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9EC19" w14:textId="1122BF86" w:rsidR="00633946" w:rsidRDefault="00633946" w:rsidP="00633946">
      <w:pPr>
        <w:pStyle w:val="Heading1"/>
        <w:numPr>
          <w:ilvl w:val="0"/>
          <w:numId w:val="4"/>
        </w:numPr>
      </w:pPr>
      <w:r>
        <w:t>Introduction</w:t>
      </w:r>
    </w:p>
    <w:p w14:paraId="2F693724" w14:textId="49302E7A" w:rsidR="00633946" w:rsidRDefault="00633946" w:rsidP="00633946">
      <w:pPr>
        <w:pStyle w:val="Heading3"/>
      </w:pPr>
      <w:r>
        <w:t xml:space="preserve">Mobile money seems to be transforming the world, </w:t>
      </w:r>
      <w:proofErr w:type="spellStart"/>
      <w:r>
        <w:t>esp</w:t>
      </w:r>
      <w:proofErr w:type="spellEnd"/>
      <w:r>
        <w:t xml:space="preserve"> for women </w:t>
      </w:r>
      <w:proofErr w:type="spellStart"/>
      <w:r>
        <w:t>entrepeneurs</w:t>
      </w:r>
      <w:proofErr w:type="spellEnd"/>
    </w:p>
    <w:p w14:paraId="315EF8DB" w14:textId="77777777" w:rsidR="00633946" w:rsidRDefault="009A5C9A" w:rsidP="00633946">
      <w:pPr>
        <w:rPr>
          <w:rFonts w:ascii="Times New Roman" w:hAnsi="Times New Roman" w:cs="Times New Roman"/>
          <w:color w:val="000000" w:themeColor="text1"/>
        </w:rPr>
      </w:pPr>
      <w:r w:rsidRPr="009A5C9A">
        <w:rPr>
          <w:rFonts w:ascii="Times New Roman" w:hAnsi="Times New Roman" w:cs="Times New Roman"/>
          <w:color w:val="000000" w:themeColor="text1"/>
        </w:rPr>
        <w:t>Africa has the highest growing rate of women entrepreneurs globally, contributing to around 13% of the continent's gross domestic product (Harvard University, Women and the Changing Face of Entrepreneurship in Africa Conference, 2020). In 2007, Safaricom, one of Kenya’s leading telecommunications companies, launched M-Pesa, a mobile money service that quickly became a monumental success and a major influence in the mobile money arena. With M, signifying mobile and Pesa translating to money in Swahili, M-Pesa became widely used throughout Kenya, becoming the first mobile money operator to reach widespread adoption (</w:t>
      </w:r>
      <w:proofErr w:type="spellStart"/>
      <w:r w:rsidRPr="009A5C9A">
        <w:rPr>
          <w:rFonts w:ascii="Times New Roman" w:hAnsi="Times New Roman" w:cs="Times New Roman"/>
          <w:color w:val="000000" w:themeColor="text1"/>
        </w:rPr>
        <w:t>Lepoutre</w:t>
      </w:r>
      <w:proofErr w:type="spellEnd"/>
      <w:r w:rsidRPr="009A5C9A">
        <w:rPr>
          <w:rFonts w:ascii="Times New Roman" w:hAnsi="Times New Roman" w:cs="Times New Roman"/>
          <w:color w:val="000000" w:themeColor="text1"/>
        </w:rPr>
        <w:t xml:space="preserve"> &amp; </w:t>
      </w:r>
      <w:proofErr w:type="spellStart"/>
      <w:r w:rsidRPr="009A5C9A">
        <w:rPr>
          <w:rFonts w:ascii="Times New Roman" w:hAnsi="Times New Roman" w:cs="Times New Roman"/>
          <w:color w:val="000000" w:themeColor="text1"/>
        </w:rPr>
        <w:t>Oguntoye</w:t>
      </w:r>
      <w:proofErr w:type="spellEnd"/>
      <w:r w:rsidRPr="009A5C9A">
        <w:rPr>
          <w:rFonts w:ascii="Times New Roman" w:hAnsi="Times New Roman" w:cs="Times New Roman"/>
          <w:color w:val="000000" w:themeColor="text1"/>
        </w:rPr>
        <w:t xml:space="preserve">, 2018; Hughes &amp; </w:t>
      </w:r>
      <w:proofErr w:type="spellStart"/>
      <w:r w:rsidRPr="009A5C9A">
        <w:rPr>
          <w:rFonts w:ascii="Times New Roman" w:hAnsi="Times New Roman" w:cs="Times New Roman"/>
          <w:color w:val="000000" w:themeColor="text1"/>
        </w:rPr>
        <w:t>Lonie</w:t>
      </w:r>
      <w:proofErr w:type="spellEnd"/>
      <w:r w:rsidRPr="009A5C9A">
        <w:rPr>
          <w:rFonts w:ascii="Times New Roman" w:hAnsi="Times New Roman" w:cs="Times New Roman"/>
          <w:color w:val="000000" w:themeColor="text1"/>
        </w:rPr>
        <w:t xml:space="preserve">, 2007). </w:t>
      </w:r>
    </w:p>
    <w:p w14:paraId="0BACDBC0" w14:textId="42794A68" w:rsidR="00920CA3" w:rsidRDefault="00633946" w:rsidP="00920CA3">
      <w:pPr>
        <w:rPr>
          <w:rFonts w:ascii="Times New Roman" w:hAnsi="Times New Roman" w:cs="Times New Roman"/>
          <w:color w:val="000000" w:themeColor="text1"/>
        </w:rPr>
      </w:pPr>
      <w:r w:rsidRPr="009A5C9A">
        <w:rPr>
          <w:rFonts w:ascii="Times New Roman" w:hAnsi="Times New Roman" w:cs="Times New Roman"/>
          <w:color w:val="000000" w:themeColor="text1"/>
        </w:rPr>
        <w:t xml:space="preserve">It is commonly reported </w:t>
      </w:r>
      <w:r>
        <w:rPr>
          <w:rFonts w:ascii="Times New Roman" w:hAnsi="Times New Roman" w:cs="Times New Roman"/>
          <w:color w:val="000000" w:themeColor="text1"/>
        </w:rPr>
        <w:t xml:space="preserve">in [the news] </w:t>
      </w:r>
      <w:r w:rsidRPr="009A5C9A">
        <w:rPr>
          <w:rFonts w:ascii="Times New Roman" w:hAnsi="Times New Roman" w:cs="Times New Roman"/>
          <w:color w:val="000000" w:themeColor="text1"/>
        </w:rPr>
        <w:t>that M-PESA and mobile money services are transforming the livelihoods of women entrepreneurs. (</w:t>
      </w:r>
      <w:hyperlink r:id="rId5" w:history="1">
        <w:r w:rsidRPr="009A5C9A">
          <w:rPr>
            <w:rStyle w:val="Hyperlink"/>
            <w:rFonts w:ascii="Times New Roman" w:hAnsi="Times New Roman" w:cs="Times New Roman"/>
            <w:color w:val="000000" w:themeColor="text1"/>
          </w:rPr>
          <w:t>https://www.vodafone.com/news/empowering-people/mobile-financial-services-female-entrepreneurs-kenya</w:t>
        </w:r>
      </w:hyperlink>
      <w:r w:rsidRPr="009A5C9A">
        <w:rPr>
          <w:rFonts w:ascii="Times New Roman" w:hAnsi="Times New Roman" w:cs="Times New Roman"/>
          <w:color w:val="000000" w:themeColor="text1"/>
        </w:rPr>
        <w:t xml:space="preserve">, </w:t>
      </w:r>
      <w:proofErr w:type="spellStart"/>
      <w:r w:rsidRPr="009A5C9A">
        <w:rPr>
          <w:rFonts w:ascii="Times New Roman" w:hAnsi="Times New Roman" w:cs="Times New Roman"/>
          <w:color w:val="000000" w:themeColor="text1"/>
          <w:shd w:val="clear" w:color="auto" w:fill="FFFFFF"/>
        </w:rPr>
        <w:t>Pessa</w:t>
      </w:r>
      <w:proofErr w:type="spellEnd"/>
      <w:r w:rsidRPr="009A5C9A">
        <w:rPr>
          <w:rFonts w:ascii="Times New Roman" w:hAnsi="Times New Roman" w:cs="Times New Roman"/>
          <w:color w:val="000000" w:themeColor="text1"/>
          <w:shd w:val="clear" w:color="auto" w:fill="FFFFFF"/>
        </w:rPr>
        <w:t>, J. C. (2018)., can find more citations)</w:t>
      </w:r>
      <w:r w:rsidR="00920CA3" w:rsidRPr="00920CA3">
        <w:rPr>
          <w:rFonts w:ascii="Times New Roman" w:hAnsi="Times New Roman" w:cs="Times New Roman"/>
          <w:color w:val="000000" w:themeColor="text1"/>
        </w:rPr>
        <w:t xml:space="preserve"> </w:t>
      </w:r>
      <w:r w:rsidR="00920CA3" w:rsidRPr="009A5C9A">
        <w:rPr>
          <w:rFonts w:ascii="Times New Roman" w:hAnsi="Times New Roman" w:cs="Times New Roman"/>
          <w:color w:val="000000" w:themeColor="text1"/>
        </w:rPr>
        <w:t>On the other hand, the practitioner and policy communities—NGOs, donors, think-tanks, and international development organizations—[talk about how they talk about this subject] (https://www.weforum.org/stories/2016/12/the-evidence-is-in-mobile-money-can-help-close-the-gender-gap/, cite, cite)</w:t>
      </w:r>
      <w:r w:rsidR="006E3804">
        <w:rPr>
          <w:rFonts w:ascii="Times New Roman" w:hAnsi="Times New Roman" w:cs="Times New Roman"/>
          <w:color w:val="000000" w:themeColor="text1"/>
        </w:rPr>
        <w:t>.  Anecdotally reported in…</w:t>
      </w:r>
    </w:p>
    <w:p w14:paraId="5516B3D1" w14:textId="5AB4BABB" w:rsidR="006E3804" w:rsidRPr="009A5C9A" w:rsidRDefault="006E3804" w:rsidP="00920CA3">
      <w:pPr>
        <w:rPr>
          <w:rFonts w:ascii="Times New Roman" w:hAnsi="Times New Roman" w:cs="Times New Roman"/>
          <w:color w:val="000000" w:themeColor="text1"/>
        </w:rPr>
      </w:pPr>
      <w:r>
        <w:rPr>
          <w:rFonts w:ascii="Times New Roman" w:hAnsi="Times New Roman" w:cs="Times New Roman"/>
          <w:color w:val="000000" w:themeColor="text1"/>
        </w:rPr>
        <w:t xml:space="preserve">More and more funding is going into this… for </w:t>
      </w:r>
      <w:proofErr w:type="gramStart"/>
      <w:r>
        <w:rPr>
          <w:rFonts w:ascii="Times New Roman" w:hAnsi="Times New Roman" w:cs="Times New Roman"/>
          <w:color w:val="000000" w:themeColor="text1"/>
        </w:rPr>
        <w:t>example..</w:t>
      </w:r>
      <w:proofErr w:type="gramEnd"/>
      <w:r>
        <w:rPr>
          <w:rFonts w:ascii="Times New Roman" w:hAnsi="Times New Roman" w:cs="Times New Roman"/>
          <w:color w:val="000000" w:themeColor="text1"/>
        </w:rPr>
        <w:t xml:space="preserve"> un projects. Some policy maker saying this is important.    Also, examples where it went wrong?</w:t>
      </w:r>
      <w:r w:rsidR="007F3AA4">
        <w:rPr>
          <w:rFonts w:ascii="Times New Roman" w:hAnsi="Times New Roman" w:cs="Times New Roman"/>
          <w:color w:val="000000" w:themeColor="text1"/>
        </w:rPr>
        <w:t xml:space="preserve">  </w:t>
      </w:r>
      <w:proofErr w:type="spellStart"/>
      <w:r w:rsidR="007F3AA4">
        <w:rPr>
          <w:rFonts w:ascii="Times New Roman" w:hAnsi="Times New Roman" w:cs="Times New Roman"/>
          <w:color w:val="000000" w:themeColor="text1"/>
        </w:rPr>
        <w:t>Its</w:t>
      </w:r>
      <w:proofErr w:type="spellEnd"/>
      <w:r w:rsidR="007F3AA4">
        <w:rPr>
          <w:rFonts w:ascii="Times New Roman" w:hAnsi="Times New Roman" w:cs="Times New Roman"/>
          <w:color w:val="000000" w:themeColor="text1"/>
        </w:rPr>
        <w:t xml:space="preserve"> unclear about formal/</w:t>
      </w:r>
      <w:proofErr w:type="gramStart"/>
      <w:r w:rsidR="007F3AA4">
        <w:rPr>
          <w:rFonts w:ascii="Times New Roman" w:hAnsi="Times New Roman" w:cs="Times New Roman"/>
          <w:color w:val="000000" w:themeColor="text1"/>
        </w:rPr>
        <w:t>informal..</w:t>
      </w:r>
      <w:proofErr w:type="gramEnd"/>
    </w:p>
    <w:p w14:paraId="5AAF4499" w14:textId="0176FDD1" w:rsidR="00633946" w:rsidRPr="009A5C9A" w:rsidRDefault="00633946" w:rsidP="00633946">
      <w:pPr>
        <w:rPr>
          <w:rFonts w:ascii="Times New Roman" w:hAnsi="Times New Roman" w:cs="Times New Roman"/>
          <w:color w:val="000000" w:themeColor="text1"/>
        </w:rPr>
      </w:pPr>
    </w:p>
    <w:p w14:paraId="236CCA0C" w14:textId="0BB1CA89" w:rsidR="00633946" w:rsidRDefault="00633946" w:rsidP="00633946">
      <w:pPr>
        <w:pStyle w:val="Heading3"/>
      </w:pPr>
      <w:proofErr w:type="spellStart"/>
      <w:r>
        <w:t>Acadmically</w:t>
      </w:r>
      <w:proofErr w:type="spellEnd"/>
      <w:r>
        <w:t xml:space="preserve">, </w:t>
      </w:r>
      <w:proofErr w:type="spellStart"/>
      <w:r>
        <w:t>its</w:t>
      </w:r>
      <w:proofErr w:type="spellEnd"/>
      <w:r>
        <w:t xml:space="preserve"> hard to know because the topic is so interdisciplinary and </w:t>
      </w:r>
      <w:proofErr w:type="spellStart"/>
      <w:r>
        <w:t>silo’d</w:t>
      </w:r>
      <w:proofErr w:type="spellEnd"/>
    </w:p>
    <w:p w14:paraId="40AE6AE3" w14:textId="77777777" w:rsidR="007F3AA4" w:rsidRDefault="006E3804" w:rsidP="00920CA3">
      <w:pPr>
        <w:rPr>
          <w:rFonts w:ascii="Times New Roman" w:hAnsi="Times New Roman" w:cs="Times New Roman"/>
          <w:color w:val="000000" w:themeColor="text1"/>
        </w:rPr>
      </w:pPr>
      <w:r>
        <w:rPr>
          <w:rFonts w:ascii="Times New Roman" w:hAnsi="Times New Roman" w:cs="Times New Roman"/>
          <w:color w:val="000000" w:themeColor="text1"/>
        </w:rPr>
        <w:t xml:space="preserve">Academics could help </w:t>
      </w:r>
      <w:proofErr w:type="spellStart"/>
      <w:r>
        <w:rPr>
          <w:rFonts w:ascii="Times New Roman" w:hAnsi="Times New Roman" w:cs="Times New Roman"/>
          <w:color w:val="000000" w:themeColor="text1"/>
        </w:rPr>
        <w:t>exlore</w:t>
      </w:r>
      <w:proofErr w:type="spellEnd"/>
      <w:r>
        <w:rPr>
          <w:rFonts w:ascii="Times New Roman" w:hAnsi="Times New Roman" w:cs="Times New Roman"/>
          <w:color w:val="000000" w:themeColor="text1"/>
        </w:rPr>
        <w:t xml:space="preserve"> the nuance in this. </w:t>
      </w:r>
      <w:r>
        <w:rPr>
          <w:rFonts w:ascii="Times New Roman" w:hAnsi="Times New Roman" w:cs="Times New Roman"/>
          <w:color w:val="000000" w:themeColor="text1"/>
        </w:rPr>
        <w:t xml:space="preserve"> But </w:t>
      </w:r>
      <w:proofErr w:type="spellStart"/>
      <w:r>
        <w:rPr>
          <w:rFonts w:ascii="Times New Roman" w:hAnsi="Times New Roman" w:cs="Times New Roman"/>
          <w:color w:val="000000" w:themeColor="text1"/>
        </w:rPr>
        <w:t>its</w:t>
      </w:r>
      <w:proofErr w:type="spellEnd"/>
      <w:r>
        <w:rPr>
          <w:rFonts w:ascii="Times New Roman" w:hAnsi="Times New Roman" w:cs="Times New Roman"/>
          <w:color w:val="000000" w:themeColor="text1"/>
        </w:rPr>
        <w:t xml:space="preserve"> difficult due to the interdisciplinary nature of the impact of mobile money. </w:t>
      </w:r>
      <w:r>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p>
    <w:p w14:paraId="74D1D77C" w14:textId="6F76EEA7" w:rsidR="00920CA3" w:rsidRDefault="006E3804" w:rsidP="00920CA3">
      <w:r>
        <w:rPr>
          <w:rFonts w:ascii="Times New Roman" w:hAnsi="Times New Roman" w:cs="Times New Roman"/>
          <w:color w:val="000000" w:themeColor="text1"/>
        </w:rPr>
        <w:t xml:space="preserve"> </w:t>
      </w:r>
      <w:r w:rsidR="00920CA3">
        <w:t xml:space="preserve">To fully understand the impact of MM, especially on specific demographics such as women </w:t>
      </w:r>
      <w:proofErr w:type="spellStart"/>
      <w:r w:rsidR="00920CA3">
        <w:t>entrepeneurs</w:t>
      </w:r>
      <w:proofErr w:type="spellEnd"/>
      <w:r w:rsidR="00920CA3">
        <w:t xml:space="preserve">, it is necessary to </w:t>
      </w:r>
      <w:proofErr w:type="spellStart"/>
      <w:r w:rsidR="00920CA3">
        <w:t>synthesise</w:t>
      </w:r>
      <w:proofErr w:type="spellEnd"/>
      <w:r w:rsidR="00920CA3">
        <w:t xml:space="preserve"> insights across many disciplines.</w:t>
      </w:r>
      <w:r w:rsidR="00920CA3" w:rsidRPr="00920CA3">
        <w:rPr>
          <w:rFonts w:ascii="Times New Roman" w:hAnsi="Times New Roman" w:cs="Times New Roman"/>
          <w:color w:val="000000" w:themeColor="text1"/>
        </w:rPr>
        <w:t xml:space="preserve"> </w:t>
      </w:r>
      <w:r w:rsidR="00920CA3">
        <w:rPr>
          <w:rFonts w:ascii="Times New Roman" w:hAnsi="Times New Roman" w:cs="Times New Roman"/>
          <w:color w:val="000000" w:themeColor="text1"/>
        </w:rPr>
        <w:t xml:space="preserve"> </w:t>
      </w:r>
      <w:r w:rsidR="00920CA3">
        <w:t>For instance, scholars in international development contribute nuanced understandings of socio-economic impacts</w:t>
      </w:r>
      <w:r w:rsidR="00920CA3">
        <w:t xml:space="preserve"> (CITE CITE)</w:t>
      </w:r>
      <w:r w:rsidR="00920CA3">
        <w:t>, while political economists may focus on the macroeconomic implications</w:t>
      </w:r>
      <w:r w:rsidR="00920CA3">
        <w:t xml:space="preserve"> </w:t>
      </w:r>
      <w:r w:rsidR="00920CA3">
        <w:t>(CITE CITE). Contributions from technology journals typically elucidate the technical advancements and challenges</w:t>
      </w:r>
      <w:r w:rsidR="00920CA3">
        <w:t xml:space="preserve"> </w:t>
      </w:r>
      <w:r w:rsidR="00920CA3">
        <w:t>(CITE CITE), whereas feminist perspectives provide critical analyses on gender dynamics and empowerment</w:t>
      </w:r>
      <w:r w:rsidR="00920CA3">
        <w:t xml:space="preserve"> </w:t>
      </w:r>
      <w:r w:rsidR="00920CA3">
        <w:t xml:space="preserve">(CITE CITE). Although these diverse viewpoints are invaluable, the compartmentalization into distinct </w:t>
      </w:r>
      <w:r w:rsidR="00920CA3">
        <w:lastRenderedPageBreak/>
        <w:t>disciplinary silos often poses significant challenges for practitioners attempting to integrate these insights into cohesive case studies.</w:t>
      </w:r>
    </w:p>
    <w:p w14:paraId="75BA2612" w14:textId="1042087D" w:rsidR="007F3AA4" w:rsidRDefault="007F3AA4" w:rsidP="00920CA3">
      <w:r>
        <w:t xml:space="preserve">Lots of </w:t>
      </w:r>
      <w:proofErr w:type="spellStart"/>
      <w:r>
        <w:t>institudional</w:t>
      </w:r>
      <w:proofErr w:type="spellEnd"/>
      <w:r>
        <w:t xml:space="preserve"> work, less on individuals.  Fuzzy boundaries between formal/informal.</w:t>
      </w:r>
    </w:p>
    <w:p w14:paraId="7CCF1B90" w14:textId="77777777" w:rsidR="007F3AA4" w:rsidRDefault="007F3AA4" w:rsidP="00920CA3">
      <w:pPr>
        <w:rPr>
          <w:rFonts w:ascii="Times New Roman" w:hAnsi="Times New Roman" w:cs="Times New Roman"/>
          <w:color w:val="000000" w:themeColor="text1"/>
        </w:rPr>
      </w:pPr>
    </w:p>
    <w:p w14:paraId="0A9880D1" w14:textId="7C415E17" w:rsidR="006E3804" w:rsidRDefault="006E3804" w:rsidP="00920CA3">
      <w:pPr>
        <w:pStyle w:val="Heading2"/>
        <w:numPr>
          <w:ilvl w:val="0"/>
          <w:numId w:val="4"/>
        </w:numPr>
      </w:pPr>
      <w:r>
        <w:t xml:space="preserve">This </w:t>
      </w:r>
      <w:proofErr w:type="spellStart"/>
      <w:r>
        <w:t>paper</w:t>
      </w:r>
      <w:r>
        <w:t>methods</w:t>
      </w:r>
      <w:proofErr w:type="spellEnd"/>
    </w:p>
    <w:p w14:paraId="1465D514" w14:textId="764E523E" w:rsidR="007F3AA4" w:rsidRDefault="007F3AA4" w:rsidP="006E3804">
      <w:r>
        <w:t xml:space="preserve">Trying to understand the magnitude of the research that’s been done.  To ensure a limited scope, we focused on </w:t>
      </w:r>
      <w:r>
        <w:t>Individuals not institutions</w:t>
      </w:r>
    </w:p>
    <w:p w14:paraId="6E3B5E2E" w14:textId="752304F5" w:rsidR="006E3804" w:rsidRDefault="00920CA3" w:rsidP="006E3804">
      <w:r>
        <w:t>Our approach hopes to close this gap</w:t>
      </w:r>
      <w:r w:rsidR="007F3AA4">
        <w:t xml:space="preserve"> via </w:t>
      </w:r>
      <w:proofErr w:type="gramStart"/>
      <w:r>
        <w:t>a  bibliometric</w:t>
      </w:r>
      <w:proofErr w:type="gramEnd"/>
      <w:r>
        <w:t xml:space="preserve"> MAPPING of all the literature across this field, focusing on identifying relevant disciplinary silos and emerging research themes</w:t>
      </w:r>
    </w:p>
    <w:p w14:paraId="7698FAA7" w14:textId="3F6EF9D3" w:rsidR="006E3804" w:rsidRDefault="006E3804" w:rsidP="006E38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w:t>
      </w:r>
      <w:r w:rsidRPr="00537A6E">
        <w:rPr>
          <w:rFonts w:ascii="Times New Roman" w:eastAsia="Times New Roman" w:hAnsi="Times New Roman" w:cs="Times New Roman"/>
          <w:b/>
          <w:bCs/>
          <w:kern w:val="0"/>
          <w:sz w:val="27"/>
          <w:szCs w:val="27"/>
          <w14:ligatures w14:val="none"/>
        </w:rPr>
        <w:t xml:space="preserve">.1 – </w:t>
      </w:r>
      <w:r>
        <w:rPr>
          <w:rFonts w:ascii="Times New Roman" w:eastAsia="Times New Roman" w:hAnsi="Times New Roman" w:cs="Times New Roman"/>
          <w:b/>
          <w:bCs/>
          <w:kern w:val="0"/>
          <w:sz w:val="27"/>
          <w:szCs w:val="27"/>
          <w14:ligatures w14:val="none"/>
        </w:rPr>
        <w:t>Core frameworks</w:t>
      </w:r>
    </w:p>
    <w:p w14:paraId="7800C4EF" w14:textId="77777777" w:rsidR="007F3AA4" w:rsidRDefault="007F3AA4" w:rsidP="006E3804">
      <w:pPr>
        <w:pStyle w:val="NormalWeb"/>
      </w:pPr>
      <w:r>
        <w:t>Our study is grounded in various academic frameworks suitable for dissecting the interplay between mobile money, women entrepreneurs, and East Africa. A key framework is the Development Finance Institution (DFI) model, which aligns with our study's practical development goals by emphasizing strategies that directly impact economic growth and women's entrepreneurship in the region. This framework's relevance is supported by its focus on creating sustainable livelihoods and boosting economic growth through enhanced access to finance for women, coupled with support networks that foster female entrepreneurial activity and productivity (UN Women, 2022; Academia.edu, 2022).</w:t>
      </w:r>
      <w:r>
        <w:t xml:space="preserve"> </w:t>
      </w:r>
    </w:p>
    <w:p w14:paraId="4332D632" w14:textId="41A38187" w:rsidR="007F3AA4" w:rsidRDefault="007F3AA4" w:rsidP="007F3AA4">
      <w:pPr>
        <w:pStyle w:val="NormalWeb"/>
      </w:pPr>
      <w:r>
        <w:t>Furthermore, our research draws on insights from Science and Technology Studies (STS)</w:t>
      </w:r>
      <w:r w:rsidR="00C07FF0">
        <w:t xml:space="preserve"> (cite)</w:t>
      </w:r>
      <w:r>
        <w:t>, which provide critical perspectives on the technological dimensions of mobile money. Additionally, we integrate the Gender and Development (GAD) framework</w:t>
      </w:r>
      <w:r w:rsidR="00C07FF0">
        <w:t xml:space="preserve"> (cite)</w:t>
      </w:r>
      <w:r>
        <w:t>, which offers a nuanced understanding of the socio-economic barriers women face and the systemic changes required to achieve gender equity in entrepreneurship. This framework's focus on transforming gender roles and dynamics makes it invaluable for assessing how mobile money technologies can be leveraged to empower women economically.</w:t>
      </w:r>
    </w:p>
    <w:p w14:paraId="10502597" w14:textId="2B19798B" w:rsidR="007F3AA4" w:rsidRDefault="007F3AA4" w:rsidP="007F3AA4">
      <w:pPr>
        <w:pStyle w:val="NormalWeb"/>
      </w:pPr>
      <w:r>
        <w:t xml:space="preserve">However, it </w:t>
      </w:r>
      <w:r>
        <w:t xml:space="preserve">is important to note that </w:t>
      </w:r>
      <w:r>
        <w:t xml:space="preserve">a bibliographic mapping is different to a systematic </w:t>
      </w:r>
      <w:proofErr w:type="spellStart"/>
      <w:r>
        <w:t>reiew</w:t>
      </w:r>
      <w:proofErr w:type="spellEnd"/>
      <w:r>
        <w:t xml:space="preserve"> in that it is not grounded in a single approach.  </w:t>
      </w:r>
      <w:proofErr w:type="gramStart"/>
      <w:r>
        <w:t>Instead</w:t>
      </w:r>
      <w:proofErr w:type="gramEnd"/>
      <w:r>
        <w:t xml:space="preserve"> </w:t>
      </w:r>
      <w:r>
        <w:t xml:space="preserve">our methodological approach is designed to </w:t>
      </w:r>
      <w:r>
        <w:t>map what approaches have been used</w:t>
      </w:r>
      <w:r>
        <w:t>, enabling the identification of new interdisciplinary themes that may not yet be covered by existing frameworks. This flexibility ensures that our study can evolve in response to emerging trends and insights in the field.</w:t>
      </w:r>
    </w:p>
    <w:p w14:paraId="5D5F4524" w14:textId="4359FC93" w:rsidR="00920CA3" w:rsidRDefault="006E3804" w:rsidP="006E3804">
      <w:r>
        <w:br/>
      </w:r>
    </w:p>
    <w:p w14:paraId="64C18855" w14:textId="1711EAAA" w:rsidR="00920CA3" w:rsidRDefault="006E3804" w:rsidP="006E3804">
      <w:pPr>
        <w:pStyle w:val="Heading2"/>
        <w:numPr>
          <w:ilvl w:val="0"/>
          <w:numId w:val="4"/>
        </w:numPr>
      </w:pPr>
      <w:r>
        <w:lastRenderedPageBreak/>
        <w:t>methods</w:t>
      </w:r>
    </w:p>
    <w:p w14:paraId="0DB3B90E" w14:textId="77777777" w:rsidR="00920CA3" w:rsidRDefault="00920CA3" w:rsidP="009A5C9A">
      <w:pPr>
        <w:rPr>
          <w:rFonts w:ascii="Times New Roman" w:hAnsi="Times New Roman" w:cs="Times New Roman"/>
          <w:color w:val="000000" w:themeColor="text1"/>
        </w:rPr>
      </w:pPr>
    </w:p>
    <w:p w14:paraId="46B00EF7" w14:textId="6B3AF66A" w:rsidR="00BA4389" w:rsidRDefault="00537A6E" w:rsidP="00537A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7A6E">
        <w:rPr>
          <w:rFonts w:ascii="Times New Roman" w:eastAsia="Times New Roman" w:hAnsi="Times New Roman" w:cs="Times New Roman"/>
          <w:b/>
          <w:bCs/>
          <w:kern w:val="0"/>
          <w:sz w:val="27"/>
          <w:szCs w:val="27"/>
          <w14:ligatures w14:val="none"/>
        </w:rPr>
        <w:t xml:space="preserve">3.1 – Overview of Approach </w:t>
      </w:r>
    </w:p>
    <w:p w14:paraId="74B71C66" w14:textId="6D379697" w:rsidR="00537A6E" w:rsidRDefault="009A5C9A" w:rsidP="009A5C9A">
      <w:pPr>
        <w:spacing w:after="0"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study was</w:t>
      </w:r>
      <w:proofErr w:type="gramStart"/>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xml:space="preserve"> </w:t>
      </w:r>
    </w:p>
    <w:p w14:paraId="20F4405B" w14:textId="7BDA899F" w:rsidR="009A5C9A" w:rsidRDefault="009A5C9A" w:rsidP="009A5C9A">
      <w:pPr>
        <w:pStyle w:val="ListParagraph"/>
        <w:numPr>
          <w:ilvl w:val="0"/>
          <w:numId w:val="3"/>
        </w:numPr>
        <w:spacing w:after="0"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Stage 1 – Gather Data (section 3.2)</w:t>
      </w:r>
    </w:p>
    <w:p w14:paraId="3D28DBAF" w14:textId="6F706BAD" w:rsidR="009A5C9A" w:rsidRDefault="009A5C9A" w:rsidP="009A5C9A">
      <w:pPr>
        <w:pStyle w:val="ListParagraph"/>
        <w:numPr>
          <w:ilvl w:val="0"/>
          <w:numId w:val="3"/>
        </w:numPr>
        <w:spacing w:after="0"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Stage 2 – Initial Screen (section 3.3)</w:t>
      </w:r>
    </w:p>
    <w:p w14:paraId="1122B1CD" w14:textId="499538FB" w:rsidR="009A5C9A" w:rsidRPr="009A5C9A" w:rsidRDefault="009A5C9A" w:rsidP="009A5C9A">
      <w:pPr>
        <w:pStyle w:val="ListParagraph"/>
        <w:numPr>
          <w:ilvl w:val="0"/>
          <w:numId w:val="3"/>
        </w:numPr>
        <w:spacing w:after="0"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Stage 3 – Detailed Screen (section 3.4)</w:t>
      </w:r>
    </w:p>
    <w:p w14:paraId="175A6549" w14:textId="77777777" w:rsidR="009A5C9A" w:rsidRPr="009A5C9A" w:rsidRDefault="009A5C9A" w:rsidP="009A5C9A">
      <w:pPr>
        <w:spacing w:after="0" w:line="240" w:lineRule="auto"/>
        <w:outlineLvl w:val="2"/>
        <w:rPr>
          <w:rFonts w:ascii="Times New Roman" w:eastAsia="Times New Roman" w:hAnsi="Times New Roman" w:cs="Times New Roman"/>
          <w:kern w:val="0"/>
          <w14:ligatures w14:val="none"/>
        </w:rPr>
      </w:pPr>
    </w:p>
    <w:p w14:paraId="3B1DB191" w14:textId="768663DB" w:rsidR="00537A6E" w:rsidRPr="00537A6E" w:rsidRDefault="00537A6E" w:rsidP="00537A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7A6E">
        <w:rPr>
          <w:rFonts w:ascii="Times New Roman" w:eastAsia="Times New Roman" w:hAnsi="Times New Roman" w:cs="Times New Roman"/>
          <w:b/>
          <w:bCs/>
          <w:kern w:val="0"/>
          <w:sz w:val="27"/>
          <w:szCs w:val="27"/>
          <w14:ligatures w14:val="none"/>
        </w:rPr>
        <w:t>3.2 – Data Collection</w:t>
      </w:r>
    </w:p>
    <w:p w14:paraId="0FF1E54C" w14:textId="77777777" w:rsidR="00BA4389" w:rsidRDefault="00537A6E" w:rsidP="00537A6E">
      <w:p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kern w:val="0"/>
          <w14:ligatures w14:val="none"/>
        </w:rPr>
        <w:t xml:space="preserve">The foundation of this systematic mapping involved a comprehensive search to capture literature addressing the role of mobile technology in female entrepreneurship within East Africa. </w:t>
      </w:r>
    </w:p>
    <w:p w14:paraId="7D31EAF4" w14:textId="48F94581" w:rsidR="00537A6E" w:rsidRPr="00537A6E" w:rsidRDefault="00BA4389" w:rsidP="00537A6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Based on the frameworks </w:t>
      </w:r>
      <w:proofErr w:type="gramStart"/>
      <w:r>
        <w:rPr>
          <w:rFonts w:ascii="Times New Roman" w:eastAsia="Times New Roman" w:hAnsi="Times New Roman" w:cs="Times New Roman"/>
          <w:kern w:val="0"/>
          <w14:ligatures w14:val="none"/>
        </w:rPr>
        <w:t xml:space="preserve">above, </w:t>
      </w:r>
      <w:r>
        <w:rPr>
          <w:rFonts w:ascii="Times New Roman" w:eastAsia="Times New Roman" w:hAnsi="Times New Roman" w:cs="Times New Roman"/>
          <w:kern w:val="0"/>
          <w14:ligatures w14:val="none"/>
        </w:rPr>
        <w:t xml:space="preserve"> </w:t>
      </w:r>
      <w:r w:rsidR="00537A6E" w:rsidRPr="00537A6E">
        <w:rPr>
          <w:rFonts w:ascii="Times New Roman" w:eastAsia="Times New Roman" w:hAnsi="Times New Roman" w:cs="Times New Roman"/>
          <w:kern w:val="0"/>
          <w14:ligatures w14:val="none"/>
        </w:rPr>
        <w:t>Utilizing</w:t>
      </w:r>
      <w:proofErr w:type="gramEnd"/>
      <w:r w:rsidR="00537A6E" w:rsidRPr="00537A6E">
        <w:rPr>
          <w:rFonts w:ascii="Times New Roman" w:eastAsia="Times New Roman" w:hAnsi="Times New Roman" w:cs="Times New Roman"/>
          <w:kern w:val="0"/>
          <w14:ligatures w14:val="none"/>
        </w:rPr>
        <w:t xml:space="preserve"> the Web of Science database, the search strategy </w:t>
      </w:r>
      <w:r w:rsidR="00AE085B">
        <w:rPr>
          <w:rFonts w:ascii="Times New Roman" w:eastAsia="Times New Roman" w:hAnsi="Times New Roman" w:cs="Times New Roman"/>
          <w:kern w:val="0"/>
          <w14:ligatures w14:val="none"/>
        </w:rPr>
        <w:t xml:space="preserve">was </w:t>
      </w:r>
      <w:r w:rsidR="00537A6E" w:rsidRPr="00537A6E">
        <w:rPr>
          <w:rFonts w:ascii="Times New Roman" w:eastAsia="Times New Roman" w:hAnsi="Times New Roman" w:cs="Times New Roman"/>
          <w:kern w:val="0"/>
          <w14:ligatures w14:val="none"/>
        </w:rPr>
        <w:t>structured around four primary themes: Mobile Money, Geographic Location/Population, Entrepreneurship, and Gender.</w:t>
      </w:r>
      <w:r>
        <w:rPr>
          <w:rFonts w:ascii="Times New Roman" w:eastAsia="Times New Roman" w:hAnsi="Times New Roman" w:cs="Times New Roman"/>
          <w:kern w:val="0"/>
          <w14:ligatures w14:val="none"/>
        </w:rPr>
        <w:t xml:space="preserve">  </w:t>
      </w:r>
    </w:p>
    <w:p w14:paraId="7F0F8654" w14:textId="137468AA" w:rsidR="00537A6E" w:rsidRPr="00537A6E" w:rsidRDefault="00BA4389" w:rsidP="00537A6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Formally, we </w:t>
      </w:r>
      <w:r w:rsidR="006E3804">
        <w:rPr>
          <w:rFonts w:ascii="Times New Roman" w:eastAsia="Times New Roman" w:hAnsi="Times New Roman" w:cs="Times New Roman"/>
          <w:kern w:val="0"/>
          <w14:ligatures w14:val="none"/>
        </w:rPr>
        <w:t>first applied a</w:t>
      </w:r>
      <w:r>
        <w:rPr>
          <w:rFonts w:ascii="Times New Roman" w:eastAsia="Times New Roman" w:hAnsi="Times New Roman" w:cs="Times New Roman"/>
          <w:kern w:val="0"/>
          <w14:ligatures w14:val="none"/>
        </w:rPr>
        <w:t xml:space="preserve"> PRISMA </w:t>
      </w:r>
      <w:r w:rsidR="006E3804">
        <w:rPr>
          <w:rFonts w:ascii="Times New Roman" w:eastAsia="Times New Roman" w:hAnsi="Times New Roman" w:cs="Times New Roman"/>
          <w:kern w:val="0"/>
          <w14:ligatures w14:val="none"/>
        </w:rPr>
        <w:t xml:space="preserve">based systematic review framework to search three major databases as follows: </w:t>
      </w:r>
      <w:r w:rsidR="00537A6E" w:rsidRPr="00537A6E">
        <w:rPr>
          <w:rFonts w:ascii="Times New Roman" w:eastAsia="Times New Roman" w:hAnsi="Times New Roman" w:cs="Times New Roman"/>
          <w:kern w:val="0"/>
          <w14:ligatures w14:val="none"/>
        </w:rPr>
        <w:t xml:space="preserve"> </w:t>
      </w:r>
    </w:p>
    <w:p w14:paraId="11A12FBE" w14:textId="77777777" w:rsidR="00537A6E" w:rsidRPr="00537A6E" w:rsidRDefault="00537A6E" w:rsidP="00537A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b/>
          <w:bCs/>
          <w:kern w:val="0"/>
          <w14:ligatures w14:val="none"/>
        </w:rPr>
        <w:t>Mobile Money (MM)</w:t>
      </w:r>
      <w:r w:rsidRPr="00537A6E">
        <w:rPr>
          <w:rFonts w:ascii="Times New Roman" w:eastAsia="Times New Roman" w:hAnsi="Times New Roman" w:cs="Times New Roman"/>
          <w:kern w:val="0"/>
          <w14:ligatures w14:val="none"/>
        </w:rPr>
        <w:t>: Terms included "Mobile Money," "Mobile-Money," "MPESA," "M PESA," "Digital," "Technology," and variations of "phone*" to ensure comprehensive retrieval of relevant technology-oriented resources.</w:t>
      </w:r>
    </w:p>
    <w:p w14:paraId="6FB13CCD" w14:textId="77777777" w:rsidR="00537A6E" w:rsidRPr="00537A6E" w:rsidRDefault="00537A6E" w:rsidP="00537A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b/>
          <w:bCs/>
          <w:kern w:val="0"/>
          <w14:ligatures w14:val="none"/>
        </w:rPr>
        <w:t>Place/Population</w:t>
      </w:r>
      <w:r w:rsidRPr="00537A6E">
        <w:rPr>
          <w:rFonts w:ascii="Times New Roman" w:eastAsia="Times New Roman" w:hAnsi="Times New Roman" w:cs="Times New Roman"/>
          <w:kern w:val="0"/>
          <w14:ligatures w14:val="none"/>
        </w:rPr>
        <w:t>: Geographic terms targeted not only specific countries such as "Kenya," "Somalia," "Uganda," "Rwanda," "Ethiopia," "Sudan," but also broader regions like "Africa*," "Horn of Africa," "Tanzania," and conceptual terms like "Global poor," "Global South," "Global-poor," "Global-South," "unbanked" to capture studies conducted in or applicable to these contexts.</w:t>
      </w:r>
    </w:p>
    <w:p w14:paraId="7D7667D3" w14:textId="77777777" w:rsidR="00537A6E" w:rsidRPr="00537A6E" w:rsidRDefault="00537A6E" w:rsidP="00537A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b/>
          <w:bCs/>
          <w:kern w:val="0"/>
          <w14:ligatures w14:val="none"/>
        </w:rPr>
        <w:t>Entrepreneurship</w:t>
      </w:r>
      <w:r w:rsidRPr="00537A6E">
        <w:rPr>
          <w:rFonts w:ascii="Times New Roman" w:eastAsia="Times New Roman" w:hAnsi="Times New Roman" w:cs="Times New Roman"/>
          <w:kern w:val="0"/>
          <w14:ligatures w14:val="none"/>
        </w:rPr>
        <w:t>: This facet of the query included "Entrepreneur*," "Business," "growth," "Economic," "Finance," "Banking," "microfinance" to fetch documents that discuss business activities and economic factors influencing entrepreneurship.</w:t>
      </w:r>
    </w:p>
    <w:p w14:paraId="427A0476" w14:textId="77777777" w:rsidR="00537A6E" w:rsidRPr="00537A6E" w:rsidRDefault="00537A6E" w:rsidP="00537A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b/>
          <w:bCs/>
          <w:kern w:val="0"/>
          <w14:ligatures w14:val="none"/>
        </w:rPr>
        <w:t>Gender</w:t>
      </w:r>
      <w:r w:rsidRPr="00537A6E">
        <w:rPr>
          <w:rFonts w:ascii="Times New Roman" w:eastAsia="Times New Roman" w:hAnsi="Times New Roman" w:cs="Times New Roman"/>
          <w:kern w:val="0"/>
          <w14:ligatures w14:val="none"/>
        </w:rPr>
        <w:t>: Focused on capturing gender-specific aspects, terms such as "Women," "gender," "Female" were used.</w:t>
      </w:r>
    </w:p>
    <w:p w14:paraId="5E09F19E" w14:textId="77777777" w:rsidR="00537A6E" w:rsidRPr="00537A6E" w:rsidRDefault="00537A6E" w:rsidP="00537A6E">
      <w:p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kern w:val="0"/>
          <w14:ligatures w14:val="none"/>
        </w:rPr>
        <w:t>The final query was formulated as follows:</w:t>
      </w:r>
    </w:p>
    <w:p w14:paraId="3E871091" w14:textId="77777777" w:rsidR="00537A6E" w:rsidRPr="00537A6E" w:rsidRDefault="00537A6E" w:rsidP="005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37A6E">
        <w:rPr>
          <w:rFonts w:ascii="Courier New" w:eastAsia="Times New Roman" w:hAnsi="Courier New" w:cs="Courier New"/>
          <w:kern w:val="0"/>
          <w:sz w:val="20"/>
          <w:szCs w:val="20"/>
          <w14:ligatures w14:val="none"/>
        </w:rPr>
        <w:t>TS=(("Mobile Money" OR "Mobile-Money" OR "MPESA" OR "M PESA" OR "Digital" OR "Technology" OR "phone*") AND ("Africa*" OR "Kenya" OR "Somalia" OR "Uganda" OR "Rwanda" OR "Ethiopia" OR "Sudan" OR "Horn of Africa" OR "Tanzania" OR "Global poor" OR "Global South" OR "Global-poor" OR "Global-South" OR "unbanked") AND ("Entrepreneur*" OR "Business" OR "growth" OR "Economic" OR "Finance" OR "Banking" OR "microfinance") AND ("Women" OR "gender" OR "Female"))</w:t>
      </w:r>
    </w:p>
    <w:p w14:paraId="5E93602B" w14:textId="77777777" w:rsidR="00537A6E" w:rsidRPr="00537A6E" w:rsidRDefault="00537A6E" w:rsidP="00537A6E">
      <w:p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kern w:val="0"/>
          <w14:ligatures w14:val="none"/>
        </w:rPr>
        <w:lastRenderedPageBreak/>
        <w:t>This search strategy successfully retrieved 1042 papers, which were then subjected to the initial screening process outlined in Section 3.3.</w:t>
      </w:r>
    </w:p>
    <w:p w14:paraId="626692EB" w14:textId="57AF2283" w:rsidR="00537A6E" w:rsidRPr="00537A6E" w:rsidRDefault="00537A6E" w:rsidP="00537A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7A6E">
        <w:rPr>
          <w:rFonts w:ascii="Times New Roman" w:eastAsia="Times New Roman" w:hAnsi="Times New Roman" w:cs="Times New Roman"/>
          <w:b/>
          <w:bCs/>
          <w:kern w:val="0"/>
          <w:sz w:val="27"/>
          <w:szCs w:val="27"/>
          <w14:ligatures w14:val="none"/>
        </w:rPr>
        <w:t>3.3 – Initial Screening Process</w:t>
      </w:r>
    </w:p>
    <w:p w14:paraId="141F2088" w14:textId="021FC653" w:rsidR="00537A6E" w:rsidRPr="00537A6E" w:rsidRDefault="00537A6E" w:rsidP="00537A6E">
      <w:p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kern w:val="0"/>
          <w14:ligatures w14:val="none"/>
        </w:rPr>
        <w:t xml:space="preserve">The initial screening process was designed to identify the most relevant studies for inclusion in the systematic map. This phase utilized a modified R-Shiny application, tailored specifically for this research to systematically evaluate titles and abstracts of retrieved </w:t>
      </w:r>
      <w:r w:rsidR="00573918">
        <w:rPr>
          <w:rFonts w:ascii="Times New Roman" w:eastAsia="Times New Roman" w:hAnsi="Times New Roman" w:cs="Times New Roman"/>
          <w:kern w:val="0"/>
          <w14:ligatures w14:val="none"/>
        </w:rPr>
        <w:t>papers.</w:t>
      </w:r>
    </w:p>
    <w:p w14:paraId="092FCF1C" w14:textId="1A6C8CFA" w:rsidR="00537A6E" w:rsidRPr="00537A6E" w:rsidRDefault="00537A6E" w:rsidP="00537A6E">
      <w:p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kern w:val="0"/>
          <w14:ligatures w14:val="none"/>
        </w:rPr>
        <w:t>Based on the theoretical framework [insert specific theories and citations], a comprehensive list of keywords was developed</w:t>
      </w:r>
      <w:r w:rsidR="00573918">
        <w:rPr>
          <w:rFonts w:ascii="Times New Roman" w:eastAsia="Times New Roman" w:hAnsi="Times New Roman" w:cs="Times New Roman"/>
          <w:kern w:val="0"/>
          <w14:ligatures w14:val="none"/>
        </w:rPr>
        <w:t xml:space="preserve"> </w:t>
      </w:r>
      <w:r w:rsidR="00573918" w:rsidRPr="00537A6E">
        <w:rPr>
          <w:rFonts w:ascii="Times New Roman" w:eastAsia="Times New Roman" w:hAnsi="Times New Roman" w:cs="Times New Roman"/>
          <w:kern w:val="0"/>
          <w14:ligatures w14:val="none"/>
        </w:rPr>
        <w:t xml:space="preserve">as demonstrated in </w:t>
      </w:r>
      <w:r w:rsidR="00573918">
        <w:rPr>
          <w:rFonts w:ascii="Times New Roman" w:eastAsia="Times New Roman" w:hAnsi="Times New Roman" w:cs="Times New Roman"/>
          <w:kern w:val="0"/>
          <w14:ligatures w14:val="none"/>
        </w:rPr>
        <w:t>[</w:t>
      </w:r>
      <w:r w:rsidR="00573918" w:rsidRPr="00537A6E">
        <w:rPr>
          <w:rFonts w:ascii="Times New Roman" w:eastAsia="Times New Roman" w:hAnsi="Times New Roman" w:cs="Times New Roman"/>
          <w:kern w:val="0"/>
          <w14:ligatures w14:val="none"/>
        </w:rPr>
        <w:t>Figure XX</w:t>
      </w:r>
      <w:r w:rsidR="00573918">
        <w:rPr>
          <w:rFonts w:ascii="Times New Roman" w:eastAsia="Times New Roman" w:hAnsi="Times New Roman" w:cs="Times New Roman"/>
          <w:kern w:val="0"/>
          <w14:ligatures w14:val="none"/>
        </w:rPr>
        <w:t>]</w:t>
      </w:r>
      <w:r w:rsidRPr="00537A6E">
        <w:rPr>
          <w:rFonts w:ascii="Times New Roman" w:eastAsia="Times New Roman" w:hAnsi="Times New Roman" w:cs="Times New Roman"/>
          <w:kern w:val="0"/>
          <w14:ligatures w14:val="none"/>
        </w:rPr>
        <w:t xml:space="preserve">. These keywords, essential for the identification of </w:t>
      </w:r>
      <w:r w:rsidR="00573918">
        <w:rPr>
          <w:rFonts w:ascii="Times New Roman" w:eastAsia="Times New Roman" w:hAnsi="Times New Roman" w:cs="Times New Roman"/>
          <w:kern w:val="0"/>
          <w14:ligatures w14:val="none"/>
        </w:rPr>
        <w:t xml:space="preserve">relevant </w:t>
      </w:r>
      <w:r w:rsidRPr="00537A6E">
        <w:rPr>
          <w:rFonts w:ascii="Times New Roman" w:eastAsia="Times New Roman" w:hAnsi="Times New Roman" w:cs="Times New Roman"/>
          <w:kern w:val="0"/>
          <w14:ligatures w14:val="none"/>
        </w:rPr>
        <w:t>literature, were applied to the titles and abstracts. The keyword list was dynamic, evolving through the screening process to incorporate new terms identified.</w:t>
      </w:r>
    </w:p>
    <w:p w14:paraId="0A292683" w14:textId="4B710EA2" w:rsidR="00537A6E" w:rsidRDefault="006E3804" w:rsidP="00537A6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 categorized into two families</w:t>
      </w:r>
    </w:p>
    <w:p w14:paraId="20472CEC" w14:textId="73204D3F" w:rsidR="006E3804" w:rsidRDefault="006E3804" w:rsidP="006E3804">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roofErr w:type="gramStart"/>
      <w:r>
        <w:rPr>
          <w:rFonts w:ascii="Times New Roman" w:eastAsia="Times New Roman" w:hAnsi="Times New Roman" w:cs="Times New Roman"/>
          <w:kern w:val="0"/>
          <w14:ligatures w14:val="none"/>
        </w:rPr>
        <w:t>not</w:t>
      </w:r>
      <w:proofErr w:type="gramEnd"/>
      <w:r>
        <w:rPr>
          <w:rFonts w:ascii="Times New Roman" w:eastAsia="Times New Roman" w:hAnsi="Times New Roman" w:cs="Times New Roman"/>
          <w:kern w:val="0"/>
          <w14:ligatures w14:val="none"/>
        </w:rPr>
        <w:t xml:space="preserve"> key’/discard:   important, in your own words</w:t>
      </w:r>
    </w:p>
    <w:p w14:paraId="6E88C39F" w14:textId="54349FD8" w:rsidR="006E3804" w:rsidRDefault="006E3804" w:rsidP="006E3804">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‘key’/to keep:  </w:t>
      </w:r>
    </w:p>
    <w:p w14:paraId="09857412" w14:textId="2A356F8C" w:rsidR="006E3804" w:rsidRPr="006E3804" w:rsidRDefault="006E3804" w:rsidP="006E3804">
      <w:pPr>
        <w:spacing w:before="100" w:beforeAutospacing="1" w:after="100" w:afterAutospacing="1" w:line="240" w:lineRule="auto"/>
        <w:ind w:left="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 also tagged emerging themes.</w:t>
      </w:r>
    </w:p>
    <w:p w14:paraId="1B0D1797" w14:textId="71E42641" w:rsidR="006E3804" w:rsidRDefault="006E3804" w:rsidP="00537A6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output of this is….</w:t>
      </w:r>
    </w:p>
    <w:p w14:paraId="69C7E5B1" w14:textId="77777777" w:rsidR="006E3804" w:rsidRDefault="006E3804" w:rsidP="00537A6E">
      <w:pPr>
        <w:spacing w:before="100" w:beforeAutospacing="1" w:after="100" w:afterAutospacing="1" w:line="240" w:lineRule="auto"/>
        <w:rPr>
          <w:rFonts w:ascii="Times New Roman" w:eastAsia="Times New Roman" w:hAnsi="Times New Roman" w:cs="Times New Roman"/>
          <w:kern w:val="0"/>
          <w14:ligatures w14:val="none"/>
        </w:rPr>
      </w:pPr>
    </w:p>
    <w:p w14:paraId="532A241F" w14:textId="77777777" w:rsidR="006E3804" w:rsidRPr="00537A6E" w:rsidRDefault="006E3804" w:rsidP="00537A6E">
      <w:pPr>
        <w:spacing w:before="100" w:beforeAutospacing="1" w:after="100" w:afterAutospacing="1" w:line="240" w:lineRule="auto"/>
        <w:rPr>
          <w:rFonts w:ascii="Times New Roman" w:eastAsia="Times New Roman" w:hAnsi="Times New Roman" w:cs="Times New Roman"/>
          <w:kern w:val="0"/>
          <w14:ligatures w14:val="none"/>
        </w:rPr>
      </w:pPr>
    </w:p>
    <w:p w14:paraId="7579E23B" w14:textId="63BA2C9B" w:rsidR="0075737E" w:rsidRDefault="000C0E53">
      <w:pPr>
        <w:rPr>
          <w:rFonts w:ascii="Times New Roman" w:hAnsi="Times New Roman" w:cs="Times New Roman"/>
          <w:b/>
          <w:bCs/>
          <w:sz w:val="27"/>
          <w:szCs w:val="27"/>
        </w:rPr>
      </w:pPr>
      <w:r w:rsidRPr="000C0E53">
        <w:rPr>
          <w:rFonts w:ascii="Times New Roman" w:hAnsi="Times New Roman" w:cs="Times New Roman"/>
          <w:b/>
          <w:bCs/>
          <w:sz w:val="27"/>
          <w:szCs w:val="27"/>
        </w:rPr>
        <w:t xml:space="preserve">3.4 – </w:t>
      </w:r>
      <w:r w:rsidR="006E3804">
        <w:rPr>
          <w:rFonts w:ascii="Times New Roman" w:hAnsi="Times New Roman" w:cs="Times New Roman"/>
          <w:b/>
          <w:bCs/>
          <w:sz w:val="27"/>
          <w:szCs w:val="27"/>
        </w:rPr>
        <w:t>Setting up the second screen</w:t>
      </w:r>
      <w:r w:rsidRPr="000C0E53">
        <w:rPr>
          <w:rFonts w:ascii="Times New Roman" w:hAnsi="Times New Roman" w:cs="Times New Roman"/>
          <w:b/>
          <w:bCs/>
          <w:sz w:val="27"/>
          <w:szCs w:val="27"/>
        </w:rPr>
        <w:t xml:space="preserve"> </w:t>
      </w:r>
    </w:p>
    <w:p w14:paraId="3570A893" w14:textId="7B2473F1" w:rsidR="006E3804" w:rsidRDefault="006E3804">
      <w:pPr>
        <w:rPr>
          <w:rFonts w:ascii="Times New Roman" w:hAnsi="Times New Roman" w:cs="Times New Roman"/>
          <w:b/>
          <w:bCs/>
          <w:sz w:val="27"/>
          <w:szCs w:val="27"/>
        </w:rPr>
      </w:pPr>
      <w:r>
        <w:rPr>
          <w:rFonts w:ascii="Times New Roman" w:hAnsi="Times New Roman" w:cs="Times New Roman"/>
          <w:b/>
          <w:bCs/>
          <w:sz w:val="27"/>
          <w:szCs w:val="27"/>
        </w:rPr>
        <w:t>Based on this….  We decided to look at these families:</w:t>
      </w:r>
    </w:p>
    <w:p w14:paraId="2B087AF8" w14:textId="77777777" w:rsidR="006E3804" w:rsidRDefault="006E3804">
      <w:pPr>
        <w:rPr>
          <w:rFonts w:ascii="Times New Roman" w:hAnsi="Times New Roman" w:cs="Times New Roman"/>
          <w:b/>
          <w:bCs/>
          <w:sz w:val="27"/>
          <w:szCs w:val="27"/>
        </w:rPr>
      </w:pPr>
    </w:p>
    <w:p w14:paraId="4561A0BD" w14:textId="4C351E08" w:rsidR="006E3804" w:rsidRPr="006E3804" w:rsidRDefault="006E3804" w:rsidP="006E3804">
      <w:pPr>
        <w:pStyle w:val="ListParagraph"/>
        <w:numPr>
          <w:ilvl w:val="0"/>
          <w:numId w:val="5"/>
        </w:numPr>
        <w:rPr>
          <w:rFonts w:ascii="Times New Roman" w:hAnsi="Times New Roman" w:cs="Times New Roman"/>
        </w:rPr>
      </w:pPr>
      <w:r w:rsidRPr="006E3804">
        <w:rPr>
          <w:rFonts w:ascii="Times New Roman" w:hAnsi="Times New Roman" w:cs="Times New Roman"/>
          <w:b/>
          <w:bCs/>
          <w:sz w:val="27"/>
          <w:szCs w:val="27"/>
        </w:rPr>
        <w:t>DFI Theme (</w:t>
      </w:r>
      <w:r w:rsidRPr="006E3804">
        <w:rPr>
          <w:rFonts w:ascii="Times New Roman" w:hAnsi="Times New Roman" w:cs="Times New Roman"/>
          <w:i/>
          <w:iCs/>
        </w:rPr>
        <w:t>Mobile Money</w:t>
      </w:r>
      <w:r w:rsidRPr="006E3804">
        <w:rPr>
          <w:rFonts w:ascii="Times New Roman" w:hAnsi="Times New Roman" w:cs="Times New Roman"/>
        </w:rPr>
        <w:t xml:space="preserve">, </w:t>
      </w:r>
      <w:r w:rsidRPr="006E3804">
        <w:rPr>
          <w:rFonts w:ascii="Times New Roman" w:hAnsi="Times New Roman" w:cs="Times New Roman"/>
          <w:i/>
          <w:iCs/>
        </w:rPr>
        <w:t>Gender, Financial Inclusion</w:t>
      </w:r>
      <w:r w:rsidRPr="006E3804">
        <w:rPr>
          <w:rFonts w:ascii="Times New Roman" w:hAnsi="Times New Roman" w:cs="Times New Roman"/>
        </w:rPr>
        <w:t xml:space="preserve">, </w:t>
      </w:r>
      <w:r w:rsidRPr="006E3804">
        <w:rPr>
          <w:rFonts w:ascii="Times New Roman" w:hAnsi="Times New Roman" w:cs="Times New Roman"/>
          <w:i/>
          <w:iCs/>
        </w:rPr>
        <w:t>Entrepreneurship</w:t>
      </w:r>
      <w:r w:rsidRPr="006E3804">
        <w:rPr>
          <w:rFonts w:ascii="Times New Roman" w:hAnsi="Times New Roman" w:cs="Times New Roman"/>
        </w:rPr>
        <w:t xml:space="preserve"> and </w:t>
      </w:r>
      <w:r w:rsidRPr="006E3804">
        <w:rPr>
          <w:rFonts w:ascii="Times New Roman" w:hAnsi="Times New Roman" w:cs="Times New Roman"/>
          <w:i/>
          <w:iCs/>
        </w:rPr>
        <w:t>Technology</w:t>
      </w:r>
      <w:r w:rsidRPr="006E3804">
        <w:rPr>
          <w:rFonts w:ascii="Times New Roman" w:hAnsi="Times New Roman" w:cs="Times New Roman"/>
          <w:i/>
          <w:iCs/>
        </w:rPr>
        <w:t>)</w:t>
      </w:r>
      <w:r>
        <w:rPr>
          <w:rFonts w:ascii="Times New Roman" w:hAnsi="Times New Roman" w:cs="Times New Roman"/>
          <w:i/>
          <w:iCs/>
        </w:rPr>
        <w:t>, based on our framework</w:t>
      </w:r>
    </w:p>
    <w:p w14:paraId="7211D023" w14:textId="5AC83433" w:rsidR="006E3804" w:rsidRPr="006E3804" w:rsidRDefault="006E3804" w:rsidP="006E3804">
      <w:pPr>
        <w:pStyle w:val="ListParagraph"/>
        <w:numPr>
          <w:ilvl w:val="0"/>
          <w:numId w:val="5"/>
        </w:numPr>
        <w:rPr>
          <w:rFonts w:ascii="Times New Roman" w:hAnsi="Times New Roman" w:cs="Times New Roman"/>
        </w:rPr>
      </w:pPr>
      <w:r>
        <w:rPr>
          <w:rFonts w:ascii="Times New Roman" w:hAnsi="Times New Roman" w:cs="Times New Roman"/>
          <w:b/>
          <w:bCs/>
          <w:sz w:val="27"/>
          <w:szCs w:val="27"/>
        </w:rPr>
        <w:t>D</w:t>
      </w:r>
    </w:p>
    <w:p w14:paraId="781EF439" w14:textId="77777777" w:rsidR="006E3804" w:rsidRPr="006E3804" w:rsidRDefault="006E3804" w:rsidP="006E3804">
      <w:pPr>
        <w:pStyle w:val="ListParagraph"/>
        <w:numPr>
          <w:ilvl w:val="0"/>
          <w:numId w:val="5"/>
        </w:numPr>
        <w:rPr>
          <w:rFonts w:ascii="Times New Roman" w:hAnsi="Times New Roman" w:cs="Times New Roman"/>
        </w:rPr>
      </w:pPr>
    </w:p>
    <w:p w14:paraId="78513CF8" w14:textId="28B3889B" w:rsidR="006E3804" w:rsidRDefault="00427AC0" w:rsidP="006E3804">
      <w:pPr>
        <w:pStyle w:val="ListParagraph"/>
        <w:numPr>
          <w:ilvl w:val="0"/>
          <w:numId w:val="5"/>
        </w:numPr>
        <w:rPr>
          <w:rFonts w:ascii="Times New Roman" w:hAnsi="Times New Roman" w:cs="Times New Roman"/>
          <w:b/>
          <w:bCs/>
          <w:sz w:val="27"/>
          <w:szCs w:val="27"/>
        </w:rPr>
      </w:pPr>
      <w:r>
        <w:rPr>
          <w:rFonts w:ascii="Times New Roman" w:hAnsi="Times New Roman" w:cs="Times New Roman"/>
          <w:b/>
          <w:bCs/>
          <w:sz w:val="27"/>
          <w:szCs w:val="27"/>
        </w:rPr>
        <w:t>Framework used</w:t>
      </w:r>
    </w:p>
    <w:p w14:paraId="3003223C" w14:textId="3F925834" w:rsidR="00427AC0" w:rsidRDefault="00427AC0" w:rsidP="00427AC0">
      <w:pPr>
        <w:pStyle w:val="ListParagraph"/>
        <w:numPr>
          <w:ilvl w:val="1"/>
          <w:numId w:val="5"/>
        </w:numPr>
        <w:rPr>
          <w:rFonts w:ascii="Times New Roman" w:hAnsi="Times New Roman" w:cs="Times New Roman"/>
          <w:b/>
          <w:bCs/>
          <w:sz w:val="27"/>
          <w:szCs w:val="27"/>
        </w:rPr>
      </w:pPr>
      <w:r>
        <w:rPr>
          <w:rFonts w:ascii="Times New Roman" w:hAnsi="Times New Roman" w:cs="Times New Roman"/>
          <w:b/>
          <w:bCs/>
          <w:sz w:val="27"/>
          <w:szCs w:val="27"/>
        </w:rPr>
        <w:t>STS</w:t>
      </w:r>
    </w:p>
    <w:p w14:paraId="2001D68C" w14:textId="362CE287" w:rsidR="00427AC0" w:rsidRDefault="00427AC0" w:rsidP="00427AC0">
      <w:pPr>
        <w:pStyle w:val="ListParagraph"/>
        <w:numPr>
          <w:ilvl w:val="1"/>
          <w:numId w:val="5"/>
        </w:numPr>
        <w:rPr>
          <w:rFonts w:ascii="Times New Roman" w:hAnsi="Times New Roman" w:cs="Times New Roman"/>
          <w:b/>
          <w:bCs/>
          <w:sz w:val="27"/>
          <w:szCs w:val="27"/>
        </w:rPr>
      </w:pPr>
      <w:r>
        <w:rPr>
          <w:rFonts w:ascii="Times New Roman" w:hAnsi="Times New Roman" w:cs="Times New Roman"/>
          <w:b/>
          <w:bCs/>
          <w:sz w:val="27"/>
          <w:szCs w:val="27"/>
        </w:rPr>
        <w:t>GAD</w:t>
      </w:r>
    </w:p>
    <w:p w14:paraId="27892997" w14:textId="2DF80BBF" w:rsidR="00427AC0" w:rsidRDefault="00427AC0" w:rsidP="00427AC0">
      <w:pPr>
        <w:pStyle w:val="ListParagraph"/>
        <w:numPr>
          <w:ilvl w:val="1"/>
          <w:numId w:val="5"/>
        </w:numPr>
        <w:rPr>
          <w:rFonts w:ascii="Times New Roman" w:hAnsi="Times New Roman" w:cs="Times New Roman"/>
          <w:b/>
          <w:bCs/>
          <w:sz w:val="27"/>
          <w:szCs w:val="27"/>
        </w:rPr>
      </w:pPr>
      <w:r>
        <w:rPr>
          <w:rFonts w:ascii="Times New Roman" w:hAnsi="Times New Roman" w:cs="Times New Roman"/>
          <w:b/>
          <w:bCs/>
          <w:sz w:val="27"/>
          <w:szCs w:val="27"/>
        </w:rPr>
        <w:t>DFI</w:t>
      </w:r>
    </w:p>
    <w:p w14:paraId="0BF991E5" w14:textId="77777777" w:rsidR="00427AC0" w:rsidRPr="006E3804" w:rsidRDefault="00427AC0" w:rsidP="00427AC0">
      <w:pPr>
        <w:pStyle w:val="ListParagraph"/>
        <w:numPr>
          <w:ilvl w:val="1"/>
          <w:numId w:val="5"/>
        </w:numPr>
        <w:rPr>
          <w:rFonts w:ascii="Times New Roman" w:hAnsi="Times New Roman" w:cs="Times New Roman"/>
          <w:b/>
          <w:bCs/>
          <w:sz w:val="27"/>
          <w:szCs w:val="27"/>
        </w:rPr>
      </w:pPr>
    </w:p>
    <w:p w14:paraId="1C8A0DDF" w14:textId="77777777" w:rsidR="006E3804" w:rsidRDefault="006E3804">
      <w:pPr>
        <w:rPr>
          <w:rFonts w:ascii="Times New Roman" w:hAnsi="Times New Roman" w:cs="Times New Roman"/>
          <w:b/>
          <w:bCs/>
          <w:sz w:val="27"/>
          <w:szCs w:val="27"/>
        </w:rPr>
      </w:pPr>
    </w:p>
    <w:p w14:paraId="7B90900F" w14:textId="19641379" w:rsidR="000C0E53" w:rsidRDefault="000C0E53" w:rsidP="000C0E53">
      <w:pPr>
        <w:rPr>
          <w:rFonts w:ascii="Times New Roman" w:hAnsi="Times New Roman" w:cs="Times New Roman"/>
        </w:rPr>
      </w:pPr>
      <w:r>
        <w:rPr>
          <w:rFonts w:ascii="Times New Roman" w:hAnsi="Times New Roman" w:cs="Times New Roman"/>
        </w:rPr>
        <w:lastRenderedPageBreak/>
        <w:t>T</w:t>
      </w:r>
      <w:r w:rsidRPr="000C0E53">
        <w:rPr>
          <w:rFonts w:ascii="Times New Roman" w:hAnsi="Times New Roman" w:cs="Times New Roman"/>
        </w:rPr>
        <w:t>he second screening identi</w:t>
      </w:r>
      <w:r w:rsidR="00AE085B">
        <w:rPr>
          <w:rFonts w:ascii="Times New Roman" w:hAnsi="Times New Roman" w:cs="Times New Roman"/>
        </w:rPr>
        <w:t>fies</w:t>
      </w:r>
      <w:r w:rsidRPr="000C0E53">
        <w:rPr>
          <w:rFonts w:ascii="Times New Roman" w:hAnsi="Times New Roman" w:cs="Times New Roman"/>
        </w:rPr>
        <w:t xml:space="preserve"> the five following key words as primary themes: </w:t>
      </w:r>
      <w:r w:rsidRPr="000C0E53">
        <w:rPr>
          <w:rFonts w:ascii="Times New Roman" w:hAnsi="Times New Roman" w:cs="Times New Roman"/>
          <w:i/>
          <w:iCs/>
        </w:rPr>
        <w:t>Mobile Money</w:t>
      </w:r>
      <w:r w:rsidRPr="000C0E53">
        <w:rPr>
          <w:rFonts w:ascii="Times New Roman" w:hAnsi="Times New Roman" w:cs="Times New Roman"/>
        </w:rPr>
        <w:t xml:space="preserve">, </w:t>
      </w:r>
      <w:r w:rsidRPr="000C0E53">
        <w:rPr>
          <w:rFonts w:ascii="Times New Roman" w:hAnsi="Times New Roman" w:cs="Times New Roman"/>
          <w:i/>
          <w:iCs/>
        </w:rPr>
        <w:t>Gender, Financial Inclusion</w:t>
      </w:r>
      <w:r w:rsidRPr="000C0E53">
        <w:rPr>
          <w:rFonts w:ascii="Times New Roman" w:hAnsi="Times New Roman" w:cs="Times New Roman"/>
        </w:rPr>
        <w:t xml:space="preserve">, </w:t>
      </w:r>
      <w:r w:rsidRPr="000C0E53">
        <w:rPr>
          <w:rFonts w:ascii="Times New Roman" w:hAnsi="Times New Roman" w:cs="Times New Roman"/>
          <w:i/>
          <w:iCs/>
        </w:rPr>
        <w:t>Entrepreneurship</w:t>
      </w:r>
      <w:r w:rsidRPr="000C0E53">
        <w:rPr>
          <w:rFonts w:ascii="Times New Roman" w:hAnsi="Times New Roman" w:cs="Times New Roman"/>
        </w:rPr>
        <w:t xml:space="preserve"> and </w:t>
      </w:r>
      <w:r w:rsidRPr="000C0E53">
        <w:rPr>
          <w:rFonts w:ascii="Times New Roman" w:hAnsi="Times New Roman" w:cs="Times New Roman"/>
          <w:i/>
          <w:iCs/>
        </w:rPr>
        <w:t>Technology.</w:t>
      </w:r>
      <w:r w:rsidRPr="000C0E53">
        <w:rPr>
          <w:rFonts w:ascii="Times New Roman" w:hAnsi="Times New Roman" w:cs="Times New Roman"/>
        </w:rPr>
        <w:t xml:space="preserve"> </w:t>
      </w:r>
    </w:p>
    <w:p w14:paraId="3E322B87" w14:textId="77777777" w:rsidR="00AE085B" w:rsidRDefault="00AE085B" w:rsidP="000C0E53">
      <w:pPr>
        <w:rPr>
          <w:rFonts w:ascii="Times New Roman" w:hAnsi="Times New Roman" w:cs="Times New Roman"/>
        </w:rPr>
      </w:pPr>
    </w:p>
    <w:p w14:paraId="5555FF5D" w14:textId="77777777" w:rsidR="00AE085B" w:rsidRDefault="00AE085B" w:rsidP="000C0E53">
      <w:pPr>
        <w:rPr>
          <w:rFonts w:ascii="Times New Roman" w:hAnsi="Times New Roman" w:cs="Times New Roman"/>
        </w:rPr>
      </w:pPr>
    </w:p>
    <w:p w14:paraId="2FA003B7" w14:textId="77777777" w:rsidR="00AE085B" w:rsidRPr="000C0E53" w:rsidRDefault="00AE085B" w:rsidP="000C0E53">
      <w:pPr>
        <w:rPr>
          <w:rFonts w:ascii="Times New Roman" w:hAnsi="Times New Roman" w:cs="Times New Roman"/>
        </w:rPr>
      </w:pPr>
    </w:p>
    <w:p w14:paraId="3F0FB573" w14:textId="25557A4C" w:rsidR="000C0E53" w:rsidRPr="000C0E53" w:rsidRDefault="000C0E53" w:rsidP="000C0E53">
      <w:pPr>
        <w:spacing w:after="0"/>
        <w:rPr>
          <w:rFonts w:ascii="Times New Roman" w:hAnsi="Times New Roman" w:cs="Times New Roman"/>
        </w:rPr>
      </w:pPr>
    </w:p>
    <w:sectPr w:rsidR="000C0E53" w:rsidRPr="000C0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54C23"/>
    <w:multiLevelType w:val="multilevel"/>
    <w:tmpl w:val="4E24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D471C"/>
    <w:multiLevelType w:val="hybridMultilevel"/>
    <w:tmpl w:val="0A04B49E"/>
    <w:lvl w:ilvl="0" w:tplc="A29A6924">
      <w:start w:val="3"/>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9470C7F"/>
    <w:multiLevelType w:val="hybridMultilevel"/>
    <w:tmpl w:val="CF78C4AA"/>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D0508C"/>
    <w:multiLevelType w:val="hybridMultilevel"/>
    <w:tmpl w:val="7CD0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E3CB6"/>
    <w:multiLevelType w:val="multilevel"/>
    <w:tmpl w:val="984C1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23E8E"/>
    <w:multiLevelType w:val="hybridMultilevel"/>
    <w:tmpl w:val="CF78C4A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291660">
    <w:abstractNumId w:val="4"/>
  </w:num>
  <w:num w:numId="2" w16cid:durableId="555047357">
    <w:abstractNumId w:val="0"/>
  </w:num>
  <w:num w:numId="3" w16cid:durableId="197090735">
    <w:abstractNumId w:val="3"/>
  </w:num>
  <w:num w:numId="4" w16cid:durableId="1394154069">
    <w:abstractNumId w:val="5"/>
  </w:num>
  <w:num w:numId="5" w16cid:durableId="1913856787">
    <w:abstractNumId w:val="1"/>
  </w:num>
  <w:num w:numId="6" w16cid:durableId="636767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6E"/>
    <w:rsid w:val="000C0E53"/>
    <w:rsid w:val="00350882"/>
    <w:rsid w:val="00427AC0"/>
    <w:rsid w:val="00471D03"/>
    <w:rsid w:val="004C7DE6"/>
    <w:rsid w:val="00537A6E"/>
    <w:rsid w:val="00561244"/>
    <w:rsid w:val="00573918"/>
    <w:rsid w:val="00633946"/>
    <w:rsid w:val="006E3804"/>
    <w:rsid w:val="00711C0F"/>
    <w:rsid w:val="0075737E"/>
    <w:rsid w:val="007F3AA4"/>
    <w:rsid w:val="00920CA3"/>
    <w:rsid w:val="009217A6"/>
    <w:rsid w:val="009A5C9A"/>
    <w:rsid w:val="00AE085B"/>
    <w:rsid w:val="00BA4389"/>
    <w:rsid w:val="00C07FF0"/>
    <w:rsid w:val="00DC616A"/>
    <w:rsid w:val="00E9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021E"/>
  <w15:chartTrackingRefBased/>
  <w15:docId w15:val="{E322F6F2-D81B-F34D-8C8E-B9B3B2BA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7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7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7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7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A6E"/>
    <w:rPr>
      <w:rFonts w:eastAsiaTheme="majorEastAsia" w:cstheme="majorBidi"/>
      <w:color w:val="272727" w:themeColor="text1" w:themeTint="D8"/>
    </w:rPr>
  </w:style>
  <w:style w:type="paragraph" w:styleId="Title">
    <w:name w:val="Title"/>
    <w:basedOn w:val="Normal"/>
    <w:next w:val="Normal"/>
    <w:link w:val="TitleChar"/>
    <w:uiPriority w:val="10"/>
    <w:qFormat/>
    <w:rsid w:val="00537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A6E"/>
    <w:pPr>
      <w:spacing w:before="160"/>
      <w:jc w:val="center"/>
    </w:pPr>
    <w:rPr>
      <w:i/>
      <w:iCs/>
      <w:color w:val="404040" w:themeColor="text1" w:themeTint="BF"/>
    </w:rPr>
  </w:style>
  <w:style w:type="character" w:customStyle="1" w:styleId="QuoteChar">
    <w:name w:val="Quote Char"/>
    <w:basedOn w:val="DefaultParagraphFont"/>
    <w:link w:val="Quote"/>
    <w:uiPriority w:val="29"/>
    <w:rsid w:val="00537A6E"/>
    <w:rPr>
      <w:i/>
      <w:iCs/>
      <w:color w:val="404040" w:themeColor="text1" w:themeTint="BF"/>
    </w:rPr>
  </w:style>
  <w:style w:type="paragraph" w:styleId="ListParagraph">
    <w:name w:val="List Paragraph"/>
    <w:basedOn w:val="Normal"/>
    <w:uiPriority w:val="34"/>
    <w:qFormat/>
    <w:rsid w:val="00537A6E"/>
    <w:pPr>
      <w:ind w:left="720"/>
      <w:contextualSpacing/>
    </w:pPr>
  </w:style>
  <w:style w:type="character" w:styleId="IntenseEmphasis">
    <w:name w:val="Intense Emphasis"/>
    <w:basedOn w:val="DefaultParagraphFont"/>
    <w:uiPriority w:val="21"/>
    <w:qFormat/>
    <w:rsid w:val="00537A6E"/>
    <w:rPr>
      <w:i/>
      <w:iCs/>
      <w:color w:val="0F4761" w:themeColor="accent1" w:themeShade="BF"/>
    </w:rPr>
  </w:style>
  <w:style w:type="paragraph" w:styleId="IntenseQuote">
    <w:name w:val="Intense Quote"/>
    <w:basedOn w:val="Normal"/>
    <w:next w:val="Normal"/>
    <w:link w:val="IntenseQuoteChar"/>
    <w:uiPriority w:val="30"/>
    <w:qFormat/>
    <w:rsid w:val="00537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A6E"/>
    <w:rPr>
      <w:i/>
      <w:iCs/>
      <w:color w:val="0F4761" w:themeColor="accent1" w:themeShade="BF"/>
    </w:rPr>
  </w:style>
  <w:style w:type="character" w:styleId="IntenseReference">
    <w:name w:val="Intense Reference"/>
    <w:basedOn w:val="DefaultParagraphFont"/>
    <w:uiPriority w:val="32"/>
    <w:qFormat/>
    <w:rsid w:val="00537A6E"/>
    <w:rPr>
      <w:b/>
      <w:bCs/>
      <w:smallCaps/>
      <w:color w:val="0F4761" w:themeColor="accent1" w:themeShade="BF"/>
      <w:spacing w:val="5"/>
    </w:rPr>
  </w:style>
  <w:style w:type="paragraph" w:styleId="NormalWeb">
    <w:name w:val="Normal (Web)"/>
    <w:basedOn w:val="Normal"/>
    <w:uiPriority w:val="99"/>
    <w:semiHidden/>
    <w:unhideWhenUsed/>
    <w:rsid w:val="00537A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7A6E"/>
    <w:rPr>
      <w:b/>
      <w:bCs/>
    </w:rPr>
  </w:style>
  <w:style w:type="character" w:styleId="Emphasis">
    <w:name w:val="Emphasis"/>
    <w:basedOn w:val="DefaultParagraphFont"/>
    <w:uiPriority w:val="20"/>
    <w:qFormat/>
    <w:rsid w:val="00537A6E"/>
    <w:rPr>
      <w:i/>
      <w:iCs/>
    </w:rPr>
  </w:style>
  <w:style w:type="paragraph" w:styleId="HTMLPreformatted">
    <w:name w:val="HTML Preformatted"/>
    <w:basedOn w:val="Normal"/>
    <w:link w:val="HTMLPreformattedChar"/>
    <w:uiPriority w:val="99"/>
    <w:semiHidden/>
    <w:unhideWhenUsed/>
    <w:rsid w:val="005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7A6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37A6E"/>
    <w:rPr>
      <w:rFonts w:ascii="Courier New" w:eastAsia="Times New Roman" w:hAnsi="Courier New" w:cs="Courier New"/>
      <w:sz w:val="20"/>
      <w:szCs w:val="20"/>
    </w:rPr>
  </w:style>
  <w:style w:type="character" w:styleId="Hyperlink">
    <w:name w:val="Hyperlink"/>
    <w:basedOn w:val="DefaultParagraphFont"/>
    <w:uiPriority w:val="99"/>
    <w:unhideWhenUsed/>
    <w:rsid w:val="009A5C9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282206">
      <w:bodyDiv w:val="1"/>
      <w:marLeft w:val="0"/>
      <w:marRight w:val="0"/>
      <w:marTop w:val="0"/>
      <w:marBottom w:val="0"/>
      <w:divBdr>
        <w:top w:val="none" w:sz="0" w:space="0" w:color="auto"/>
        <w:left w:val="none" w:sz="0" w:space="0" w:color="auto"/>
        <w:bottom w:val="none" w:sz="0" w:space="0" w:color="auto"/>
        <w:right w:val="none" w:sz="0" w:space="0" w:color="auto"/>
      </w:divBdr>
    </w:div>
    <w:div w:id="1010451660">
      <w:bodyDiv w:val="1"/>
      <w:marLeft w:val="0"/>
      <w:marRight w:val="0"/>
      <w:marTop w:val="0"/>
      <w:marBottom w:val="0"/>
      <w:divBdr>
        <w:top w:val="none" w:sz="0" w:space="0" w:color="auto"/>
        <w:left w:val="none" w:sz="0" w:space="0" w:color="auto"/>
        <w:bottom w:val="none" w:sz="0" w:space="0" w:color="auto"/>
        <w:right w:val="none" w:sz="0" w:space="0" w:color="auto"/>
      </w:divBdr>
    </w:div>
    <w:div w:id="1288777087">
      <w:bodyDiv w:val="1"/>
      <w:marLeft w:val="0"/>
      <w:marRight w:val="0"/>
      <w:marTop w:val="0"/>
      <w:marBottom w:val="0"/>
      <w:divBdr>
        <w:top w:val="none" w:sz="0" w:space="0" w:color="auto"/>
        <w:left w:val="none" w:sz="0" w:space="0" w:color="auto"/>
        <w:bottom w:val="none" w:sz="0" w:space="0" w:color="auto"/>
        <w:right w:val="none" w:sz="0" w:space="0" w:color="auto"/>
      </w:divBdr>
    </w:div>
    <w:div w:id="1576016898">
      <w:bodyDiv w:val="1"/>
      <w:marLeft w:val="0"/>
      <w:marRight w:val="0"/>
      <w:marTop w:val="0"/>
      <w:marBottom w:val="0"/>
      <w:divBdr>
        <w:top w:val="none" w:sz="0" w:space="0" w:color="auto"/>
        <w:left w:val="none" w:sz="0" w:space="0" w:color="auto"/>
        <w:bottom w:val="none" w:sz="0" w:space="0" w:color="auto"/>
        <w:right w:val="none" w:sz="0" w:space="0" w:color="auto"/>
      </w:divBdr>
    </w:div>
    <w:div w:id="194950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odafone.com/news/empowering-people/mobile-financial-services-female-entrepreneurs-ken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Lelei, Sophie</dc:creator>
  <cp:keywords/>
  <dc:description/>
  <cp:lastModifiedBy>Lelei, Sophie</cp:lastModifiedBy>
  <cp:revision>4</cp:revision>
  <dcterms:created xsi:type="dcterms:W3CDTF">2025-03-19T16:06:00Z</dcterms:created>
  <dcterms:modified xsi:type="dcterms:W3CDTF">2025-03-19T17:03:00Z</dcterms:modified>
</cp:coreProperties>
</file>