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BDFE" w14:textId="59081F20" w:rsidR="0039430E" w:rsidRPr="0039430E" w:rsidRDefault="0039430E" w:rsidP="0039430E">
      <w:pPr>
        <w:ind w:firstLine="720"/>
      </w:pPr>
      <w:r w:rsidRPr="0039430E">
        <w:t xml:space="preserve">Diversity is the vibrant tapestry that enriches the fabric of any industry, and the railroad sector is no exception. In a world where inclusivity is pivotal, I am deeply committed to contributing to the diversification of the railroad industry, not only through my academic and professional journey but also through my passion for inclusivity and advocacy for young Black individuals in professional </w:t>
      </w:r>
      <w:r w:rsidR="003312E4" w:rsidRPr="0039430E">
        <w:t>roles. From</w:t>
      </w:r>
      <w:r w:rsidRPr="0039430E">
        <w:t xml:space="preserve"> the early days of my academic pursuits, my chosen fields of study, Computer Science and Economics, instilled in me the importance of analytical thinking and strategic decision-making. These skills have laid a solid foundation for my future contributions to the railroad industry, where innovation and efficiency are essential. As I delved into the world of internships, my experiences in the digital media and business development spheres further expanded my understanding of the dynamic nature of professional environments.</w:t>
      </w:r>
    </w:p>
    <w:p w14:paraId="2B6BA1CD" w14:textId="77777777" w:rsidR="0039430E" w:rsidRPr="0039430E" w:rsidRDefault="0039430E" w:rsidP="0039430E">
      <w:pPr>
        <w:ind w:firstLine="720"/>
      </w:pPr>
      <w:r w:rsidRPr="0039430E">
        <w:t>However, as I embarked on my professional journey, I became acutely aware of the underrepresentation of young Black individuals in key roles within the railroad sector. This realization ignited a passion within me to actively contribute to fostering a more inclusive industry landscape. Drawing inspiration from my own experiences, I decided to leverage my position to advocate for change and promote diversity in professional spaces.</w:t>
      </w:r>
    </w:p>
    <w:p w14:paraId="5B2AF7EF" w14:textId="77777777" w:rsidR="0039430E" w:rsidRPr="0039430E" w:rsidRDefault="0039430E" w:rsidP="0039430E">
      <w:r w:rsidRPr="0039430E">
        <w:t>One of the pivotal moments in my advocacy journey was during my tenure as the Director of Communications for the BIPOC Legal Society. In this role, I spearheaded initiatives to amplify the voices of underrepresented minorities and create opportunities for their professional growth. The parallels between the legal profession and the railroad industry became apparent, as both grapple with historical disparities in representation. Through targeted communication strategies and collaboration with stakeholders, we successfully created a platform that facilitated dialogue, mentorship, and ultimately, increased representation of Black individuals within the legal field.</w:t>
      </w:r>
    </w:p>
    <w:p w14:paraId="1B175EF6" w14:textId="090D00A5" w:rsidR="0039430E" w:rsidRPr="0039430E" w:rsidRDefault="0039430E" w:rsidP="0039430E">
      <w:pPr>
        <w:ind w:firstLine="720"/>
      </w:pPr>
      <w:r w:rsidRPr="0039430E">
        <w:t xml:space="preserve">Translating this advocacy work to the railroad sector, I am driven by the vision of a more inclusive industry that embraces diversity not only as a moral imperative but as a strategic advantage. The railroad industry's complexity and importance in the global economy underscore the need for diverse perspectives to drive innovation and address the multifaceted challenges it </w:t>
      </w:r>
      <w:r w:rsidRPr="0039430E">
        <w:t>faces. My</w:t>
      </w:r>
      <w:r w:rsidRPr="0039430E">
        <w:t xml:space="preserve"> commitment to inclusivity is not merely theoretical; it is deeply personal. As a recipient of the NYU Presidential Honors Program Scholarship, I have had the privilege of leading impactful community service initiatives that aim to empower young individuals, particularly those from underrepresented backgrounds. By orchestrating transformative projects and workshops, I have played a part in fostering a sense of belonging and equipping the next generation with the tools they need to navigate professional spaces.</w:t>
      </w:r>
    </w:p>
    <w:p w14:paraId="1BE948E7" w14:textId="77777777" w:rsidR="0039430E" w:rsidRPr="0039430E" w:rsidRDefault="0039430E" w:rsidP="0039430E">
      <w:pPr>
        <w:ind w:firstLine="720"/>
      </w:pPr>
      <w:r w:rsidRPr="0039430E">
        <w:t>In conclusion, my journey in promoting inclusivity aligns seamlessly with my aspirations to contribute meaningfully to the railroad industry. The railroad sector stands to benefit immensely from a diverse talent pool that reflects the richness of our global community. As I pursue a career in this industry, I am driven by the belief that through advocacy, mentorship, and a commitment to inclusivity, we can collectively build a railroad landscape that is not only efficient but also truly representative of the diverse world we live in.</w:t>
      </w:r>
    </w:p>
    <w:p w14:paraId="2BBA43F6" w14:textId="77777777" w:rsidR="00A34761" w:rsidRPr="0039430E" w:rsidRDefault="00000000" w:rsidP="0039430E"/>
    <w:sectPr w:rsidR="00A34761" w:rsidRPr="00394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0E"/>
    <w:rsid w:val="003312E4"/>
    <w:rsid w:val="0039430E"/>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5DAFF"/>
  <w15:chartTrackingRefBased/>
  <w15:docId w15:val="{7547C7C5-F632-9E4D-B7DD-59384656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3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2024-01-05T18:41:00Z</dcterms:created>
  <dcterms:modified xsi:type="dcterms:W3CDTF">2024-01-05T18:46:00Z</dcterms:modified>
</cp:coreProperties>
</file>