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 xml:space="preserve">Jun.-Prof. </w:t>
      </w:r>
      <w:proofErr w:type="spellStart"/>
      <w:r w:rsidRPr="00AB1E09">
        <w:rPr>
          <w:lang w:val="en-GB"/>
        </w:rPr>
        <w:t>Dr.</w:t>
      </w:r>
      <w:proofErr w:type="spellEnd"/>
      <w:r w:rsidRPr="00AB1E09">
        <w:rPr>
          <w:lang w:val="en-GB"/>
        </w:rPr>
        <w:t xml:space="preserve"> </w:t>
      </w:r>
      <w:proofErr w:type="spellStart"/>
      <w:r w:rsidRPr="00AB1E09">
        <w:rPr>
          <w:lang w:val="en-GB"/>
        </w:rPr>
        <w:t>Benedikt</w:t>
      </w:r>
      <w:proofErr w:type="spellEnd"/>
      <w:r w:rsidRPr="00AB1E09">
        <w:rPr>
          <w:lang w:val="en-GB"/>
        </w:rPr>
        <w:t xml:space="preserve"> </w:t>
      </w:r>
      <w:proofErr w:type="spellStart"/>
      <w:r w:rsidRPr="00AB1E09">
        <w:rPr>
          <w:lang w:val="en-GB"/>
        </w:rPr>
        <w:t>Ehinger</w:t>
      </w:r>
      <w:proofErr w:type="spellEnd"/>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 xml:space="preserve">M. Sc. Judith </w:t>
      </w:r>
      <w:proofErr w:type="spellStart"/>
      <w:r w:rsidRPr="00E15884">
        <w:rPr>
          <w:lang w:val="en-GB"/>
        </w:rPr>
        <w:t>Schepers</w:t>
      </w:r>
      <w:proofErr w:type="spellEnd"/>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C66A58">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C66A58">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C66A58">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C66A58"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C66A58"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w:t>
      </w:r>
      <w:proofErr w:type="spellStart"/>
      <w:r>
        <w:rPr>
          <w:lang w:val="en-GB"/>
        </w:rPr>
        <w:t>Parshley</w:t>
      </w:r>
      <w:proofErr w:type="spellEnd"/>
      <w:r>
        <w:rPr>
          <w:lang w:val="en-GB"/>
        </w:rPr>
        <w:t>,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w:t>
      </w:r>
      <w:proofErr w:type="spellStart"/>
      <w:r w:rsidRPr="00E1504D">
        <w:rPr>
          <w:lang w:val="de-DE"/>
        </w:rPr>
        <w:t>Vainapel</w:t>
      </w:r>
      <w:proofErr w:type="spellEnd"/>
      <w:r w:rsidRPr="00E1504D">
        <w:rPr>
          <w:lang w:val="de-DE"/>
        </w:rPr>
        <w:t xml:space="preserve">, S., </w:t>
      </w:r>
      <w:proofErr w:type="spellStart"/>
      <w:r w:rsidRPr="00E1504D">
        <w:rPr>
          <w:lang w:val="de-DE"/>
        </w:rPr>
        <w:t>Shamir</w:t>
      </w:r>
      <w:proofErr w:type="spellEnd"/>
      <w:r w:rsidRPr="00E1504D">
        <w:rPr>
          <w:lang w:val="de-DE"/>
        </w:rPr>
        <w:t xml:space="preserve">, O. Y., </w:t>
      </w:r>
      <w:proofErr w:type="spellStart"/>
      <w:r w:rsidRPr="00E1504D">
        <w:rPr>
          <w:lang w:val="de-DE"/>
        </w:rPr>
        <w:t>Tenenbaum</w:t>
      </w:r>
      <w:proofErr w:type="spellEnd"/>
      <w:r w:rsidRPr="00E1504D">
        <w:rPr>
          <w:lang w:val="de-DE"/>
        </w:rPr>
        <w:t xml:space="preserve">, Y., &amp; </w:t>
      </w:r>
      <w:proofErr w:type="spellStart"/>
      <w:r w:rsidRPr="00E1504D">
        <w:rPr>
          <w:lang w:val="de-DE"/>
        </w:rPr>
        <w:t>Gilam</w:t>
      </w:r>
      <w:proofErr w:type="spellEnd"/>
      <w:r w:rsidRPr="00E1504D">
        <w:rPr>
          <w:lang w:val="de-DE"/>
        </w:rPr>
        <w:t xml:space="preserve">,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 xml:space="preserve">A “two-sentence study” on the glottal stop and spoken gender-inclusive language: </w:t>
      </w:r>
      <w:proofErr w:type="spellStart"/>
      <w:r w:rsidRPr="00AC0C0F">
        <w:rPr>
          <w:lang w:val="en-GB"/>
        </w:rPr>
        <w:t>Körner</w:t>
      </w:r>
      <w:proofErr w:type="spellEnd"/>
      <w:r w:rsidRPr="00AC0C0F">
        <w:rPr>
          <w:lang w:val="en-GB"/>
        </w:rPr>
        <w:t xml:space="preserve">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 xml:space="preserve">Study using word-image pairs on the impact of the gender star: </w:t>
      </w:r>
      <w:proofErr w:type="spellStart"/>
      <w:r w:rsidRPr="00AC0C0F">
        <w:rPr>
          <w:lang w:val="en-GB"/>
        </w:rPr>
        <w:t>Zacharski</w:t>
      </w:r>
      <w:proofErr w:type="spellEnd"/>
      <w:r w:rsidRPr="00AC0C0F">
        <w:rPr>
          <w:lang w:val="en-GB"/>
        </w:rPr>
        <w:t xml:space="preserve"> &amp;</w:t>
      </w:r>
      <w:r>
        <w:rPr>
          <w:lang w:val="en-GB"/>
        </w:rPr>
        <w:t xml:space="preserve"> </w:t>
      </w:r>
      <w:proofErr w:type="spellStart"/>
      <w:r w:rsidRPr="00AC0C0F">
        <w:rPr>
          <w:lang w:val="en-GB"/>
        </w:rPr>
        <w:t>Ferstl</w:t>
      </w:r>
      <w:proofErr w:type="spellEnd"/>
      <w:r w:rsidRPr="00AC0C0F">
        <w:rPr>
          <w:lang w:val="en-GB"/>
        </w:rPr>
        <w:t xml:space="preserve">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 xml:space="preserve">Study on the readability of news texts: Blake &amp; </w:t>
      </w:r>
      <w:proofErr w:type="spellStart"/>
      <w:r w:rsidRPr="00AC0C0F">
        <w:rPr>
          <w:lang w:val="en-GB"/>
        </w:rPr>
        <w:t>Klimmt</w:t>
      </w:r>
      <w:proofErr w:type="spellEnd"/>
      <w:r w:rsidRPr="00AC0C0F">
        <w:rPr>
          <w:lang w:val="en-GB"/>
        </w:rPr>
        <w:t xml:space="preserve">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 xml:space="preserve">Previous research indicates that (linguistic) gender marking can influence how readers mentally represent the people described in a sentence. Although masculine forms may be intended as generic </w:t>
      </w:r>
      <w:proofErr w:type="spellStart"/>
      <w:r w:rsidRPr="00030E28">
        <w:rPr>
          <w:lang w:val="en-GB"/>
        </w:rPr>
        <w:t>refernces</w:t>
      </w:r>
      <w:proofErr w:type="spellEnd"/>
      <w:r w:rsidRPr="00030E28">
        <w:rPr>
          <w:lang w:val="en-GB"/>
        </w:rPr>
        <w:t xml:space="preserve">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 xml:space="preserve">Eye-tracking studies provide evidence that these effects can occur during the early stages of sentence processing. For example, </w:t>
      </w:r>
      <w:proofErr w:type="spellStart"/>
      <w:r w:rsidRPr="00030E28">
        <w:rPr>
          <w:lang w:val="en-GB"/>
        </w:rPr>
        <w:t>Redl</w:t>
      </w:r>
      <w:proofErr w:type="spellEnd"/>
      <w:r w:rsidRPr="00030E28">
        <w:rPr>
          <w:lang w:val="en-GB"/>
        </w:rPr>
        <w:t xml:space="preserve"> et al. (2021) examined the Dutch masculine possessive pronoun “</w:t>
      </w:r>
      <w:proofErr w:type="spellStart"/>
      <w:r w:rsidRPr="00030E28">
        <w:rPr>
          <w:lang w:val="en-GB"/>
        </w:rPr>
        <w:t>zijn</w:t>
      </w:r>
      <w:proofErr w:type="spellEnd"/>
      <w:r w:rsidRPr="00030E28">
        <w:rPr>
          <w:lang w:val="en-GB"/>
        </w:rPr>
        <w:t>”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 xml:space="preserve">Research on role nouns has produced similar findings. </w:t>
      </w:r>
      <w:proofErr w:type="spellStart"/>
      <w:r w:rsidRPr="00030E28">
        <w:rPr>
          <w:lang w:val="en-GB"/>
        </w:rPr>
        <w:t>Irmen</w:t>
      </w:r>
      <w:proofErr w:type="spellEnd"/>
      <w:r w:rsidRPr="00030E28">
        <w:rPr>
          <w:lang w:val="en-GB"/>
        </w:rPr>
        <w:t xml:space="preserve">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 xml:space="preserve">Additional evidence comes from research comparing generic masculine forms with gender-inclusive </w:t>
      </w:r>
      <w:proofErr w:type="spellStart"/>
      <w:r w:rsidRPr="00030E28">
        <w:rPr>
          <w:lang w:val="en-GB"/>
        </w:rPr>
        <w:t>alternatievs</w:t>
      </w:r>
      <w:proofErr w:type="spellEnd"/>
      <w:r w:rsidRPr="00030E28">
        <w:rPr>
          <w:lang w:val="en-GB"/>
        </w:rPr>
        <w:t xml:space="preserve">. </w:t>
      </w:r>
      <w:proofErr w:type="spellStart"/>
      <w:r w:rsidRPr="00030E28">
        <w:rPr>
          <w:lang w:val="en-GB"/>
        </w:rPr>
        <w:t>Körner</w:t>
      </w:r>
      <w:proofErr w:type="spellEnd"/>
      <w:r w:rsidRPr="00030E28">
        <w:rPr>
          <w:lang w:val="en-GB"/>
        </w:rPr>
        <w:t xml:space="preserve">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proofErr w:type="spellStart"/>
      <w:r w:rsidRPr="00030E28">
        <w:rPr>
          <w:i/>
          <w:iCs/>
          <w:lang w:val="en-GB"/>
        </w:rPr>
        <w:t>Studenten</w:t>
      </w:r>
      <w:proofErr w:type="spellEnd"/>
      <w:r w:rsidRPr="00030E28">
        <w:rPr>
          <w:lang w:val="en-GB"/>
        </w:rPr>
        <w:t xml:space="preserve">; the feminine form, such as </w:t>
      </w:r>
      <w:proofErr w:type="spellStart"/>
      <w:r w:rsidRPr="00030E28">
        <w:rPr>
          <w:i/>
          <w:iCs/>
          <w:lang w:val="en-GB"/>
        </w:rPr>
        <w:t>Studentinnen</w:t>
      </w:r>
      <w:proofErr w:type="spellEnd"/>
      <w:r w:rsidRPr="00030E28">
        <w:rPr>
          <w:lang w:val="en-GB"/>
        </w:rPr>
        <w:t xml:space="preserve">; and gender-inclusive forms, such as </w:t>
      </w:r>
      <w:proofErr w:type="spellStart"/>
      <w:r w:rsidRPr="00030E28">
        <w:rPr>
          <w:i/>
          <w:iCs/>
          <w:lang w:val="en-GB"/>
        </w:rPr>
        <w:t>Studen</w:t>
      </w:r>
      <w:proofErr w:type="spellEnd"/>
      <w:r w:rsidRPr="00030E28">
        <w:rPr>
          <w:i/>
          <w:iCs/>
          <w:lang w:val="en-GB"/>
        </w:rPr>
        <w:t>*</w:t>
      </w:r>
      <w:proofErr w:type="spellStart"/>
      <w:r w:rsidRPr="00030E28">
        <w:rPr>
          <w:i/>
          <w:iCs/>
          <w:lang w:val="en-GB"/>
        </w:rPr>
        <w:t>I</w:t>
      </w:r>
      <w:r w:rsidRPr="00030E28">
        <w:rPr>
          <w:lang w:val="en-GB"/>
        </w:rPr>
        <w:t>innen</w:t>
      </w:r>
      <w:proofErr w:type="spellEnd"/>
      <w:r w:rsidRPr="00030E28">
        <w:rPr>
          <w:lang w:val="en-GB"/>
        </w:rPr>
        <w:t>. The latter being intended to refer to people of different genders, therefore reducing or preventing a one-</w:t>
      </w:r>
      <w:proofErr w:type="spellStart"/>
      <w:r w:rsidRPr="00030E28">
        <w:rPr>
          <w:lang w:val="en-GB"/>
        </w:rPr>
        <w:t>sidedd</w:t>
      </w:r>
      <w:proofErr w:type="spellEnd"/>
      <w:r w:rsidRPr="00030E28">
        <w:rPr>
          <w:lang w:val="en-GB"/>
        </w:rPr>
        <w:t xml:space="preserve">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proofErr w:type="spellStart"/>
      <w:r w:rsidRPr="00030E28">
        <w:rPr>
          <w:i/>
          <w:iCs/>
          <w:lang w:val="en-GB"/>
        </w:rPr>
        <w:t>Studenten</w:t>
      </w:r>
      <w:proofErr w:type="spellEnd"/>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proofErr w:type="spellStart"/>
      <w:r w:rsidRPr="00030E28">
        <w:rPr>
          <w:i/>
          <w:iCs/>
          <w:lang w:val="en-GB"/>
        </w:rPr>
        <w:t>Studentinnen</w:t>
      </w:r>
      <w:proofErr w:type="spellEnd"/>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w:t>
      </w:r>
      <w:proofErr w:type="spellStart"/>
      <w:r w:rsidRPr="00030E28">
        <w:rPr>
          <w:i/>
          <w:iCs/>
          <w:lang w:val="en-GB"/>
        </w:rPr>
        <w:t>innen</w:t>
      </w:r>
      <w:proofErr w:type="spellEnd"/>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proofErr w:type="spellStart"/>
      <w:r w:rsidRPr="00030E28">
        <w:rPr>
          <w:i/>
          <w:iCs/>
          <w:lang w:val="en-GB"/>
        </w:rPr>
        <w:t>Studierende</w:t>
      </w:r>
      <w:proofErr w:type="spellEnd"/>
    </w:p>
    <w:p w14:paraId="5FA3D388" w14:textId="77777777" w:rsidR="00030E28" w:rsidRPr="00030E28" w:rsidRDefault="00030E28" w:rsidP="00030E28">
      <w:pPr>
        <w:spacing w:line="360" w:lineRule="auto"/>
        <w:jc w:val="both"/>
        <w:rPr>
          <w:lang w:val="en-GB"/>
        </w:rPr>
      </w:pPr>
      <w:r w:rsidRPr="00030E28">
        <w:rPr>
          <w:lang w:val="en-GB"/>
        </w:rPr>
        <w:t xml:space="preserve">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w:t>
      </w:r>
      <w:proofErr w:type="spellStart"/>
      <w:r w:rsidRPr="00030E28">
        <w:rPr>
          <w:lang w:val="en-GB"/>
        </w:rPr>
        <w:t>behavior</w:t>
      </w:r>
      <w:proofErr w:type="spellEnd"/>
      <w:r w:rsidRPr="00030E28">
        <w:rPr>
          <w:lang w:val="en-GB"/>
        </w:rPr>
        <w:t>.</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 xml:space="preserve">The </w:t>
      </w:r>
      <w:proofErr w:type="spellStart"/>
      <w:r w:rsidRPr="00030E28">
        <w:rPr>
          <w:lang w:val="de-DE"/>
        </w:rPr>
        <w:t>primary</w:t>
      </w:r>
      <w:proofErr w:type="spellEnd"/>
      <w:r w:rsidRPr="00030E28">
        <w:rPr>
          <w:lang w:val="de-DE"/>
        </w:rPr>
        <w:t xml:space="preserve"> </w:t>
      </w:r>
      <w:proofErr w:type="spellStart"/>
      <w:r w:rsidRPr="00030E28">
        <w:rPr>
          <w:lang w:val="de-DE"/>
        </w:rPr>
        <w:t>measures</w:t>
      </w:r>
      <w:proofErr w:type="spellEnd"/>
      <w:r w:rsidRPr="00030E28">
        <w:rPr>
          <w:lang w:val="de-DE"/>
        </w:rPr>
        <w:t xml:space="preserve"> </w:t>
      </w:r>
      <w:proofErr w:type="spellStart"/>
      <w:r w:rsidRPr="00030E28">
        <w:rPr>
          <w:lang w:val="de-DE"/>
        </w:rPr>
        <w:t>include</w:t>
      </w:r>
      <w:proofErr w:type="spellEnd"/>
      <w:r w:rsidRPr="00030E28">
        <w:rPr>
          <w:lang w:val="de-DE"/>
        </w:rPr>
        <w:t>:</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w:t>
      </w:r>
      <w:proofErr w:type="gramStart"/>
      <w:r w:rsidRPr="00030E28">
        <w:rPr>
          <w:lang w:val="en-GB"/>
        </w:rPr>
        <w:t>fixate</w:t>
      </w:r>
      <w:proofErr w:type="gramEnd"/>
      <w:r w:rsidRPr="00030E28">
        <w:rPr>
          <w:lang w:val="en-GB"/>
        </w:rPr>
        <w:t xml:space="preserv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proofErr w:type="gramStart"/>
      <w:r w:rsidR="00CF354A">
        <w:rPr>
          <w:lang w:val="en-GB"/>
        </w:rPr>
        <w:t>and  after</w:t>
      </w:r>
      <w:proofErr w:type="gramEnd"/>
      <w:r w:rsidR="00CF354A">
        <w:rPr>
          <w:lang w:val="en-GB"/>
        </w:rPr>
        <w:t xml:space="preserve">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proofErr w:type="spellStart"/>
      <w:r w:rsidR="00F2030B" w:rsidRPr="00AB26CB">
        <w:rPr>
          <w:lang w:val="en-GB"/>
        </w:rPr>
        <w:t>Danach</w:t>
      </w:r>
      <w:proofErr w:type="spellEnd"/>
      <w:r w:rsidR="00F2030B" w:rsidRPr="00AB26CB">
        <w:rPr>
          <w:lang w:val="en-GB"/>
        </w:rPr>
        <w:t xml:space="preserve"> </w:t>
      </w:r>
      <w:proofErr w:type="spellStart"/>
      <w:r w:rsidR="00F2030B" w:rsidRPr="00AB26CB">
        <w:rPr>
          <w:lang w:val="en-GB"/>
        </w:rPr>
        <w:t>wird</w:t>
      </w:r>
      <w:proofErr w:type="spellEnd"/>
      <w:r w:rsidR="00F2030B" w:rsidRPr="00AB26CB">
        <w:rPr>
          <w:lang w:val="en-GB"/>
        </w:rPr>
        <w:t xml:space="preserve"> </w:t>
      </w:r>
      <w:proofErr w:type="spellStart"/>
      <w:r w:rsidR="00F2030B" w:rsidRPr="00AB26CB">
        <w:rPr>
          <w:lang w:val="en-GB"/>
        </w:rPr>
        <w:t>eine</w:t>
      </w:r>
      <w:proofErr w:type="spellEnd"/>
      <w:r w:rsidR="00F2030B" w:rsidRPr="00AB26CB">
        <w:rPr>
          <w:lang w:val="en-GB"/>
        </w:rPr>
        <w:t xml:space="preserve"> </w:t>
      </w:r>
      <w:proofErr w:type="spellStart"/>
      <w:r w:rsidR="00F2030B" w:rsidRPr="00AB26CB">
        <w:rPr>
          <w:lang w:val="en-GB"/>
        </w:rPr>
        <w:t>kurze</w:t>
      </w:r>
      <w:proofErr w:type="spellEnd"/>
      <w:r w:rsidR="00F2030B" w:rsidRPr="00AB26CB">
        <w:rPr>
          <w:lang w:val="en-GB"/>
        </w:rPr>
        <w:t xml:space="preserve"> </w:t>
      </w:r>
      <w:proofErr w:type="spellStart"/>
      <w:r w:rsidR="00F2030B" w:rsidRPr="00AB26CB">
        <w:rPr>
          <w:lang w:val="en-GB"/>
        </w:rPr>
        <w:t>Verständnisfrage</w:t>
      </w:r>
      <w:proofErr w:type="spellEnd"/>
      <w:r w:rsidR="00F2030B" w:rsidRPr="00AB26CB">
        <w:rPr>
          <w:lang w:val="en-GB"/>
        </w:rPr>
        <w:t xml:space="preserve"> </w:t>
      </w:r>
      <w:proofErr w:type="spellStart"/>
      <w:proofErr w:type="gramStart"/>
      <w:r w:rsidR="00F2030B" w:rsidRPr="00AB26CB">
        <w:rPr>
          <w:lang w:val="en-GB"/>
        </w:rPr>
        <w:t>gestellt</w:t>
      </w:r>
      <w:proofErr w:type="spellEnd"/>
      <w:r w:rsidR="00F2030B" w:rsidRPr="00AB26CB">
        <w:rPr>
          <w:lang w:val="en-GB"/>
        </w:rPr>
        <w:t>.“</w:t>
      </w:r>
      <w:proofErr w:type="gramEnd"/>
      <w:r w:rsidR="00F2030B" w:rsidRPr="00AB26CB">
        <w:rPr>
          <w:lang w:val="en-GB"/>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w:t>
      </w:r>
      <w:proofErr w:type="gramStart"/>
      <w:r>
        <w:rPr>
          <w:lang w:val="en-GB"/>
        </w:rPr>
        <w:t>sentences</w:t>
      </w:r>
      <w:proofErr w:type="gramEnd"/>
      <w:r>
        <w:rPr>
          <w:lang w:val="en-GB"/>
        </w:rPr>
        <w:t xml:space="preserve">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w:t>
      </w:r>
      <w:proofErr w:type="spellStart"/>
      <w:proofErr w:type="gramStart"/>
      <w:r>
        <w:rPr>
          <w:lang w:val="en-GB"/>
        </w:rPr>
        <w:t>a</w:t>
      </w:r>
      <w:proofErr w:type="spellEnd"/>
      <w:proofErr w:type="gram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w:t>
      </w:r>
      <w:proofErr w:type="gramStart"/>
      <w:r>
        <w:rPr>
          <w:lang w:val="en-GB"/>
        </w:rPr>
        <w:t>a</w:t>
      </w:r>
      <w:proofErr w:type="gramEnd"/>
      <w:r>
        <w:rPr>
          <w:lang w:val="en-GB"/>
        </w:rPr>
        <w:t xml:space="preserve"> inline script to initialize our variables. </w:t>
      </w:r>
      <w:r w:rsidR="005C61CA">
        <w:rPr>
          <w:lang w:val="en-GB"/>
        </w:rPr>
        <w:t xml:space="preserve">Then </w:t>
      </w:r>
      <w:r>
        <w:rPr>
          <w:lang w:val="en-GB"/>
        </w:rPr>
        <w:t xml:space="preserve">we have the sketchpad with the Instruction text, with </w:t>
      </w:r>
      <w:proofErr w:type="gramStart"/>
      <w:r>
        <w:rPr>
          <w:lang w:val="en-GB"/>
        </w:rPr>
        <w:t>an</w:t>
      </w:r>
      <w:proofErr w:type="gramEnd"/>
      <w:r>
        <w:rPr>
          <w:lang w:val="en-GB"/>
        </w:rPr>
        <w:t xml:space="preserve"> </w:t>
      </w:r>
      <w:proofErr w:type="spellStart"/>
      <w:r>
        <w:rPr>
          <w:lang w:val="en-GB"/>
        </w:rPr>
        <w:t>pygaze</w:t>
      </w:r>
      <w:proofErr w:type="spellEnd"/>
      <w:r>
        <w:rPr>
          <w:lang w:val="en-GB"/>
        </w:rPr>
        <w:t xml:space="preserve"> log for the instruction onset. Following there is </w:t>
      </w:r>
      <w:proofErr w:type="gramStart"/>
      <w:r>
        <w:rPr>
          <w:lang w:val="en-GB"/>
        </w:rPr>
        <w:t>a</w:t>
      </w:r>
      <w:proofErr w:type="gramEnd"/>
      <w:r>
        <w:rPr>
          <w:lang w:val="en-GB"/>
        </w:rPr>
        <w:t xml:space="preserve">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 xml:space="preserve">according to the </w:t>
      </w:r>
      <w:proofErr w:type="spellStart"/>
      <w:r w:rsidR="001B72D1">
        <w:rPr>
          <w:lang w:val="en-GB"/>
        </w:rPr>
        <w:t>latin</w:t>
      </w:r>
      <w:proofErr w:type="spellEnd"/>
      <w:r w:rsidR="001B72D1">
        <w:rPr>
          <w:lang w:val="en-GB"/>
        </w:rPr>
        <w:t xml:space="preserve">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proofErr w:type="spellStart"/>
      <w:r>
        <w:rPr>
          <w:lang w:val="en-GB"/>
        </w:rPr>
        <w:t>list</w:t>
      </w:r>
      <w:r w:rsidR="00DB1852">
        <w:rPr>
          <w:lang w:val="en-GB"/>
        </w:rPr>
        <w:t>_filter</w:t>
      </w:r>
      <w:proofErr w:type="spellEnd"/>
    </w:p>
    <w:p w14:paraId="31C4711A" w14:textId="26920746" w:rsidR="00DB1852" w:rsidRDefault="001C563F" w:rsidP="00DB1852">
      <w:pPr>
        <w:pStyle w:val="Listenabsatz"/>
        <w:numPr>
          <w:ilvl w:val="0"/>
          <w:numId w:val="22"/>
        </w:numPr>
        <w:spacing w:line="360" w:lineRule="auto"/>
        <w:jc w:val="both"/>
        <w:rPr>
          <w:lang w:val="en-GB"/>
        </w:rPr>
      </w:pPr>
      <w:proofErr w:type="spellStart"/>
      <w:r>
        <w:rPr>
          <w:lang w:val="en-GB"/>
        </w:rPr>
        <w:t>sentence</w:t>
      </w:r>
      <w:r w:rsidR="00DB1852">
        <w:rPr>
          <w:lang w:val="en-GB"/>
        </w:rPr>
        <w:t>_script</w:t>
      </w:r>
      <w:proofErr w:type="spellEnd"/>
    </w:p>
    <w:p w14:paraId="66ED1746" w14:textId="3699AD6B"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uestion_sketchpad</w:t>
      </w:r>
      <w:proofErr w:type="spellEnd"/>
    </w:p>
    <w:p w14:paraId="332894DC" w14:textId="21582C09"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uestion_pygaze_log</w:t>
      </w:r>
      <w:proofErr w:type="spellEnd"/>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proofErr w:type="spellStart"/>
      <w:r w:rsidRPr="001C563F">
        <w:rPr>
          <w:i/>
          <w:iCs/>
          <w:lang w:val="en-GB"/>
        </w:rPr>
        <w:t>trail_sequence</w:t>
      </w:r>
      <w:proofErr w:type="spellEnd"/>
      <w:r w:rsidRPr="001C563F">
        <w:rPr>
          <w:lang w:val="en-GB"/>
        </w:rPr>
        <w:t xml:space="preserve"> initialization, the elements </w:t>
      </w:r>
      <w:proofErr w:type="spellStart"/>
      <w:r w:rsidRPr="001C563F">
        <w:rPr>
          <w:i/>
          <w:iCs/>
          <w:lang w:val="en-GB"/>
        </w:rPr>
        <w:t>list_filter</w:t>
      </w:r>
      <w:proofErr w:type="spellEnd"/>
      <w:r w:rsidRPr="001C563F">
        <w:rPr>
          <w:lang w:val="en-GB"/>
        </w:rPr>
        <w:t xml:space="preserve"> and </w:t>
      </w:r>
      <w:r w:rsidRPr="001C563F">
        <w:rPr>
          <w:i/>
          <w:iCs/>
          <w:lang w:val="en-GB"/>
        </w:rPr>
        <w:t>logger</w:t>
      </w:r>
      <w:r w:rsidRPr="001C563F">
        <w:rPr>
          <w:lang w:val="en-GB"/>
        </w:rPr>
        <w:t xml:space="preserve"> are set to always execute, whereas </w:t>
      </w:r>
      <w:proofErr w:type="spellStart"/>
      <w:r w:rsidRPr="001C563F">
        <w:rPr>
          <w:i/>
          <w:iCs/>
          <w:lang w:val="en-GB"/>
        </w:rPr>
        <w:t>sentence_script</w:t>
      </w:r>
      <w:proofErr w:type="spellEnd"/>
      <w:r w:rsidRPr="001C563F">
        <w:rPr>
          <w:lang w:val="en-GB"/>
        </w:rPr>
        <w:t xml:space="preserve">, </w:t>
      </w:r>
      <w:proofErr w:type="spellStart"/>
      <w:r w:rsidRPr="001C563F">
        <w:rPr>
          <w:i/>
          <w:iCs/>
          <w:lang w:val="en-GB"/>
        </w:rPr>
        <w:t>question_sketchpad</w:t>
      </w:r>
      <w:proofErr w:type="spellEnd"/>
      <w:r w:rsidRPr="001C563F">
        <w:rPr>
          <w:lang w:val="en-GB"/>
        </w:rPr>
        <w:t xml:space="preserve">, and </w:t>
      </w:r>
      <w:proofErr w:type="spellStart"/>
      <w:r w:rsidRPr="001C563F">
        <w:rPr>
          <w:i/>
          <w:iCs/>
          <w:lang w:val="en-GB"/>
        </w:rPr>
        <w:t>question_pygaze_log</w:t>
      </w:r>
      <w:proofErr w:type="spellEnd"/>
      <w:r w:rsidRPr="001C563F">
        <w:rPr>
          <w:lang w:val="en-GB"/>
        </w:rPr>
        <w:t xml:space="preserve"> execute only when `</w:t>
      </w:r>
      <w:proofErr w:type="spellStart"/>
      <w:r w:rsidRPr="001C563F">
        <w:rPr>
          <w:i/>
          <w:iCs/>
          <w:lang w:val="en-GB"/>
        </w:rPr>
        <w:t>skip_trial</w:t>
      </w:r>
      <w:proofErr w:type="spellEnd"/>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proofErr w:type="spellStart"/>
      <w:r w:rsidRPr="001C563F">
        <w:rPr>
          <w:i/>
          <w:iCs/>
          <w:lang w:val="en-GB"/>
        </w:rPr>
        <w:t>list</w:t>
      </w:r>
      <w:r w:rsidR="001C563F" w:rsidRPr="001C563F">
        <w:rPr>
          <w:i/>
          <w:iCs/>
          <w:lang w:val="en-GB"/>
        </w:rPr>
        <w:t>_</w:t>
      </w:r>
      <w:r w:rsidRPr="001C563F">
        <w:rPr>
          <w:i/>
          <w:iCs/>
          <w:lang w:val="en-GB"/>
        </w:rPr>
        <w:t>filter</w:t>
      </w:r>
      <w:proofErr w:type="spellEnd"/>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proofErr w:type="spellStart"/>
      <w:r w:rsidRPr="001C563F">
        <w:rPr>
          <w:i/>
          <w:iCs/>
          <w:lang w:val="en-GB"/>
        </w:rPr>
        <w:t>skip_trial</w:t>
      </w:r>
      <w:proofErr w:type="spellEnd"/>
      <w:r w:rsidRPr="00DB1852">
        <w:rPr>
          <w:lang w:val="en-GB"/>
        </w:rPr>
        <w:t xml:space="preserve"> variable is set to 0, </w:t>
      </w:r>
      <w:r w:rsidR="001C563F">
        <w:rPr>
          <w:lang w:val="en-GB"/>
        </w:rPr>
        <w:t>and</w:t>
      </w:r>
      <w:r w:rsidRPr="00DB1852">
        <w:rPr>
          <w:lang w:val="en-GB"/>
        </w:rPr>
        <w:t xml:space="preserve"> if it is not found, </w:t>
      </w:r>
      <w:proofErr w:type="spellStart"/>
      <w:r w:rsidRPr="001C563F">
        <w:rPr>
          <w:i/>
          <w:iCs/>
          <w:lang w:val="en-GB"/>
        </w:rPr>
        <w:t>skip_trial</w:t>
      </w:r>
      <w:proofErr w:type="spellEnd"/>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proofErr w:type="spellStart"/>
      <w:r w:rsidRPr="001C563F">
        <w:rPr>
          <w:i/>
          <w:iCs/>
          <w:lang w:val="en-GB"/>
        </w:rPr>
        <w:t>sentence_script</w:t>
      </w:r>
      <w:proofErr w:type="spellEnd"/>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proofErr w:type="spellStart"/>
      <w:r w:rsidRPr="00227E48">
        <w:rPr>
          <w:i/>
          <w:iCs/>
          <w:lang w:val="en-GB"/>
        </w:rPr>
        <w:t>text_start_x</w:t>
      </w:r>
      <w:proofErr w:type="spellEnd"/>
      <w:r>
        <w:rPr>
          <w:lang w:val="en-GB"/>
        </w:rPr>
        <w:t xml:space="preserve"> and </w:t>
      </w:r>
      <w:proofErr w:type="spellStart"/>
      <w:r w:rsidRPr="00227E48">
        <w:rPr>
          <w:i/>
          <w:iCs/>
          <w:lang w:val="en-GB"/>
        </w:rPr>
        <w:t>text_start_y</w:t>
      </w:r>
      <w:proofErr w:type="spellEnd"/>
      <w:r>
        <w:rPr>
          <w:lang w:val="en-GB"/>
        </w:rPr>
        <w:t xml:space="preserve"> variables</w:t>
      </w:r>
      <w:r w:rsidR="001F7A8C">
        <w:rPr>
          <w:lang w:val="en-GB"/>
        </w:rPr>
        <w:t xml:space="preserve"> as you can see in Figure 4</w:t>
      </w:r>
      <w:r>
        <w:rPr>
          <w:lang w:val="en-GB"/>
        </w:rPr>
        <w:t xml:space="preserve">. The first </w:t>
      </w:r>
      <w:proofErr w:type="spellStart"/>
      <w:r w:rsidRPr="00CF10CC">
        <w:rPr>
          <w:i/>
          <w:iCs/>
          <w:lang w:val="en-GB"/>
        </w:rPr>
        <w:t>fixation_</w:t>
      </w:r>
      <w:proofErr w:type="gramStart"/>
      <w:r w:rsidRPr="00CF10CC">
        <w:rPr>
          <w:i/>
          <w:iCs/>
          <w:lang w:val="en-GB"/>
        </w:rPr>
        <w:t>canvas.line</w:t>
      </w:r>
      <w:proofErr w:type="spellEnd"/>
      <w:proofErr w:type="gramEnd"/>
      <w:r>
        <w:rPr>
          <w:lang w:val="en-GB"/>
        </w:rPr>
        <w:t xml:space="preserve"> draws the horizontal line: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the start on the x axis, </w:t>
      </w:r>
      <w:proofErr w:type="spellStart"/>
      <w:r w:rsidRPr="00CF10CC">
        <w:rPr>
          <w:i/>
          <w:iCs/>
          <w:lang w:val="en-GB"/>
        </w:rPr>
        <w:t>cross_y</w:t>
      </w:r>
      <w:proofErr w:type="spellEnd"/>
      <w:r>
        <w:rPr>
          <w:lang w:val="en-GB"/>
        </w:rPr>
        <w:t xml:space="preserve"> is the start on the y axis,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where the cross ends on the x axis and </w:t>
      </w:r>
      <w:proofErr w:type="spellStart"/>
      <w:r w:rsidRPr="00CF10CC">
        <w:rPr>
          <w:i/>
          <w:iCs/>
          <w:lang w:val="en-GB"/>
        </w:rPr>
        <w:t>cross_y</w:t>
      </w:r>
      <w:proofErr w:type="spellEnd"/>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proofErr w:type="spellStart"/>
      <w:r w:rsidRPr="00922B2A">
        <w:rPr>
          <w:i/>
          <w:iCs/>
          <w:lang w:val="en-GB"/>
        </w:rPr>
        <w:t>central_fixation</w:t>
      </w:r>
      <w:proofErr w:type="spellEnd"/>
      <w:r>
        <w:rPr>
          <w:lang w:val="en-GB"/>
        </w:rPr>
        <w:t xml:space="preserve"> is set to </w:t>
      </w:r>
      <w:r w:rsidRPr="00922B2A">
        <w:rPr>
          <w:i/>
          <w:iCs/>
          <w:lang w:val="en-GB"/>
        </w:rPr>
        <w:t>False</w:t>
      </w:r>
      <w:r>
        <w:rPr>
          <w:lang w:val="en-GB"/>
        </w:rPr>
        <w:t xml:space="preserve"> in the beginning. The while loop is true as long as the </w:t>
      </w:r>
      <w:proofErr w:type="spellStart"/>
      <w:r w:rsidRPr="0086592A">
        <w:rPr>
          <w:i/>
          <w:iCs/>
          <w:lang w:val="en-GB"/>
        </w:rPr>
        <w:t>central_fixation</w:t>
      </w:r>
      <w:proofErr w:type="spellEnd"/>
      <w:r>
        <w:rPr>
          <w:lang w:val="en-GB"/>
        </w:rPr>
        <w:t xml:space="preserve"> is False. In the while loop the distance between the sample of the participants gaze position and the fixation centre </w:t>
      </w:r>
      <w:proofErr w:type="gramStart"/>
      <w:r>
        <w:rPr>
          <w:lang w:val="en-GB"/>
        </w:rPr>
        <w:t>is</w:t>
      </w:r>
      <w:proofErr w:type="gramEnd"/>
      <w:r>
        <w:rPr>
          <w:lang w:val="en-GB"/>
        </w:rPr>
        <w:t xml:space="preserve"> calculated. If there is a fixation within a </w:t>
      </w:r>
      <w:proofErr w:type="gramStart"/>
      <w:r>
        <w:rPr>
          <w:lang w:val="en-GB"/>
        </w:rPr>
        <w:t>100 pixel</w:t>
      </w:r>
      <w:proofErr w:type="gramEnd"/>
      <w:r>
        <w:rPr>
          <w:lang w:val="en-GB"/>
        </w:rPr>
        <w:t xml:space="preserve"> radius the </w:t>
      </w:r>
      <w:proofErr w:type="spellStart"/>
      <w:r w:rsidRPr="0086592A">
        <w:rPr>
          <w:i/>
          <w:iCs/>
          <w:lang w:val="en-GB"/>
        </w:rPr>
        <w:t>central_fixation</w:t>
      </w:r>
      <w:proofErr w:type="spellEnd"/>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20"/>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21"/>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2"/>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3"/>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w:t>
      </w:r>
      <w:proofErr w:type="spellStart"/>
      <w:r>
        <w:rPr>
          <w:lang w:val="en-GB"/>
        </w:rPr>
        <w:t>safed</w:t>
      </w:r>
      <w:proofErr w:type="spellEnd"/>
      <w:r>
        <w:rPr>
          <w:lang w:val="en-GB"/>
        </w:rPr>
        <w:t xml:space="preserve">: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4"/>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proofErr w:type="spellStart"/>
      <w:r>
        <w:rPr>
          <w:lang w:val="en-GB"/>
        </w:rPr>
        <w:t>Spillover</w:t>
      </w:r>
      <w:proofErr w:type="spellEnd"/>
      <w:r>
        <w:rPr>
          <w:lang w:val="en-GB"/>
        </w:rPr>
        <w:t xml:space="preserve">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5"/>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xml:space="preserve">: </w:t>
      </w:r>
      <w:proofErr w:type="spellStart"/>
      <w:r w:rsidRPr="00DF09F2">
        <w:rPr>
          <w:lang w:val="en-GB"/>
        </w:rPr>
        <w:t>Spillover</w:t>
      </w:r>
      <w:proofErr w:type="spellEnd"/>
      <w:r w:rsidRPr="00DF09F2">
        <w:rPr>
          <w:lang w:val="en-GB"/>
        </w:rPr>
        <w:t xml:space="preserve">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w:t>
      </w:r>
      <w:proofErr w:type="spellStart"/>
      <w:r>
        <w:rPr>
          <w:lang w:val="en-GB"/>
        </w:rPr>
        <w:t>german</w:t>
      </w:r>
      <w:proofErr w:type="spellEnd"/>
      <w:r>
        <w:rPr>
          <w:lang w:val="en-GB"/>
        </w:rPr>
        <w:t xml:space="preserve"> language, a second AOI box is positioned after the anaphor to get the </w:t>
      </w:r>
      <w:proofErr w:type="spellStart"/>
      <w:r>
        <w:rPr>
          <w:lang w:val="en-GB"/>
        </w:rPr>
        <w:t>spillover</w:t>
      </w:r>
      <w:proofErr w:type="spellEnd"/>
      <w:r>
        <w:rPr>
          <w:lang w:val="en-GB"/>
        </w:rPr>
        <w:t xml:space="preserve"> region. The </w:t>
      </w:r>
      <w:proofErr w:type="spellStart"/>
      <w:r>
        <w:rPr>
          <w:lang w:val="en-GB"/>
        </w:rPr>
        <w:t>Spillover</w:t>
      </w:r>
      <w:proofErr w:type="spellEnd"/>
      <w:r>
        <w:rPr>
          <w:lang w:val="en-GB"/>
        </w:rPr>
        <w:t xml:space="preserve"> box is the same </w:t>
      </w:r>
      <w:proofErr w:type="spellStart"/>
      <w:r>
        <w:rPr>
          <w:lang w:val="en-GB"/>
        </w:rPr>
        <w:t>hight</w:t>
      </w:r>
      <w:proofErr w:type="spellEnd"/>
      <w:r>
        <w:rPr>
          <w:lang w:val="en-GB"/>
        </w:rPr>
        <w:t xml:space="preserve">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proofErr w:type="spellStart"/>
      <w:r w:rsidRPr="002970C2">
        <w:rPr>
          <w:i/>
          <w:iCs/>
          <w:lang w:val="en-GB"/>
        </w:rPr>
        <w:t>sentence_onset</w:t>
      </w:r>
      <w:proofErr w:type="spellEnd"/>
      <w:r>
        <w:rPr>
          <w:lang w:val="en-GB"/>
        </w:rPr>
        <w:t xml:space="preserve"> is logged in the inline script and after the participant pressed a key the </w:t>
      </w:r>
      <w:proofErr w:type="spellStart"/>
      <w:r w:rsidRPr="002970C2">
        <w:rPr>
          <w:i/>
          <w:iCs/>
          <w:lang w:val="en-GB"/>
        </w:rPr>
        <w:t>trial_sequence</w:t>
      </w:r>
      <w:proofErr w:type="spellEnd"/>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proofErr w:type="spellStart"/>
      <w:r w:rsidRPr="002970C2">
        <w:rPr>
          <w:i/>
          <w:iCs/>
          <w:lang w:val="en-GB"/>
        </w:rPr>
        <w:t>question_sketchpad</w:t>
      </w:r>
      <w:proofErr w:type="spellEnd"/>
      <w:r>
        <w:rPr>
          <w:lang w:val="en-GB"/>
        </w:rPr>
        <w:t xml:space="preserve"> “Um welches </w:t>
      </w:r>
      <w:proofErr w:type="spellStart"/>
      <w:r>
        <w:rPr>
          <w:lang w:val="en-GB"/>
        </w:rPr>
        <w:t>Thema</w:t>
      </w:r>
      <w:proofErr w:type="spellEnd"/>
      <w:r>
        <w:rPr>
          <w:lang w:val="en-GB"/>
        </w:rPr>
        <w:t xml:space="preserve"> </w:t>
      </w:r>
      <w:proofErr w:type="spellStart"/>
      <w:r>
        <w:rPr>
          <w:lang w:val="en-GB"/>
        </w:rPr>
        <w:t>ging</w:t>
      </w:r>
      <w:proofErr w:type="spellEnd"/>
      <w:r>
        <w:rPr>
          <w:lang w:val="en-GB"/>
        </w:rPr>
        <w:t xml:space="preserve"> es in der </w:t>
      </w:r>
      <w:proofErr w:type="spellStart"/>
      <w:r>
        <w:rPr>
          <w:lang w:val="en-GB"/>
        </w:rPr>
        <w:t>vorherigen</w:t>
      </w:r>
      <w:proofErr w:type="spellEnd"/>
      <w:r>
        <w:rPr>
          <w:lang w:val="en-GB"/>
        </w:rPr>
        <w:t xml:space="preserve"> Situation?” and a trial counter to show the participant how many trials are left in the experiment. The </w:t>
      </w:r>
      <w:proofErr w:type="spellStart"/>
      <w:r w:rsidRPr="002970C2">
        <w:rPr>
          <w:i/>
          <w:iCs/>
          <w:lang w:val="en-GB"/>
        </w:rPr>
        <w:t>question_pygaze_log</w:t>
      </w:r>
      <w:proofErr w:type="spellEnd"/>
      <w:r>
        <w:rPr>
          <w:lang w:val="en-GB"/>
        </w:rPr>
        <w:t xml:space="preserve"> </w:t>
      </w:r>
      <w:proofErr w:type="spellStart"/>
      <w:r>
        <w:rPr>
          <w:lang w:val="en-GB"/>
        </w:rPr>
        <w:t>logges</w:t>
      </w:r>
      <w:proofErr w:type="spellEnd"/>
      <w:r>
        <w:rPr>
          <w:lang w:val="en-GB"/>
        </w:rPr>
        <w:t xml:space="preserve"> the </w:t>
      </w:r>
      <w:proofErr w:type="spellStart"/>
      <w:r w:rsidRPr="002970C2">
        <w:rPr>
          <w:i/>
          <w:iCs/>
          <w:lang w:val="en-GB"/>
        </w:rPr>
        <w:t>text_onset</w:t>
      </w:r>
      <w:proofErr w:type="spellEnd"/>
      <w:r>
        <w:rPr>
          <w:lang w:val="en-GB"/>
        </w:rPr>
        <w:t xml:space="preserve"> and the sequence </w:t>
      </w:r>
      <w:proofErr w:type="gramStart"/>
      <w:r>
        <w:rPr>
          <w:lang w:val="en-GB"/>
        </w:rPr>
        <w:t>starts</w:t>
      </w:r>
      <w:proofErr w:type="gramEnd"/>
      <w:r>
        <w:rPr>
          <w:lang w:val="en-GB"/>
        </w:rPr>
        <w:t xml:space="preserve">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proofErr w:type="spellStart"/>
      <w:r w:rsidRPr="002970C2">
        <w:rPr>
          <w:i/>
          <w:iCs/>
          <w:lang w:val="en-GB"/>
        </w:rPr>
        <w:t>ending_sketchpad</w:t>
      </w:r>
      <w:proofErr w:type="spellEnd"/>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27"/>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w:t>
      </w:r>
      <w:proofErr w:type="spellStart"/>
      <w:r>
        <w:rPr>
          <w:lang w:val="en-GB"/>
        </w:rPr>
        <w:t>spillover</w:t>
      </w:r>
      <w:proofErr w:type="spellEnd"/>
      <w:r>
        <w:rPr>
          <w:lang w:val="en-GB"/>
        </w:rPr>
        <w:t xml:space="preserve">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704F81"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030E28" w:rsidRPr="00704F81"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704F81"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w:t>
      </w:r>
      <w:proofErr w:type="spellStart"/>
      <w:r w:rsidRPr="00704F81">
        <w:rPr>
          <w:color w:val="000000"/>
          <w:szCs w:val="22"/>
          <w:lang w:val="en-GB"/>
        </w:rPr>
        <w:t>ms</w:t>
      </w:r>
      <w:proofErr w:type="spellEnd"/>
      <w:r w:rsidRPr="00704F81">
        <w:rPr>
          <w:color w:val="000000"/>
          <w:szCs w:val="22"/>
          <w:lang w:val="en-GB"/>
        </w:rPr>
        <w:t xml:space="preserve">, with an average of about 200–250 </w:t>
      </w:r>
      <w:proofErr w:type="spellStart"/>
      <w:r w:rsidRPr="00704F81">
        <w:rPr>
          <w:color w:val="000000"/>
          <w:szCs w:val="22"/>
          <w:lang w:val="en-GB"/>
        </w:rPr>
        <w:t>ms</w:t>
      </w:r>
      <w:proofErr w:type="spellEnd"/>
      <w:r w:rsidRPr="00704F81">
        <w:rPr>
          <w:color w:val="000000"/>
          <w:szCs w:val="22"/>
          <w:lang w:val="en-GB"/>
        </w:rPr>
        <w:t xml:space="preserve"> (</w:t>
      </w:r>
      <w:proofErr w:type="spellStart"/>
      <w:r w:rsidRPr="00704F81">
        <w:rPr>
          <w:color w:val="000000"/>
          <w:szCs w:val="22"/>
          <w:lang w:val="en-GB"/>
        </w:rPr>
        <w:t>Schotter</w:t>
      </w:r>
      <w:proofErr w:type="spellEnd"/>
      <w:r w:rsidRPr="00704F81">
        <w:rPr>
          <w:color w:val="000000"/>
          <w:szCs w:val="22"/>
          <w:lang w:val="en-GB"/>
        </w:rPr>
        <w:t xml:space="preserve">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4"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w:t>
      </w:r>
      <w:proofErr w:type="spellStart"/>
      <w:r w:rsidRPr="00704F81">
        <w:rPr>
          <w:lang w:val="en-GB"/>
        </w:rPr>
        <w:t>Mézière</w:t>
      </w:r>
      <w:proofErr w:type="spellEnd"/>
      <w:r w:rsidRPr="00704F81">
        <w:rPr>
          <w:lang w:val="en-GB"/>
        </w:rPr>
        <w:t xml:space="preserve"> et al., 2021).</w:t>
      </w:r>
      <w:bookmarkStart w:id="25" w:name="_GoBack"/>
      <w:bookmarkEnd w:id="25"/>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6"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6"/>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 xml:space="preserve">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can</w:t>
      </w:r>
      <w:proofErr w:type="spellEnd"/>
      <w:r w:rsidRPr="00950957">
        <w:rPr>
          <w:rFonts w:cs="Arial"/>
          <w:b w:val="0"/>
          <w:bCs/>
          <w:color w:val="000000"/>
          <w:sz w:val="24"/>
          <w:szCs w:val="24"/>
        </w:rPr>
        <w:t xml:space="preserve"> be </w:t>
      </w:r>
      <w:proofErr w:type="spellStart"/>
      <w:r w:rsidRPr="00950957">
        <w:rPr>
          <w:rFonts w:cs="Arial"/>
          <w:b w:val="0"/>
          <w:bCs/>
          <w:color w:val="000000"/>
          <w:sz w:val="24"/>
          <w:szCs w:val="24"/>
        </w:rPr>
        <w:t>divided</w:t>
      </w:r>
      <w:proofErr w:type="spellEnd"/>
      <w:r w:rsidRPr="00950957">
        <w:rPr>
          <w:rFonts w:cs="Arial"/>
          <w:b w:val="0"/>
          <w:bCs/>
          <w:color w:val="000000"/>
          <w:sz w:val="24"/>
          <w:szCs w:val="24"/>
        </w:rPr>
        <w:t xml:space="preserve"> into three </w:t>
      </w:r>
      <w:proofErr w:type="spellStart"/>
      <w:r w:rsidRPr="00950957">
        <w:rPr>
          <w:rFonts w:cs="Arial"/>
          <w:b w:val="0"/>
          <w:bCs/>
          <w:color w:val="000000"/>
          <w:sz w:val="24"/>
          <w:szCs w:val="24"/>
        </w:rPr>
        <w:t>broad</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groups</w:t>
      </w:r>
      <w:proofErr w:type="spellEnd"/>
      <w:r w:rsidRPr="00950957">
        <w:rPr>
          <w:rFonts w:cs="Arial"/>
          <w:b w:val="0"/>
          <w:bCs/>
          <w:color w:val="000000"/>
          <w:sz w:val="24"/>
          <w:szCs w:val="24"/>
        </w:rPr>
        <w:t>:</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proofErr w:type="spellStart"/>
      <w:r w:rsidRPr="00950957">
        <w:rPr>
          <w:rFonts w:cs="Arial"/>
          <w:b w:val="0"/>
          <w:bCs/>
          <w:color w:val="000000"/>
          <w:sz w:val="24"/>
          <w:szCs w:val="24"/>
        </w:rPr>
        <w:t>Several</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participants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answered</w:t>
      </w:r>
      <w:proofErr w:type="spellEnd"/>
      <w:r w:rsidRPr="00950957">
        <w:rPr>
          <w:rFonts w:cs="Arial"/>
          <w:b w:val="0"/>
          <w:bCs/>
          <w:color w:val="000000"/>
          <w:sz w:val="24"/>
          <w:szCs w:val="24"/>
        </w:rPr>
        <w:t xml:space="preserve"> “gendern,” “Gender-Sprache,” </w:t>
      </w:r>
      <w:proofErr w:type="spellStart"/>
      <w:r w:rsidRPr="00950957">
        <w:rPr>
          <w:rFonts w:cs="Arial"/>
          <w:b w:val="0"/>
          <w:bCs/>
          <w:color w:val="000000"/>
          <w:sz w:val="24"/>
          <w:szCs w:val="24"/>
        </w:rPr>
        <w:t>or</w:t>
      </w:r>
      <w:proofErr w:type="spellEnd"/>
      <w:r w:rsidRPr="00950957">
        <w:rPr>
          <w:rFonts w:cs="Arial"/>
          <w:b w:val="0"/>
          <w:bCs/>
          <w:color w:val="000000"/>
          <w:sz w:val="24"/>
          <w:szCs w:val="24"/>
        </w:rPr>
        <w:t xml:space="preserve">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w:t>
      </w:r>
      <w:proofErr w:type="spellStart"/>
      <w:r w:rsidRPr="00950957">
        <w:rPr>
          <w:rFonts w:cs="Arial"/>
          <w:b w:val="0"/>
          <w:bCs/>
          <w:color w:val="000000"/>
          <w:sz w:val="24"/>
          <w:szCs w:val="24"/>
          <w:lang w:val="en-GB"/>
        </w:rPr>
        <w:t>allgemeine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politische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Themen</w:t>
      </w:r>
      <w:proofErr w:type="spellEnd"/>
      <w:r w:rsidRPr="00950957">
        <w:rPr>
          <w:rFonts w:cs="Arial"/>
          <w:b w:val="0"/>
          <w:bCs/>
          <w:color w:val="000000"/>
          <w:sz w:val="24"/>
          <w:szCs w:val="24"/>
          <w:lang w:val="en-GB"/>
        </w:rPr>
        <w:t>,”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proofErr w:type="spellStart"/>
      <w:r w:rsidRPr="00950957">
        <w:rPr>
          <w:rFonts w:cs="Arial"/>
          <w:b w:val="0"/>
          <w:bCs/>
          <w:color w:val="000000"/>
          <w:sz w:val="24"/>
          <w:szCs w:val="24"/>
        </w:rPr>
        <w:t>Based</w:t>
      </w:r>
      <w:proofErr w:type="spellEnd"/>
      <w:r w:rsidRPr="00950957">
        <w:rPr>
          <w:rFonts w:cs="Arial"/>
          <w:b w:val="0"/>
          <w:bCs/>
          <w:color w:val="000000"/>
          <w:sz w:val="24"/>
          <w:szCs w:val="24"/>
        </w:rPr>
        <w:t xml:space="preserve"> on 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proofErr w:type="spellStart"/>
            <w:r w:rsidRPr="00950957">
              <w:rPr>
                <w:rFonts w:ascii="Arial" w:hAnsi="Arial" w:cs="Arial"/>
                <w:color w:val="000000"/>
              </w:rPr>
              <w:lastRenderedPageBreak/>
              <w:t>Measure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77777777" w:rsidR="004F4B77" w:rsidRPr="004F4B77" w:rsidRDefault="004F4B77" w:rsidP="00950957">
      <w:pPr>
        <w:spacing w:line="360" w:lineRule="auto"/>
        <w:rPr>
          <w:lang w:val="en-GB"/>
        </w:rPr>
      </w:pPr>
    </w:p>
    <w:p w14:paraId="7BE38923" w14:textId="7BB63590" w:rsidR="00742A41" w:rsidRDefault="00742A41" w:rsidP="00092581">
      <w:pPr>
        <w:pStyle w:val="berschrift1"/>
        <w:rPr>
          <w:lang w:val="en-GB"/>
        </w:rPr>
      </w:pPr>
      <w:bookmarkStart w:id="27" w:name="_Toc235728806"/>
      <w:r w:rsidRPr="00742A41">
        <w:rPr>
          <w:lang w:val="en-GB"/>
        </w:rPr>
        <w:t>4. Results</w:t>
      </w:r>
      <w:bookmarkEnd w:id="27"/>
    </w:p>
    <w:p w14:paraId="4646537F" w14:textId="6B6D819C" w:rsidR="004F4B77" w:rsidRDefault="00AB26CB" w:rsidP="004F4B77">
      <w:pPr>
        <w:rPr>
          <w:lang w:val="en-GB"/>
        </w:rPr>
      </w:pPr>
      <w:proofErr w:type="spellStart"/>
      <w:r>
        <w:rPr>
          <w:lang w:val="en-GB"/>
        </w:rPr>
        <w:t>Qianyue</w:t>
      </w:r>
      <w:proofErr w:type="spellEnd"/>
      <w:r>
        <w:rPr>
          <w:lang w:val="en-GB"/>
        </w:rPr>
        <w:t xml:space="preserve"> gives </w:t>
      </w:r>
      <w:proofErr w:type="spellStart"/>
      <w:r>
        <w:rPr>
          <w:lang w:val="en-GB"/>
        </w:rPr>
        <w:t>bulletpoints</w:t>
      </w:r>
      <w:proofErr w:type="spellEnd"/>
      <w:r>
        <w:rPr>
          <w:lang w:val="en-GB"/>
        </w:rPr>
        <w:t xml:space="preserve">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8" w:name="_Toc235728807"/>
      <w:r w:rsidRPr="00742A41">
        <w:rPr>
          <w:lang w:val="en-GB"/>
        </w:rPr>
        <w:t>5. D</w:t>
      </w:r>
      <w:r>
        <w:rPr>
          <w:lang w:val="en-GB"/>
        </w:rPr>
        <w:t>iscussion</w:t>
      </w:r>
      <w:r w:rsidR="00584525">
        <w:rPr>
          <w:lang w:val="en-GB"/>
        </w:rPr>
        <w:t xml:space="preserve"> (Aylina)</w:t>
      </w:r>
      <w:bookmarkEnd w:id="28"/>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lastRenderedPageBreak/>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from systematic misalignment. Automated correction methods do not perform equally well under all trial characteristics; their accuracy depends on factors such as the direction and magnitude of drift, the structure of the text, and the participant’s 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Upon that, the drift on the margin on the screen tends to be greater compared to the </w:t>
      </w:r>
      <w:proofErr w:type="spellStart"/>
      <w:r w:rsidRPr="00611727">
        <w:rPr>
          <w:rFonts w:ascii="Arial" w:hAnsi="Arial" w:cs="Arial"/>
          <w:color w:val="000000"/>
          <w:szCs w:val="22"/>
          <w:lang w:val="en-GB"/>
        </w:rPr>
        <w:t>center</w:t>
      </w:r>
      <w:proofErr w:type="spellEnd"/>
      <w:r w:rsidRPr="00611727">
        <w:rPr>
          <w:rFonts w:ascii="Arial" w:hAnsi="Arial" w:cs="Arial"/>
          <w:color w:val="000000"/>
          <w:szCs w:val="22"/>
          <w:lang w:val="en-GB"/>
        </w:rPr>
        <w:t>,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A second challenge concerned the gaze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 xml:space="preserve">Future studies could reduce the impact of drift by avoiding the placement of critical areas of interest near the margins of the screen. Target words and anaphoric regions should preferably be positioned closer to the </w:t>
      </w:r>
      <w:proofErr w:type="spellStart"/>
      <w:r w:rsidRPr="00611727">
        <w:rPr>
          <w:lang w:val="en-GB"/>
        </w:rPr>
        <w:t>center</w:t>
      </w:r>
      <w:proofErr w:type="spellEnd"/>
      <w:r w:rsidRPr="00611727">
        <w:rPr>
          <w:lang w:val="en-GB"/>
        </w:rPr>
        <w:t xml:space="preserve">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lastRenderedPageBreak/>
        <w:t xml:space="preserve">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w:t>
      </w:r>
      <w:proofErr w:type="spellStart"/>
      <w:r w:rsidRPr="00611727">
        <w:rPr>
          <w:lang w:val="en-GB"/>
        </w:rPr>
        <w:t>behavior</w:t>
      </w:r>
      <w:proofErr w:type="spellEnd"/>
      <w:r w:rsidRPr="00611727">
        <w:rPr>
          <w:lang w:val="en-GB"/>
        </w:rPr>
        <w:t>.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lastRenderedPageBreak/>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9"/>
      <w:r w:rsidRPr="00742A41">
        <w:rPr>
          <w:lang w:val="en-GB"/>
        </w:rPr>
        <w:t>Challenges during the project</w:t>
      </w:r>
      <w:commentRangeEnd w:id="29"/>
      <w:r w:rsidR="00AB26CB">
        <w:rPr>
          <w:rStyle w:val="Kommentarzeichen"/>
          <w:sz w:val="24"/>
          <w:szCs w:val="24"/>
          <w:lang w:val="en-GB"/>
        </w:rPr>
        <w:commentReference w:id="29"/>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30"/>
      <w:r w:rsidRPr="00742A41">
        <w:rPr>
          <w:lang w:val="en-GB"/>
        </w:rPr>
        <w:t>Outlook / improvements / lessons learned</w:t>
      </w:r>
      <w:commentRangeEnd w:id="30"/>
      <w:r w:rsidR="00AB26CB">
        <w:rPr>
          <w:rStyle w:val="Kommentarzeichen"/>
          <w:sz w:val="24"/>
          <w:szCs w:val="24"/>
          <w:lang w:val="en-GB"/>
        </w:rPr>
        <w:commentReference w:id="30"/>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5"/>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1" w:name="_Toc235728808"/>
      <w:r w:rsidRPr="007E273E">
        <w:rPr>
          <w:lang w:val="en-GB"/>
        </w:rPr>
        <w:lastRenderedPageBreak/>
        <w:t>Appendix</w:t>
      </w:r>
      <w:bookmarkEnd w:id="31"/>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6"/>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7"/>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8"/>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2" w:name="_Toc235728809" w:displacedByCustomXml="next"/>
    <w:sdt>
      <w:sdtPr>
        <w:rPr>
          <w:lang w:val="en-GB"/>
        </w:rPr>
        <w:tag w:val="CitaviBibliography"/>
        <w:id w:val="-1102875876"/>
        <w:placeholder>
          <w:docPart w:val="F0E2A6984B7C4143889978B0811E4044"/>
        </w:placeholder>
      </w:sdtPr>
      <w:sdtEnd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2"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3" w:name="_Toc235728810"/>
      <w:r>
        <w:rPr>
          <w:lang w:val="en-GB"/>
        </w:rPr>
        <w:lastRenderedPageBreak/>
        <w:t>Contribution</w:t>
      </w:r>
      <w:r w:rsidR="00FE14A4">
        <w:rPr>
          <w:lang w:val="en-GB"/>
        </w:rPr>
        <w:t xml:space="preserve"> Table</w:t>
      </w:r>
      <w:bookmarkEnd w:id="33"/>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704F81"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704F81"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9"/>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30"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F2C2C5" w14:textId="77777777" w:rsidR="00C66A58" w:rsidRDefault="00C66A58" w:rsidP="00742A41">
      <w:pPr>
        <w:spacing w:after="0" w:line="240" w:lineRule="auto"/>
      </w:pPr>
      <w:r>
        <w:separator/>
      </w:r>
    </w:p>
  </w:endnote>
  <w:endnote w:type="continuationSeparator" w:id="0">
    <w:p w14:paraId="2543197C" w14:textId="77777777" w:rsidR="00C66A58" w:rsidRDefault="00C66A58"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CC3751" w14:textId="77777777" w:rsidR="00C66A58" w:rsidRDefault="00C66A58" w:rsidP="00742A41">
      <w:pPr>
        <w:spacing w:after="0" w:line="240" w:lineRule="auto"/>
      </w:pPr>
      <w:r>
        <w:separator/>
      </w:r>
    </w:p>
  </w:footnote>
  <w:footnote w:type="continuationSeparator" w:id="0">
    <w:p w14:paraId="6CFF24A9" w14:textId="77777777" w:rsidR="00C66A58" w:rsidRDefault="00C66A58"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7"/>
  </w:num>
  <w:num w:numId="2">
    <w:abstractNumId w:val="5"/>
  </w:num>
  <w:num w:numId="3">
    <w:abstractNumId w:val="5"/>
    <w:lvlOverride w:ilvl="1">
      <w:lvl w:ilvl="1">
        <w:numFmt w:val="bullet"/>
        <w:lvlText w:val=""/>
        <w:lvlJc w:val="left"/>
        <w:pPr>
          <w:tabs>
            <w:tab w:val="num" w:pos="1440"/>
          </w:tabs>
          <w:ind w:left="1440" w:hanging="360"/>
        </w:pPr>
        <w:rPr>
          <w:rFonts w:ascii="Symbol" w:hAnsi="Symbol" w:hint="default"/>
          <w:sz w:val="20"/>
        </w:rPr>
      </w:lvl>
    </w:lvlOverride>
  </w:num>
  <w:num w:numId="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abstractNumId w:val="5"/>
    <w:lvlOverride w:ilvl="1">
      <w:lvl w:ilvl="1">
        <w:numFmt w:val="bullet"/>
        <w:lvlText w:val=""/>
        <w:lvlJc w:val="left"/>
        <w:pPr>
          <w:tabs>
            <w:tab w:val="num" w:pos="1440"/>
          </w:tabs>
          <w:ind w:left="1440" w:hanging="360"/>
        </w:pPr>
        <w:rPr>
          <w:rFonts w:ascii="Symbol" w:hAnsi="Symbol" w:hint="default"/>
          <w:sz w:val="20"/>
        </w:rPr>
      </w:lvl>
    </w:lvlOverride>
  </w:num>
  <w:num w:numId="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abstractNumId w:val="5"/>
    <w:lvlOverride w:ilvl="1">
      <w:lvl w:ilvl="1">
        <w:numFmt w:val="bullet"/>
        <w:lvlText w:val=""/>
        <w:lvlJc w:val="left"/>
        <w:pPr>
          <w:tabs>
            <w:tab w:val="num" w:pos="1440"/>
          </w:tabs>
          <w:ind w:left="1440" w:hanging="360"/>
        </w:pPr>
        <w:rPr>
          <w:rFonts w:ascii="Symbol" w:hAnsi="Symbol" w:hint="default"/>
          <w:sz w:val="20"/>
        </w:rPr>
      </w:lvl>
    </w:lvlOverride>
  </w:num>
  <w:num w:numId="9">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abstractNumId w:val="3"/>
  </w:num>
  <w:num w:numId="1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abstractNumId w:val="6"/>
  </w:num>
  <w:num w:numId="16">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abstractNumId w:val="2"/>
  </w:num>
  <w:num w:numId="20">
    <w:abstractNumId w:val="1"/>
  </w:num>
  <w:num w:numId="21">
    <w:abstractNumId w:val="11"/>
  </w:num>
  <w:num w:numId="22">
    <w:abstractNumId w:val="15"/>
  </w:num>
  <w:num w:numId="23">
    <w:abstractNumId w:val="0"/>
  </w:num>
  <w:num w:numId="24">
    <w:abstractNumId w:val="4"/>
  </w:num>
  <w:num w:numId="25">
    <w:abstractNumId w:val="14"/>
  </w:num>
  <w:num w:numId="26">
    <w:abstractNumId w:val="13"/>
  </w:num>
  <w:num w:numId="27">
    <w:abstractNumId w:val="9"/>
  </w:num>
  <w:num w:numId="28">
    <w:abstractNumId w:val="10"/>
  </w:num>
  <w:num w:numId="29">
    <w:abstractNumId w:val="12"/>
  </w:num>
  <w:num w:numId="3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F2EA5"/>
    <w:rsid w:val="00331C2E"/>
    <w:rsid w:val="00335C5F"/>
    <w:rsid w:val="00346C03"/>
    <w:rsid w:val="0036547C"/>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F2179"/>
    <w:rsid w:val="008F34CA"/>
    <w:rsid w:val="0091094B"/>
    <w:rsid w:val="00922B2A"/>
    <w:rsid w:val="00940B04"/>
    <w:rsid w:val="0094111F"/>
    <w:rsid w:val="00950957"/>
    <w:rsid w:val="00994F19"/>
    <w:rsid w:val="009C6C39"/>
    <w:rsid w:val="009E16E6"/>
    <w:rsid w:val="009E7C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oter" Target="footer4.xml"/><Relationship Id="rId21" Type="http://schemas.openxmlformats.org/officeDocument/2006/relationships/image" Target="media/image4.png"/><Relationship Id="rId34" Type="http://schemas.microsoft.com/office/2016/09/relationships/commentsIds" Target="commentsIds.xm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12.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comments" Target="comments.xml"/><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5.png"/><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image" Target="media/image14.png"/><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3.xm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microsoft.com/office/2011/relationships/commentsExtended" Target="commentsExtended.xml"/><Relationship Id="rId38"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6730F7"/>
    <w:rsid w:val="0067478E"/>
    <w:rsid w:val="00744F8E"/>
    <w:rsid w:val="007B53A6"/>
    <w:rsid w:val="00802AC4"/>
    <w:rsid w:val="00846D93"/>
    <w:rsid w:val="00963CB1"/>
    <w:rsid w:val="00A94BC2"/>
    <w:rsid w:val="00B20BB0"/>
    <w:rsid w:val="00B50854"/>
    <w:rsid w:val="00C4247E"/>
    <w:rsid w:val="00C47330"/>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6DC3C-D0F0-44D7-8150-1F4BAF57B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6564</Words>
  <Characters>41360</Characters>
  <Application>Microsoft Office Word</Application>
  <DocSecurity>0</DocSecurity>
  <Lines>344</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91</cp:revision>
  <dcterms:created xsi:type="dcterms:W3CDTF">2026-07-16T19:57:00Z</dcterms:created>
  <dcterms:modified xsi:type="dcterms:W3CDTF">2026-08-28T11:49:00Z</dcterms:modified>
</cp:coreProperties>
</file>