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rPr>
      </w:pPr>
      <w:r>
        <w:rPr>
          <w:rFonts w:hint="default" w:ascii="Arial" w:hAnsi="Arial" w:cs="Arial"/>
          <w:b/>
          <w:bCs/>
          <w:sz w:val="40"/>
          <w:szCs w:val="40"/>
          <w:lang w:val="zh-CN"/>
        </w:rPr>
        <w:t>Migración de aplicaciones a</w:t>
      </w:r>
      <w:r>
        <w:rPr>
          <w:rFonts w:hint="default" w:ascii="Arial" w:hAnsi="Arial" w:cs="Arial"/>
          <w:b/>
          <w:bCs/>
          <w:sz w:val="40"/>
          <w:szCs w:val="40"/>
        </w:rPr>
        <w:t xml:space="preserve"> Hybrid Cloud (Datacenter + Google Cloud)</w:t>
      </w:r>
    </w:p>
    <w:p>
      <w:pPr>
        <w:jc w:val="center"/>
        <w:rPr>
          <w:rFonts w:hint="default" w:ascii="Arial" w:hAnsi="Arial" w:cs="Arial"/>
        </w:rPr>
      </w:pPr>
      <w:r>
        <w:rPr>
          <w:rFonts w:hint="default" w:ascii="Arial" w:hAnsi="Arial" w:cs="Arial"/>
        </w:rPr>
        <w:drawing>
          <wp:inline distT="0" distB="0" distL="114300" distR="114300">
            <wp:extent cx="5397500" cy="1587500"/>
            <wp:effectExtent l="0" t="0" r="0" b="0"/>
            <wp:docPr id="2" name="Picture 2" descr="CustomLogin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tomLoginLogo"/>
                    <pic:cNvPicPr>
                      <a:picLocks noChangeAspect="1"/>
                    </pic:cNvPicPr>
                  </pic:nvPicPr>
                  <pic:blipFill>
                    <a:blip r:embed="rId7"/>
                    <a:stretch>
                      <a:fillRect/>
                    </a:stretch>
                  </pic:blipFill>
                  <pic:spPr>
                    <a:xfrm>
                      <a:off x="0" y="0"/>
                      <a:ext cx="5397500" cy="1587500"/>
                    </a:xfrm>
                    <a:prstGeom prst="rect">
                      <a:avLst/>
                    </a:prstGeom>
                  </pic:spPr>
                </pic:pic>
              </a:graphicData>
            </a:graphic>
          </wp:inline>
        </w:drawing>
      </w:r>
    </w:p>
    <w:p>
      <w:pPr>
        <w:jc w:val="center"/>
        <w:rPr>
          <w:rFonts w:hint="default" w:ascii="Arial" w:hAnsi="Arial" w:cs="Arial"/>
        </w:rPr>
      </w:pPr>
    </w:p>
    <w:p>
      <w:pPr>
        <w:jc w:val="center"/>
        <w:rPr>
          <w:rFonts w:hint="default" w:ascii="Arial" w:hAnsi="Arial" w:cs="Arial"/>
        </w:rPr>
      </w:pPr>
    </w:p>
    <w:p>
      <w:pPr>
        <w:jc w:val="center"/>
        <w:rPr>
          <w:rFonts w:hint="default" w:ascii="Arial" w:hAnsi="Arial" w:cs="Arial"/>
        </w:rPr>
      </w:pPr>
    </w:p>
    <w:p>
      <w:pPr>
        <w:jc w:val="right"/>
        <w:rPr>
          <w:rFonts w:hint="default" w:ascii="Arial" w:hAnsi="Arial" w:cs="Arial"/>
          <w:b/>
          <w:bCs/>
          <w:sz w:val="22"/>
          <w:szCs w:val="22"/>
        </w:rPr>
      </w:pPr>
    </w:p>
    <w:p>
      <w:pPr>
        <w:jc w:val="right"/>
        <w:rPr>
          <w:rFonts w:hint="default" w:ascii="Arial" w:hAnsi="Arial" w:cs="Arial"/>
          <w:b/>
          <w:bCs/>
          <w:sz w:val="22"/>
          <w:szCs w:val="22"/>
        </w:rPr>
      </w:pPr>
      <w:r>
        <w:rPr>
          <w:rFonts w:hint="default" w:ascii="Arial" w:hAnsi="Arial" w:cs="Arial"/>
          <w:b/>
          <w:bCs/>
          <w:sz w:val="22"/>
          <w:szCs w:val="22"/>
        </w:rPr>
        <w:t>Grupo 1</w:t>
      </w:r>
    </w:p>
    <w:p>
      <w:pPr>
        <w:jc w:val="right"/>
        <w:rPr>
          <w:rFonts w:hint="default" w:ascii="Arial" w:hAnsi="Arial" w:cs="Arial"/>
          <w:sz w:val="22"/>
          <w:szCs w:val="22"/>
        </w:rPr>
      </w:pPr>
      <w:r>
        <w:rPr>
          <w:rFonts w:hint="default" w:ascii="Arial" w:hAnsi="Arial" w:cs="Arial"/>
          <w:sz w:val="22"/>
          <w:szCs w:val="22"/>
        </w:rPr>
        <w:t>Daniel Huanca Gutierrez</w:t>
      </w:r>
    </w:p>
    <w:p>
      <w:pPr>
        <w:jc w:val="right"/>
        <w:rPr>
          <w:rFonts w:hint="default" w:ascii="Arial" w:hAnsi="Arial" w:cs="Arial"/>
          <w:sz w:val="22"/>
          <w:szCs w:val="22"/>
          <w:lang w:val="zh-CN"/>
        </w:rPr>
      </w:pPr>
      <w:r>
        <w:rPr>
          <w:rFonts w:hint="default" w:ascii="Arial" w:hAnsi="Arial" w:cs="Arial"/>
          <w:sz w:val="22"/>
          <w:szCs w:val="22"/>
          <w:lang w:val="zh-CN"/>
        </w:rPr>
        <w:t>Elswee Luis Vázquez Diaz</w:t>
      </w:r>
    </w:p>
    <w:p>
      <w:pPr>
        <w:jc w:val="right"/>
        <w:rPr>
          <w:rFonts w:hint="default" w:ascii="Arial" w:hAnsi="Arial" w:cs="Arial"/>
          <w:sz w:val="22"/>
          <w:szCs w:val="22"/>
          <w:lang w:val="zh-CN"/>
        </w:rPr>
      </w:pPr>
      <w:r>
        <w:rPr>
          <w:rFonts w:hint="default" w:ascii="Arial" w:hAnsi="Arial" w:cs="Arial"/>
          <w:sz w:val="22"/>
          <w:szCs w:val="22"/>
          <w:lang w:val="zh-CN"/>
        </w:rPr>
        <w:t>Ingrid Izabel Trampe Arana</w:t>
      </w:r>
    </w:p>
    <w:p>
      <w:pPr>
        <w:jc w:val="right"/>
        <w:rPr>
          <w:rFonts w:hint="default" w:ascii="Arial" w:hAnsi="Arial" w:cs="Arial"/>
          <w:sz w:val="22"/>
          <w:szCs w:val="22"/>
        </w:rPr>
      </w:pPr>
      <w:r>
        <w:rPr>
          <w:rFonts w:hint="default" w:ascii="Arial" w:hAnsi="Arial" w:cs="Arial"/>
          <w:sz w:val="22"/>
          <w:szCs w:val="22"/>
        </w:rPr>
        <w:t>Rodrigo Alejandro Cruz Fagiani</w:t>
      </w:r>
    </w:p>
    <w:sdt>
      <w:sdtPr>
        <w:rPr>
          <w:rFonts w:hint="default" w:ascii="Arial" w:hAnsi="Arial" w:cs="Arial"/>
        </w:rPr>
        <w:id w:val="-1"/>
        <w:docPartObj>
          <w:docPartGallery w:val="Table of Contents"/>
          <w:docPartUnique/>
        </w:docPartObj>
      </w:sdtPr>
      <w:sdtEndPr>
        <w:rPr>
          <w:rFonts w:hint="default" w:ascii="Arial" w:hAnsi="Arial" w:cs="Arial" w:eastAsiaTheme="minorAscii"/>
          <w:b/>
          <w:bCs/>
          <w:color w:val="auto"/>
          <w:kern w:val="2"/>
          <w:sz w:val="24"/>
          <w:szCs w:val="24"/>
          <w:lang w:eastAsia="en-US"/>
          <w14:ligatures w14:val="standardContextual"/>
        </w:rPr>
      </w:sdtEndPr>
      <w:sdtContent>
        <w:p>
          <w:pPr>
            <w:pStyle w:val="45"/>
            <w:rPr>
              <w:rFonts w:hint="default" w:ascii="Arial" w:hAnsi="Arial" w:cs="Arial"/>
              <w:color w:val="auto"/>
            </w:rPr>
          </w:pPr>
          <w:r>
            <w:rPr>
              <w:rFonts w:hint="default" w:ascii="Arial" w:hAnsi="Arial" w:cs="Arial"/>
              <w:color w:val="auto"/>
            </w:rPr>
            <w:t>Sumario</w:t>
          </w:r>
        </w:p>
        <w:p>
          <w:pPr>
            <w:pStyle w:val="22"/>
            <w:tabs>
              <w:tab w:val="right" w:leader="dot" w:pos="8838"/>
            </w:tabs>
          </w:pPr>
          <w:r>
            <w:rPr>
              <w:rFonts w:hint="default" w:ascii="Arial" w:hAnsi="Arial" w:cs="Arial"/>
            </w:rPr>
            <w:fldChar w:fldCharType="begin"/>
          </w:r>
          <w:r>
            <w:rPr>
              <w:rFonts w:hint="default" w:ascii="Arial" w:hAnsi="Arial" w:cs="Arial"/>
            </w:rPr>
            <w:instrText xml:space="preserve"> TOC \o "1-3" \h \z \u </w:instrText>
          </w:r>
          <w:r>
            <w:rPr>
              <w:rFonts w:hint="default" w:ascii="Arial" w:hAnsi="Arial" w:cs="Arial"/>
            </w:rPr>
            <w:fldChar w:fldCharType="separate"/>
          </w:r>
          <w:r>
            <w:rPr>
              <w:rFonts w:hint="default" w:ascii="Arial" w:hAnsi="Arial" w:cs="Arial"/>
            </w:rPr>
            <w:fldChar w:fldCharType="begin"/>
          </w:r>
          <w:r>
            <w:rPr>
              <w:rFonts w:hint="default" w:ascii="Arial" w:hAnsi="Arial" w:cs="Arial"/>
            </w:rPr>
            <w:instrText xml:space="preserve"> HYPERLINK \l _Toc1823121093 </w:instrText>
          </w:r>
          <w:r>
            <w:rPr>
              <w:rFonts w:hint="default" w:ascii="Arial" w:hAnsi="Arial" w:cs="Arial"/>
            </w:rPr>
            <w:fldChar w:fldCharType="separate"/>
          </w:r>
          <w:r>
            <w:rPr>
              <w:rFonts w:hint="default" w:ascii="Arial" w:hAnsi="Arial" w:cs="Arial"/>
              <w:bCs/>
              <w:szCs w:val="36"/>
              <w:lang w:val="zh-CN"/>
            </w:rPr>
            <w:t>Aplicación 1 – Portal de Venta de Seguros</w:t>
          </w:r>
          <w:r>
            <w:tab/>
          </w:r>
          <w:r>
            <w:fldChar w:fldCharType="begin"/>
          </w:r>
          <w:r>
            <w:instrText xml:space="preserve"> PAGEREF _Toc1823121093 \h </w:instrText>
          </w:r>
          <w:r>
            <w:fldChar w:fldCharType="separate"/>
          </w:r>
          <w:r>
            <w:t>5</w:t>
          </w:r>
          <w:r>
            <w:fldChar w:fldCharType="end"/>
          </w:r>
          <w:r>
            <w:rPr>
              <w:rFonts w:hint="default" w:ascii="Arial" w:hAnsi="Arial" w:cs="Arial"/>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_Toc1465278853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1. </w:t>
          </w:r>
          <w:r>
            <w:rPr>
              <w:rFonts w:hint="default" w:ascii="Arial" w:hAnsi="Arial" w:cs="Arial"/>
              <w:szCs w:val="28"/>
              <w:lang w:val="zh-CN"/>
            </w:rPr>
            <w:t>Descubrimiento de la aplicación</w:t>
          </w:r>
          <w:r>
            <w:tab/>
          </w:r>
          <w:r>
            <w:fldChar w:fldCharType="begin"/>
          </w:r>
          <w:r>
            <w:instrText xml:space="preserve"> PAGEREF _Toc1465278853 \h </w:instrText>
          </w:r>
          <w:r>
            <w:fldChar w:fldCharType="separate"/>
          </w:r>
          <w:r>
            <w:t>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_Toc581044390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2. </w:t>
          </w:r>
          <w:r>
            <w:rPr>
              <w:rFonts w:hint="default" w:ascii="Arial" w:hAnsi="Arial" w:cs="Arial"/>
              <w:szCs w:val="28"/>
              <w:lang w:val="zh-CN"/>
            </w:rPr>
            <w:t>Métricas relevantes</w:t>
          </w:r>
          <w:r>
            <w:tab/>
          </w:r>
          <w:r>
            <w:fldChar w:fldCharType="begin"/>
          </w:r>
          <w:r>
            <w:instrText xml:space="preserve"> PAGEREF _Toc581044390 \h </w:instrText>
          </w:r>
          <w:r>
            <w:fldChar w:fldCharType="separate"/>
          </w:r>
          <w:r>
            <w:t>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_Toc221663862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3. </w:t>
          </w:r>
          <w:r>
            <w:rPr>
              <w:rFonts w:hint="default" w:ascii="Arial" w:hAnsi="Arial" w:cs="Arial"/>
              <w:szCs w:val="28"/>
              <w:lang w:val="zh-CN"/>
            </w:rPr>
            <w:t>Evaluación y decisión (6 R’s)</w:t>
          </w:r>
          <w:r>
            <w:tab/>
          </w:r>
          <w:r>
            <w:fldChar w:fldCharType="begin"/>
          </w:r>
          <w:r>
            <w:instrText xml:space="preserve"> PAGEREF _Toc221663862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_Toc1951829741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4. </w:t>
          </w:r>
          <w:r>
            <w:rPr>
              <w:rFonts w:hint="default" w:ascii="Arial" w:hAnsi="Arial" w:cs="Arial"/>
              <w:szCs w:val="28"/>
              <w:lang w:val="zh-CN"/>
            </w:rPr>
            <w:t>Beneficios</w:t>
          </w:r>
          <w:r>
            <w:tab/>
          </w:r>
          <w:r>
            <w:fldChar w:fldCharType="begin"/>
          </w:r>
          <w:r>
            <w:instrText xml:space="preserve"> PAGEREF _Toc1951829741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_Toc2064624557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5. </w:t>
          </w:r>
          <w:r>
            <w:rPr>
              <w:rFonts w:hint="default" w:ascii="Arial" w:hAnsi="Arial" w:cs="Arial"/>
              <w:szCs w:val="28"/>
              <w:lang w:val="zh-CN"/>
            </w:rPr>
            <w:t>Riesgos</w:t>
          </w:r>
          <w:r>
            <w:tab/>
          </w:r>
          <w:r>
            <w:fldChar w:fldCharType="begin"/>
          </w:r>
          <w:r>
            <w:instrText xml:space="preserve"> PAGEREF _Toc2064624557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_Toc1869306977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6. </w:t>
          </w:r>
          <w:r>
            <w:rPr>
              <w:rFonts w:hint="default" w:ascii="Arial" w:hAnsi="Arial" w:cs="Arial"/>
              <w:szCs w:val="28"/>
              <w:lang w:val="zh-CN"/>
            </w:rPr>
            <w:t>Evaluación numérica</w:t>
          </w:r>
          <w:r>
            <w:tab/>
          </w:r>
          <w:r>
            <w:fldChar w:fldCharType="begin"/>
          </w:r>
          <w:r>
            <w:instrText xml:space="preserve"> PAGEREF _Toc1869306977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_Toc416843278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rPr>
            <w:t xml:space="preserve">7. </w:t>
          </w:r>
          <w:r>
            <w:rPr>
              <w:rFonts w:hint="default" w:ascii="Arial" w:hAnsi="Arial" w:cs="Arial"/>
              <w:szCs w:val="28"/>
              <w:lang w:val="zh-CN"/>
            </w:rPr>
            <w:t>Conclusión</w:t>
          </w:r>
          <w:r>
            <w:tab/>
          </w:r>
          <w:r>
            <w:fldChar w:fldCharType="begin"/>
          </w:r>
          <w:r>
            <w:instrText xml:space="preserve"> PAGEREF _Toc416843278 \h </w:instrText>
          </w:r>
          <w:r>
            <w:fldChar w:fldCharType="separate"/>
          </w:r>
          <w:r>
            <w:t>6</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_Toc1922870285 </w:instrText>
          </w:r>
          <w:r>
            <w:rPr>
              <w:rFonts w:hint="default" w:ascii="Arial" w:hAnsi="Arial" w:cs="Arial"/>
              <w:bCs/>
            </w:rPr>
            <w:fldChar w:fldCharType="separate"/>
          </w:r>
          <w:r>
            <w:rPr>
              <w:rFonts w:hint="default" w:ascii="Arial" w:hAnsi="Arial" w:cs="Arial"/>
              <w:bCs/>
              <w:szCs w:val="36"/>
              <w:lang w:val="zh-CN"/>
            </w:rPr>
            <w:t>Aplicación 2 – Migración de Aplicaciones no Modernizadas</w:t>
          </w:r>
          <w:r>
            <w:tab/>
          </w:r>
          <w:r>
            <w:fldChar w:fldCharType="begin"/>
          </w:r>
          <w:r>
            <w:instrText xml:space="preserve"> PAGEREF _Toc1922870285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_Toc941767930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_Toc941767930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_Toc1681263048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_Toc1681263048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_Toc1956627131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_Toc1956627131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_Toc408653220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_Toc408653220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_Toc2057410769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_Toc2057410769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_Toc1525322940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_Toc1525322940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_Toc1207174660 </w:instrText>
          </w:r>
          <w:r>
            <w:rPr>
              <w:rFonts w:hint="default" w:ascii="Arial" w:hAnsi="Arial" w:cs="Arial"/>
              <w:bCs/>
            </w:rPr>
            <w:fldChar w:fldCharType="separate"/>
          </w:r>
          <w:r>
            <w:rPr>
              <w:rFonts w:hint="default" w:ascii="Arial" w:hAnsi="Arial" w:cs="Arial"/>
              <w:szCs w:val="28"/>
              <w:lang w:val="zh-CN"/>
            </w:rPr>
            <w:t>7. Conclusión</w:t>
          </w:r>
          <w:r>
            <w:tab/>
          </w:r>
          <w:r>
            <w:fldChar w:fldCharType="begin"/>
          </w:r>
          <w:r>
            <w:instrText xml:space="preserve"> PAGEREF _Toc1207174660 \h </w:instrText>
          </w:r>
          <w:r>
            <w:fldChar w:fldCharType="separate"/>
          </w:r>
          <w:r>
            <w:t>8</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_Toc348536206 </w:instrText>
          </w:r>
          <w:r>
            <w:rPr>
              <w:rFonts w:hint="default" w:ascii="Arial" w:hAnsi="Arial" w:cs="Arial"/>
              <w:bCs/>
            </w:rPr>
            <w:fldChar w:fldCharType="separate"/>
          </w:r>
          <w:r>
            <w:rPr>
              <w:rFonts w:hint="default" w:ascii="Arial" w:hAnsi="Arial" w:cs="Arial"/>
              <w:bCs/>
              <w:szCs w:val="36"/>
              <w:lang w:val="zh-CN"/>
            </w:rPr>
            <w:t>Aplicación 3 – Plataforma de Analítica de Campañas Comerciales</w:t>
          </w:r>
          <w:r>
            <w:tab/>
          </w:r>
          <w:r>
            <w:fldChar w:fldCharType="begin"/>
          </w:r>
          <w:r>
            <w:instrText xml:space="preserve"> PAGEREF _Toc348536206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_Toc1660672029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_Toc1660672029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_Toc1446425175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_Toc1446425175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_Toc1010383058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_Toc1010383058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_Toc281503068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_Toc281503068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_Toc1202700420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_Toc1202700420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_Toc1527520748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_Toc1527520748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_Toc1613814366 </w:instrText>
          </w:r>
          <w:r>
            <w:rPr>
              <w:rFonts w:hint="default" w:ascii="Arial" w:hAnsi="Arial" w:cs="Arial"/>
              <w:bCs/>
            </w:rPr>
            <w:fldChar w:fldCharType="separate"/>
          </w:r>
          <w:r>
            <w:rPr>
              <w:rFonts w:hint="default" w:ascii="Arial" w:hAnsi="Arial" w:cs="Arial"/>
              <w:lang w:val="zh-CN"/>
            </w:rPr>
            <w:t xml:space="preserve">7. </w:t>
          </w:r>
          <w:r>
            <w:rPr>
              <w:rFonts w:hint="default" w:ascii="Arial" w:hAnsi="Arial" w:cs="Arial"/>
              <w:szCs w:val="28"/>
              <w:lang w:val="zh-CN"/>
            </w:rPr>
            <w:t>Conclusión</w:t>
          </w:r>
          <w:r>
            <w:tab/>
          </w:r>
          <w:r>
            <w:fldChar w:fldCharType="begin"/>
          </w:r>
          <w:r>
            <w:instrText xml:space="preserve"> PAGEREF _Toc1613814366 \h </w:instrText>
          </w:r>
          <w:r>
            <w:fldChar w:fldCharType="separate"/>
          </w:r>
          <w:r>
            <w:t>10</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_Toc955266098 </w:instrText>
          </w:r>
          <w:r>
            <w:rPr>
              <w:rFonts w:hint="default" w:ascii="Arial" w:hAnsi="Arial" w:cs="Arial"/>
              <w:bCs/>
            </w:rPr>
            <w:fldChar w:fldCharType="separate"/>
          </w:r>
          <w:r>
            <w:rPr>
              <w:rFonts w:hint="default" w:ascii="Arial" w:hAnsi="Arial" w:cs="Arial" w:eastAsiaTheme="majorAscii"/>
              <w:bCs/>
              <w:lang w:val="zh-CN"/>
            </w:rPr>
            <w:t>A</w:t>
          </w:r>
          <w:r>
            <w:rPr>
              <w:rFonts w:hint="default" w:ascii="Arial" w:hAnsi="Arial" w:cs="Arial" w:eastAsiaTheme="majorAscii"/>
              <w:bCs/>
              <w:szCs w:val="36"/>
              <w:lang w:val="zh-CN"/>
            </w:rPr>
            <w:t>plicación 4 – Plataforma de Procesamiento de Datos Operacionales</w:t>
          </w:r>
          <w:r>
            <w:tab/>
          </w:r>
          <w:r>
            <w:fldChar w:fldCharType="begin"/>
          </w:r>
          <w:r>
            <w:instrText xml:space="preserve"> PAGEREF _Toc955266098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_Toc1522536197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_Toc1522536197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_Toc1758765755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_Toc1758765755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_Toc1532049585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_Toc1532049585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_Toc1766434348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_Toc1766434348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_Toc2028872779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_Toc2028872779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_Toc2146882818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_Toc2146882818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_Toc1442071793 </w:instrText>
          </w:r>
          <w:r>
            <w:rPr>
              <w:rFonts w:hint="default" w:ascii="Arial" w:hAnsi="Arial" w:cs="Arial"/>
              <w:bCs/>
            </w:rPr>
            <w:fldChar w:fldCharType="separate"/>
          </w:r>
          <w:r>
            <w:rPr>
              <w:rFonts w:hint="default" w:ascii="Arial" w:hAnsi="Arial" w:cs="Arial"/>
              <w:szCs w:val="28"/>
              <w:lang w:val="zh-CN"/>
            </w:rPr>
            <w:t>7. Conclusión</w:t>
          </w:r>
          <w:r>
            <w:tab/>
          </w:r>
          <w:r>
            <w:fldChar w:fldCharType="begin"/>
          </w:r>
          <w:r>
            <w:instrText xml:space="preserve"> PAGEREF _Toc1442071793 \h </w:instrText>
          </w:r>
          <w:r>
            <w:fldChar w:fldCharType="separate"/>
          </w:r>
          <w:r>
            <w:t>12</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_Toc1346667984 </w:instrText>
          </w:r>
          <w:r>
            <w:rPr>
              <w:rFonts w:hint="default" w:ascii="Arial" w:hAnsi="Arial" w:cs="Arial"/>
              <w:bCs/>
            </w:rPr>
            <w:fldChar w:fldCharType="separate"/>
          </w:r>
          <w:r>
            <w:rPr>
              <w:rFonts w:hint="default" w:ascii="Arial" w:hAnsi="Arial" w:cs="Arial"/>
              <w:bCs/>
              <w:szCs w:val="36"/>
              <w:lang w:val="pt-BR"/>
            </w:rPr>
            <w:t>Aplicación 5 – Sistema Legacy de Gestión de Recursos Humanos</w:t>
          </w:r>
          <w:r>
            <w:tab/>
          </w:r>
          <w:r>
            <w:fldChar w:fldCharType="begin"/>
          </w:r>
          <w:r>
            <w:instrText xml:space="preserve"> PAGEREF _Toc1346667984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_Toc580443560 </w:instrText>
          </w:r>
          <w:r>
            <w:rPr>
              <w:rFonts w:hint="default" w:ascii="Arial" w:hAnsi="Arial" w:cs="Arial"/>
              <w:bCs/>
            </w:rPr>
            <w:fldChar w:fldCharType="separate"/>
          </w:r>
          <w:r>
            <w:rPr>
              <w:rFonts w:hint="default" w:ascii="Arial" w:hAnsi="Arial" w:cs="Arial"/>
              <w:szCs w:val="28"/>
              <w:lang w:val="pt-BR"/>
            </w:rPr>
            <w:t>1. Descubrimiento de la aplicación</w:t>
          </w:r>
          <w:r>
            <w:tab/>
          </w:r>
          <w:r>
            <w:fldChar w:fldCharType="begin"/>
          </w:r>
          <w:r>
            <w:instrText xml:space="preserve"> PAGEREF _Toc580443560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_Toc1663735655 </w:instrText>
          </w:r>
          <w:r>
            <w:rPr>
              <w:rFonts w:hint="default" w:ascii="Arial" w:hAnsi="Arial" w:cs="Arial"/>
              <w:bCs/>
            </w:rPr>
            <w:fldChar w:fldCharType="separate"/>
          </w:r>
          <w:r>
            <w:rPr>
              <w:rFonts w:hint="default" w:ascii="Arial" w:hAnsi="Arial" w:cs="Arial"/>
              <w:szCs w:val="28"/>
              <w:lang w:val="pt-BR"/>
            </w:rPr>
            <w:t xml:space="preserve">2. </w:t>
          </w:r>
          <w:r>
            <w:rPr>
              <w:rFonts w:hint="default" w:ascii="Arial" w:hAnsi="Arial" w:cs="Arial"/>
              <w:szCs w:val="28"/>
              <w:lang w:val="zh-CN"/>
            </w:rPr>
            <w:t>Métricas relevantes</w:t>
          </w:r>
          <w:r>
            <w:tab/>
          </w:r>
          <w:r>
            <w:fldChar w:fldCharType="begin"/>
          </w:r>
          <w:r>
            <w:instrText xml:space="preserve"> PAGEREF _Toc1663735655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_Toc1151014078 </w:instrText>
          </w:r>
          <w:r>
            <w:rPr>
              <w:rFonts w:hint="default" w:ascii="Arial" w:hAnsi="Arial" w:cs="Arial"/>
              <w:bCs/>
            </w:rPr>
            <w:fldChar w:fldCharType="separate"/>
          </w:r>
          <w:r>
            <w:rPr>
              <w:rFonts w:hint="default" w:ascii="Arial" w:hAnsi="Arial" w:cs="Arial"/>
              <w:szCs w:val="28"/>
              <w:lang w:val="pt-BR"/>
            </w:rPr>
            <w:t>3. Evaluación y decisión (6 R’s)</w:t>
          </w:r>
          <w:r>
            <w:tab/>
          </w:r>
          <w:r>
            <w:fldChar w:fldCharType="begin"/>
          </w:r>
          <w:r>
            <w:instrText xml:space="preserve"> PAGEREF _Toc1151014078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_Toc497584469 </w:instrText>
          </w:r>
          <w:r>
            <w:rPr>
              <w:rFonts w:hint="default" w:ascii="Arial" w:hAnsi="Arial" w:cs="Arial"/>
              <w:bCs/>
            </w:rPr>
            <w:fldChar w:fldCharType="separate"/>
          </w:r>
          <w:r>
            <w:rPr>
              <w:rFonts w:hint="default" w:ascii="Arial" w:hAnsi="Arial" w:cs="Arial"/>
              <w:szCs w:val="28"/>
              <w:lang w:val="pt-BR"/>
            </w:rPr>
            <w:t>4. Beneficios</w:t>
          </w:r>
          <w:r>
            <w:tab/>
          </w:r>
          <w:r>
            <w:fldChar w:fldCharType="begin"/>
          </w:r>
          <w:r>
            <w:instrText xml:space="preserve"> PAGEREF _Toc497584469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_Toc1385558985 </w:instrText>
          </w:r>
          <w:r>
            <w:rPr>
              <w:rFonts w:hint="default" w:ascii="Arial" w:hAnsi="Arial" w:cs="Arial"/>
              <w:bCs/>
            </w:rPr>
            <w:fldChar w:fldCharType="separate"/>
          </w:r>
          <w:r>
            <w:rPr>
              <w:rFonts w:hint="default" w:ascii="Arial" w:hAnsi="Arial" w:cs="Arial"/>
              <w:szCs w:val="28"/>
              <w:lang w:val="pt-BR"/>
            </w:rPr>
            <w:t>5. Riesgos</w:t>
          </w:r>
          <w:r>
            <w:tab/>
          </w:r>
          <w:r>
            <w:fldChar w:fldCharType="begin"/>
          </w:r>
          <w:r>
            <w:instrText xml:space="preserve"> PAGEREF _Toc1385558985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_Toc1567857356 </w:instrText>
          </w:r>
          <w:r>
            <w:rPr>
              <w:rFonts w:hint="default" w:ascii="Arial" w:hAnsi="Arial" w:cs="Arial"/>
              <w:bCs/>
            </w:rPr>
            <w:fldChar w:fldCharType="separate"/>
          </w:r>
          <w:r>
            <w:rPr>
              <w:rFonts w:hint="default" w:ascii="Arial" w:hAnsi="Arial" w:cs="Arial"/>
              <w:szCs w:val="28"/>
              <w:lang w:val="pt-BR"/>
            </w:rPr>
            <w:t xml:space="preserve">6. </w:t>
          </w:r>
          <w:r>
            <w:rPr>
              <w:rFonts w:hint="default" w:ascii="Arial" w:hAnsi="Arial" w:cs="Arial"/>
              <w:szCs w:val="28"/>
              <w:lang w:val="pt-BR" w:eastAsia="en-US"/>
            </w:rPr>
            <w:t>Evaluación numérica</w:t>
          </w:r>
          <w:r>
            <w:tab/>
          </w:r>
          <w:r>
            <w:fldChar w:fldCharType="begin"/>
          </w:r>
          <w:r>
            <w:instrText xml:space="preserve"> PAGEREF _Toc1567857356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_Toc272971106 </w:instrText>
          </w:r>
          <w:r>
            <w:rPr>
              <w:rFonts w:hint="default" w:ascii="Arial" w:hAnsi="Arial" w:cs="Arial"/>
              <w:bCs/>
            </w:rPr>
            <w:fldChar w:fldCharType="separate"/>
          </w:r>
          <w:r>
            <w:rPr>
              <w:rFonts w:hint="default" w:ascii="Arial" w:hAnsi="Arial" w:cs="Arial"/>
              <w:szCs w:val="28"/>
              <w:lang w:val="pt-BR" w:eastAsia="en-US"/>
            </w:rPr>
            <w:t>7. Conclusión</w:t>
          </w:r>
          <w:r>
            <w:tab/>
          </w:r>
          <w:r>
            <w:fldChar w:fldCharType="begin"/>
          </w:r>
          <w:r>
            <w:instrText xml:space="preserve"> PAGEREF _Toc272971106 \h </w:instrText>
          </w:r>
          <w:r>
            <w:fldChar w:fldCharType="separate"/>
          </w:r>
          <w:r>
            <w:t>14</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_Toc179843267 </w:instrText>
          </w:r>
          <w:r>
            <w:rPr>
              <w:rFonts w:hint="default" w:ascii="Arial" w:hAnsi="Arial" w:cs="Arial"/>
              <w:bCs/>
            </w:rPr>
            <w:fldChar w:fldCharType="separate"/>
          </w:r>
          <w:r>
            <w:rPr>
              <w:rFonts w:hint="default" w:ascii="Arial" w:hAnsi="Arial" w:cs="Arial"/>
              <w:bCs/>
              <w:szCs w:val="36"/>
              <w:lang w:val="pt-BR"/>
            </w:rPr>
            <w:t>Aplicación 6 – Herramienta interna de Reportes Obsoletos</w:t>
          </w:r>
          <w:r>
            <w:tab/>
          </w:r>
          <w:r>
            <w:fldChar w:fldCharType="begin"/>
          </w:r>
          <w:r>
            <w:instrText xml:space="preserve"> PAGEREF _Toc179843267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_Toc1101636756 </w:instrText>
          </w:r>
          <w:r>
            <w:rPr>
              <w:rFonts w:hint="default" w:ascii="Arial" w:hAnsi="Arial" w:cs="Arial"/>
              <w:bCs/>
            </w:rPr>
            <w:fldChar w:fldCharType="separate"/>
          </w:r>
          <w:r>
            <w:rPr>
              <w:rFonts w:hint="default" w:ascii="Arial" w:hAnsi="Arial" w:cs="Arial"/>
              <w:szCs w:val="28"/>
              <w:lang w:val="pt-BR" w:eastAsia="en-US"/>
            </w:rPr>
            <w:t>1. Descubrimiento de la aplicación</w:t>
          </w:r>
          <w:r>
            <w:tab/>
          </w:r>
          <w:r>
            <w:fldChar w:fldCharType="begin"/>
          </w:r>
          <w:r>
            <w:instrText xml:space="preserve"> PAGEREF _Toc1101636756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_Toc82114590 </w:instrText>
          </w:r>
          <w:r>
            <w:rPr>
              <w:rFonts w:hint="default" w:ascii="Arial" w:hAnsi="Arial" w:cs="Arial"/>
              <w:bCs/>
            </w:rPr>
            <w:fldChar w:fldCharType="separate"/>
          </w:r>
          <w:r>
            <w:rPr>
              <w:rFonts w:hint="default" w:ascii="Arial" w:hAnsi="Arial" w:cs="Arial"/>
              <w:szCs w:val="28"/>
              <w:lang w:val="pt-BR" w:eastAsia="en-US"/>
            </w:rPr>
            <w:t xml:space="preserve">2. </w:t>
          </w:r>
          <w:r>
            <w:rPr>
              <w:rFonts w:hint="default" w:ascii="Arial" w:hAnsi="Arial" w:cs="Arial"/>
              <w:szCs w:val="28"/>
              <w:lang w:val="zh-CN" w:eastAsia="en-US"/>
            </w:rPr>
            <w:t>Métricas relevantes</w:t>
          </w:r>
          <w:r>
            <w:tab/>
          </w:r>
          <w:r>
            <w:fldChar w:fldCharType="begin"/>
          </w:r>
          <w:r>
            <w:instrText xml:space="preserve"> PAGEREF _Toc82114590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_Toc588496487 </w:instrText>
          </w:r>
          <w:r>
            <w:rPr>
              <w:rFonts w:hint="default" w:ascii="Arial" w:hAnsi="Arial" w:cs="Arial"/>
              <w:bCs/>
            </w:rPr>
            <w:fldChar w:fldCharType="separate"/>
          </w:r>
          <w:r>
            <w:rPr>
              <w:rFonts w:hint="default" w:ascii="Arial" w:hAnsi="Arial" w:cs="Arial"/>
              <w:szCs w:val="28"/>
              <w:lang w:val="zh-CN" w:eastAsia="en-US"/>
            </w:rPr>
            <w:t>3. Evaluación y decisión (6 R’s)</w:t>
          </w:r>
          <w:r>
            <w:tab/>
          </w:r>
          <w:r>
            <w:fldChar w:fldCharType="begin"/>
          </w:r>
          <w:r>
            <w:instrText xml:space="preserve"> PAGEREF _Toc588496487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_Toc1011563877 </w:instrText>
          </w:r>
          <w:r>
            <w:rPr>
              <w:rFonts w:hint="default" w:ascii="Arial" w:hAnsi="Arial" w:cs="Arial"/>
              <w:bCs/>
            </w:rPr>
            <w:fldChar w:fldCharType="separate"/>
          </w:r>
          <w:r>
            <w:rPr>
              <w:rFonts w:hint="default" w:ascii="Arial" w:hAnsi="Arial" w:cs="Arial"/>
              <w:szCs w:val="28"/>
              <w:lang w:val="zh-CN" w:eastAsia="en-US"/>
            </w:rPr>
            <w:t>4. Beneficios</w:t>
          </w:r>
          <w:r>
            <w:tab/>
          </w:r>
          <w:r>
            <w:fldChar w:fldCharType="begin"/>
          </w:r>
          <w:r>
            <w:instrText xml:space="preserve"> PAGEREF _Toc1011563877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_Toc1607437530 </w:instrText>
          </w:r>
          <w:r>
            <w:rPr>
              <w:rFonts w:hint="default" w:ascii="Arial" w:hAnsi="Arial" w:cs="Arial"/>
              <w:bCs/>
            </w:rPr>
            <w:fldChar w:fldCharType="separate"/>
          </w:r>
          <w:r>
            <w:rPr>
              <w:rFonts w:hint="default" w:ascii="Arial" w:hAnsi="Arial" w:cs="Arial"/>
              <w:szCs w:val="28"/>
              <w:lang w:val="zh-CN" w:eastAsia="en-US"/>
            </w:rPr>
            <w:t>5. Riegos</w:t>
          </w:r>
          <w:r>
            <w:tab/>
          </w:r>
          <w:r>
            <w:fldChar w:fldCharType="begin"/>
          </w:r>
          <w:r>
            <w:instrText xml:space="preserve"> PAGEREF _Toc1607437530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_Toc1795671148 </w:instrText>
          </w:r>
          <w:r>
            <w:rPr>
              <w:rFonts w:hint="default" w:ascii="Arial" w:hAnsi="Arial" w:cs="Arial"/>
              <w:bCs/>
            </w:rPr>
            <w:fldChar w:fldCharType="separate"/>
          </w:r>
          <w:r>
            <w:rPr>
              <w:rFonts w:hint="default" w:ascii="Arial" w:hAnsi="Arial" w:cs="Arial"/>
              <w:szCs w:val="28"/>
              <w:lang w:val="zh-CN" w:eastAsia="en-US"/>
            </w:rPr>
            <w:t>6. Evaluación numérica</w:t>
          </w:r>
          <w:r>
            <w:tab/>
          </w:r>
          <w:r>
            <w:fldChar w:fldCharType="begin"/>
          </w:r>
          <w:r>
            <w:instrText xml:space="preserve"> PAGEREF _Toc1795671148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_Toc1360100083 </w:instrText>
          </w:r>
          <w:r>
            <w:rPr>
              <w:rFonts w:hint="default" w:ascii="Arial" w:hAnsi="Arial" w:cs="Arial"/>
              <w:bCs/>
            </w:rPr>
            <w:fldChar w:fldCharType="separate"/>
          </w:r>
          <w:r>
            <w:rPr>
              <w:rFonts w:hint="default" w:ascii="Arial" w:hAnsi="Arial" w:cs="Arial"/>
              <w:szCs w:val="28"/>
              <w:lang w:val="zh-CN" w:eastAsia="en-US"/>
            </w:rPr>
            <w:t>7. Conclusión</w:t>
          </w:r>
          <w:r>
            <w:tab/>
          </w:r>
          <w:r>
            <w:fldChar w:fldCharType="begin"/>
          </w:r>
          <w:r>
            <w:instrText xml:space="preserve"> PAGEREF _Toc1360100083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_Toc1120625911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7 – </w:t>
          </w:r>
          <w:r>
            <w:rPr>
              <w:rFonts w:hint="default" w:ascii="Arial" w:hAnsi="Arial" w:cs="Arial" w:eastAsiaTheme="majorEastAsia"/>
              <w:bCs/>
              <w:kern w:val="2"/>
              <w:szCs w:val="36"/>
              <w:lang w:val="en-US" w:eastAsia="zh-CN" w:bidi="ar-SA"/>
              <w14:ligatures w14:val="standardContextual"/>
            </w:rPr>
            <w:t>SIGEF</w:t>
          </w:r>
          <w:r>
            <w:rPr>
              <w:rFonts w:hint="default" w:ascii="Arial" w:hAnsi="Arial" w:cs="Arial" w:eastAsiaTheme="majorEastAsia"/>
              <w:bCs/>
              <w:kern w:val="2"/>
              <w:szCs w:val="36"/>
              <w:lang w:val="zh-CN" w:eastAsia="zh-CN" w:bidi="ar-SA"/>
              <w14:ligatures w14:val="standardContextual"/>
            </w:rPr>
            <w:t>:</w:t>
          </w:r>
          <w:r>
            <w:rPr>
              <w:rFonts w:hint="default" w:ascii="Arial" w:hAnsi="Arial" w:cs="Arial" w:eastAsiaTheme="majorEastAsia"/>
              <w:bCs/>
              <w:kern w:val="2"/>
              <w:szCs w:val="36"/>
              <w:lang w:val="en-US" w:eastAsia="zh-CN" w:bidi="ar-SA"/>
              <w14:ligatures w14:val="standardContextual"/>
            </w:rPr>
            <w:t xml:space="preserve"> Sistema Integrado de Gestión Financiera</w:t>
          </w:r>
          <w:r>
            <w:tab/>
          </w:r>
          <w:r>
            <w:fldChar w:fldCharType="begin"/>
          </w:r>
          <w:r>
            <w:instrText xml:space="preserve"> PAGEREF _Toc1120625911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_Toc1094612675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1. </w:t>
          </w:r>
          <w:r>
            <w:rPr>
              <w:rFonts w:hint="default" w:ascii="Arial" w:hAnsi="Arial" w:cs="Arial" w:eastAsiaTheme="majorEastAsia"/>
              <w:kern w:val="2"/>
              <w:szCs w:val="28"/>
              <w:lang w:val="zh-CN" w:eastAsia="en-US" w:bidi="ar-SA"/>
              <w14:ligatures w14:val="standardContextual"/>
            </w:rPr>
            <w:t>Descubrimiento de la aplicación</w:t>
          </w:r>
          <w:r>
            <w:tab/>
          </w:r>
          <w:r>
            <w:fldChar w:fldCharType="begin"/>
          </w:r>
          <w:r>
            <w:instrText xml:space="preserve"> PAGEREF _Toc1094612675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_Toc222999494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2. </w:t>
          </w:r>
          <w:r>
            <w:rPr>
              <w:rFonts w:hint="default" w:ascii="Arial" w:hAnsi="Arial" w:cs="Arial" w:eastAsiaTheme="majorEastAsia"/>
              <w:kern w:val="2"/>
              <w:szCs w:val="28"/>
              <w:lang w:val="zh-CN" w:eastAsia="en-US" w:bidi="ar-SA"/>
              <w14:ligatures w14:val="standardContextual"/>
            </w:rPr>
            <w:t>Métricas relevantes</w:t>
          </w:r>
          <w:r>
            <w:tab/>
          </w:r>
          <w:r>
            <w:fldChar w:fldCharType="begin"/>
          </w:r>
          <w:r>
            <w:instrText xml:space="preserve"> PAGEREF _Toc222999494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_Toc1402128979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3. </w:t>
          </w:r>
          <w:r>
            <w:rPr>
              <w:rFonts w:hint="default" w:ascii="Arial" w:hAnsi="Arial" w:cs="Arial" w:eastAsiaTheme="majorEastAsia"/>
              <w:kern w:val="2"/>
              <w:szCs w:val="28"/>
              <w:lang w:val="zh-CN" w:eastAsia="en-US" w:bidi="ar-SA"/>
              <w14:ligatures w14:val="standardContextual"/>
            </w:rPr>
            <w:t>Evaluación y decisión (6 R’s)</w:t>
          </w:r>
          <w:r>
            <w:tab/>
          </w:r>
          <w:r>
            <w:fldChar w:fldCharType="begin"/>
          </w:r>
          <w:r>
            <w:instrText xml:space="preserve"> PAGEREF _Toc1402128979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_Toc149829447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4. </w:t>
          </w:r>
          <w:r>
            <w:rPr>
              <w:rFonts w:hint="default" w:ascii="Arial" w:hAnsi="Arial" w:cs="Arial" w:eastAsiaTheme="majorEastAsia"/>
              <w:kern w:val="2"/>
              <w:szCs w:val="28"/>
              <w:lang w:val="zh-CN" w:eastAsia="en-US" w:bidi="ar-SA"/>
              <w14:ligatures w14:val="standardContextual"/>
            </w:rPr>
            <w:t>Beneficios</w:t>
          </w:r>
          <w:r>
            <w:tab/>
          </w:r>
          <w:r>
            <w:fldChar w:fldCharType="begin"/>
          </w:r>
          <w:r>
            <w:instrText xml:space="preserve"> PAGEREF _Toc149829447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_Toc1750520242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5. </w:t>
          </w:r>
          <w:r>
            <w:rPr>
              <w:rFonts w:hint="default" w:ascii="Arial" w:hAnsi="Arial" w:cs="Arial" w:eastAsiaTheme="majorEastAsia"/>
              <w:kern w:val="2"/>
              <w:szCs w:val="28"/>
              <w:lang w:val="zh-CN" w:eastAsia="en-US" w:bidi="ar-SA"/>
              <w14:ligatures w14:val="standardContextual"/>
            </w:rPr>
            <w:t>Riesgos</w:t>
          </w:r>
          <w:r>
            <w:tab/>
          </w:r>
          <w:r>
            <w:fldChar w:fldCharType="begin"/>
          </w:r>
          <w:r>
            <w:instrText xml:space="preserve"> PAGEREF _Toc1750520242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_Toc868459697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6. </w:t>
          </w:r>
          <w:r>
            <w:rPr>
              <w:rFonts w:hint="default" w:ascii="Arial" w:hAnsi="Arial" w:cs="Arial" w:eastAsiaTheme="majorEastAsia"/>
              <w:kern w:val="2"/>
              <w:szCs w:val="28"/>
              <w:lang w:val="zh-CN" w:eastAsia="en-US" w:bidi="ar-SA"/>
              <w14:ligatures w14:val="standardContextual"/>
            </w:rPr>
            <w:t>Evaluación numérica</w:t>
          </w:r>
          <w:r>
            <w:tab/>
          </w:r>
          <w:r>
            <w:fldChar w:fldCharType="begin"/>
          </w:r>
          <w:r>
            <w:instrText xml:space="preserve"> PAGEREF _Toc868459697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_Toc1105095546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7. </w:t>
          </w:r>
          <w:r>
            <w:rPr>
              <w:rFonts w:hint="default" w:ascii="Arial" w:hAnsi="Arial" w:cs="Arial"/>
              <w:szCs w:val="28"/>
              <w:lang w:val="zh-CN"/>
            </w:rPr>
            <w:t>C</w:t>
          </w:r>
          <w:r>
            <w:rPr>
              <w:rFonts w:hint="default" w:ascii="Arial" w:hAnsi="Arial" w:cs="Arial" w:eastAsiaTheme="majorEastAsia"/>
              <w:kern w:val="2"/>
              <w:szCs w:val="28"/>
              <w:lang w:val="zh-CN" w:eastAsia="en-US" w:bidi="ar-SA"/>
              <w14:ligatures w14:val="standardContextual"/>
            </w:rPr>
            <w:t>onclusión</w:t>
          </w:r>
          <w:r>
            <w:tab/>
          </w:r>
          <w:r>
            <w:fldChar w:fldCharType="begin"/>
          </w:r>
          <w:r>
            <w:instrText xml:space="preserve"> PAGEREF _Toc1105095546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_Toc1125572791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8 – </w:t>
          </w:r>
          <w:r>
            <w:rPr>
              <w:rFonts w:hint="default" w:ascii="Arial" w:hAnsi="Arial" w:cs="Arial" w:eastAsiaTheme="majorEastAsia"/>
              <w:bCs/>
              <w:kern w:val="2"/>
              <w:szCs w:val="36"/>
              <w:lang w:val="en-US" w:eastAsia="zh-CN" w:bidi="ar-SA"/>
              <w14:ligatures w14:val="standardContextual"/>
            </w:rPr>
            <w:t>GESTDOC – Sistema de Gestión Documental Corporativo</w:t>
          </w:r>
          <w:r>
            <w:tab/>
          </w:r>
          <w:r>
            <w:fldChar w:fldCharType="begin"/>
          </w:r>
          <w:r>
            <w:instrText xml:space="preserve"> PAGEREF _Toc1125572791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_Toc479741805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1. </w:t>
          </w:r>
          <w:r>
            <w:rPr>
              <w:rFonts w:hint="default" w:ascii="Arial" w:hAnsi="Arial" w:cs="Arial"/>
              <w:lang w:val="zh-CN" w:eastAsia="en-US"/>
            </w:rPr>
            <w:t>Descubrimiento de la aplicación</w:t>
          </w:r>
          <w:r>
            <w:tab/>
          </w:r>
          <w:r>
            <w:fldChar w:fldCharType="begin"/>
          </w:r>
          <w:r>
            <w:instrText xml:space="preserve"> PAGEREF _Toc479741805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_Toc489661483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cs="Arial"/>
              <w:lang w:val="zh-CN" w:eastAsia="en-US"/>
            </w:rPr>
            <w:t>Métricas relevantes</w:t>
          </w:r>
          <w:r>
            <w:tab/>
          </w:r>
          <w:r>
            <w:fldChar w:fldCharType="begin"/>
          </w:r>
          <w:r>
            <w:instrText xml:space="preserve"> PAGEREF _Toc489661483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_Toc744523491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cs="Arial"/>
              <w:lang w:val="zh-CN" w:eastAsia="en-US"/>
            </w:rPr>
            <w:t>Evaluación y decisión (6 R’s)</w:t>
          </w:r>
          <w:r>
            <w:tab/>
          </w:r>
          <w:r>
            <w:fldChar w:fldCharType="begin"/>
          </w:r>
          <w:r>
            <w:instrText xml:space="preserve"> PAGEREF _Toc744523491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_Toc361130936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4. </w:t>
          </w:r>
          <w:r>
            <w:rPr>
              <w:rFonts w:hint="default" w:ascii="Arial" w:hAnsi="Arial" w:cs="Arial"/>
              <w:lang w:val="zh-CN" w:eastAsia="en-US"/>
            </w:rPr>
            <w:t xml:space="preserve">Beneficios </w:t>
          </w:r>
          <w:r>
            <w:tab/>
          </w:r>
          <w:r>
            <w:fldChar w:fldCharType="begin"/>
          </w:r>
          <w:r>
            <w:instrText xml:space="preserve"> PAGEREF _Toc361130936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_Toc489060653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5. </w:t>
          </w:r>
          <w:r>
            <w:rPr>
              <w:rFonts w:hint="default" w:ascii="Arial" w:hAnsi="Arial" w:cs="Arial"/>
              <w:lang w:val="zh-CN" w:eastAsia="en-US"/>
            </w:rPr>
            <w:t xml:space="preserve">Riesgos </w:t>
          </w:r>
          <w:r>
            <w:tab/>
          </w:r>
          <w:r>
            <w:fldChar w:fldCharType="begin"/>
          </w:r>
          <w:r>
            <w:instrText xml:space="preserve"> PAGEREF _Toc489060653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_Toc39111636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6. </w:t>
          </w:r>
          <w:r>
            <w:rPr>
              <w:rFonts w:hint="default" w:ascii="Arial" w:hAnsi="Arial" w:cs="Arial"/>
              <w:lang w:val="zh-CN" w:eastAsia="en-US"/>
            </w:rPr>
            <w:t>Evaluación numérica</w:t>
          </w:r>
          <w:r>
            <w:tab/>
          </w:r>
          <w:r>
            <w:fldChar w:fldCharType="begin"/>
          </w:r>
          <w:r>
            <w:instrText xml:space="preserve"> PAGEREF _Toc39111636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_Toc1707798921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7. </w:t>
          </w:r>
          <w:r>
            <w:rPr>
              <w:rFonts w:hint="default" w:ascii="Arial" w:hAnsi="Arial" w:cs="Arial"/>
              <w:lang w:val="zh-CN" w:eastAsia="en-US"/>
            </w:rPr>
            <w:t xml:space="preserve">Conclusión </w:t>
          </w:r>
          <w:r>
            <w:tab/>
          </w:r>
          <w:r>
            <w:fldChar w:fldCharType="begin"/>
          </w:r>
          <w:r>
            <w:instrText xml:space="preserve"> PAGEREF _Toc1707798921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_Toc1069504213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9 – </w:t>
          </w:r>
          <w:r>
            <w:rPr>
              <w:rFonts w:hint="default" w:ascii="Arial" w:hAnsi="Arial" w:cs="Arial" w:eastAsiaTheme="majorEastAsia"/>
              <w:bCs/>
              <w:kern w:val="2"/>
              <w:szCs w:val="36"/>
              <w:lang w:val="en-US" w:eastAsia="zh-CN" w:bidi="ar-SA"/>
              <w14:ligatures w14:val="standardContextual"/>
            </w:rPr>
            <w:t>Plataforma de Monitoreo Operacional</w:t>
          </w:r>
          <w:r>
            <w:tab/>
          </w:r>
          <w:r>
            <w:fldChar w:fldCharType="begin"/>
          </w:r>
          <w:r>
            <w:instrText xml:space="preserve"> PAGEREF _Toc1069504213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_Toc1702847292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1. </w:t>
          </w:r>
          <w:r>
            <w:rPr>
              <w:rFonts w:hint="default" w:ascii="Arial" w:hAnsi="Arial" w:cs="Arial"/>
              <w:lang w:val="zh-CN" w:eastAsia="en-US"/>
            </w:rPr>
            <w:t xml:space="preserve">Descubrimiento de la aplicación </w:t>
          </w:r>
          <w:r>
            <w:tab/>
          </w:r>
          <w:r>
            <w:fldChar w:fldCharType="begin"/>
          </w:r>
          <w:r>
            <w:instrText xml:space="preserve"> PAGEREF _Toc1702847292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_Toc711329351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cs="Arial"/>
              <w:lang w:val="zh-CN" w:eastAsia="en-US"/>
            </w:rPr>
            <w:t>Métricas relevantes</w:t>
          </w:r>
          <w:r>
            <w:tab/>
          </w:r>
          <w:r>
            <w:fldChar w:fldCharType="begin"/>
          </w:r>
          <w:r>
            <w:instrText xml:space="preserve"> PAGEREF _Toc711329351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_Toc1567088683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cs="Arial"/>
              <w:lang w:val="zh-CN" w:eastAsia="en-US"/>
            </w:rPr>
            <w:t>Evaluación y decisión (6 R’s)</w:t>
          </w:r>
          <w:r>
            <w:tab/>
          </w:r>
          <w:r>
            <w:fldChar w:fldCharType="begin"/>
          </w:r>
          <w:r>
            <w:instrText xml:space="preserve"> PAGEREF _Toc1567088683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_Toc940922629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rPr>
            <w:t xml:space="preserve">4. </w:t>
          </w:r>
          <w:r>
            <w:rPr>
              <w:rFonts w:hint="default" w:ascii="Arial" w:hAnsi="Arial" w:cs="Arial"/>
              <w:szCs w:val="22"/>
              <w:lang w:val="zh-CN" w:eastAsia="en-US"/>
            </w:rPr>
            <w:t xml:space="preserve">Beneficios </w:t>
          </w:r>
          <w:r>
            <w:tab/>
          </w:r>
          <w:r>
            <w:fldChar w:fldCharType="begin"/>
          </w:r>
          <w:r>
            <w:instrText xml:space="preserve"> PAGEREF _Toc940922629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_Toc131703059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5. </w:t>
          </w:r>
          <w:r>
            <w:rPr>
              <w:rFonts w:hint="default" w:ascii="Arial" w:hAnsi="Arial" w:cs="Arial"/>
              <w:szCs w:val="22"/>
              <w:lang w:val="zh-CN" w:eastAsia="en-US"/>
            </w:rPr>
            <w:t xml:space="preserve">Riesgos </w:t>
          </w:r>
          <w:r>
            <w:tab/>
          </w:r>
          <w:r>
            <w:fldChar w:fldCharType="begin"/>
          </w:r>
          <w:r>
            <w:instrText xml:space="preserve"> PAGEREF _Toc131703059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_Toc1840059789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6. </w:t>
          </w:r>
          <w:r>
            <w:rPr>
              <w:rFonts w:hint="default" w:ascii="Arial" w:hAnsi="Arial" w:cs="Arial"/>
              <w:szCs w:val="22"/>
              <w:lang w:val="zh-CN" w:eastAsia="en-US"/>
            </w:rPr>
            <w:t>Evaluación numérica</w:t>
          </w:r>
          <w:r>
            <w:tab/>
          </w:r>
          <w:r>
            <w:fldChar w:fldCharType="begin"/>
          </w:r>
          <w:r>
            <w:instrText xml:space="preserve"> PAGEREF _Toc1840059789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_Toc1120765896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7. </w:t>
          </w:r>
          <w:r>
            <w:rPr>
              <w:rFonts w:hint="default" w:ascii="Arial" w:hAnsi="Arial" w:cs="Arial"/>
              <w:szCs w:val="22"/>
              <w:lang w:val="zh-CN" w:eastAsia="en-US"/>
            </w:rPr>
            <w:t>Conclusión</w:t>
          </w:r>
          <w:r>
            <w:tab/>
          </w:r>
          <w:r>
            <w:fldChar w:fldCharType="begin"/>
          </w:r>
          <w:r>
            <w:instrText xml:space="preserve"> PAGEREF _Toc1120765896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_Toc1233339815 </w:instrText>
          </w:r>
          <w:r>
            <w:rPr>
              <w:rFonts w:hint="default" w:ascii="Arial" w:hAnsi="Arial" w:cs="Arial"/>
              <w:bCs/>
            </w:rPr>
            <w:fldChar w:fldCharType="separate"/>
          </w:r>
          <w:r>
            <w:rPr>
              <w:rFonts w:hint="default"/>
            </w:rPr>
            <w:t>Aplicación 10: SCADA-ENERGY – Sistema de Supervisión y Control Operacional</w:t>
          </w:r>
          <w:r>
            <w:tab/>
          </w:r>
          <w:r>
            <w:fldChar w:fldCharType="begin"/>
          </w:r>
          <w:r>
            <w:instrText xml:space="preserve"> PAGEREF _Toc1233339815 \h </w:instrText>
          </w:r>
          <w:r>
            <w:fldChar w:fldCharType="separate"/>
          </w:r>
          <w:r>
            <w:t>23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_Toc1922174379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1. </w:t>
          </w:r>
          <w:r>
            <w:rPr>
              <w:rFonts w:hint="default" w:ascii="Arial" w:hAnsi="Arial" w:cs="Arial"/>
              <w:lang w:val="zh-CN" w:eastAsia="en-US"/>
            </w:rPr>
            <w:t xml:space="preserve">Descubrimiento de la aplicación </w:t>
          </w:r>
          <w:r>
            <w:tab/>
          </w:r>
          <w:r>
            <w:fldChar w:fldCharType="begin"/>
          </w:r>
          <w:r>
            <w:instrText xml:space="preserve"> PAGEREF _Toc1922174379 \h </w:instrText>
          </w:r>
          <w:r>
            <w:fldChar w:fldCharType="separate"/>
          </w:r>
          <w:r>
            <w:t>23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_Toc1709262384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eastAsia="SimSun" w:cs="Arial"/>
              <w:lang w:val="zh-CN" w:eastAsia="en-US"/>
            </w:rPr>
            <w:t>Métricas relevantes</w:t>
          </w:r>
          <w:r>
            <w:tab/>
          </w:r>
          <w:r>
            <w:fldChar w:fldCharType="begin"/>
          </w:r>
          <w:r>
            <w:instrText xml:space="preserve"> PAGEREF _Toc1709262384 \h </w:instrText>
          </w:r>
          <w:r>
            <w:fldChar w:fldCharType="separate"/>
          </w:r>
          <w:r>
            <w:t>23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_Toc97420044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eastAsia="SimSun" w:cs="Arial"/>
              <w:lang w:val="zh-CN" w:eastAsia="en-US"/>
            </w:rPr>
            <w:t xml:space="preserve">Evaluación y decisión </w:t>
          </w:r>
          <w:r>
            <w:rPr>
              <w:rFonts w:hint="default" w:ascii="Arial" w:hAnsi="Arial" w:eastAsia="SimSun" w:cs="Arial"/>
              <w:lang w:eastAsia="en-US"/>
            </w:rPr>
            <w:t>(</w:t>
          </w:r>
          <w:r>
            <w:rPr>
              <w:rFonts w:hint="default" w:ascii="Arial" w:hAnsi="Arial" w:eastAsia="SimSun" w:cs="Arial"/>
              <w:lang w:val="zh-CN" w:eastAsia="en-US"/>
            </w:rPr>
            <w:t>6 R’s)</w:t>
          </w:r>
          <w:r>
            <w:tab/>
          </w:r>
          <w:r>
            <w:fldChar w:fldCharType="begin"/>
          </w:r>
          <w:r>
            <w:instrText xml:space="preserve"> PAGEREF _Toc97420044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_Toc1382128261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4. </w:t>
          </w:r>
          <w:r>
            <w:rPr>
              <w:rFonts w:hint="default" w:ascii="Arial" w:hAnsi="Arial" w:eastAsia="SimSun" w:cs="Arial"/>
              <w:lang w:val="zh-CN" w:eastAsia="en-US"/>
            </w:rPr>
            <w:t>Beneficios</w:t>
          </w:r>
          <w:r>
            <w:tab/>
          </w:r>
          <w:r>
            <w:fldChar w:fldCharType="begin"/>
          </w:r>
          <w:r>
            <w:instrText xml:space="preserve"> PAGEREF _Toc1382128261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_Toc1357449884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5. </w:t>
          </w:r>
          <w:r>
            <w:rPr>
              <w:rFonts w:hint="default" w:ascii="Arial" w:hAnsi="Arial" w:eastAsia="SimSun" w:cs="Arial"/>
              <w:lang w:val="zh-CN" w:eastAsia="en-US"/>
            </w:rPr>
            <w:t>Riesgos</w:t>
          </w:r>
          <w:r>
            <w:tab/>
          </w:r>
          <w:r>
            <w:fldChar w:fldCharType="begin"/>
          </w:r>
          <w:r>
            <w:instrText xml:space="preserve"> PAGEREF _Toc1357449884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_Toc1457520128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6. </w:t>
          </w:r>
          <w:r>
            <w:rPr>
              <w:rFonts w:hint="default" w:ascii="Arial" w:hAnsi="Arial" w:eastAsia="SimSun" w:cs="Arial"/>
              <w:lang w:val="zh-CN" w:eastAsia="en-US"/>
            </w:rPr>
            <w:t>Evaluación numérica</w:t>
          </w:r>
          <w:r>
            <w:tab/>
          </w:r>
          <w:r>
            <w:fldChar w:fldCharType="begin"/>
          </w:r>
          <w:r>
            <w:instrText xml:space="preserve"> PAGEREF _Toc1457520128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_Toc355270524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7. </w:t>
          </w:r>
          <w:r>
            <w:rPr>
              <w:rFonts w:hint="default" w:ascii="Arial" w:hAnsi="Arial" w:eastAsia="SimSun" w:cs="Arial"/>
              <w:lang w:val="zh-CN" w:eastAsia="en-US"/>
            </w:rPr>
            <w:t>Conclusión</w:t>
          </w:r>
          <w:r>
            <w:tab/>
          </w:r>
          <w:r>
            <w:fldChar w:fldCharType="begin"/>
          </w:r>
          <w:r>
            <w:instrText xml:space="preserve"> PAGEREF _Toc355270524 \h </w:instrText>
          </w:r>
          <w:r>
            <w:fldChar w:fldCharType="separate"/>
          </w:r>
          <w:r>
            <w:t>24</w:t>
          </w:r>
          <w:r>
            <w:fldChar w:fldCharType="end"/>
          </w:r>
          <w:r>
            <w:rPr>
              <w:rFonts w:hint="default" w:ascii="Arial" w:hAnsi="Arial" w:cs="Arial"/>
              <w:bCs/>
            </w:rPr>
            <w:fldChar w:fldCharType="end"/>
          </w:r>
        </w:p>
        <w:p>
          <w:pPr>
            <w:rPr>
              <w:rFonts w:hint="default" w:ascii="Arial" w:hAnsi="Arial" w:cs="Arial"/>
            </w:rPr>
          </w:pPr>
          <w:r>
            <w:rPr>
              <w:rFonts w:hint="default" w:ascii="Arial" w:hAnsi="Arial" w:cs="Arial"/>
              <w:bCs/>
            </w:rPr>
            <w:fldChar w:fldCharType="end"/>
          </w:r>
        </w:p>
      </w:sdtContent>
    </w:sdt>
    <w:p>
      <w:pPr>
        <w:rPr>
          <w:rFonts w:hint="default" w:ascii="Arial" w:hAnsi="Arial" w:cs="Arial"/>
        </w:rPr>
      </w:pPr>
      <w:r>
        <w:rPr>
          <w:rFonts w:hint="default" w:ascii="Arial" w:hAnsi="Arial" w:cs="Arial"/>
        </w:rPr>
        <w:br w:type="page"/>
      </w:r>
      <w:bookmarkStart w:id="80" w:name="_GoBack"/>
      <w:bookmarkEnd w:id="80"/>
    </w:p>
    <w:p>
      <w:pPr>
        <w:pStyle w:val="2"/>
        <w:rPr>
          <w:rFonts w:hint="default" w:ascii="Arial" w:hAnsi="Arial" w:cs="Arial"/>
          <w:b/>
          <w:bCs/>
          <w:color w:val="auto"/>
          <w:sz w:val="36"/>
          <w:szCs w:val="36"/>
          <w:lang w:val="zh-CN"/>
        </w:rPr>
      </w:pPr>
      <w:bookmarkStart w:id="0" w:name="_Toc1823121093"/>
      <w:r>
        <w:rPr>
          <w:rFonts w:hint="default" w:ascii="Arial" w:hAnsi="Arial" w:cs="Arial"/>
          <w:b/>
          <w:bCs/>
          <w:color w:val="auto"/>
          <w:sz w:val="36"/>
          <w:szCs w:val="36"/>
          <w:lang w:val="zh-CN"/>
        </w:rPr>
        <w:t>Aplicación 1 – Portal de Venta de Seguros</w:t>
      </w:r>
      <w:bookmarkEnd w:id="0"/>
    </w:p>
    <w:p>
      <w:pPr>
        <w:pStyle w:val="3"/>
        <w:numPr>
          <w:ilvl w:val="0"/>
          <w:numId w:val="1"/>
        </w:numPr>
        <w:rPr>
          <w:rFonts w:hint="default" w:ascii="Arial" w:hAnsi="Arial" w:cs="Arial"/>
          <w:color w:val="auto"/>
          <w:sz w:val="28"/>
          <w:szCs w:val="28"/>
          <w:lang w:val="zh-CN"/>
        </w:rPr>
      </w:pPr>
      <w:bookmarkStart w:id="1" w:name="_Toc1465278853"/>
      <w:r>
        <w:rPr>
          <w:rFonts w:hint="default" w:ascii="Arial" w:hAnsi="Arial" w:cs="Arial"/>
          <w:color w:val="auto"/>
          <w:sz w:val="28"/>
          <w:szCs w:val="28"/>
          <w:lang w:val="zh-CN"/>
        </w:rPr>
        <w:t>Descubrimiento de la aplicación</w:t>
      </w:r>
      <w:bookmarkEnd w:id="1"/>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El Portal de Venta de Seguros es una aplicación orientada a la captación de clientes y generación de propuestas comerciales personalizadas. Su objetivo principal es ofrecer productos de seguros adaptados a la ubicación geográfica del cliente, teniendo en cuenta factores regionales y normativos.</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Usuarios externos: clientes finales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Departamentos internos: Comercial, Marketing y Riesgos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Volumen aproximado: miles de usuarios concurrentes en campañas</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3"/>
        </w:numPr>
        <w:ind w:left="1416" w:leftChars="0"/>
        <w:rPr>
          <w:rFonts w:hint="default" w:ascii="Arial" w:hAnsi="Arial" w:cs="Arial"/>
          <w:sz w:val="22"/>
          <w:szCs w:val="22"/>
          <w:lang w:val="zh-CN"/>
        </w:rPr>
      </w:pPr>
      <w:r>
        <w:rPr>
          <w:rFonts w:hint="default" w:ascii="Arial" w:hAnsi="Arial" w:cs="Arial"/>
          <w:sz w:val="22"/>
          <w:szCs w:val="22"/>
          <w:lang w:val="zh-CN"/>
        </w:rPr>
        <w:t>Usuarios externos (web)</w:t>
      </w:r>
    </w:p>
    <w:p>
      <w:pPr>
        <w:pStyle w:val="40"/>
        <w:numPr>
          <w:ilvl w:val="0"/>
          <w:numId w:val="3"/>
        </w:numPr>
        <w:ind w:left="1416" w:leftChars="0"/>
        <w:rPr>
          <w:rFonts w:hint="default" w:ascii="Arial" w:hAnsi="Arial" w:cs="Arial"/>
          <w:sz w:val="22"/>
          <w:szCs w:val="22"/>
          <w:lang w:val="zh-CN"/>
        </w:rPr>
      </w:pPr>
      <w:r>
        <w:rPr>
          <w:rFonts w:hint="default" w:ascii="Arial" w:hAnsi="Arial" w:cs="Arial"/>
          <w:sz w:val="22"/>
          <w:szCs w:val="22"/>
          <w:lang w:val="zh-CN"/>
        </w:rPr>
        <w:t>Personal comercial interno para seguimiento de propuestas</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4"/>
        </w:numPr>
        <w:ind w:left="1416" w:leftChars="0"/>
        <w:rPr>
          <w:rFonts w:hint="default" w:ascii="Arial" w:hAnsi="Arial" w:cs="Arial"/>
          <w:sz w:val="22"/>
          <w:szCs w:val="22"/>
          <w:lang w:val="zh-CN"/>
        </w:rPr>
      </w:pPr>
      <w:r>
        <w:rPr>
          <w:rFonts w:hint="default" w:ascii="Arial" w:hAnsi="Arial" w:cs="Arial"/>
          <w:sz w:val="22"/>
          <w:szCs w:val="22"/>
          <w:lang w:val="zh-CN"/>
        </w:rPr>
        <w:t>Uso continuo 24x7</w:t>
      </w:r>
    </w:p>
    <w:p>
      <w:pPr>
        <w:pStyle w:val="40"/>
        <w:numPr>
          <w:ilvl w:val="0"/>
          <w:numId w:val="4"/>
        </w:numPr>
        <w:ind w:left="1416" w:leftChars="0"/>
        <w:rPr>
          <w:rFonts w:hint="default" w:ascii="Arial" w:hAnsi="Arial" w:cs="Arial"/>
          <w:sz w:val="22"/>
          <w:szCs w:val="22"/>
          <w:lang w:val="zh-CN"/>
        </w:rPr>
      </w:pPr>
      <w:r>
        <w:rPr>
          <w:rFonts w:hint="default" w:ascii="Arial" w:hAnsi="Arial" w:cs="Arial"/>
          <w:sz w:val="22"/>
          <w:szCs w:val="22"/>
          <w:lang w:val="zh-CN"/>
        </w:rPr>
        <w:t>Picos elevados en campañas comerciales</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5"/>
        </w:numPr>
        <w:ind w:left="1416" w:leftChars="0"/>
        <w:rPr>
          <w:rFonts w:hint="default" w:ascii="Arial" w:hAnsi="Arial" w:cs="Arial"/>
          <w:sz w:val="22"/>
          <w:szCs w:val="22"/>
          <w:lang w:val="zh-CN"/>
        </w:rPr>
      </w:pPr>
      <w:r>
        <w:rPr>
          <w:rFonts w:hint="default" w:ascii="Arial" w:hAnsi="Arial" w:cs="Arial"/>
          <w:sz w:val="22"/>
          <w:szCs w:val="22"/>
          <w:lang w:val="zh-CN"/>
        </w:rPr>
        <w:t>Desarrollo interno con apoyo de proveedor externo</w:t>
      </w:r>
    </w:p>
    <w:p>
      <w:pPr>
        <w:pStyle w:val="40"/>
        <w:numPr>
          <w:ilvl w:val="0"/>
          <w:numId w:val="5"/>
        </w:numPr>
        <w:ind w:left="1416" w:leftChars="0"/>
        <w:rPr>
          <w:rFonts w:hint="default" w:ascii="Arial" w:hAnsi="Arial" w:cs="Arial"/>
          <w:sz w:val="22"/>
          <w:szCs w:val="22"/>
          <w:lang w:val="zh-CN"/>
        </w:rPr>
      </w:pPr>
      <w:r>
        <w:rPr>
          <w:rFonts w:hint="default" w:ascii="Arial" w:hAnsi="Arial" w:cs="Arial"/>
          <w:sz w:val="22"/>
          <w:szCs w:val="22"/>
          <w:lang w:val="zh-CN"/>
        </w:rPr>
        <w:t>Arquitectura web moderna</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Aplicación activa y estratégica</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Requisitos elevados de seguridad y cumplimiento normativo</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Integración con servicios externos</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Frontends web</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Balanceadores</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Base de datos corporativa on-premise</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Integración con APIs externas (Google Maps, reCAPTCHA)</w:t>
      </w:r>
    </w:p>
    <w:p>
      <w:pPr>
        <w:pStyle w:val="3"/>
        <w:numPr>
          <w:ilvl w:val="0"/>
          <w:numId w:val="1"/>
        </w:numPr>
        <w:rPr>
          <w:rFonts w:hint="default" w:ascii="Arial" w:hAnsi="Arial" w:cs="Arial"/>
          <w:color w:val="auto"/>
          <w:sz w:val="28"/>
          <w:szCs w:val="28"/>
          <w:lang w:val="zh-CN"/>
        </w:rPr>
      </w:pPr>
      <w:bookmarkStart w:id="2" w:name="_Toc581044390"/>
      <w:r>
        <w:rPr>
          <w:rFonts w:hint="default" w:ascii="Arial" w:hAnsi="Arial" w:cs="Arial"/>
          <w:color w:val="auto"/>
          <w:sz w:val="28"/>
          <w:szCs w:val="28"/>
          <w:lang w:val="zh-CN"/>
        </w:rPr>
        <w:t>Métricas relevantes</w:t>
      </w:r>
      <w:bookmarkEnd w:id="2"/>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Disponibilidad: Alta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Sensibilidad del dato: Alta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Escalabilidad: Media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Dependencia del DC: Alta (datos y compliance)</w:t>
      </w:r>
    </w:p>
    <w:p>
      <w:pPr>
        <w:rPr>
          <w:rFonts w:hint="default" w:ascii="Arial" w:hAnsi="Arial" w:cs="Arial"/>
          <w:lang w:val="zh-CN"/>
        </w:rPr>
      </w:pPr>
    </w:p>
    <w:p>
      <w:pPr>
        <w:pStyle w:val="3"/>
        <w:numPr>
          <w:ilvl w:val="0"/>
          <w:numId w:val="1"/>
        </w:numPr>
        <w:rPr>
          <w:rFonts w:hint="default" w:ascii="Arial" w:hAnsi="Arial" w:cs="Arial"/>
          <w:color w:val="auto"/>
          <w:sz w:val="28"/>
          <w:szCs w:val="28"/>
          <w:lang w:val="zh-CN"/>
        </w:rPr>
      </w:pPr>
      <w:bookmarkStart w:id="3" w:name="_Toc221663862"/>
      <w:r>
        <w:rPr>
          <w:rFonts w:hint="default" w:ascii="Arial" w:hAnsi="Arial" w:cs="Arial"/>
          <w:color w:val="auto"/>
          <w:sz w:val="28"/>
          <w:szCs w:val="28"/>
          <w:lang w:val="zh-CN"/>
        </w:rPr>
        <w:t>Evaluación y decisión (6 R’s)</w:t>
      </w:r>
      <w:bookmarkEnd w:id="3"/>
    </w:p>
    <w:p>
      <w:pPr>
        <w:ind w:left="708" w:leftChars="0"/>
        <w:rPr>
          <w:rFonts w:hint="default" w:ascii="Arial" w:hAnsi="Arial" w:cs="Arial"/>
          <w:b/>
          <w:bCs/>
          <w:lang w:val="zh-CN"/>
        </w:rPr>
      </w:pPr>
      <w:r>
        <w:rPr>
          <w:rFonts w:hint="default" w:ascii="Arial" w:hAnsi="Arial" w:cs="Arial"/>
          <w:b/>
          <w:bCs/>
          <w:lang w:val="zh-CN"/>
        </w:rPr>
        <w:t>Decisión tomada: Retain</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La aplicación mantiene sus Frontends, balanceadores y base de datos en el Datacenter corporativo. Se integran servicios Cloud externos (APIs de Google Maps y reCAPTCHA) de forma controlada mediante claves y restricciones por URL.</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ind w:left="708" w:leftChars="0"/>
        <w:rPr>
          <w:rFonts w:hint="default" w:ascii="Arial" w:hAnsi="Arial" w:cs="Arial"/>
          <w:sz w:val="22"/>
          <w:szCs w:val="22"/>
          <w:lang w:val="zh-CN"/>
        </w:rPr>
      </w:pPr>
      <w:r>
        <w:rPr>
          <w:rFonts w:hint="default" w:ascii="Arial" w:hAnsi="Arial" w:cs="Arial"/>
          <w:sz w:val="22"/>
          <w:szCs w:val="22"/>
          <w:lang w:val="zh-CN"/>
        </w:rPr>
        <w:t>Requisitos regulatorios estrictos</w:t>
      </w:r>
    </w:p>
    <w:p>
      <w:pPr>
        <w:ind w:left="708" w:leftChars="0"/>
        <w:rPr>
          <w:rFonts w:hint="default" w:ascii="Arial" w:hAnsi="Arial" w:cs="Arial"/>
          <w:sz w:val="22"/>
          <w:szCs w:val="22"/>
          <w:lang w:val="zh-CN"/>
        </w:rPr>
      </w:pPr>
      <w:r>
        <w:rPr>
          <w:rFonts w:hint="default" w:ascii="Arial" w:hAnsi="Arial" w:cs="Arial"/>
          <w:sz w:val="22"/>
          <w:szCs w:val="22"/>
          <w:lang w:val="zh-CN"/>
        </w:rPr>
        <w:t>Necesidad de control total sobre datos sensibles</w:t>
      </w:r>
    </w:p>
    <w:p>
      <w:pPr>
        <w:ind w:left="708" w:leftChars="0"/>
        <w:rPr>
          <w:rFonts w:hint="default" w:ascii="Arial" w:hAnsi="Arial" w:cs="Arial"/>
          <w:sz w:val="22"/>
          <w:szCs w:val="22"/>
          <w:lang w:val="zh-CN"/>
        </w:rPr>
      </w:pPr>
      <w:r>
        <w:rPr>
          <w:rFonts w:hint="default" w:ascii="Arial" w:hAnsi="Arial" w:cs="Arial"/>
          <w:sz w:val="22"/>
          <w:szCs w:val="22"/>
          <w:lang w:val="zh-CN"/>
        </w:rPr>
        <w:t>Uso puntual de servicios cloud sin mover la aplicación core</w:t>
      </w:r>
    </w:p>
    <w:p>
      <w:pPr>
        <w:ind w:left="708" w:leftChars="0"/>
        <w:rPr>
          <w:rFonts w:hint="default" w:ascii="Arial" w:hAnsi="Arial" w:cs="Arial"/>
          <w:sz w:val="22"/>
          <w:szCs w:val="22"/>
          <w:lang w:val="zh-CN"/>
        </w:rPr>
      </w:pPr>
    </w:p>
    <w:p>
      <w:pPr>
        <w:pStyle w:val="3"/>
        <w:numPr>
          <w:ilvl w:val="0"/>
          <w:numId w:val="1"/>
        </w:numPr>
        <w:rPr>
          <w:rFonts w:hint="default" w:ascii="Arial" w:hAnsi="Arial" w:cs="Arial"/>
          <w:color w:val="auto"/>
          <w:sz w:val="28"/>
          <w:szCs w:val="28"/>
          <w:lang w:val="zh-CN"/>
        </w:rPr>
      </w:pPr>
      <w:bookmarkStart w:id="4" w:name="_Toc1951829741"/>
      <w:r>
        <w:rPr>
          <w:rFonts w:hint="default" w:ascii="Arial" w:hAnsi="Arial" w:cs="Arial"/>
          <w:color w:val="auto"/>
          <w:sz w:val="28"/>
          <w:szCs w:val="28"/>
          <w:lang w:val="zh-CN"/>
        </w:rPr>
        <w:t>Beneficios</w:t>
      </w:r>
      <w:bookmarkEnd w:id="4"/>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Cumplimiento normativo</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Personalización regional del servicio</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Reducción de fraude y bots</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Control total de la arquitectura</w:t>
      </w:r>
    </w:p>
    <w:p>
      <w:pPr>
        <w:pStyle w:val="40"/>
        <w:numPr>
          <w:ilvl w:val="0"/>
          <w:numId w:val="9"/>
        </w:numPr>
        <w:rPr>
          <w:rFonts w:hint="default" w:ascii="Arial" w:hAnsi="Arial" w:cs="Arial"/>
          <w:sz w:val="22"/>
          <w:szCs w:val="22"/>
          <w:lang w:val="zh-CN"/>
        </w:rPr>
      </w:pPr>
    </w:p>
    <w:p>
      <w:pPr>
        <w:pStyle w:val="3"/>
        <w:numPr>
          <w:ilvl w:val="0"/>
          <w:numId w:val="1"/>
        </w:numPr>
        <w:rPr>
          <w:rFonts w:hint="default" w:ascii="Arial" w:hAnsi="Arial" w:cs="Arial"/>
          <w:color w:val="auto"/>
          <w:sz w:val="28"/>
          <w:szCs w:val="28"/>
          <w:lang w:val="zh-CN"/>
        </w:rPr>
      </w:pPr>
      <w:bookmarkStart w:id="5" w:name="_Toc2064624557"/>
      <w:r>
        <w:rPr>
          <w:rFonts w:hint="default" w:ascii="Arial" w:hAnsi="Arial" w:cs="Arial"/>
          <w:color w:val="auto"/>
          <w:sz w:val="28"/>
          <w:szCs w:val="28"/>
          <w:lang w:val="zh-CN"/>
        </w:rPr>
        <w:t>Riesgos</w:t>
      </w:r>
      <w:bookmarkEnd w:id="5"/>
    </w:p>
    <w:p>
      <w:pPr>
        <w:pStyle w:val="40"/>
        <w:numPr>
          <w:ilvl w:val="0"/>
          <w:numId w:val="10"/>
        </w:numPr>
        <w:rPr>
          <w:rFonts w:hint="default" w:ascii="Arial" w:hAnsi="Arial" w:cs="Arial"/>
          <w:sz w:val="22"/>
          <w:szCs w:val="22"/>
          <w:lang w:val="zh-CN"/>
        </w:rPr>
      </w:pPr>
      <w:r>
        <w:rPr>
          <w:rFonts w:hint="default" w:ascii="Arial" w:hAnsi="Arial" w:cs="Arial"/>
          <w:sz w:val="22"/>
          <w:szCs w:val="22"/>
          <w:lang w:val="zh-CN"/>
        </w:rPr>
        <w:t>Dependencia de APIs externas</w:t>
      </w:r>
    </w:p>
    <w:p>
      <w:pPr>
        <w:pStyle w:val="40"/>
        <w:numPr>
          <w:ilvl w:val="0"/>
          <w:numId w:val="10"/>
        </w:numPr>
        <w:rPr>
          <w:rFonts w:hint="default" w:ascii="Arial" w:hAnsi="Arial" w:cs="Arial"/>
          <w:sz w:val="22"/>
          <w:szCs w:val="22"/>
          <w:lang w:val="zh-CN"/>
        </w:rPr>
      </w:pPr>
      <w:r>
        <w:rPr>
          <w:rFonts w:hint="default" w:ascii="Arial" w:hAnsi="Arial" w:cs="Arial"/>
          <w:sz w:val="22"/>
          <w:szCs w:val="22"/>
          <w:lang w:val="zh-CN"/>
        </w:rPr>
        <w:t>Costes de licenciamiento</w:t>
      </w:r>
    </w:p>
    <w:p>
      <w:pPr>
        <w:pStyle w:val="40"/>
        <w:numPr>
          <w:ilvl w:val="0"/>
          <w:numId w:val="10"/>
        </w:numPr>
        <w:rPr>
          <w:rFonts w:hint="default" w:ascii="Arial" w:hAnsi="Arial" w:cs="Arial"/>
          <w:lang w:val="zh-CN"/>
        </w:rPr>
      </w:pPr>
      <w:r>
        <w:rPr>
          <w:rFonts w:hint="default" w:ascii="Arial" w:hAnsi="Arial" w:cs="Arial"/>
          <w:sz w:val="22"/>
          <w:szCs w:val="22"/>
          <w:lang w:val="zh-CN"/>
        </w:rPr>
        <w:t>Limitaciones de escalado on-premise</w:t>
      </w:r>
    </w:p>
    <w:p>
      <w:pPr>
        <w:pStyle w:val="40"/>
        <w:numPr>
          <w:ilvl w:val="0"/>
          <w:numId w:val="10"/>
        </w:numPr>
        <w:rPr>
          <w:rFonts w:hint="default" w:ascii="Arial" w:hAnsi="Arial" w:cs="Arial"/>
          <w:lang w:val="zh-CN"/>
        </w:rPr>
      </w:pPr>
    </w:p>
    <w:p>
      <w:pPr>
        <w:pStyle w:val="3"/>
        <w:numPr>
          <w:ilvl w:val="0"/>
          <w:numId w:val="1"/>
        </w:numPr>
        <w:rPr>
          <w:rFonts w:hint="default" w:ascii="Arial" w:hAnsi="Arial" w:cs="Arial"/>
          <w:color w:val="auto"/>
          <w:sz w:val="28"/>
          <w:szCs w:val="28"/>
          <w:lang w:val="zh-CN"/>
        </w:rPr>
      </w:pPr>
      <w:bookmarkStart w:id="6" w:name="_Toc1869306977"/>
      <w:r>
        <w:rPr>
          <w:rFonts w:hint="default" w:ascii="Arial" w:hAnsi="Arial" w:cs="Arial"/>
          <w:color w:val="auto"/>
          <w:sz w:val="28"/>
          <w:szCs w:val="28"/>
          <w:lang w:val="zh-CN"/>
        </w:rPr>
        <w:t>Evaluación numérica</w:t>
      </w:r>
      <w:bookmarkEnd w:id="6"/>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bl>
    <w:p>
      <w:pPr>
        <w:rPr>
          <w:rFonts w:hint="default" w:ascii="Arial" w:hAnsi="Arial" w:cs="Arial"/>
          <w:lang w:val="zh-CN"/>
        </w:rPr>
      </w:pPr>
    </w:p>
    <w:p>
      <w:pPr>
        <w:pStyle w:val="3"/>
        <w:numPr>
          <w:ilvl w:val="0"/>
          <w:numId w:val="1"/>
        </w:numPr>
        <w:rPr>
          <w:rFonts w:hint="default" w:ascii="Arial" w:hAnsi="Arial" w:cs="Arial"/>
          <w:color w:val="auto"/>
          <w:lang w:val="zh-CN"/>
        </w:rPr>
      </w:pPr>
      <w:bookmarkStart w:id="7" w:name="_Toc416843278"/>
      <w:r>
        <w:rPr>
          <w:rFonts w:hint="default" w:ascii="Arial" w:hAnsi="Arial" w:cs="Arial"/>
          <w:color w:val="auto"/>
          <w:sz w:val="28"/>
          <w:szCs w:val="28"/>
          <w:lang w:val="zh-CN"/>
        </w:rPr>
        <w:t>Conclusión</w:t>
      </w:r>
      <w:bookmarkEnd w:id="7"/>
    </w:p>
    <w:p>
      <w:pPr>
        <w:rPr>
          <w:rFonts w:hint="default" w:ascii="Arial" w:hAnsi="Arial" w:cs="Arial"/>
          <w:sz w:val="22"/>
          <w:szCs w:val="22"/>
          <w:lang w:val="zh-CN"/>
        </w:rPr>
      </w:pPr>
      <w:r>
        <w:rPr>
          <w:rFonts w:hint="default" w:ascii="Arial" w:hAnsi="Arial" w:cs="Arial"/>
          <w:sz w:val="22"/>
          <w:szCs w:val="22"/>
          <w:lang w:val="zh-CN"/>
        </w:rPr>
        <w:t>La decisión Retain permite explotar capacidades Cloud sin comprometer seguridad ni cumplimiento, encajando en una estrategia híbrida madura.</w:t>
      </w:r>
    </w:p>
    <w:p>
      <w:pPr>
        <w:rPr>
          <w:rFonts w:hint="default" w:ascii="Arial" w:hAnsi="Arial" w:cs="Arial"/>
          <w:lang w:val="zh-CN"/>
        </w:rPr>
      </w:pPr>
      <w:r>
        <w:rPr>
          <w:rFonts w:hint="default" w:ascii="Arial" w:hAnsi="Arial" w:cs="Arial"/>
          <w:lang w:val="zh-CN"/>
        </w:rPr>
        <w:br w:type="page"/>
      </w:r>
    </w:p>
    <w:p>
      <w:pPr>
        <w:pStyle w:val="2"/>
        <w:rPr>
          <w:rFonts w:hint="default" w:ascii="Arial" w:hAnsi="Arial" w:cs="Arial"/>
          <w:b/>
          <w:bCs/>
          <w:color w:val="auto"/>
          <w:sz w:val="36"/>
          <w:szCs w:val="36"/>
          <w:lang w:val="zh-CN"/>
        </w:rPr>
      </w:pPr>
      <w:bookmarkStart w:id="8" w:name="_Toc1922870285"/>
      <w:r>
        <w:rPr>
          <w:rFonts w:hint="default" w:ascii="Arial" w:hAnsi="Arial" w:cs="Arial"/>
          <w:b/>
          <w:bCs/>
          <w:color w:val="auto"/>
          <w:sz w:val="36"/>
          <w:szCs w:val="36"/>
          <w:lang w:val="zh-CN"/>
        </w:rPr>
        <w:t>Aplicación 2 – Migración de Aplicaciones no Modernizadas</w:t>
      </w:r>
      <w:bookmarkEnd w:id="8"/>
    </w:p>
    <w:p>
      <w:pPr>
        <w:pStyle w:val="3"/>
        <w:numPr>
          <w:ilvl w:val="0"/>
          <w:numId w:val="11"/>
        </w:numPr>
        <w:rPr>
          <w:rFonts w:hint="default" w:ascii="Arial" w:hAnsi="Arial" w:cs="Arial"/>
          <w:color w:val="auto"/>
          <w:sz w:val="28"/>
          <w:szCs w:val="28"/>
          <w:lang w:val="zh-CN"/>
        </w:rPr>
      </w:pPr>
      <w:bookmarkStart w:id="9" w:name="_Toc941767930"/>
      <w:r>
        <w:rPr>
          <w:rFonts w:hint="default" w:ascii="Arial" w:hAnsi="Arial" w:cs="Arial"/>
          <w:color w:val="auto"/>
          <w:sz w:val="28"/>
          <w:szCs w:val="28"/>
          <w:lang w:val="zh-CN"/>
        </w:rPr>
        <w:t>Descubrimiento de la aplicación</w:t>
      </w:r>
      <w:bookmarkEnd w:id="9"/>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Con el objetivo de liberar capacidad en el datacenter y avanzar en la transición al Cloud, se identifican aplicaciones legacy sin roadmap de modernización ni dependencias críticas que puedan migrarse de forma directa.</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Usuarios internos</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Departamentos: IT, Operaciones y Soporte</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Entre 50 y 200 usuarios por aplicación</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13"/>
        </w:numPr>
        <w:ind w:left="1416" w:leftChars="0"/>
        <w:rPr>
          <w:rFonts w:hint="default" w:ascii="Arial" w:hAnsi="Arial" w:cs="Arial"/>
          <w:sz w:val="22"/>
          <w:szCs w:val="22"/>
          <w:lang w:val="zh-CN"/>
        </w:rPr>
      </w:pPr>
      <w:r>
        <w:rPr>
          <w:rFonts w:hint="default" w:ascii="Arial" w:hAnsi="Arial" w:cs="Arial"/>
          <w:sz w:val="22"/>
          <w:szCs w:val="22"/>
          <w:lang w:val="zh-CN"/>
        </w:rPr>
        <w:t>Usuarios corporativos</w:t>
      </w:r>
    </w:p>
    <w:p>
      <w:pPr>
        <w:pStyle w:val="40"/>
        <w:numPr>
          <w:ilvl w:val="0"/>
          <w:numId w:val="13"/>
        </w:numPr>
        <w:ind w:left="1416" w:leftChars="0"/>
        <w:rPr>
          <w:rFonts w:hint="default" w:ascii="Arial" w:hAnsi="Arial" w:cs="Arial"/>
          <w:sz w:val="22"/>
          <w:szCs w:val="22"/>
          <w:lang w:val="zh-CN"/>
        </w:rPr>
      </w:pPr>
      <w:r>
        <w:rPr>
          <w:rFonts w:hint="default" w:ascii="Arial" w:hAnsi="Arial" w:cs="Arial"/>
          <w:sz w:val="22"/>
          <w:szCs w:val="22"/>
          <w:lang w:val="zh-CN"/>
        </w:rPr>
        <w:t>Administradores IT</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14"/>
        </w:numPr>
        <w:ind w:left="1416" w:leftChars="0"/>
        <w:rPr>
          <w:rFonts w:hint="default" w:ascii="Arial" w:hAnsi="Arial" w:cs="Arial"/>
          <w:sz w:val="22"/>
          <w:szCs w:val="22"/>
          <w:lang w:val="zh-CN"/>
        </w:rPr>
      </w:pPr>
      <w:r>
        <w:rPr>
          <w:rFonts w:hint="default" w:ascii="Arial" w:hAnsi="Arial" w:cs="Arial"/>
          <w:sz w:val="22"/>
          <w:szCs w:val="22"/>
          <w:lang w:val="zh-CN"/>
        </w:rPr>
        <w:t>Uso diario</w:t>
      </w:r>
    </w:p>
    <w:p>
      <w:pPr>
        <w:pStyle w:val="40"/>
        <w:numPr>
          <w:ilvl w:val="0"/>
          <w:numId w:val="14"/>
        </w:numPr>
        <w:ind w:left="1416" w:leftChars="0"/>
        <w:rPr>
          <w:rFonts w:hint="default" w:ascii="Arial" w:hAnsi="Arial" w:cs="Arial"/>
          <w:sz w:val="22"/>
          <w:szCs w:val="22"/>
          <w:lang w:val="zh-CN"/>
        </w:rPr>
      </w:pPr>
      <w:r>
        <w:rPr>
          <w:rFonts w:hint="default" w:ascii="Arial" w:hAnsi="Arial" w:cs="Arial"/>
          <w:sz w:val="22"/>
          <w:szCs w:val="22"/>
          <w:lang w:val="zh-CN"/>
        </w:rPr>
        <w:t>Cargas estables y predecibles</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15"/>
        </w:numPr>
        <w:ind w:left="1416" w:leftChars="0"/>
        <w:rPr>
          <w:rFonts w:hint="default" w:ascii="Arial" w:hAnsi="Arial" w:cs="Arial"/>
          <w:sz w:val="22"/>
          <w:szCs w:val="22"/>
          <w:lang w:val="zh-CN"/>
        </w:rPr>
      </w:pPr>
      <w:r>
        <w:rPr>
          <w:rFonts w:hint="default" w:ascii="Arial" w:hAnsi="Arial" w:cs="Arial"/>
          <w:sz w:val="22"/>
          <w:szCs w:val="22"/>
          <w:lang w:val="zh-CN"/>
        </w:rPr>
        <w:t>Desarrollo interno y aplicaciones heredadas</w:t>
      </w:r>
    </w:p>
    <w:p>
      <w:pPr>
        <w:pStyle w:val="40"/>
        <w:numPr>
          <w:ilvl w:val="0"/>
          <w:numId w:val="15"/>
        </w:numPr>
        <w:ind w:left="1416" w:leftChars="0"/>
        <w:rPr>
          <w:rFonts w:hint="default" w:ascii="Arial" w:hAnsi="Arial" w:cs="Arial"/>
          <w:sz w:val="22"/>
          <w:szCs w:val="22"/>
          <w:lang w:val="zh-CN"/>
        </w:rPr>
      </w:pPr>
      <w:r>
        <w:rPr>
          <w:rFonts w:hint="default" w:ascii="Arial" w:hAnsi="Arial" w:cs="Arial"/>
          <w:sz w:val="22"/>
          <w:szCs w:val="22"/>
          <w:lang w:val="zh-CN"/>
        </w:rPr>
        <w:t>Arquitecturas tradicionales basadas en VMware</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Estables</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Sin evolución funcional prevista</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Coste elevado de mantenimiento on-premise</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Máquinas virtuales</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Red corporativa</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Integración con identidad corporativa</w:t>
      </w:r>
    </w:p>
    <w:p>
      <w:pPr>
        <w:pStyle w:val="3"/>
        <w:numPr>
          <w:ilvl w:val="0"/>
          <w:numId w:val="11"/>
        </w:numPr>
        <w:rPr>
          <w:rFonts w:hint="default" w:ascii="Arial" w:hAnsi="Arial" w:cs="Arial"/>
          <w:color w:val="auto"/>
          <w:sz w:val="28"/>
          <w:szCs w:val="28"/>
          <w:lang w:val="zh-CN"/>
        </w:rPr>
      </w:pPr>
      <w:bookmarkStart w:id="10" w:name="_Toc1681263048"/>
      <w:r>
        <w:rPr>
          <w:rFonts w:hint="default" w:ascii="Arial" w:hAnsi="Arial" w:cs="Arial"/>
          <w:color w:val="auto"/>
          <w:sz w:val="28"/>
          <w:szCs w:val="28"/>
          <w:lang w:val="zh-CN"/>
        </w:rPr>
        <w:t>Métricas relevantes</w:t>
      </w:r>
      <w:bookmarkEnd w:id="10"/>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Criticidad: Media</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Escalabilidad requerida: Baja</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Dependencias externas: Muy bajas</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Coste on-premise: Alto</w:t>
      </w:r>
    </w:p>
    <w:p>
      <w:pPr>
        <w:pStyle w:val="3"/>
        <w:numPr>
          <w:ilvl w:val="0"/>
          <w:numId w:val="11"/>
        </w:numPr>
        <w:rPr>
          <w:rFonts w:hint="default" w:ascii="Arial" w:hAnsi="Arial" w:cs="Arial"/>
          <w:color w:val="auto"/>
          <w:sz w:val="28"/>
          <w:szCs w:val="28"/>
          <w:lang w:val="zh-CN"/>
        </w:rPr>
      </w:pPr>
      <w:bookmarkStart w:id="11" w:name="_Toc1956627131"/>
      <w:r>
        <w:rPr>
          <w:rFonts w:hint="default" w:ascii="Arial" w:hAnsi="Arial" w:cs="Arial"/>
          <w:color w:val="auto"/>
          <w:sz w:val="28"/>
          <w:szCs w:val="28"/>
          <w:lang w:val="zh-CN"/>
        </w:rPr>
        <w:t>Evaluación y decisión (6 R’s)</w:t>
      </w:r>
      <w:bookmarkEnd w:id="11"/>
    </w:p>
    <w:p>
      <w:pPr>
        <w:ind w:left="708" w:leftChars="0"/>
        <w:rPr>
          <w:rFonts w:hint="default" w:ascii="Arial" w:hAnsi="Arial" w:cs="Arial"/>
          <w:b/>
          <w:bCs/>
          <w:sz w:val="22"/>
          <w:szCs w:val="22"/>
          <w:lang w:val="zh-CN"/>
        </w:rPr>
      </w:pPr>
      <w:r>
        <w:rPr>
          <w:rFonts w:hint="default" w:ascii="Arial" w:hAnsi="Arial" w:cs="Arial"/>
          <w:b/>
          <w:bCs/>
          <w:sz w:val="22"/>
          <w:szCs w:val="22"/>
          <w:lang w:val="zh-CN"/>
        </w:rPr>
        <w:t>Decisión tomada: Rehost (Lift &amp; Shift)</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Migración directa de las máquinas virtuales al Google Cloud VMware Engine, manteniendo arquitectura, sistemas operativos y configuraciones actuales. Todo el tráfico continúa pasando por on-premise, sin salida directa a internet.</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Reducción rápida de consumo de datacenter</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Bajo riesgo</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Sin cambios en la aplicación</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Integración con Entra ID y redes corporativas</w:t>
      </w:r>
    </w:p>
    <w:p>
      <w:pPr>
        <w:pStyle w:val="40"/>
        <w:numPr>
          <w:ilvl w:val="0"/>
          <w:numId w:val="19"/>
        </w:numPr>
        <w:ind w:left="1416" w:leftChars="0"/>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2" w:name="_Toc408653220"/>
      <w:r>
        <w:rPr>
          <w:rFonts w:hint="default" w:ascii="Arial" w:hAnsi="Arial" w:cs="Arial"/>
          <w:color w:val="auto"/>
          <w:sz w:val="28"/>
          <w:szCs w:val="28"/>
          <w:lang w:val="zh-CN"/>
        </w:rPr>
        <w:t>Beneficios</w:t>
      </w:r>
      <w:bookmarkEnd w:id="12"/>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Liberación de espacio físico</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Continuidad operativa</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Reducción de costes de infraestructura</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Base para futuras decisiones de modernización</w:t>
      </w:r>
    </w:p>
    <w:p>
      <w:pPr>
        <w:pStyle w:val="40"/>
        <w:numPr>
          <w:ilvl w:val="0"/>
          <w:numId w:val="20"/>
        </w:numPr>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3" w:name="_Toc2057410769"/>
      <w:r>
        <w:rPr>
          <w:rFonts w:hint="default" w:ascii="Arial" w:hAnsi="Arial" w:cs="Arial"/>
          <w:color w:val="auto"/>
          <w:sz w:val="28"/>
          <w:szCs w:val="28"/>
          <w:lang w:val="zh-CN"/>
        </w:rPr>
        <w:t>Riesgos</w:t>
      </w:r>
      <w:bookmarkEnd w:id="13"/>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Arrastre de deuda técnica</w:t>
      </w:r>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Costes Cloud si no se optimiza</w:t>
      </w:r>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No mejora funcional inmediata</w:t>
      </w:r>
    </w:p>
    <w:p>
      <w:pPr>
        <w:pStyle w:val="40"/>
        <w:numPr>
          <w:ilvl w:val="0"/>
          <w:numId w:val="21"/>
        </w:numPr>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4" w:name="_Toc1525322940"/>
      <w:r>
        <w:rPr>
          <w:rFonts w:hint="default" w:ascii="Arial" w:hAnsi="Arial" w:cs="Arial"/>
          <w:color w:val="auto"/>
          <w:sz w:val="28"/>
          <w:szCs w:val="28"/>
          <w:lang w:val="zh-CN"/>
        </w:rPr>
        <w:t>Evaluación numérica</w:t>
      </w:r>
      <w:bookmarkEnd w:id="14"/>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bl>
    <w:p>
      <w:pPr>
        <w:pStyle w:val="3"/>
        <w:numPr>
          <w:ilvl w:val="0"/>
          <w:numId w:val="0"/>
        </w:numPr>
        <w:ind w:left="360" w:leftChars="0"/>
        <w:rPr>
          <w:rFonts w:hint="default" w:ascii="Arial" w:hAnsi="Arial" w:cs="Arial"/>
          <w:color w:val="auto"/>
          <w:sz w:val="28"/>
          <w:szCs w:val="28"/>
          <w:lang w:val="zh-CN"/>
        </w:rPr>
      </w:pPr>
      <w:r>
        <w:rPr>
          <w:rFonts w:hint="default" w:ascii="Arial" w:hAnsi="Arial" w:cs="Arial"/>
          <w:color w:val="auto"/>
          <w:sz w:val="28"/>
          <w:szCs w:val="28"/>
        </w:rPr>
        <w:t xml:space="preserve"> </w:t>
      </w:r>
    </w:p>
    <w:p>
      <w:pPr>
        <w:pStyle w:val="3"/>
        <w:numPr>
          <w:ilvl w:val="0"/>
          <w:numId w:val="11"/>
        </w:numPr>
        <w:rPr>
          <w:rFonts w:hint="default" w:ascii="Arial" w:hAnsi="Arial" w:cs="Arial"/>
          <w:color w:val="auto"/>
          <w:sz w:val="28"/>
          <w:szCs w:val="28"/>
          <w:lang w:val="zh-CN"/>
        </w:rPr>
      </w:pPr>
      <w:bookmarkStart w:id="15" w:name="_Toc1207174660"/>
      <w:r>
        <w:rPr>
          <w:rFonts w:hint="default" w:ascii="Arial" w:hAnsi="Arial" w:cs="Arial"/>
          <w:color w:val="auto"/>
          <w:sz w:val="28"/>
          <w:szCs w:val="28"/>
          <w:lang w:val="zh-CN"/>
        </w:rPr>
        <w:t>Conclusión</w:t>
      </w:r>
      <w:bookmarkEnd w:id="15"/>
    </w:p>
    <w:p>
      <w:pPr>
        <w:rPr>
          <w:rFonts w:hint="default" w:ascii="Arial" w:hAnsi="Arial" w:cs="Arial"/>
          <w:sz w:val="22"/>
          <w:szCs w:val="22"/>
          <w:lang w:val="zh-CN"/>
        </w:rPr>
      </w:pPr>
      <w:r>
        <w:rPr>
          <w:rFonts w:hint="default" w:ascii="Arial" w:hAnsi="Arial" w:cs="Arial"/>
          <w:sz w:val="22"/>
          <w:szCs w:val="22"/>
          <w:lang w:val="zh-CN"/>
        </w:rPr>
        <w:t>El Rehost es la opción más eficiente para avanzar rápidamente en la transición al cloud sin comprometer la estabilidad.</w:t>
      </w:r>
    </w:p>
    <w:p>
      <w:pPr>
        <w:rPr>
          <w:rFonts w:hint="default" w:ascii="Arial" w:hAnsi="Arial" w:cs="Arial"/>
          <w:lang w:val="zh-CN"/>
        </w:rPr>
      </w:pPr>
      <w:r>
        <w:rPr>
          <w:rFonts w:hint="default" w:ascii="Arial" w:hAnsi="Arial" w:cs="Arial"/>
          <w:lang w:val="zh-CN"/>
        </w:rPr>
        <w:br w:type="page"/>
      </w:r>
    </w:p>
    <w:p>
      <w:pPr>
        <w:pStyle w:val="2"/>
        <w:rPr>
          <w:rFonts w:hint="default" w:ascii="Arial" w:hAnsi="Arial" w:cs="Arial"/>
          <w:color w:val="auto"/>
          <w:sz w:val="36"/>
          <w:szCs w:val="36"/>
          <w:lang w:val="zh-CN"/>
        </w:rPr>
      </w:pPr>
      <w:bookmarkStart w:id="16" w:name="_Toc348536206"/>
      <w:r>
        <w:rPr>
          <w:rFonts w:hint="default" w:ascii="Arial" w:hAnsi="Arial" w:cs="Arial"/>
          <w:b/>
          <w:bCs/>
          <w:color w:val="auto"/>
          <w:sz w:val="36"/>
          <w:szCs w:val="36"/>
          <w:lang w:val="zh-CN"/>
        </w:rPr>
        <w:t>Aplicación 3 – Plataforma de Analítica de Campañas Comerciales</w:t>
      </w:r>
      <w:bookmarkEnd w:id="16"/>
    </w:p>
    <w:p>
      <w:pPr>
        <w:pStyle w:val="3"/>
        <w:numPr>
          <w:ilvl w:val="0"/>
          <w:numId w:val="22"/>
        </w:numPr>
        <w:rPr>
          <w:rFonts w:hint="default" w:ascii="Arial" w:hAnsi="Arial" w:cs="Arial"/>
          <w:color w:val="auto"/>
          <w:sz w:val="28"/>
          <w:szCs w:val="28"/>
          <w:lang w:val="zh-CN"/>
        </w:rPr>
      </w:pPr>
      <w:bookmarkStart w:id="17" w:name="_Toc1660672029"/>
      <w:r>
        <w:rPr>
          <w:rFonts w:hint="default" w:ascii="Arial" w:hAnsi="Arial" w:cs="Arial"/>
          <w:color w:val="auto"/>
          <w:sz w:val="28"/>
          <w:szCs w:val="28"/>
          <w:lang w:val="zh-CN"/>
        </w:rPr>
        <w:t>Descubrimiento de la aplicación</w:t>
      </w:r>
      <w:bookmarkEnd w:id="17"/>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Esta plataforma permite analizar el rendimiento de campañas comerciales mediante procesos batch y generación de informes para áreas de negocio.</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23"/>
        </w:numPr>
        <w:ind w:left="1416" w:leftChars="0"/>
        <w:rPr>
          <w:rFonts w:hint="default" w:ascii="Arial" w:hAnsi="Arial" w:cs="Arial"/>
          <w:sz w:val="22"/>
          <w:szCs w:val="22"/>
          <w:lang w:val="zh-CN"/>
        </w:rPr>
      </w:pPr>
      <w:r>
        <w:rPr>
          <w:rFonts w:hint="default" w:ascii="Arial" w:hAnsi="Arial" w:cs="Arial"/>
          <w:sz w:val="22"/>
          <w:szCs w:val="22"/>
          <w:lang w:val="zh-CN"/>
        </w:rPr>
        <w:t>150 usuarios</w:t>
      </w:r>
    </w:p>
    <w:p>
      <w:pPr>
        <w:pStyle w:val="40"/>
        <w:numPr>
          <w:ilvl w:val="0"/>
          <w:numId w:val="23"/>
        </w:numPr>
        <w:ind w:left="1416" w:leftChars="0"/>
        <w:rPr>
          <w:rFonts w:hint="default" w:ascii="Arial" w:hAnsi="Arial" w:cs="Arial"/>
          <w:sz w:val="22"/>
          <w:szCs w:val="22"/>
          <w:lang w:val="zh-CN"/>
        </w:rPr>
      </w:pPr>
      <w:r>
        <w:rPr>
          <w:rFonts w:hint="default" w:ascii="Arial" w:hAnsi="Arial" w:cs="Arial"/>
          <w:sz w:val="22"/>
          <w:szCs w:val="22"/>
          <w:lang w:val="zh-CN"/>
        </w:rPr>
        <w:t>Marketing, Comercial y Dirección</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24"/>
        </w:numPr>
        <w:ind w:left="1416" w:leftChars="0"/>
        <w:rPr>
          <w:rFonts w:hint="default" w:ascii="Arial" w:hAnsi="Arial" w:cs="Arial"/>
          <w:sz w:val="22"/>
          <w:szCs w:val="22"/>
          <w:lang w:val="zh-CN"/>
        </w:rPr>
      </w:pPr>
      <w:r>
        <w:rPr>
          <w:rFonts w:hint="default" w:ascii="Arial" w:hAnsi="Arial" w:cs="Arial"/>
          <w:sz w:val="22"/>
          <w:szCs w:val="22"/>
          <w:lang w:val="zh-CN"/>
        </w:rPr>
        <w:t>Analistas</w:t>
      </w:r>
    </w:p>
    <w:p>
      <w:pPr>
        <w:pStyle w:val="40"/>
        <w:numPr>
          <w:ilvl w:val="0"/>
          <w:numId w:val="24"/>
        </w:numPr>
        <w:ind w:left="1416" w:leftChars="0"/>
        <w:rPr>
          <w:rFonts w:hint="default" w:ascii="Arial" w:hAnsi="Arial" w:cs="Arial"/>
          <w:sz w:val="22"/>
          <w:szCs w:val="22"/>
          <w:lang w:val="zh-CN"/>
        </w:rPr>
      </w:pPr>
      <w:r>
        <w:rPr>
          <w:rFonts w:hint="default" w:ascii="Arial" w:hAnsi="Arial" w:cs="Arial"/>
          <w:sz w:val="22"/>
          <w:szCs w:val="22"/>
          <w:lang w:val="zh-CN"/>
        </w:rPr>
        <w:t>Usuarios de negocio (lectura)</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25"/>
        </w:numPr>
        <w:ind w:left="1416" w:leftChars="0"/>
        <w:rPr>
          <w:rFonts w:hint="default" w:ascii="Arial" w:hAnsi="Arial" w:cs="Arial"/>
          <w:sz w:val="22"/>
          <w:szCs w:val="22"/>
          <w:lang w:val="zh-CN"/>
        </w:rPr>
      </w:pPr>
      <w:r>
        <w:rPr>
          <w:rFonts w:hint="default" w:ascii="Arial" w:hAnsi="Arial" w:cs="Arial"/>
          <w:sz w:val="22"/>
          <w:szCs w:val="22"/>
          <w:lang w:val="zh-CN"/>
        </w:rPr>
        <w:t>Uso semanal y mensual</w:t>
      </w:r>
    </w:p>
    <w:p>
      <w:pPr>
        <w:pStyle w:val="40"/>
        <w:numPr>
          <w:ilvl w:val="0"/>
          <w:numId w:val="25"/>
        </w:numPr>
        <w:ind w:left="1416" w:leftChars="0"/>
        <w:rPr>
          <w:rFonts w:hint="default" w:ascii="Arial" w:hAnsi="Arial" w:cs="Arial"/>
          <w:sz w:val="22"/>
          <w:szCs w:val="22"/>
          <w:lang w:val="zh-CN"/>
        </w:rPr>
      </w:pPr>
      <w:r>
        <w:rPr>
          <w:rFonts w:hint="default" w:ascii="Arial" w:hAnsi="Arial" w:cs="Arial"/>
          <w:sz w:val="22"/>
          <w:szCs w:val="22"/>
          <w:lang w:val="zh-CN"/>
        </w:rPr>
        <w:t>Procesos intensivos en cierres de campaña</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26"/>
        </w:numPr>
        <w:ind w:left="1416" w:leftChars="0"/>
        <w:rPr>
          <w:rFonts w:hint="default" w:ascii="Arial" w:hAnsi="Arial" w:cs="Arial"/>
          <w:sz w:val="22"/>
          <w:szCs w:val="22"/>
          <w:lang w:val="zh-CN"/>
        </w:rPr>
      </w:pPr>
      <w:r>
        <w:rPr>
          <w:rFonts w:hint="default" w:ascii="Arial" w:hAnsi="Arial" w:cs="Arial"/>
          <w:sz w:val="22"/>
          <w:szCs w:val="22"/>
          <w:lang w:val="zh-CN"/>
        </w:rPr>
        <w:t>Proveedor externo</w:t>
      </w:r>
    </w:p>
    <w:p>
      <w:pPr>
        <w:pStyle w:val="40"/>
        <w:numPr>
          <w:ilvl w:val="0"/>
          <w:numId w:val="26"/>
        </w:numPr>
        <w:ind w:left="1416" w:leftChars="0"/>
        <w:rPr>
          <w:rFonts w:hint="default" w:ascii="Arial" w:hAnsi="Arial" w:cs="Arial"/>
          <w:sz w:val="22"/>
          <w:szCs w:val="22"/>
          <w:lang w:val="zh-CN"/>
        </w:rPr>
      </w:pPr>
      <w:r>
        <w:rPr>
          <w:rFonts w:hint="default" w:ascii="Arial" w:hAnsi="Arial" w:cs="Arial"/>
          <w:sz w:val="22"/>
          <w:szCs w:val="22"/>
          <w:lang w:val="zh-CN"/>
        </w:rPr>
        <w:t>Arquitectura orientada a reporting</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Funcional</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Escalabilidad limitada</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Infraestructura infrautilizada fuera de campañas</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Servidores batch</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Base de datos analítica</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Almacenamiento histórico</w:t>
      </w:r>
    </w:p>
    <w:p>
      <w:pPr>
        <w:rPr>
          <w:rFonts w:hint="default" w:ascii="Arial" w:hAnsi="Arial" w:cs="Arial"/>
          <w:lang w:val="zh-CN"/>
        </w:rPr>
      </w:pPr>
    </w:p>
    <w:p>
      <w:pPr>
        <w:pStyle w:val="3"/>
        <w:numPr>
          <w:ilvl w:val="0"/>
          <w:numId w:val="22"/>
        </w:numPr>
        <w:rPr>
          <w:rFonts w:hint="default" w:ascii="Arial" w:hAnsi="Arial" w:cs="Arial"/>
          <w:color w:val="auto"/>
          <w:sz w:val="28"/>
          <w:szCs w:val="28"/>
          <w:lang w:val="zh-CN"/>
        </w:rPr>
      </w:pPr>
      <w:bookmarkStart w:id="18" w:name="_Toc1446425175"/>
      <w:r>
        <w:rPr>
          <w:rFonts w:hint="default" w:ascii="Arial" w:hAnsi="Arial" w:cs="Arial"/>
          <w:color w:val="auto"/>
          <w:sz w:val="28"/>
          <w:szCs w:val="28"/>
          <w:lang w:val="zh-CN"/>
        </w:rPr>
        <w:t>Métricas relevantes</w:t>
      </w:r>
      <w:bookmarkEnd w:id="18"/>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Volumen de datos: Alto</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Latencia requerida: Baja</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Elasticidad: Alta</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Sensibilidad del dato: Media</w:t>
      </w:r>
    </w:p>
    <w:p>
      <w:pPr>
        <w:pStyle w:val="3"/>
        <w:numPr>
          <w:ilvl w:val="0"/>
          <w:numId w:val="22"/>
        </w:numPr>
        <w:rPr>
          <w:rFonts w:hint="default" w:ascii="Arial" w:hAnsi="Arial" w:cs="Arial"/>
          <w:color w:val="auto"/>
          <w:sz w:val="28"/>
          <w:szCs w:val="28"/>
          <w:lang w:val="zh-CN"/>
        </w:rPr>
      </w:pPr>
      <w:bookmarkStart w:id="19" w:name="_Toc1010383058"/>
      <w:r>
        <w:rPr>
          <w:rFonts w:hint="default" w:ascii="Arial" w:hAnsi="Arial" w:cs="Arial"/>
          <w:color w:val="auto"/>
          <w:sz w:val="28"/>
          <w:szCs w:val="28"/>
          <w:lang w:val="zh-CN"/>
        </w:rPr>
        <w:t>Evaluación y decisión (6 R’s)</w:t>
      </w:r>
      <w:bookmarkEnd w:id="19"/>
    </w:p>
    <w:p>
      <w:pPr>
        <w:ind w:left="708" w:leftChars="0"/>
        <w:rPr>
          <w:rFonts w:hint="default" w:ascii="Arial" w:hAnsi="Arial" w:cs="Arial"/>
          <w:b/>
          <w:bCs/>
          <w:sz w:val="22"/>
          <w:szCs w:val="22"/>
          <w:lang w:val="zh-CN"/>
        </w:rPr>
      </w:pPr>
      <w:r>
        <w:rPr>
          <w:rFonts w:hint="default" w:ascii="Arial" w:hAnsi="Arial" w:cs="Arial"/>
          <w:b/>
          <w:bCs/>
          <w:sz w:val="22"/>
          <w:szCs w:val="22"/>
          <w:lang w:val="zh-CN"/>
        </w:rPr>
        <w:t>Decisión tomada: Replatform</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Migración de la capa de procesamiento y analítica a servicios gestionados en Google Cloud, manteniendo las fuentes críticas de datos en el datacenter.</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Reducción de costes fijos</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Escalabilidad bajo demanda</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Mejora de tiempos de procesamiento</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Sin rediseño completo de la aplicación</w:t>
      </w:r>
    </w:p>
    <w:p>
      <w:pPr>
        <w:pStyle w:val="40"/>
        <w:numPr>
          <w:ilvl w:val="0"/>
          <w:numId w:val="30"/>
        </w:numPr>
        <w:ind w:left="1416" w:leftChars="0"/>
        <w:rPr>
          <w:rFonts w:hint="default" w:ascii="Arial" w:hAnsi="Arial" w:cs="Arial"/>
          <w:sz w:val="22"/>
          <w:szCs w:val="22"/>
          <w:lang w:val="zh-CN"/>
        </w:rPr>
      </w:pPr>
    </w:p>
    <w:p>
      <w:pPr>
        <w:pStyle w:val="3"/>
        <w:numPr>
          <w:ilvl w:val="0"/>
          <w:numId w:val="22"/>
        </w:numPr>
        <w:rPr>
          <w:rFonts w:hint="default" w:ascii="Arial" w:hAnsi="Arial" w:cs="Arial"/>
          <w:color w:val="auto"/>
          <w:sz w:val="28"/>
          <w:szCs w:val="28"/>
          <w:lang w:val="zh-CN"/>
        </w:rPr>
      </w:pPr>
      <w:bookmarkStart w:id="20" w:name="_Toc281503068"/>
      <w:r>
        <w:rPr>
          <w:rFonts w:hint="default" w:ascii="Arial" w:hAnsi="Arial" w:cs="Arial"/>
          <w:color w:val="auto"/>
          <w:sz w:val="28"/>
          <w:szCs w:val="28"/>
          <w:lang w:val="zh-CN"/>
        </w:rPr>
        <w:t>Beneficios</w:t>
      </w:r>
      <w:bookmarkEnd w:id="20"/>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Optimización de costes</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Mayor agilidad</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Mejor soporte a picos de carga</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Preparación para analítica avanzada</w:t>
      </w:r>
    </w:p>
    <w:p>
      <w:pPr>
        <w:pStyle w:val="40"/>
        <w:numPr>
          <w:ilvl w:val="0"/>
          <w:numId w:val="31"/>
        </w:numPr>
        <w:rPr>
          <w:rFonts w:hint="default" w:ascii="Arial" w:hAnsi="Arial" w:cs="Arial"/>
          <w:sz w:val="22"/>
          <w:szCs w:val="22"/>
          <w:lang w:val="zh-CN"/>
        </w:rPr>
      </w:pPr>
    </w:p>
    <w:p>
      <w:pPr>
        <w:pStyle w:val="3"/>
        <w:numPr>
          <w:ilvl w:val="0"/>
          <w:numId w:val="22"/>
        </w:numPr>
        <w:rPr>
          <w:rFonts w:hint="default" w:ascii="Arial" w:hAnsi="Arial" w:cs="Arial"/>
          <w:color w:val="auto"/>
          <w:sz w:val="28"/>
          <w:szCs w:val="28"/>
          <w:lang w:val="zh-CN"/>
        </w:rPr>
      </w:pPr>
      <w:bookmarkStart w:id="21" w:name="_Toc1202700420"/>
      <w:r>
        <w:rPr>
          <w:rFonts w:hint="default" w:ascii="Arial" w:hAnsi="Arial" w:cs="Arial"/>
          <w:color w:val="auto"/>
          <w:sz w:val="28"/>
          <w:szCs w:val="28"/>
          <w:lang w:val="zh-CN"/>
        </w:rPr>
        <w:t>Riesgos</w:t>
      </w:r>
      <w:bookmarkEnd w:id="21"/>
    </w:p>
    <w:p>
      <w:pPr>
        <w:pStyle w:val="40"/>
        <w:numPr>
          <w:ilvl w:val="0"/>
          <w:numId w:val="32"/>
        </w:numPr>
        <w:rPr>
          <w:rFonts w:hint="default" w:ascii="Arial" w:hAnsi="Arial" w:cs="Arial"/>
          <w:sz w:val="22"/>
          <w:szCs w:val="22"/>
          <w:lang w:val="zh-CN"/>
        </w:rPr>
      </w:pPr>
      <w:r>
        <w:rPr>
          <w:rFonts w:hint="default" w:ascii="Arial" w:hAnsi="Arial" w:cs="Arial"/>
          <w:sz w:val="22"/>
          <w:szCs w:val="22"/>
          <w:lang w:val="zh-CN"/>
        </w:rPr>
        <w:t>Ajuste de procesos existentes</w:t>
      </w:r>
    </w:p>
    <w:p>
      <w:pPr>
        <w:pStyle w:val="40"/>
        <w:numPr>
          <w:ilvl w:val="0"/>
          <w:numId w:val="32"/>
        </w:numPr>
        <w:rPr>
          <w:rFonts w:hint="default" w:ascii="Arial" w:hAnsi="Arial" w:cs="Arial"/>
          <w:sz w:val="22"/>
          <w:szCs w:val="22"/>
          <w:lang w:val="zh-CN"/>
        </w:rPr>
      </w:pPr>
      <w:r>
        <w:rPr>
          <w:rFonts w:hint="default" w:ascii="Arial" w:hAnsi="Arial" w:cs="Arial"/>
          <w:sz w:val="22"/>
          <w:szCs w:val="22"/>
          <w:lang w:val="zh-CN"/>
        </w:rPr>
        <w:t>Curva de aprendizaje cloud</w:t>
      </w:r>
    </w:p>
    <w:p>
      <w:pPr>
        <w:pStyle w:val="40"/>
        <w:numPr>
          <w:ilvl w:val="0"/>
          <w:numId w:val="32"/>
        </w:numPr>
        <w:rPr>
          <w:rFonts w:hint="default" w:ascii="Arial" w:hAnsi="Arial" w:cs="Arial"/>
          <w:lang w:val="zh-CN"/>
        </w:rPr>
      </w:pPr>
      <w:r>
        <w:rPr>
          <w:rFonts w:hint="default" w:ascii="Arial" w:hAnsi="Arial" w:cs="Arial"/>
          <w:sz w:val="22"/>
          <w:szCs w:val="22"/>
          <w:lang w:val="zh-CN"/>
        </w:rPr>
        <w:t>Control del consumo</w:t>
      </w:r>
    </w:p>
    <w:p>
      <w:pPr>
        <w:pStyle w:val="40"/>
        <w:numPr>
          <w:ilvl w:val="0"/>
          <w:numId w:val="32"/>
        </w:numPr>
        <w:rPr>
          <w:rFonts w:hint="default" w:ascii="Arial" w:hAnsi="Arial" w:cs="Arial"/>
          <w:lang w:val="zh-CN"/>
        </w:rPr>
      </w:pPr>
    </w:p>
    <w:p>
      <w:pPr>
        <w:pStyle w:val="3"/>
        <w:numPr>
          <w:ilvl w:val="0"/>
          <w:numId w:val="22"/>
        </w:numPr>
        <w:rPr>
          <w:rFonts w:hint="default" w:ascii="Arial" w:hAnsi="Arial" w:cs="Arial"/>
          <w:color w:val="auto"/>
          <w:sz w:val="28"/>
          <w:szCs w:val="28"/>
          <w:lang w:val="zh-CN"/>
        </w:rPr>
      </w:pPr>
      <w:bookmarkStart w:id="22" w:name="_Toc1527520748"/>
      <w:r>
        <w:rPr>
          <w:rFonts w:hint="default" w:ascii="Arial" w:hAnsi="Arial" w:cs="Arial"/>
          <w:color w:val="auto"/>
          <w:sz w:val="28"/>
          <w:szCs w:val="28"/>
          <w:lang w:val="zh-CN"/>
        </w:rPr>
        <w:t>Evaluación numérica</w:t>
      </w:r>
      <w:bookmarkEnd w:id="2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3</w:t>
            </w:r>
          </w:p>
        </w:tc>
      </w:tr>
    </w:tbl>
    <w:p>
      <w:pPr>
        <w:rPr>
          <w:rFonts w:hint="default" w:ascii="Arial" w:hAnsi="Arial" w:cs="Arial"/>
          <w:lang w:val="zh-CN"/>
        </w:rPr>
      </w:pPr>
    </w:p>
    <w:p>
      <w:pPr>
        <w:pStyle w:val="3"/>
        <w:numPr>
          <w:ilvl w:val="0"/>
          <w:numId w:val="22"/>
        </w:numPr>
        <w:rPr>
          <w:rFonts w:hint="default" w:ascii="Arial" w:hAnsi="Arial" w:cs="Arial"/>
          <w:lang w:val="zh-CN"/>
        </w:rPr>
      </w:pPr>
      <w:bookmarkStart w:id="23" w:name="_Toc1613814366"/>
      <w:r>
        <w:rPr>
          <w:rFonts w:hint="default" w:ascii="Arial" w:hAnsi="Arial" w:cs="Arial"/>
          <w:color w:val="auto"/>
          <w:sz w:val="28"/>
          <w:szCs w:val="28"/>
          <w:lang w:val="zh-CN"/>
        </w:rPr>
        <w:t>Conclusión</w:t>
      </w:r>
      <w:bookmarkEnd w:id="23"/>
    </w:p>
    <w:p>
      <w:pPr>
        <w:rPr>
          <w:rFonts w:hint="default" w:ascii="Arial" w:hAnsi="Arial" w:cs="Arial"/>
          <w:lang w:val="zh-CN"/>
        </w:rPr>
      </w:pPr>
      <w:r>
        <w:rPr>
          <w:rFonts w:hint="default" w:ascii="Arial" w:hAnsi="Arial" w:cs="Arial"/>
          <w:sz w:val="22"/>
          <w:szCs w:val="22"/>
          <w:lang w:val="zh-CN"/>
        </w:rPr>
        <w:t>La opción Replatform permite modernizar parcialmente la aplicación, obteniendo beneficios claros sin asumir riesgos excesivos.</w:t>
      </w:r>
    </w:p>
    <w:p>
      <w:pPr>
        <w:rPr>
          <w:rFonts w:hint="default" w:ascii="Arial" w:hAnsi="Arial" w:cs="Arial"/>
          <w:lang w:val="zh-CN"/>
        </w:rPr>
      </w:pPr>
    </w:p>
    <w:p>
      <w:pPr>
        <w:rPr>
          <w:rFonts w:hint="default" w:ascii="Arial" w:hAnsi="Arial" w:cs="Arial"/>
          <w:lang w:val="zh-CN"/>
        </w:rPr>
      </w:pPr>
    </w:p>
    <w:p>
      <w:pPr>
        <w:rPr>
          <w:rFonts w:hint="default" w:ascii="Arial" w:hAnsi="Arial" w:cs="Arial"/>
          <w:lang w:val="zh-CN"/>
        </w:rPr>
      </w:pPr>
    </w:p>
    <w:p>
      <w:pPr>
        <w:rPr>
          <w:rFonts w:hint="default" w:ascii="Arial" w:hAnsi="Arial" w:cs="Arial"/>
          <w:lang w:val="zh-CN"/>
        </w:rPr>
      </w:pPr>
    </w:p>
    <w:p>
      <w:pPr>
        <w:pStyle w:val="2"/>
        <w:rPr>
          <w:rFonts w:hint="default" w:ascii="Arial" w:hAnsi="Arial" w:cs="Arial" w:eastAsiaTheme="majorAscii"/>
          <w:b/>
          <w:bCs/>
          <w:color w:val="auto"/>
          <w:sz w:val="36"/>
          <w:szCs w:val="36"/>
          <w:lang w:val="zh-CN"/>
        </w:rPr>
      </w:pPr>
      <w:bookmarkStart w:id="24" w:name="_Toc955266098"/>
      <w:r>
        <w:rPr>
          <w:rFonts w:hint="default" w:ascii="Arial" w:hAnsi="Arial" w:cs="Arial" w:eastAsiaTheme="majorAscii"/>
          <w:b/>
          <w:bCs/>
          <w:color w:val="auto"/>
          <w:lang w:val="zh-CN"/>
        </w:rPr>
        <w:t>A</w:t>
      </w:r>
      <w:r>
        <w:rPr>
          <w:rFonts w:hint="default" w:ascii="Arial" w:hAnsi="Arial" w:cs="Arial" w:eastAsiaTheme="majorAscii"/>
          <w:b/>
          <w:bCs/>
          <w:color w:val="auto"/>
          <w:sz w:val="36"/>
          <w:szCs w:val="36"/>
          <w:lang w:val="zh-CN"/>
        </w:rPr>
        <w:t>plicación 4 – Plataforma de Procesamiento de Datos Operacionales</w:t>
      </w:r>
      <w:bookmarkEnd w:id="24"/>
    </w:p>
    <w:p>
      <w:pPr>
        <w:pStyle w:val="3"/>
        <w:numPr>
          <w:ilvl w:val="0"/>
          <w:numId w:val="33"/>
        </w:numPr>
        <w:rPr>
          <w:rFonts w:hint="default" w:ascii="Arial" w:hAnsi="Arial" w:cs="Arial"/>
          <w:color w:val="auto"/>
          <w:sz w:val="28"/>
          <w:szCs w:val="28"/>
          <w:lang w:val="zh-CN"/>
        </w:rPr>
      </w:pPr>
      <w:bookmarkStart w:id="25" w:name="_Toc1522536197"/>
      <w:r>
        <w:rPr>
          <w:rFonts w:hint="default" w:ascii="Arial" w:hAnsi="Arial" w:cs="Arial"/>
          <w:color w:val="auto"/>
          <w:sz w:val="28"/>
          <w:szCs w:val="28"/>
          <w:lang w:val="zh-CN"/>
        </w:rPr>
        <w:t>Descubrimiento de la aplicación</w:t>
      </w:r>
      <w:bookmarkEnd w:id="25"/>
    </w:p>
    <w:p>
      <w:pPr>
        <w:ind w:left="708" w:leftChars="0"/>
        <w:rPr>
          <w:rFonts w:hint="default" w:ascii="Arial" w:hAnsi="Arial" w:eastAsia="Times New Roman" w:cs="Arial"/>
          <w:b/>
          <w:bCs/>
          <w:sz w:val="22"/>
          <w:szCs w:val="22"/>
          <w:lang w:val="zh-CN"/>
        </w:rPr>
      </w:pPr>
      <w:r>
        <w:rPr>
          <w:rFonts w:hint="default" w:ascii="Arial" w:hAnsi="Arial" w:eastAsia="Times New Roman" w:cs="Arial"/>
          <w:b/>
          <w:bCs/>
          <w:sz w:val="22"/>
          <w:szCs w:val="22"/>
          <w:lang w:val="zh-CN"/>
        </w:rPr>
        <w:t>Motivación de la aplicación</w:t>
      </w:r>
    </w:p>
    <w:p>
      <w:pPr>
        <w:ind w:left="708" w:leftChars="0"/>
        <w:rPr>
          <w:rFonts w:hint="default" w:ascii="Arial" w:hAnsi="Arial" w:eastAsia="Times New Roman" w:cs="Arial"/>
          <w:sz w:val="22"/>
          <w:szCs w:val="22"/>
          <w:lang w:val="zh-CN"/>
        </w:rPr>
      </w:pPr>
      <w:r>
        <w:rPr>
          <w:rFonts w:hint="default" w:ascii="Arial" w:hAnsi="Arial" w:eastAsia="Times New Roman" w:cs="Arial"/>
          <w:sz w:val="22"/>
          <w:szCs w:val="22"/>
          <w:lang w:val="zh-CN"/>
        </w:rPr>
        <w:t>Esta aplicación se utiliza para procesar grandes volúmenes de datos operacionales generados por distintos sistemas internos. Actualmente realiza procesos batch y validaciones que requieren escalabilidad variable según la carga del trabajo</w:t>
      </w:r>
    </w:p>
    <w:p>
      <w:pPr>
        <w:ind w:left="708" w:leftChars="0"/>
        <w:rPr>
          <w:rFonts w:hint="default" w:ascii="Arial" w:hAnsi="Arial" w:cs="Arial"/>
          <w:sz w:val="22"/>
          <w:szCs w:val="22"/>
        </w:rPr>
      </w:pPr>
      <w:r>
        <w:rPr>
          <w:rFonts w:hint="default" w:ascii="Arial" w:hAnsi="Arial" w:eastAsia="Times New Roman" w:cs="Arial"/>
          <w:b/>
          <w:bCs/>
          <w:sz w:val="22"/>
          <w:szCs w:val="22"/>
          <w:lang w:val="zh-CN"/>
        </w:rPr>
        <w:t>Números de usuarios / Departamentos</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10"/>
        <w:gridCol w:w="36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3610" w:type="dxa"/>
            <w:vAlign w:val="top"/>
          </w:tcPr>
          <w:p>
            <w:pPr>
              <w:spacing w:after="0" w:line="240" w:lineRule="auto"/>
              <w:ind w:left="708" w:leftChars="0"/>
              <w:jc w:val="center"/>
              <w:rPr>
                <w:rFonts w:hint="default" w:ascii="Arial" w:hAnsi="Arial" w:cs="Arial"/>
                <w:sz w:val="22"/>
                <w:szCs w:val="22"/>
              </w:rPr>
            </w:pPr>
            <w:r>
              <w:rPr>
                <w:rFonts w:hint="default" w:ascii="Arial" w:hAnsi="Arial" w:eastAsia="Times New Roman" w:cs="Arial"/>
                <w:b w:val="0"/>
                <w:bCs w:val="0"/>
                <w:sz w:val="22"/>
                <w:szCs w:val="22"/>
                <w:lang w:val="zh-CN"/>
              </w:rPr>
              <w:t>Usuarios internos</w:t>
            </w:r>
          </w:p>
        </w:tc>
        <w:tc>
          <w:tcPr>
            <w:tcW w:w="3610" w:type="dxa"/>
            <w:vAlign w:val="top"/>
          </w:tcPr>
          <w:p>
            <w:pPr>
              <w:spacing w:after="0" w:line="240" w:lineRule="auto"/>
              <w:ind w:left="708" w:leftChars="0"/>
              <w:jc w:val="center"/>
              <w:rPr>
                <w:rFonts w:hint="default" w:ascii="Arial" w:hAnsi="Arial" w:cs="Arial"/>
                <w:sz w:val="22"/>
                <w:szCs w:val="22"/>
              </w:rPr>
            </w:pPr>
            <w:r>
              <w:rPr>
                <w:rFonts w:hint="default" w:ascii="Arial" w:hAnsi="Arial" w:eastAsia="Times New Roman" w:cs="Arial"/>
                <w:b w:val="0"/>
                <w:bCs w:val="0"/>
                <w:sz w:val="22"/>
                <w:szCs w:val="22"/>
                <w:lang w:val="zh-CN"/>
              </w:rPr>
              <w:t>Departamentos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Analistas de datos</w:t>
            </w:r>
          </w:p>
        </w:tc>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Operaciones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4" w:hRule="atLeast"/>
          <w:jc w:val="center"/>
        </w:trPr>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Ingenieros</w:t>
            </w:r>
          </w:p>
        </w:tc>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IT</w:t>
            </w:r>
          </w:p>
        </w:tc>
      </w:tr>
    </w:tbl>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Aproximadamente 80 usuarios.</w:t>
      </w:r>
    </w:p>
    <w:p>
      <w:pPr>
        <w:ind w:left="708" w:leftChars="0"/>
        <w:rPr>
          <w:rFonts w:hint="default" w:ascii="Arial" w:hAnsi="Arial" w:eastAsia="Times New Roman" w:cs="Arial"/>
          <w:b/>
          <w:bCs/>
          <w:sz w:val="22"/>
          <w:szCs w:val="22"/>
          <w:lang w:val="zh-CN"/>
        </w:rPr>
      </w:pPr>
      <w:r>
        <w:rPr>
          <w:rFonts w:hint="default" w:ascii="Arial" w:hAnsi="Arial" w:eastAsia="Times New Roman" w:cs="Arial"/>
          <w:b/>
          <w:bCs/>
          <w:sz w:val="22"/>
          <w:szCs w:val="22"/>
          <w:lang w:val="zh-CN"/>
        </w:rPr>
        <w:t>Tipología de usuario</w:t>
      </w:r>
    </w:p>
    <w:p>
      <w:pPr>
        <w:pStyle w:val="40"/>
        <w:numPr>
          <w:ilvl w:val="0"/>
          <w:numId w:val="3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Usuarios Técnicos y analistas.</w:t>
      </w:r>
    </w:p>
    <w:p>
      <w:pPr>
        <w:ind w:left="708" w:leftChars="0"/>
        <w:rPr>
          <w:rFonts w:hint="default" w:ascii="Arial" w:hAnsi="Arial" w:cs="Arial"/>
          <w:sz w:val="22"/>
          <w:szCs w:val="22"/>
        </w:rPr>
      </w:pPr>
      <w:r>
        <w:rPr>
          <w:rFonts w:hint="default" w:ascii="Arial" w:hAnsi="Arial" w:eastAsia="Times New Roman" w:cs="Arial"/>
          <w:b/>
          <w:bCs/>
          <w:sz w:val="22"/>
          <w:szCs w:val="22"/>
          <w:lang w:val="zh-CN"/>
        </w:rPr>
        <w:t>Frecuencia de uso</w:t>
      </w:r>
    </w:p>
    <w:p>
      <w:pPr>
        <w:pStyle w:val="40"/>
        <w:numPr>
          <w:ilvl w:val="0"/>
          <w:numId w:val="35"/>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Procesos diarios y picos intensivos en cierres operativos.</w:t>
      </w:r>
    </w:p>
    <w:p>
      <w:pPr>
        <w:ind w:left="708" w:leftChars="0"/>
        <w:rPr>
          <w:rFonts w:hint="default" w:ascii="Arial" w:hAnsi="Arial" w:cs="Arial"/>
          <w:b/>
          <w:bCs/>
          <w:sz w:val="22"/>
          <w:szCs w:val="22"/>
          <w:lang w:val="pt-BR"/>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36"/>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Desarrollo interno</w:t>
      </w:r>
    </w:p>
    <w:p>
      <w:pPr>
        <w:ind w:left="708" w:leftChars="0"/>
        <w:rPr>
          <w:rFonts w:hint="default" w:ascii="Arial" w:hAnsi="Arial" w:cs="Arial"/>
          <w:sz w:val="22"/>
          <w:szCs w:val="22"/>
        </w:rPr>
      </w:pPr>
      <w:r>
        <w:rPr>
          <w:rFonts w:hint="default" w:ascii="Arial" w:hAnsi="Arial" w:eastAsia="Times New Roman" w:cs="Arial"/>
          <w:b/>
          <w:bCs/>
          <w:sz w:val="22"/>
          <w:szCs w:val="22"/>
          <w:lang w:val="zh-CN"/>
        </w:rPr>
        <w:t>Estado de la aplicación: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Funcional, pero con limitaciones de escalabilidad y alto consumo de recursos on-premise.</w:t>
      </w:r>
    </w:p>
    <w:p>
      <w:pPr>
        <w:ind w:left="708" w:leftChars="0"/>
        <w:rPr>
          <w:rFonts w:hint="default" w:ascii="Arial" w:hAnsi="Arial" w:cs="Arial"/>
          <w:sz w:val="22"/>
          <w:szCs w:val="22"/>
        </w:rPr>
      </w:pPr>
      <w:r>
        <w:rPr>
          <w:rFonts w:hint="default" w:ascii="Arial" w:hAnsi="Arial" w:eastAsia="Times New Roman" w:cs="Arial"/>
          <w:b/>
          <w:bCs/>
          <w:sz w:val="22"/>
          <w:szCs w:val="22"/>
          <w:lang w:val="zh-CN"/>
        </w:rPr>
        <w:t>Recursos requeridos</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Servidores de procesamiento</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Base de datos locales</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Almacenamiento temporal</w:t>
      </w:r>
    </w:p>
    <w:p>
      <w:pPr>
        <w:pStyle w:val="40"/>
        <w:numPr>
          <w:ilvl w:val="0"/>
          <w:numId w:val="37"/>
        </w:numPr>
        <w:ind w:left="1416" w:leftChars="0"/>
        <w:rPr>
          <w:rFonts w:hint="default" w:ascii="Arial" w:hAnsi="Arial" w:eastAsia="Times New Roman"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6" w:name="_Toc1758765755"/>
      <w:r>
        <w:rPr>
          <w:rFonts w:hint="default" w:ascii="Arial" w:hAnsi="Arial" w:cs="Arial"/>
          <w:color w:val="auto"/>
          <w:sz w:val="28"/>
          <w:szCs w:val="28"/>
          <w:lang w:val="zh-CN"/>
        </w:rPr>
        <w:t>Métricas relevantes</w:t>
      </w:r>
      <w:bookmarkEnd w:id="26"/>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Volumen de datos: Alto</w:t>
      </w:r>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Elasticidad requerida: Alta</w:t>
      </w:r>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Latencia requerida: Media</w:t>
      </w:r>
    </w:p>
    <w:p>
      <w:pPr>
        <w:pStyle w:val="40"/>
        <w:numPr>
          <w:ilvl w:val="0"/>
          <w:numId w:val="38"/>
        </w:numPr>
        <w:rPr>
          <w:rFonts w:hint="default" w:ascii="Arial" w:hAnsi="Arial" w:eastAsia="Times New Roman" w:cs="Arial"/>
          <w:b w:val="0"/>
          <w:bCs w:val="0"/>
          <w:lang w:val="zh-CN"/>
        </w:rPr>
      </w:pPr>
      <w:r>
        <w:rPr>
          <w:rFonts w:hint="default" w:ascii="Arial" w:hAnsi="Arial" w:eastAsia="Times New Roman" w:cs="Arial"/>
          <w:b w:val="0"/>
          <w:bCs w:val="0"/>
          <w:sz w:val="22"/>
          <w:szCs w:val="22"/>
          <w:lang w:val="zh-CN"/>
        </w:rPr>
        <w:t>Dependencia del DC: Media</w:t>
      </w:r>
    </w:p>
    <w:p>
      <w:pPr>
        <w:pStyle w:val="40"/>
        <w:numPr>
          <w:ilvl w:val="0"/>
          <w:numId w:val="38"/>
        </w:numPr>
        <w:rPr>
          <w:rFonts w:hint="default" w:ascii="Arial" w:hAnsi="Arial" w:eastAsia="Times New Roman" w:cs="Arial"/>
          <w:b w:val="0"/>
          <w:bCs w:val="0"/>
          <w:lang w:val="zh-CN"/>
        </w:rPr>
      </w:pPr>
    </w:p>
    <w:p>
      <w:pPr>
        <w:pStyle w:val="3"/>
        <w:numPr>
          <w:ilvl w:val="0"/>
          <w:numId w:val="33"/>
        </w:numPr>
        <w:rPr>
          <w:rFonts w:hint="default" w:ascii="Arial" w:hAnsi="Arial" w:cs="Arial"/>
          <w:color w:val="auto"/>
          <w:sz w:val="28"/>
          <w:szCs w:val="28"/>
          <w:lang w:val="zh-CN"/>
        </w:rPr>
      </w:pPr>
      <w:bookmarkStart w:id="27" w:name="_Toc1532049585"/>
      <w:r>
        <w:rPr>
          <w:rFonts w:hint="default" w:ascii="Arial" w:hAnsi="Arial" w:cs="Arial"/>
          <w:color w:val="auto"/>
          <w:sz w:val="28"/>
          <w:szCs w:val="28"/>
          <w:lang w:val="zh-CN"/>
        </w:rPr>
        <w:t>Evaluación y decisión (6 R’s)</w:t>
      </w:r>
      <w:bookmarkEnd w:id="27"/>
    </w:p>
    <w:p>
      <w:pPr>
        <w:ind w:left="708" w:leftChars="0"/>
        <w:rPr>
          <w:rFonts w:hint="default" w:ascii="Arial" w:hAnsi="Arial" w:cs="Arial"/>
          <w:sz w:val="22"/>
          <w:szCs w:val="22"/>
        </w:rPr>
      </w:pPr>
      <w:r>
        <w:rPr>
          <w:rFonts w:hint="default" w:ascii="Arial" w:hAnsi="Arial" w:cs="Arial"/>
          <w:b/>
          <w:bCs/>
          <w:sz w:val="22"/>
          <w:szCs w:val="22"/>
          <w:lang w:val="zh-CN"/>
        </w:rPr>
        <w:t>Decisión tomada: Refactor (Re – architect)</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rPr>
      </w:pPr>
      <w:r>
        <w:rPr>
          <w:rFonts w:hint="default" w:ascii="Arial" w:hAnsi="Arial" w:cs="Arial"/>
          <w:b w:val="0"/>
          <w:bCs w:val="0"/>
          <w:sz w:val="22"/>
          <w:szCs w:val="22"/>
          <w:lang w:val="zh-CN"/>
        </w:rPr>
        <w:t>La aplicación se rediseña parcialmente para aprovechar servicios nativos de Google Cloud, migrando los procesos batch a servicios gestionados y desacoplando componentes monolíticos. Las fuentes de datos criticas permanecen en el Datacenter, conectadas mediante enlaces seguros.</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Necesidad de escalabilidad dinámica</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Reducción de carga en infraestructura local</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Preparación para futuras capacidades analíticas</w:t>
      </w:r>
    </w:p>
    <w:p>
      <w:pPr>
        <w:pStyle w:val="40"/>
        <w:numPr>
          <w:ilvl w:val="0"/>
          <w:numId w:val="39"/>
        </w:numPr>
        <w:ind w:left="156" w:leftChars="0"/>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8" w:name="_Toc1766434348"/>
      <w:r>
        <w:rPr>
          <w:rFonts w:hint="default" w:ascii="Arial" w:hAnsi="Arial" w:cs="Arial"/>
          <w:color w:val="auto"/>
          <w:sz w:val="28"/>
          <w:szCs w:val="28"/>
          <w:lang w:val="zh-CN"/>
        </w:rPr>
        <w:t>Beneficios</w:t>
      </w:r>
      <w:bookmarkEnd w:id="28"/>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Mayor elasticidad</w:t>
      </w:r>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Optimización de tiempos de procesamiento</w:t>
      </w:r>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Reducción de costos operativos</w:t>
      </w:r>
    </w:p>
    <w:p>
      <w:pPr>
        <w:pStyle w:val="40"/>
        <w:numPr>
          <w:ilvl w:val="0"/>
          <w:numId w:val="40"/>
        </w:numPr>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9" w:name="_Toc2028872779"/>
      <w:r>
        <w:rPr>
          <w:rFonts w:hint="default" w:ascii="Arial" w:hAnsi="Arial" w:cs="Arial"/>
          <w:color w:val="auto"/>
          <w:sz w:val="28"/>
          <w:szCs w:val="28"/>
          <w:lang w:val="zh-CN"/>
        </w:rPr>
        <w:t>Riesgos</w:t>
      </w:r>
      <w:bookmarkEnd w:id="29"/>
    </w:p>
    <w:p>
      <w:pPr>
        <w:pStyle w:val="40"/>
        <w:numPr>
          <w:ilvl w:val="0"/>
          <w:numId w:val="41"/>
        </w:numPr>
        <w:rPr>
          <w:rFonts w:hint="default" w:ascii="Arial" w:hAnsi="Arial" w:cs="Arial"/>
          <w:b w:val="0"/>
          <w:bCs w:val="0"/>
          <w:sz w:val="22"/>
          <w:szCs w:val="22"/>
          <w:lang w:val="zh-CN"/>
        </w:rPr>
      </w:pPr>
      <w:r>
        <w:rPr>
          <w:rFonts w:hint="default" w:ascii="Arial" w:hAnsi="Arial" w:cs="Arial"/>
          <w:b w:val="0"/>
          <w:bCs w:val="0"/>
          <w:sz w:val="22"/>
          <w:szCs w:val="22"/>
          <w:lang w:val="zh-CN"/>
        </w:rPr>
        <w:t>Mayor complejidad técnica</w:t>
      </w:r>
    </w:p>
    <w:p>
      <w:pPr>
        <w:pStyle w:val="40"/>
        <w:numPr>
          <w:ilvl w:val="0"/>
          <w:numId w:val="41"/>
        </w:numPr>
        <w:rPr>
          <w:rFonts w:hint="default" w:ascii="Arial" w:hAnsi="Arial" w:cs="Arial"/>
          <w:b w:val="0"/>
          <w:bCs w:val="0"/>
          <w:sz w:val="22"/>
          <w:szCs w:val="22"/>
          <w:lang w:val="zh-CN"/>
        </w:rPr>
      </w:pPr>
      <w:r>
        <w:rPr>
          <w:rFonts w:hint="default" w:ascii="Arial" w:hAnsi="Arial" w:cs="Arial"/>
          <w:b w:val="0"/>
          <w:bCs w:val="0"/>
          <w:sz w:val="22"/>
          <w:szCs w:val="22"/>
          <w:lang w:val="zh-CN"/>
        </w:rPr>
        <w:t>Curva de aprendizaje del equipo</w:t>
      </w:r>
    </w:p>
    <w:p>
      <w:pPr>
        <w:pStyle w:val="40"/>
        <w:numPr>
          <w:ilvl w:val="0"/>
          <w:numId w:val="41"/>
        </w:numPr>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30" w:name="_Toc2146882818"/>
      <w:r>
        <w:rPr>
          <w:rFonts w:hint="default" w:ascii="Arial" w:hAnsi="Arial" w:cs="Arial"/>
          <w:color w:val="auto"/>
          <w:sz w:val="28"/>
          <w:szCs w:val="28"/>
          <w:lang w:val="zh-CN"/>
        </w:rPr>
        <w:t>Evaluación numérica</w:t>
      </w:r>
      <w:bookmarkEnd w:id="30"/>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Tiempo de migración</w:t>
            </w:r>
          </w:p>
        </w:tc>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Coste / esfuerzo</w:t>
            </w:r>
          </w:p>
        </w:tc>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4</w:t>
            </w:r>
          </w:p>
        </w:tc>
      </w:tr>
    </w:tbl>
    <w:p>
      <w:pPr>
        <w:pStyle w:val="3"/>
        <w:numPr>
          <w:ilvl w:val="0"/>
          <w:numId w:val="0"/>
        </w:numPr>
        <w:ind w:left="360" w:leftChars="0"/>
        <w:rPr>
          <w:rFonts w:hint="default" w:ascii="Arial" w:hAnsi="Arial" w:cs="Arial"/>
          <w:color w:val="auto"/>
          <w:sz w:val="28"/>
          <w:szCs w:val="28"/>
          <w:lang w:val="zh-CN"/>
        </w:rPr>
      </w:pPr>
    </w:p>
    <w:p>
      <w:pPr>
        <w:pStyle w:val="3"/>
        <w:numPr>
          <w:ilvl w:val="0"/>
          <w:numId w:val="33"/>
        </w:numPr>
        <w:rPr>
          <w:rFonts w:hint="default" w:ascii="Arial" w:hAnsi="Arial" w:cs="Arial"/>
          <w:color w:val="auto"/>
          <w:sz w:val="28"/>
          <w:szCs w:val="28"/>
          <w:lang w:val="zh-CN"/>
        </w:rPr>
      </w:pPr>
      <w:bookmarkStart w:id="31" w:name="_Toc1442071793"/>
      <w:r>
        <w:rPr>
          <w:rFonts w:hint="default" w:ascii="Arial" w:hAnsi="Arial" w:cs="Arial"/>
          <w:color w:val="auto"/>
          <w:sz w:val="28"/>
          <w:szCs w:val="28"/>
          <w:lang w:val="zh-CN"/>
        </w:rPr>
        <w:t>Conclusión</w:t>
      </w:r>
      <w:bookmarkEnd w:id="31"/>
    </w:p>
    <w:p>
      <w:pPr>
        <w:rPr>
          <w:rFonts w:hint="default" w:ascii="Arial" w:hAnsi="Arial" w:eastAsia="Times New Roman" w:cs="Arial"/>
          <w:b w:val="0"/>
          <w:bCs w:val="0"/>
          <w:lang w:val="zh-CN"/>
        </w:rPr>
      </w:pPr>
      <w:r>
        <w:rPr>
          <w:rFonts w:hint="default" w:ascii="Arial" w:hAnsi="Arial" w:cs="Arial"/>
          <w:b/>
          <w:bCs/>
          <w:lang w:val="zh-CN"/>
        </w:rPr>
        <w:t xml:space="preserve"> </w:t>
      </w:r>
      <w:r>
        <w:rPr>
          <w:rFonts w:hint="default" w:ascii="Arial" w:hAnsi="Arial" w:cs="Arial"/>
          <w:b w:val="0"/>
          <w:bCs w:val="0"/>
          <w:sz w:val="22"/>
          <w:szCs w:val="22"/>
          <w:lang w:val="zh-CN"/>
        </w:rPr>
        <w:t>La estrategia Refactor  permite modernizar la aplicación y aprovechar capacidades Cloud-native, mantenido un enfoque híbrido controlado.</w:t>
      </w:r>
    </w:p>
    <w:p>
      <w:pPr>
        <w:rPr>
          <w:rFonts w:hint="default" w:ascii="Arial" w:hAnsi="Arial" w:eastAsia="Times New Roman" w:cs="Arial"/>
          <w:b w:val="0"/>
          <w:bCs w:val="0"/>
          <w:lang w:val="zh-CN"/>
        </w:rPr>
      </w:pPr>
    </w:p>
    <w:p>
      <w:pPr>
        <w:rPr>
          <w:rFonts w:hint="default" w:ascii="Arial" w:hAnsi="Arial" w:eastAsia="Times New Roman" w:cs="Arial"/>
          <w:b w:val="0"/>
          <w:bCs w:val="0"/>
          <w:lang w:val="zh-CN"/>
        </w:rPr>
      </w:pPr>
    </w:p>
    <w:p>
      <w:pPr>
        <w:rPr>
          <w:rFonts w:hint="default" w:ascii="Arial" w:hAnsi="Arial" w:eastAsia="Times New Roman" w:cs="Arial"/>
          <w:b w:val="0"/>
          <w:bCs w:val="0"/>
          <w:lang w:val="zh-CN"/>
        </w:rPr>
      </w:pPr>
    </w:p>
    <w:p>
      <w:pPr>
        <w:pStyle w:val="2"/>
        <w:rPr>
          <w:rFonts w:hint="default" w:ascii="Arial" w:hAnsi="Arial" w:cs="Arial"/>
          <w:b/>
          <w:bCs/>
        </w:rPr>
      </w:pPr>
      <w:bookmarkStart w:id="32" w:name="_Toc1346667984"/>
      <w:r>
        <w:rPr>
          <w:rFonts w:hint="default" w:ascii="Arial" w:hAnsi="Arial" w:cs="Arial"/>
          <w:b/>
          <w:bCs/>
          <w:color w:val="auto"/>
          <w:sz w:val="36"/>
          <w:szCs w:val="36"/>
          <w:lang w:val="pt-BR"/>
        </w:rPr>
        <w:t>Aplicación 5 – Sistema Legacy de Gestión de Recursos Humanos</w:t>
      </w:r>
      <w:bookmarkEnd w:id="32"/>
    </w:p>
    <w:p>
      <w:pPr>
        <w:pStyle w:val="3"/>
        <w:numPr>
          <w:ilvl w:val="0"/>
          <w:numId w:val="42"/>
        </w:numPr>
        <w:rPr>
          <w:rFonts w:hint="default" w:ascii="Arial" w:hAnsi="Arial" w:cs="Arial"/>
          <w:color w:val="auto"/>
          <w:sz w:val="28"/>
          <w:szCs w:val="28"/>
          <w:lang w:val="pt-BR"/>
        </w:rPr>
      </w:pPr>
      <w:bookmarkStart w:id="33" w:name="_Toc580443560"/>
      <w:r>
        <w:rPr>
          <w:rFonts w:hint="default" w:ascii="Arial" w:hAnsi="Arial" w:cs="Arial"/>
          <w:color w:val="auto"/>
          <w:sz w:val="28"/>
          <w:szCs w:val="28"/>
          <w:lang w:val="pt-BR"/>
        </w:rPr>
        <w:t>Descubrimiento de la aplicación</w:t>
      </w:r>
      <w:bookmarkEnd w:id="33"/>
    </w:p>
    <w:p>
      <w:pPr>
        <w:ind w:left="708" w:leftChars="0"/>
        <w:rPr>
          <w:rFonts w:hint="default" w:ascii="Arial" w:hAnsi="Arial" w:cs="Arial"/>
          <w:b/>
          <w:bCs/>
          <w:sz w:val="22"/>
          <w:szCs w:val="22"/>
        </w:rPr>
      </w:pPr>
      <w:r>
        <w:rPr>
          <w:rFonts w:hint="default" w:ascii="Arial" w:hAnsi="Arial" w:eastAsia="Times New Roman" w:cs="Arial"/>
          <w:b/>
          <w:bCs/>
          <w:sz w:val="22"/>
          <w:szCs w:val="22"/>
          <w:lang w:val="pt-BR"/>
        </w:rPr>
        <w:t>Motivación de la aplicación</w:t>
      </w:r>
    </w:p>
    <w:p>
      <w:pPr>
        <w:ind w:left="708" w:leftChars="0"/>
        <w:rPr>
          <w:rFonts w:hint="default" w:ascii="Arial" w:hAnsi="Arial" w:cs="Arial"/>
          <w:sz w:val="22"/>
          <w:szCs w:val="22"/>
        </w:rPr>
      </w:pPr>
      <w:r>
        <w:rPr>
          <w:rFonts w:hint="default" w:ascii="Arial" w:hAnsi="Arial" w:eastAsia="Times New Roman" w:cs="Arial"/>
          <w:sz w:val="22"/>
          <w:szCs w:val="22"/>
          <w:lang w:val="pt-BR"/>
        </w:rPr>
        <w:t>Sistema utilizado para la gestión de solicitudes internas, vacaciones, permisos, y datos básicos de empleados.</w:t>
      </w:r>
    </w:p>
    <w:p>
      <w:pPr>
        <w:ind w:left="708" w:leftChars="0"/>
        <w:rPr>
          <w:rFonts w:hint="default" w:ascii="Arial" w:hAnsi="Arial" w:cs="Arial"/>
          <w:sz w:val="22"/>
          <w:szCs w:val="22"/>
        </w:rPr>
      </w:pPr>
      <w:r>
        <w:rPr>
          <w:rFonts w:hint="default" w:ascii="Arial" w:hAnsi="Arial" w:eastAsia="Times New Roman" w:cs="Arial"/>
          <w:b/>
          <w:bCs/>
          <w:sz w:val="22"/>
          <w:szCs w:val="22"/>
          <w:lang w:val="pt-BR"/>
        </w:rPr>
        <w:t>Números de usuarios / Departamentos</w:t>
      </w:r>
    </w:p>
    <w:p>
      <w:pPr>
        <w:pStyle w:val="40"/>
        <w:numPr>
          <w:ilvl w:val="0"/>
          <w:numId w:val="43"/>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Recursos Humanos</w:t>
      </w:r>
    </w:p>
    <w:p>
      <w:pPr>
        <w:pStyle w:val="40"/>
        <w:numPr>
          <w:ilvl w:val="0"/>
          <w:numId w:val="43"/>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Empleados</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Aproximadamente 300 empleados.</w:t>
      </w:r>
    </w:p>
    <w:p>
      <w:pPr>
        <w:ind w:left="708" w:leftChars="0"/>
        <w:rPr>
          <w:rFonts w:hint="default" w:ascii="Arial" w:hAnsi="Arial" w:cs="Arial"/>
          <w:sz w:val="22"/>
          <w:szCs w:val="22"/>
        </w:rPr>
      </w:pPr>
      <w:r>
        <w:rPr>
          <w:rFonts w:hint="default" w:ascii="Arial" w:hAnsi="Arial" w:eastAsia="Times New Roman" w:cs="Arial"/>
          <w:b/>
          <w:bCs/>
          <w:sz w:val="22"/>
          <w:szCs w:val="22"/>
          <w:lang w:val="pt-BR"/>
        </w:rPr>
        <w:t>Tipología de usuario</w:t>
      </w:r>
    </w:p>
    <w:p>
      <w:pPr>
        <w:pStyle w:val="40"/>
        <w:numPr>
          <w:ilvl w:val="0"/>
          <w:numId w:val="44"/>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Usuarios corporativos.</w:t>
      </w:r>
    </w:p>
    <w:p>
      <w:pPr>
        <w:ind w:left="708" w:leftChars="0"/>
        <w:rPr>
          <w:rFonts w:hint="default" w:ascii="Arial" w:hAnsi="Arial" w:cs="Arial"/>
          <w:sz w:val="22"/>
          <w:szCs w:val="22"/>
        </w:rPr>
      </w:pPr>
      <w:r>
        <w:rPr>
          <w:rFonts w:hint="default" w:ascii="Arial" w:hAnsi="Arial" w:eastAsia="Times New Roman" w:cs="Arial"/>
          <w:b/>
          <w:bCs/>
          <w:sz w:val="22"/>
          <w:szCs w:val="22"/>
          <w:lang w:val="pt-BR"/>
        </w:rPr>
        <w:t>Frecuencia de uso</w:t>
      </w:r>
    </w:p>
    <w:p>
      <w:pPr>
        <w:pStyle w:val="40"/>
        <w:numPr>
          <w:ilvl w:val="0"/>
          <w:numId w:val="45"/>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Diario</w:t>
      </w:r>
    </w:p>
    <w:p>
      <w:pPr>
        <w:ind w:left="708" w:leftChars="0"/>
        <w:rPr>
          <w:rFonts w:hint="default" w:ascii="Arial" w:hAnsi="Arial" w:cs="Arial"/>
          <w:b/>
          <w:bCs/>
          <w:sz w:val="22"/>
          <w:szCs w:val="22"/>
          <w:lang w:val="pt-BR"/>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46"/>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Desarrollo interno antiguo.</w:t>
      </w:r>
    </w:p>
    <w:p>
      <w:pPr>
        <w:ind w:left="708" w:leftChars="0"/>
        <w:rPr>
          <w:rFonts w:hint="default" w:ascii="Arial" w:hAnsi="Arial" w:cs="Arial"/>
          <w:sz w:val="22"/>
          <w:szCs w:val="22"/>
        </w:rPr>
      </w:pPr>
      <w:r>
        <w:rPr>
          <w:rFonts w:hint="default" w:ascii="Arial" w:hAnsi="Arial" w:eastAsia="Times New Roman" w:cs="Arial"/>
          <w:b/>
          <w:bCs/>
          <w:sz w:val="22"/>
          <w:szCs w:val="22"/>
          <w:lang w:val="pt-BR"/>
        </w:rPr>
        <w:t>Estado de la aplicación</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Aplicación Legacy</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Tecnología obsoleta</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Alto costo de mantenimiento</w:t>
      </w:r>
    </w:p>
    <w:p>
      <w:pPr>
        <w:ind w:left="708" w:leftChars="0"/>
        <w:rPr>
          <w:rFonts w:hint="default" w:ascii="Arial" w:hAnsi="Arial" w:cs="Arial"/>
          <w:sz w:val="22"/>
          <w:szCs w:val="22"/>
        </w:rPr>
      </w:pPr>
      <w:r>
        <w:rPr>
          <w:rFonts w:hint="default" w:ascii="Arial" w:hAnsi="Arial" w:eastAsia="Times New Roman" w:cs="Arial"/>
          <w:b/>
          <w:bCs/>
          <w:sz w:val="22"/>
          <w:szCs w:val="22"/>
          <w:lang w:val="zh-CN"/>
        </w:rPr>
        <w:t>Recursos requeridos</w:t>
      </w:r>
    </w:p>
    <w:p>
      <w:pPr>
        <w:pStyle w:val="40"/>
        <w:numPr>
          <w:ilvl w:val="0"/>
          <w:numId w:val="48"/>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Servidores dedicados</w:t>
      </w:r>
    </w:p>
    <w:p>
      <w:pPr>
        <w:pStyle w:val="40"/>
        <w:numPr>
          <w:ilvl w:val="0"/>
          <w:numId w:val="48"/>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Base de datos local</w:t>
      </w:r>
    </w:p>
    <w:p>
      <w:pPr>
        <w:pStyle w:val="40"/>
        <w:numPr>
          <w:ilvl w:val="0"/>
          <w:numId w:val="48"/>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Soporte constante</w:t>
      </w:r>
    </w:p>
    <w:p>
      <w:pPr>
        <w:pStyle w:val="40"/>
        <w:numPr>
          <w:ilvl w:val="0"/>
          <w:numId w:val="48"/>
        </w:numPr>
        <w:ind w:left="1416" w:leftChars="0"/>
        <w:rPr>
          <w:rFonts w:hint="default" w:ascii="Arial" w:hAnsi="Arial" w:eastAsia="Times New Roman" w:cs="Arial"/>
          <w:b w:val="0"/>
          <w:bCs w:val="0"/>
          <w:lang w:val="pt-BR"/>
        </w:rPr>
      </w:pPr>
    </w:p>
    <w:p>
      <w:pPr>
        <w:pStyle w:val="3"/>
        <w:numPr>
          <w:ilvl w:val="0"/>
          <w:numId w:val="42"/>
        </w:numPr>
        <w:rPr>
          <w:rFonts w:hint="default" w:ascii="Arial" w:hAnsi="Arial" w:cs="Arial"/>
          <w:color w:val="auto"/>
          <w:sz w:val="28"/>
          <w:szCs w:val="28"/>
          <w:lang w:val="pt-BR"/>
        </w:rPr>
      </w:pPr>
      <w:bookmarkStart w:id="34" w:name="_Toc1663735655"/>
      <w:r>
        <w:rPr>
          <w:rFonts w:hint="default" w:ascii="Arial" w:hAnsi="Arial" w:cs="Arial"/>
          <w:color w:val="auto"/>
          <w:sz w:val="28"/>
          <w:szCs w:val="28"/>
          <w:lang w:val="zh-CN"/>
        </w:rPr>
        <w:t>Métricas relevantes</w:t>
      </w:r>
      <w:bookmarkEnd w:id="34"/>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Criticidad: Media</w:t>
      </w:r>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Escalabilidad Requerida: Baja</w:t>
      </w:r>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Costo de mantenimiento: Alto</w:t>
      </w:r>
    </w:p>
    <w:p>
      <w:pPr>
        <w:rPr>
          <w:rFonts w:hint="default" w:ascii="Arial" w:hAnsi="Arial" w:eastAsia="Times New Roman" w:cs="Arial"/>
          <w:b w:val="0"/>
          <w:bCs w:val="0"/>
          <w:lang w:val="zh-CN"/>
        </w:rPr>
      </w:pPr>
    </w:p>
    <w:p>
      <w:pPr>
        <w:pStyle w:val="3"/>
        <w:numPr>
          <w:ilvl w:val="0"/>
          <w:numId w:val="42"/>
        </w:numPr>
        <w:rPr>
          <w:rFonts w:hint="default" w:ascii="Arial" w:hAnsi="Arial" w:cs="Arial"/>
          <w:color w:val="auto"/>
          <w:sz w:val="28"/>
          <w:szCs w:val="28"/>
          <w:lang w:val="pt-BR"/>
        </w:rPr>
      </w:pPr>
      <w:bookmarkStart w:id="35" w:name="_Toc1151014078"/>
      <w:r>
        <w:rPr>
          <w:rFonts w:hint="default" w:ascii="Arial" w:hAnsi="Arial" w:cs="Arial"/>
          <w:color w:val="auto"/>
          <w:sz w:val="28"/>
          <w:szCs w:val="28"/>
          <w:lang w:val="pt-BR"/>
        </w:rPr>
        <w:t>Evaluación y decisión (6 R’s)</w:t>
      </w:r>
      <w:bookmarkEnd w:id="35"/>
    </w:p>
    <w:p>
      <w:pPr>
        <w:ind w:left="708" w:leftChars="0"/>
        <w:rPr>
          <w:rFonts w:hint="default" w:ascii="Arial" w:hAnsi="Arial" w:cs="Arial"/>
          <w:sz w:val="22"/>
          <w:szCs w:val="22"/>
        </w:rPr>
      </w:pPr>
      <w:r>
        <w:rPr>
          <w:rFonts w:hint="default" w:ascii="Arial" w:hAnsi="Arial" w:eastAsia="Times New Roman" w:cs="Arial"/>
          <w:b/>
          <w:bCs/>
          <w:sz w:val="22"/>
          <w:szCs w:val="22"/>
          <w:lang w:val="pt-BR"/>
        </w:rPr>
        <w:t>Decisión tomada: Replace</w:t>
      </w:r>
    </w:p>
    <w:p>
      <w:pPr>
        <w:ind w:left="708" w:leftChars="0"/>
        <w:rPr>
          <w:rFonts w:hint="default" w:ascii="Arial" w:hAnsi="Arial" w:cs="Arial"/>
          <w:sz w:val="22"/>
          <w:szCs w:val="22"/>
        </w:rPr>
      </w:pPr>
      <w:r>
        <w:rPr>
          <w:rFonts w:hint="default" w:ascii="Arial" w:hAnsi="Arial" w:eastAsia="Times New Roman" w:cs="Arial"/>
          <w:b/>
          <w:bCs/>
          <w:sz w:val="22"/>
          <w:szCs w:val="22"/>
          <w:lang w:val="zh-CN"/>
        </w:rPr>
        <w:t>Método</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La aplicación se sustituye por una solución SaaS moderna desplegada en el ecosistema de Google Cloud, manteniendo únicamente integraciones necesarias durante el periodo de transición.</w:t>
      </w:r>
    </w:p>
    <w:p>
      <w:pPr>
        <w:ind w:left="708" w:leftChars="0"/>
        <w:rPr>
          <w:rFonts w:hint="default" w:ascii="Arial" w:hAnsi="Arial" w:cs="Arial"/>
          <w:b/>
          <w:bCs/>
          <w:sz w:val="22"/>
          <w:szCs w:val="22"/>
          <w:lang w:val="pt-BR"/>
        </w:rPr>
      </w:pPr>
      <w:r>
        <w:rPr>
          <w:rFonts w:hint="default" w:ascii="Arial" w:hAnsi="Arial" w:cs="Arial"/>
          <w:b/>
          <w:bCs/>
          <w:sz w:val="22"/>
          <w:szCs w:val="22"/>
          <w:lang w:val="pt-BR" w:eastAsia="en-US"/>
        </w:rPr>
        <w:t>Justificación</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Reducción de deuda técnica</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Mejora de experiencia de usuario</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Eliminación de infraestructura propia</w:t>
      </w:r>
    </w:p>
    <w:p>
      <w:pPr>
        <w:pStyle w:val="40"/>
        <w:numPr>
          <w:ilvl w:val="0"/>
          <w:numId w:val="50"/>
        </w:numPr>
        <w:ind w:left="1416" w:leftChars="0"/>
        <w:rPr>
          <w:rFonts w:hint="default" w:ascii="Arial" w:hAnsi="Arial" w:eastAsia="Times New Roman" w:cs="Arial"/>
          <w:b w:val="0"/>
          <w:bCs w:val="0"/>
          <w:lang w:val="pt-BR"/>
        </w:rPr>
      </w:pPr>
    </w:p>
    <w:p>
      <w:pPr>
        <w:pStyle w:val="3"/>
        <w:numPr>
          <w:ilvl w:val="0"/>
          <w:numId w:val="42"/>
        </w:numPr>
        <w:rPr>
          <w:rFonts w:hint="default" w:ascii="Arial" w:hAnsi="Arial" w:cs="Arial"/>
          <w:color w:val="auto"/>
          <w:sz w:val="28"/>
          <w:szCs w:val="28"/>
          <w:lang w:val="pt-BR"/>
        </w:rPr>
      </w:pPr>
      <w:bookmarkStart w:id="36" w:name="_Toc497584469"/>
      <w:r>
        <w:rPr>
          <w:rFonts w:hint="default" w:ascii="Arial" w:hAnsi="Arial" w:cs="Arial"/>
          <w:color w:val="auto"/>
          <w:sz w:val="28"/>
          <w:szCs w:val="28"/>
          <w:lang w:val="pt-BR"/>
        </w:rPr>
        <w:t>Beneficios</w:t>
      </w:r>
      <w:bookmarkEnd w:id="36"/>
    </w:p>
    <w:p>
      <w:pPr>
        <w:pStyle w:val="40"/>
        <w:numPr>
          <w:ilvl w:val="0"/>
          <w:numId w:val="51"/>
        </w:numPr>
        <w:rPr>
          <w:rFonts w:hint="default" w:ascii="Arial" w:hAnsi="Arial" w:eastAsia="Times New Roman" w:cs="Arial"/>
          <w:b/>
          <w:bCs/>
          <w:sz w:val="22"/>
          <w:szCs w:val="22"/>
          <w:lang w:val="pt-BR"/>
        </w:rPr>
      </w:pPr>
      <w:r>
        <w:rPr>
          <w:rFonts w:hint="default" w:ascii="Arial" w:hAnsi="Arial" w:eastAsia="Times New Roman" w:cs="Arial"/>
          <w:b w:val="0"/>
          <w:bCs w:val="0"/>
          <w:sz w:val="22"/>
          <w:szCs w:val="22"/>
          <w:lang w:val="pt-BR"/>
        </w:rPr>
        <w:t>Menor costo operativo</w:t>
      </w:r>
    </w:p>
    <w:p>
      <w:pPr>
        <w:pStyle w:val="40"/>
        <w:numPr>
          <w:ilvl w:val="0"/>
          <w:numId w:val="51"/>
        </w:numPr>
        <w:rPr>
          <w:rFonts w:hint="default" w:ascii="Arial" w:hAnsi="Arial" w:eastAsia="Times New Roman" w:cs="Arial"/>
          <w:b/>
          <w:bCs/>
          <w:sz w:val="22"/>
          <w:szCs w:val="22"/>
          <w:lang w:val="pt-BR"/>
        </w:rPr>
      </w:pPr>
      <w:r>
        <w:rPr>
          <w:rFonts w:hint="default" w:ascii="Arial" w:hAnsi="Arial" w:eastAsia="Times New Roman" w:cs="Arial"/>
          <w:b w:val="0"/>
          <w:bCs w:val="0"/>
          <w:sz w:val="22"/>
          <w:szCs w:val="22"/>
          <w:lang w:val="pt-BR"/>
        </w:rPr>
        <w:t>Actualizaciones automáticas</w:t>
      </w:r>
    </w:p>
    <w:p>
      <w:pPr>
        <w:pStyle w:val="40"/>
        <w:numPr>
          <w:ilvl w:val="0"/>
          <w:numId w:val="51"/>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Alta disponibilidad</w:t>
      </w:r>
    </w:p>
    <w:p>
      <w:pPr>
        <w:pStyle w:val="40"/>
        <w:numPr>
          <w:ilvl w:val="0"/>
          <w:numId w:val="51"/>
        </w:numPr>
        <w:rPr>
          <w:rFonts w:hint="default" w:ascii="Arial" w:hAnsi="Arial" w:eastAsia="Times New Roman" w:cs="Arial"/>
          <w:b w:val="0"/>
          <w:bCs w:val="0"/>
          <w:sz w:val="22"/>
          <w:szCs w:val="22"/>
          <w:lang w:val="pt-BR"/>
        </w:rPr>
      </w:pPr>
    </w:p>
    <w:p>
      <w:pPr>
        <w:pStyle w:val="3"/>
        <w:numPr>
          <w:ilvl w:val="0"/>
          <w:numId w:val="42"/>
        </w:numPr>
        <w:rPr>
          <w:rFonts w:hint="default" w:ascii="Arial" w:hAnsi="Arial" w:cs="Arial"/>
          <w:color w:val="auto"/>
          <w:sz w:val="28"/>
          <w:szCs w:val="28"/>
          <w:lang w:val="pt-BR"/>
        </w:rPr>
      </w:pPr>
      <w:bookmarkStart w:id="37" w:name="_Toc1385558985"/>
      <w:r>
        <w:rPr>
          <w:rFonts w:hint="default" w:ascii="Arial" w:hAnsi="Arial" w:cs="Arial"/>
          <w:color w:val="auto"/>
          <w:sz w:val="28"/>
          <w:szCs w:val="28"/>
          <w:lang w:val="pt-BR"/>
        </w:rPr>
        <w:t>Riesgos</w:t>
      </w:r>
      <w:bookmarkEnd w:id="37"/>
    </w:p>
    <w:p>
      <w:pPr>
        <w:pStyle w:val="40"/>
        <w:numPr>
          <w:ilvl w:val="0"/>
          <w:numId w:val="52"/>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Dependencia del proveedor</w:t>
      </w:r>
    </w:p>
    <w:p>
      <w:pPr>
        <w:pStyle w:val="40"/>
        <w:numPr>
          <w:ilvl w:val="0"/>
          <w:numId w:val="52"/>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Gestión del cambio organizacional</w:t>
      </w:r>
    </w:p>
    <w:p>
      <w:pPr>
        <w:pStyle w:val="40"/>
        <w:numPr>
          <w:ilvl w:val="0"/>
          <w:numId w:val="52"/>
        </w:numPr>
        <w:rPr>
          <w:rFonts w:hint="default" w:ascii="Arial" w:hAnsi="Arial" w:eastAsia="Times New Roman" w:cs="Arial"/>
          <w:b w:val="0"/>
          <w:bCs w:val="0"/>
          <w:sz w:val="22"/>
          <w:szCs w:val="22"/>
          <w:lang w:val="pt-BR"/>
        </w:rPr>
      </w:pPr>
    </w:p>
    <w:p>
      <w:pPr>
        <w:pStyle w:val="3"/>
        <w:numPr>
          <w:ilvl w:val="0"/>
          <w:numId w:val="42"/>
        </w:numPr>
        <w:rPr>
          <w:rFonts w:hint="default" w:ascii="Arial" w:hAnsi="Arial" w:cs="Arial"/>
          <w:color w:val="auto"/>
          <w:sz w:val="28"/>
          <w:szCs w:val="28"/>
          <w:lang w:val="pt-BR"/>
        </w:rPr>
      </w:pPr>
      <w:bookmarkStart w:id="38" w:name="_Toc1567857356"/>
      <w:r>
        <w:rPr>
          <w:rFonts w:hint="default" w:ascii="Arial" w:hAnsi="Arial" w:cs="Arial"/>
          <w:color w:val="auto"/>
          <w:sz w:val="28"/>
          <w:szCs w:val="28"/>
          <w:lang w:val="pt-BR" w:eastAsia="en-US"/>
        </w:rPr>
        <w:t>Evaluación numérica</w:t>
      </w:r>
      <w:bookmarkEnd w:id="38"/>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pt-BR"/>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pt-BR"/>
              </w:rPr>
              <w:t xml:space="preserve">Tiempo de migración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pt-BR"/>
              </w:rPr>
              <w:t xml:space="preserve">Coste / esfuerzo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2</w:t>
            </w:r>
          </w:p>
        </w:tc>
      </w:tr>
    </w:tbl>
    <w:p>
      <w:pPr>
        <w:rPr>
          <w:rFonts w:hint="default" w:ascii="Arial" w:hAnsi="Arial" w:eastAsia="Times New Roman" w:cs="Arial"/>
          <w:b w:val="0"/>
          <w:bCs w:val="0"/>
          <w:sz w:val="22"/>
          <w:szCs w:val="22"/>
          <w:lang w:val="zh-CN"/>
        </w:rPr>
      </w:pPr>
    </w:p>
    <w:p>
      <w:pPr>
        <w:pStyle w:val="3"/>
        <w:numPr>
          <w:ilvl w:val="0"/>
          <w:numId w:val="42"/>
        </w:numPr>
        <w:rPr>
          <w:rFonts w:hint="default" w:ascii="Arial" w:hAnsi="Arial" w:cs="Arial"/>
          <w:color w:val="auto"/>
          <w:sz w:val="28"/>
          <w:szCs w:val="28"/>
          <w:lang w:val="pt-BR" w:eastAsia="en-US"/>
        </w:rPr>
      </w:pPr>
      <w:bookmarkStart w:id="39" w:name="_Toc272971106"/>
      <w:r>
        <w:rPr>
          <w:rFonts w:hint="default" w:ascii="Arial" w:hAnsi="Arial" w:cs="Arial"/>
          <w:color w:val="auto"/>
          <w:sz w:val="28"/>
          <w:szCs w:val="28"/>
          <w:lang w:val="pt-BR" w:eastAsia="en-US"/>
        </w:rPr>
        <w:t>Conclusión</w:t>
      </w:r>
      <w:bookmarkEnd w:id="39"/>
    </w:p>
    <w:p>
      <w:pPr>
        <w:rPr>
          <w:rFonts w:hint="default" w:ascii="Arial" w:hAnsi="Arial" w:cs="Arial"/>
          <w:sz w:val="22"/>
          <w:szCs w:val="22"/>
        </w:rPr>
      </w:pPr>
      <w:r>
        <w:rPr>
          <w:rFonts w:hint="default" w:ascii="Arial" w:hAnsi="Arial" w:eastAsia="Times New Roman" w:cs="Arial"/>
          <w:sz w:val="22"/>
          <w:szCs w:val="22"/>
          <w:lang w:val="pt-BR"/>
        </w:rPr>
        <w:t>La estrategia Replace permite modernizar procesos administrativos sin comprometer recursos internos, alineándose con una arquitectura híbrida eficiente.</w:t>
      </w: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pStyle w:val="2"/>
        <w:rPr>
          <w:rFonts w:hint="default" w:ascii="Arial" w:hAnsi="Arial" w:cs="Arial"/>
          <w:b/>
          <w:bCs/>
          <w:color w:val="auto"/>
          <w:sz w:val="36"/>
          <w:szCs w:val="36"/>
          <w:lang w:val="pt-BR"/>
        </w:rPr>
      </w:pPr>
      <w:bookmarkStart w:id="40" w:name="_Toc179843267"/>
      <w:r>
        <w:rPr>
          <w:rFonts w:hint="default" w:ascii="Arial" w:hAnsi="Arial" w:cs="Arial"/>
          <w:b/>
          <w:bCs/>
          <w:color w:val="auto"/>
          <w:sz w:val="36"/>
          <w:szCs w:val="36"/>
          <w:lang w:val="pt-BR"/>
        </w:rPr>
        <w:t>Aplicación 6 – Herramienta interna de Reportes Obsoletos</w:t>
      </w:r>
      <w:bookmarkEnd w:id="40"/>
    </w:p>
    <w:p>
      <w:pPr>
        <w:pStyle w:val="3"/>
        <w:numPr>
          <w:ilvl w:val="0"/>
          <w:numId w:val="53"/>
        </w:numPr>
        <w:rPr>
          <w:rFonts w:hint="default" w:ascii="Arial" w:hAnsi="Arial" w:cs="Arial"/>
          <w:color w:val="auto"/>
          <w:sz w:val="28"/>
          <w:szCs w:val="28"/>
          <w:lang w:val="pt-BR" w:eastAsia="en-US"/>
        </w:rPr>
      </w:pPr>
      <w:bookmarkStart w:id="41" w:name="_Toc1101636756"/>
      <w:r>
        <w:rPr>
          <w:rFonts w:hint="default" w:ascii="Arial" w:hAnsi="Arial" w:cs="Arial"/>
          <w:color w:val="auto"/>
          <w:sz w:val="28"/>
          <w:szCs w:val="28"/>
          <w:lang w:val="pt-BR" w:eastAsia="en-US"/>
        </w:rPr>
        <w:t>Descubrimiento de la aplicación</w:t>
      </w:r>
      <w:bookmarkEnd w:id="41"/>
    </w:p>
    <w:p>
      <w:pPr>
        <w:ind w:left="708" w:leftChars="0"/>
        <w:rPr>
          <w:rFonts w:hint="default" w:ascii="Arial" w:hAnsi="Arial" w:cs="Arial"/>
          <w:sz w:val="22"/>
          <w:szCs w:val="22"/>
        </w:rPr>
      </w:pPr>
      <w:r>
        <w:rPr>
          <w:rFonts w:hint="default" w:ascii="Arial" w:hAnsi="Arial" w:eastAsia="Times New Roman" w:cs="Arial"/>
          <w:b/>
          <w:bCs/>
          <w:sz w:val="22"/>
          <w:szCs w:val="22"/>
          <w:lang w:val="pt-BR"/>
        </w:rPr>
        <w:t>Motivación de la aplicación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Aplicación interna creada para generar reportes básicos que hoy han sido reemplazados por herramientas más modernas y centralizadas.</w:t>
      </w:r>
    </w:p>
    <w:p>
      <w:pPr>
        <w:ind w:left="708" w:leftChars="0"/>
        <w:rPr>
          <w:rFonts w:hint="default" w:ascii="Arial" w:hAnsi="Arial" w:cs="Arial"/>
          <w:sz w:val="22"/>
          <w:szCs w:val="22"/>
        </w:rPr>
      </w:pPr>
      <w:r>
        <w:rPr>
          <w:rFonts w:hint="default" w:ascii="Arial" w:hAnsi="Arial" w:eastAsia="Times New Roman" w:cs="Arial"/>
          <w:b/>
          <w:bCs/>
          <w:sz w:val="22"/>
          <w:szCs w:val="22"/>
          <w:lang w:val="pt-BR"/>
        </w:rPr>
        <w:t>Número de usuarios / Departamentos</w:t>
      </w:r>
    </w:p>
    <w:p>
      <w:pPr>
        <w:pStyle w:val="40"/>
        <w:numPr>
          <w:ilvl w:val="0"/>
          <w:numId w:val="5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IT</w:t>
      </w:r>
    </w:p>
    <w:p>
      <w:pPr>
        <w:pStyle w:val="40"/>
        <w:numPr>
          <w:ilvl w:val="0"/>
          <w:numId w:val="5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Gestión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Menos de 20 usuarios activos.</w:t>
      </w:r>
    </w:p>
    <w:p>
      <w:pPr>
        <w:ind w:left="708" w:leftChars="0"/>
        <w:rPr>
          <w:rFonts w:hint="default" w:ascii="Arial" w:hAnsi="Arial" w:cs="Arial"/>
          <w:sz w:val="22"/>
          <w:szCs w:val="22"/>
        </w:rPr>
      </w:pPr>
      <w:r>
        <w:rPr>
          <w:rFonts w:hint="default" w:ascii="Arial" w:hAnsi="Arial" w:eastAsia="Times New Roman" w:cs="Arial"/>
          <w:b/>
          <w:bCs/>
          <w:sz w:val="22"/>
          <w:szCs w:val="22"/>
          <w:lang w:val="pt-BR"/>
        </w:rPr>
        <w:t>Tipología de usuarios</w:t>
      </w:r>
    </w:p>
    <w:p>
      <w:pPr>
        <w:pStyle w:val="40"/>
        <w:numPr>
          <w:ilvl w:val="0"/>
          <w:numId w:val="55"/>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Usuarios internos</w:t>
      </w:r>
    </w:p>
    <w:p>
      <w:pPr>
        <w:ind w:left="708" w:leftChars="0"/>
        <w:rPr>
          <w:rFonts w:hint="default" w:ascii="Arial" w:hAnsi="Arial" w:cs="Arial"/>
          <w:sz w:val="22"/>
          <w:szCs w:val="22"/>
        </w:rPr>
      </w:pPr>
      <w:r>
        <w:rPr>
          <w:rFonts w:hint="default" w:ascii="Arial" w:hAnsi="Arial" w:eastAsia="Times New Roman" w:cs="Arial"/>
          <w:b/>
          <w:bCs/>
          <w:sz w:val="22"/>
          <w:szCs w:val="22"/>
          <w:lang w:val="pt-BR"/>
        </w:rPr>
        <w:t>Frecuencia de uso</w:t>
      </w:r>
    </w:p>
    <w:p>
      <w:pPr>
        <w:pStyle w:val="40"/>
        <w:numPr>
          <w:ilvl w:val="0"/>
          <w:numId w:val="56"/>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Uso esporádico</w:t>
      </w:r>
    </w:p>
    <w:p>
      <w:pPr>
        <w:ind w:left="708" w:leftChars="0"/>
        <w:rPr>
          <w:rFonts w:hint="default" w:ascii="Arial" w:hAnsi="Arial" w:cs="Arial"/>
          <w:sz w:val="22"/>
          <w:szCs w:val="22"/>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57"/>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Desarrollo interno</w:t>
      </w:r>
    </w:p>
    <w:p>
      <w:pPr>
        <w:ind w:left="708" w:leftChars="0"/>
        <w:rPr>
          <w:rFonts w:hint="default" w:ascii="Arial" w:hAnsi="Arial" w:cs="Arial"/>
          <w:sz w:val="22"/>
          <w:szCs w:val="22"/>
        </w:rPr>
      </w:pPr>
      <w:r>
        <w:rPr>
          <w:rFonts w:hint="default" w:ascii="Arial" w:hAnsi="Arial" w:cs="Arial"/>
          <w:b/>
          <w:bCs/>
          <w:sz w:val="22"/>
          <w:szCs w:val="22"/>
          <w:lang w:val="zh-CN"/>
        </w:rPr>
        <w:t>Estado de la aplicación</w:t>
      </w:r>
    </w:p>
    <w:p>
      <w:pPr>
        <w:pStyle w:val="40"/>
        <w:numPr>
          <w:ilvl w:val="0"/>
          <w:numId w:val="58"/>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Obsoleta</w:t>
      </w:r>
    </w:p>
    <w:p>
      <w:pPr>
        <w:pStyle w:val="40"/>
        <w:numPr>
          <w:ilvl w:val="0"/>
          <w:numId w:val="58"/>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Funcionalidad duplicada en otros sistemas</w:t>
      </w:r>
    </w:p>
    <w:p>
      <w:pPr>
        <w:ind w:left="708" w:leftChars="0"/>
        <w:rPr>
          <w:rFonts w:hint="default" w:ascii="Arial" w:hAnsi="Arial" w:cs="Arial"/>
          <w:sz w:val="22"/>
          <w:szCs w:val="22"/>
        </w:rPr>
      </w:pPr>
      <w:r>
        <w:rPr>
          <w:rFonts w:hint="default" w:ascii="Arial" w:hAnsi="Arial" w:cs="Arial"/>
          <w:b/>
          <w:bCs/>
          <w:sz w:val="22"/>
          <w:szCs w:val="22"/>
          <w:lang w:val="zh-CN"/>
        </w:rPr>
        <w:t>Recursos requeridos</w:t>
      </w:r>
    </w:p>
    <w:p>
      <w:pPr>
        <w:pStyle w:val="40"/>
        <w:numPr>
          <w:ilvl w:val="0"/>
          <w:numId w:val="59"/>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Servidor dedicado</w:t>
      </w:r>
    </w:p>
    <w:p>
      <w:pPr>
        <w:pStyle w:val="40"/>
        <w:numPr>
          <w:ilvl w:val="0"/>
          <w:numId w:val="59"/>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Almacenamiento local</w:t>
      </w:r>
    </w:p>
    <w:p>
      <w:pPr>
        <w:pStyle w:val="40"/>
        <w:numPr>
          <w:ilvl w:val="0"/>
          <w:numId w:val="59"/>
        </w:numPr>
        <w:ind w:left="1416" w:leftChars="0"/>
        <w:rPr>
          <w:rFonts w:hint="default" w:ascii="Arial" w:hAnsi="Arial" w:cs="Arial"/>
          <w:b w:val="0"/>
          <w:bCs w:val="0"/>
          <w:sz w:val="22"/>
          <w:szCs w:val="22"/>
          <w:lang w:val="zh-CN"/>
        </w:rPr>
      </w:pPr>
    </w:p>
    <w:p>
      <w:pPr>
        <w:pStyle w:val="3"/>
        <w:numPr>
          <w:ilvl w:val="0"/>
          <w:numId w:val="53"/>
        </w:numPr>
        <w:rPr>
          <w:rFonts w:hint="default" w:ascii="Arial" w:hAnsi="Arial" w:cs="Arial"/>
          <w:color w:val="auto"/>
          <w:sz w:val="28"/>
          <w:szCs w:val="28"/>
          <w:lang w:val="pt-BR" w:eastAsia="en-US"/>
        </w:rPr>
      </w:pPr>
      <w:bookmarkStart w:id="42" w:name="_Toc82114590"/>
      <w:r>
        <w:rPr>
          <w:rFonts w:hint="default" w:ascii="Arial" w:hAnsi="Arial" w:cs="Arial"/>
          <w:color w:val="auto"/>
          <w:sz w:val="28"/>
          <w:szCs w:val="28"/>
          <w:lang w:val="zh-CN" w:eastAsia="en-US"/>
        </w:rPr>
        <w:t>Métricas relevantes</w:t>
      </w:r>
      <w:bookmarkEnd w:id="42"/>
    </w:p>
    <w:p>
      <w:pPr>
        <w:pStyle w:val="40"/>
        <w:numPr>
          <w:ilvl w:val="0"/>
          <w:numId w:val="60"/>
        </w:numPr>
        <w:rPr>
          <w:rFonts w:hint="default" w:ascii="Arial" w:hAnsi="Arial" w:cs="Arial"/>
          <w:b w:val="0"/>
          <w:bCs w:val="0"/>
          <w:sz w:val="22"/>
          <w:szCs w:val="22"/>
          <w:lang w:val="zh-CN"/>
        </w:rPr>
      </w:pPr>
      <w:r>
        <w:rPr>
          <w:rFonts w:hint="default" w:ascii="Arial" w:hAnsi="Arial" w:cs="Arial"/>
          <w:b w:val="0"/>
          <w:bCs w:val="0"/>
          <w:sz w:val="22"/>
          <w:szCs w:val="22"/>
          <w:lang w:val="zh-CN"/>
        </w:rPr>
        <w:t>Valor de negocio: Bajo</w:t>
      </w:r>
    </w:p>
    <w:p>
      <w:pPr>
        <w:pStyle w:val="40"/>
        <w:numPr>
          <w:ilvl w:val="0"/>
          <w:numId w:val="60"/>
        </w:numPr>
        <w:rPr>
          <w:rFonts w:hint="default" w:ascii="Arial" w:hAnsi="Arial" w:cs="Arial"/>
          <w:b w:val="0"/>
          <w:bCs w:val="0"/>
          <w:sz w:val="22"/>
          <w:szCs w:val="22"/>
          <w:lang w:val="zh-CN"/>
        </w:rPr>
      </w:pPr>
      <w:r>
        <w:rPr>
          <w:rFonts w:hint="default" w:ascii="Arial" w:hAnsi="Arial" w:cs="Arial"/>
          <w:b w:val="0"/>
          <w:bCs w:val="0"/>
          <w:sz w:val="22"/>
          <w:szCs w:val="22"/>
          <w:lang w:val="zh-CN"/>
        </w:rPr>
        <w:t>Costo operativo: Medio</w:t>
      </w:r>
    </w:p>
    <w:p>
      <w:pPr>
        <w:pStyle w:val="40"/>
        <w:numPr>
          <w:ilvl w:val="0"/>
          <w:numId w:val="60"/>
        </w:numPr>
        <w:rPr>
          <w:rFonts w:hint="default" w:ascii="Arial" w:hAnsi="Arial" w:cs="Arial"/>
          <w:b w:val="0"/>
          <w:bCs w:val="0"/>
          <w:lang w:val="zh-CN"/>
        </w:rPr>
      </w:pPr>
      <w:r>
        <w:rPr>
          <w:rFonts w:hint="default" w:ascii="Arial" w:hAnsi="Arial" w:cs="Arial"/>
          <w:b w:val="0"/>
          <w:bCs w:val="0"/>
          <w:sz w:val="22"/>
          <w:szCs w:val="22"/>
          <w:lang w:val="zh-CN"/>
        </w:rPr>
        <w:t>Riesgo de seguridad: Creciente</w:t>
      </w:r>
    </w:p>
    <w:p>
      <w:pPr>
        <w:pStyle w:val="40"/>
        <w:numPr>
          <w:ilvl w:val="0"/>
          <w:numId w:val="0"/>
        </w:numPr>
        <w:spacing w:after="160" w:line="278" w:lineRule="auto"/>
        <w:contextualSpacing/>
        <w:rPr>
          <w:rFonts w:hint="default" w:ascii="Arial" w:hAnsi="Arial" w:cs="Arial"/>
          <w:b w:val="0"/>
          <w:bCs w:val="0"/>
          <w:lang w:val="zh-CN"/>
        </w:rPr>
      </w:pPr>
    </w:p>
    <w:p>
      <w:pPr>
        <w:pStyle w:val="3"/>
        <w:numPr>
          <w:ilvl w:val="0"/>
          <w:numId w:val="53"/>
        </w:numPr>
        <w:rPr>
          <w:rFonts w:hint="default" w:ascii="Arial" w:hAnsi="Arial" w:cs="Arial"/>
          <w:color w:val="auto"/>
          <w:sz w:val="28"/>
          <w:szCs w:val="28"/>
          <w:lang w:val="zh-CN" w:eastAsia="en-US"/>
        </w:rPr>
      </w:pPr>
      <w:bookmarkStart w:id="43" w:name="_Toc588496487"/>
      <w:r>
        <w:rPr>
          <w:rFonts w:hint="default" w:ascii="Arial" w:hAnsi="Arial" w:cs="Arial"/>
          <w:color w:val="auto"/>
          <w:sz w:val="28"/>
          <w:szCs w:val="28"/>
          <w:lang w:val="zh-CN" w:eastAsia="en-US"/>
        </w:rPr>
        <w:t>Evaluación y decisión (6 R’s)</w:t>
      </w:r>
      <w:bookmarkEnd w:id="43"/>
    </w:p>
    <w:p>
      <w:pPr>
        <w:ind w:left="708" w:leftChars="0"/>
        <w:rPr>
          <w:rFonts w:hint="default" w:ascii="Arial" w:hAnsi="Arial" w:cs="Arial"/>
          <w:sz w:val="22"/>
          <w:szCs w:val="22"/>
        </w:rPr>
      </w:pPr>
      <w:r>
        <w:rPr>
          <w:rFonts w:hint="default" w:ascii="Arial" w:hAnsi="Arial" w:eastAsia="Times New Roman" w:cs="Arial"/>
          <w:b/>
          <w:bCs/>
          <w:sz w:val="22"/>
          <w:szCs w:val="22"/>
          <w:lang w:val="zh-CN"/>
        </w:rPr>
        <w:t>Decisión tomada: Retire</w:t>
      </w:r>
    </w:p>
    <w:p>
      <w:pPr>
        <w:ind w:left="708" w:leftChars="0"/>
        <w:rPr>
          <w:rFonts w:hint="default" w:ascii="Arial" w:hAnsi="Arial" w:cs="Arial"/>
          <w:sz w:val="22"/>
          <w:szCs w:val="22"/>
        </w:rPr>
      </w:pPr>
      <w:r>
        <w:rPr>
          <w:rFonts w:hint="default" w:ascii="Arial" w:hAnsi="Arial" w:eastAsia="Times New Roman" w:cs="Arial"/>
          <w:b/>
          <w:bCs/>
          <w:sz w:val="22"/>
          <w:szCs w:val="22"/>
          <w:lang w:val="zh-CN"/>
        </w:rPr>
        <w:t>Método</w:t>
      </w:r>
    </w:p>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La aplicación se desactiva y se eliminan sus recursos, migrando cualquier información necesaria a plataformas activas y consolidadas.</w:t>
      </w:r>
    </w:p>
    <w:p>
      <w:pPr>
        <w:bidi w:val="0"/>
        <w:ind w:left="708" w:leftChars="0"/>
        <w:rPr>
          <w:rFonts w:hint="default" w:ascii="Arial" w:hAnsi="Arial" w:cs="Arial"/>
          <w:b/>
          <w:bCs/>
          <w:sz w:val="22"/>
          <w:szCs w:val="22"/>
          <w:lang w:val="zh-CN" w:eastAsia="en-US"/>
        </w:rPr>
      </w:pPr>
      <w:r>
        <w:rPr>
          <w:rFonts w:hint="default" w:ascii="Arial" w:hAnsi="Arial" w:cs="Arial"/>
          <w:b/>
          <w:bCs/>
          <w:sz w:val="22"/>
          <w:szCs w:val="22"/>
          <w:lang w:val="zh-CN" w:eastAsia="en-US"/>
        </w:rPr>
        <w:t>Justificación</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Bajo valor para el negocio</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Costo innecesario de mantenimiento</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Riesgo de seguridad por obsolescencia</w:t>
      </w:r>
    </w:p>
    <w:p>
      <w:pPr>
        <w:pStyle w:val="40"/>
        <w:numPr>
          <w:ilvl w:val="0"/>
          <w:numId w:val="61"/>
        </w:numPr>
        <w:rPr>
          <w:rFonts w:hint="default" w:ascii="Arial" w:hAnsi="Arial" w:eastAsia="Times New Roman"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4" w:name="_Toc1011563877"/>
      <w:r>
        <w:rPr>
          <w:rFonts w:hint="default" w:ascii="Arial" w:hAnsi="Arial" w:cs="Arial"/>
          <w:color w:val="auto"/>
          <w:sz w:val="28"/>
          <w:szCs w:val="28"/>
          <w:lang w:val="zh-CN" w:eastAsia="en-US"/>
        </w:rPr>
        <w:t>Beneficios</w:t>
      </w:r>
      <w:bookmarkEnd w:id="44"/>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Reducción de costos</w:t>
      </w:r>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Simplificación del ecosistema IT</w:t>
      </w:r>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Menor superficie de ataque</w:t>
      </w:r>
    </w:p>
    <w:p>
      <w:pPr>
        <w:pStyle w:val="40"/>
        <w:numPr>
          <w:ilvl w:val="0"/>
          <w:numId w:val="62"/>
        </w:numPr>
        <w:rPr>
          <w:rFonts w:hint="default" w:ascii="Arial" w:hAnsi="Arial" w:eastAsia="Times New Roman"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5" w:name="_Toc1607437530"/>
      <w:r>
        <w:rPr>
          <w:rFonts w:hint="default" w:ascii="Arial" w:hAnsi="Arial" w:cs="Arial"/>
          <w:color w:val="auto"/>
          <w:sz w:val="28"/>
          <w:szCs w:val="28"/>
          <w:lang w:val="zh-CN" w:eastAsia="en-US"/>
        </w:rPr>
        <w:t>Riegos</w:t>
      </w:r>
      <w:bookmarkEnd w:id="45"/>
    </w:p>
    <w:p>
      <w:pPr>
        <w:pStyle w:val="40"/>
        <w:numPr>
          <w:ilvl w:val="0"/>
          <w:numId w:val="63"/>
        </w:numPr>
        <w:rPr>
          <w:rFonts w:hint="default" w:ascii="Arial" w:hAnsi="Arial" w:cs="Arial"/>
          <w:sz w:val="22"/>
          <w:szCs w:val="22"/>
          <w:lang w:val="zh-CN"/>
        </w:rPr>
      </w:pPr>
      <w:r>
        <w:rPr>
          <w:rFonts w:hint="default" w:ascii="Arial" w:hAnsi="Arial" w:cs="Arial"/>
          <w:sz w:val="22"/>
          <w:szCs w:val="22"/>
          <w:lang w:val="zh-CN"/>
        </w:rPr>
        <w:t>Gestión de datos históricos</w:t>
      </w:r>
    </w:p>
    <w:p>
      <w:pPr>
        <w:pStyle w:val="40"/>
        <w:numPr>
          <w:ilvl w:val="0"/>
          <w:numId w:val="63"/>
        </w:numPr>
        <w:rPr>
          <w:rFonts w:hint="default" w:ascii="Arial" w:hAnsi="Arial"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6" w:name="_Toc1795671148"/>
      <w:r>
        <w:rPr>
          <w:rFonts w:hint="default" w:ascii="Arial" w:hAnsi="Arial" w:cs="Arial"/>
          <w:color w:val="auto"/>
          <w:sz w:val="28"/>
          <w:szCs w:val="28"/>
          <w:lang w:val="zh-CN" w:eastAsia="en-US"/>
        </w:rPr>
        <w:t>Evaluación numérica</w:t>
      </w:r>
      <w:bookmarkEnd w:id="46"/>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Tiempo de migración</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 xml:space="preserve">Coste / esfuerzo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1</w:t>
            </w:r>
          </w:p>
        </w:tc>
      </w:tr>
    </w:tbl>
    <w:p>
      <w:pPr>
        <w:ind w:left="0"/>
        <w:rPr>
          <w:rFonts w:hint="default" w:ascii="Arial" w:hAnsi="Arial" w:eastAsia="Times New Roman" w:cs="Arial"/>
          <w:lang w:val="zh-CN"/>
        </w:rPr>
      </w:pPr>
    </w:p>
    <w:p>
      <w:pPr>
        <w:pStyle w:val="3"/>
        <w:numPr>
          <w:ilvl w:val="0"/>
          <w:numId w:val="53"/>
        </w:numPr>
        <w:rPr>
          <w:rFonts w:hint="default" w:ascii="Arial" w:hAnsi="Arial" w:cs="Arial"/>
          <w:color w:val="auto"/>
          <w:sz w:val="28"/>
          <w:szCs w:val="28"/>
          <w:lang w:val="zh-CN" w:eastAsia="en-US"/>
        </w:rPr>
      </w:pPr>
      <w:bookmarkStart w:id="47" w:name="_Toc1360100083"/>
      <w:r>
        <w:rPr>
          <w:rFonts w:hint="default" w:ascii="Arial" w:hAnsi="Arial" w:cs="Arial"/>
          <w:color w:val="auto"/>
          <w:sz w:val="28"/>
          <w:szCs w:val="28"/>
          <w:lang w:val="zh-CN" w:eastAsia="en-US"/>
        </w:rPr>
        <w:t>Conclusión</w:t>
      </w:r>
      <w:bookmarkEnd w:id="47"/>
    </w:p>
    <w:p>
      <w:pPr>
        <w:rPr>
          <w:rFonts w:hint="default" w:ascii="Arial" w:hAnsi="Arial" w:eastAsia="Times New Roman" w:cs="Arial"/>
          <w:sz w:val="22"/>
          <w:szCs w:val="22"/>
          <w:lang w:val="zh-CN"/>
        </w:rPr>
      </w:pPr>
      <w:r>
        <w:rPr>
          <w:rFonts w:hint="default" w:ascii="Arial" w:hAnsi="Arial" w:eastAsia="Times New Roman" w:cs="Arial"/>
          <w:sz w:val="22"/>
          <w:szCs w:val="22"/>
          <w:lang w:val="zh-CN"/>
        </w:rPr>
        <w:t>La estrategia Retire permite optimizar el entorno tecnológico, eliminando aplicaciones que ya no aportan valor y fortaleciendo la arquitectura híbrida.</w:t>
      </w: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pStyle w:val="25"/>
        <w:numPr>
          <w:ilvl w:val="-2"/>
          <w:numId w:val="0"/>
        </w:numPr>
        <w:bidi w:val="0"/>
        <w:ind w:left="352" w:leftChars="0"/>
        <w:rPr>
          <w:rFonts w:hint="default" w:ascii="Arial" w:hAnsi="Arial" w:cs="Arial" w:eastAsiaTheme="majorEastAsia"/>
          <w:b/>
          <w:bCs/>
          <w:color w:val="auto"/>
          <w:kern w:val="2"/>
          <w:sz w:val="36"/>
          <w:szCs w:val="36"/>
          <w:lang w:val="en-US" w:eastAsia="zh-CN" w:bidi="ar-SA"/>
          <w14:ligatures w14:val="standardContextual"/>
        </w:rPr>
      </w:pPr>
      <w:bookmarkStart w:id="48" w:name="_Toc1120625911"/>
      <w:r>
        <w:rPr>
          <w:rFonts w:hint="default" w:ascii="Arial" w:hAnsi="Arial" w:cs="Arial" w:eastAsiaTheme="majorEastAsia"/>
          <w:b/>
          <w:bCs/>
          <w:color w:val="auto"/>
          <w:kern w:val="2"/>
          <w:sz w:val="36"/>
          <w:szCs w:val="36"/>
          <w:lang w:val="zh-CN" w:eastAsia="en-US" w:bidi="ar-SA"/>
          <w14:ligatures w14:val="standardContextual"/>
        </w:rPr>
        <w:t xml:space="preserve">Aplicación 7 – </w:t>
      </w:r>
      <w:r>
        <w:rPr>
          <w:rFonts w:hint="default" w:ascii="Arial" w:hAnsi="Arial" w:cs="Arial" w:eastAsiaTheme="majorEastAsia"/>
          <w:b/>
          <w:bCs/>
          <w:color w:val="auto"/>
          <w:kern w:val="2"/>
          <w:sz w:val="36"/>
          <w:szCs w:val="36"/>
          <w:lang w:val="en-US" w:eastAsia="zh-CN" w:bidi="ar-SA"/>
          <w14:ligatures w14:val="standardContextual"/>
        </w:rPr>
        <w:t>SIGEF</w:t>
      </w:r>
      <w:r>
        <w:rPr>
          <w:rFonts w:hint="default" w:ascii="Arial" w:hAnsi="Arial" w:cs="Arial" w:eastAsiaTheme="majorEastAsia"/>
          <w:b/>
          <w:bCs/>
          <w:color w:val="auto"/>
          <w:kern w:val="2"/>
          <w:sz w:val="36"/>
          <w:szCs w:val="36"/>
          <w:lang w:val="zh-CN" w:eastAsia="zh-CN" w:bidi="ar-SA"/>
          <w14:ligatures w14:val="standardContextual"/>
        </w:rPr>
        <w:t>:</w:t>
      </w:r>
      <w:r>
        <w:rPr>
          <w:rFonts w:hint="default" w:ascii="Arial" w:hAnsi="Arial" w:cs="Arial" w:eastAsiaTheme="majorEastAsia"/>
          <w:b/>
          <w:bCs/>
          <w:color w:val="auto"/>
          <w:kern w:val="2"/>
          <w:sz w:val="36"/>
          <w:szCs w:val="36"/>
          <w:lang w:val="en-US" w:eastAsia="zh-CN" w:bidi="ar-SA"/>
          <w14:ligatures w14:val="standardContextual"/>
        </w:rPr>
        <w:t xml:space="preserve"> Sistema Integrado de Gestión Financiera</w:t>
      </w:r>
      <w:bookmarkEnd w:id="48"/>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49" w:name="_Toc1094612675"/>
      <w:r>
        <w:rPr>
          <w:rFonts w:hint="default" w:ascii="Arial" w:hAnsi="Arial" w:cs="Arial" w:eastAsiaTheme="majorEastAsia"/>
          <w:color w:val="auto"/>
          <w:kern w:val="2"/>
          <w:sz w:val="28"/>
          <w:szCs w:val="28"/>
          <w:lang w:val="zh-CN" w:eastAsia="en-US" w:bidi="ar-SA"/>
          <w14:ligatures w14:val="standardContextual"/>
        </w:rPr>
        <w:t>Descubrimiento de la aplicación</w:t>
      </w:r>
      <w:bookmarkEnd w:id="49"/>
      <w:r>
        <w:rPr>
          <w:rFonts w:hint="default" w:ascii="Arial" w:hAnsi="Arial" w:cs="Arial" w:eastAsiaTheme="majorEastAsia"/>
          <w:color w:val="auto"/>
          <w:kern w:val="2"/>
          <w:sz w:val="28"/>
          <w:szCs w:val="28"/>
          <w:lang w:val="zh-CN" w:eastAsia="en-US" w:bidi="ar-SA"/>
          <w14:ligatures w14:val="standardContextual"/>
        </w:rPr>
        <w:t xml:space="preserve"> </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Motivación de la aplicación</w:t>
      </w:r>
      <w:r>
        <w:rPr>
          <w:rFonts w:hint="default" w:ascii="Arial" w:hAnsi="Arial" w:cs="Arial"/>
          <w:b/>
          <w:bCs/>
          <w:sz w:val="22"/>
          <w:szCs w:val="22"/>
        </w:rPr>
        <w:t xml:space="preserve">: </w:t>
      </w:r>
      <w:r>
        <w:rPr>
          <w:rFonts w:hint="default" w:ascii="Arial" w:hAnsi="Arial" w:cs="Arial"/>
          <w:sz w:val="22"/>
          <w:szCs w:val="22"/>
          <w:lang w:val="en-US" w:eastAsia="zh-CN"/>
        </w:rPr>
        <w:t>El Sistema Integrado de Gestión Financiera (SIGEF) es una aplicación corporativa destinada a la administración de procesos contables, presupuestarios y financieros de la organización. Su principal objetivo es garantizar la correcta gestión de los recursos económicos y el cumplimiento de normativas fiscales y de auditoría.</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val="en-US" w:eastAsia="zh-CN"/>
        </w:rPr>
        <w:t xml:space="preserve">La aplicación es utilizada por aproximadamente 120 usuarios pertenecientes a los departamentos de Finanzas, Auditoría y Alta Dirección. </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Tipología de usuari</w:t>
      </w:r>
      <w:r>
        <w:rPr>
          <w:rFonts w:hint="default" w:ascii="Arial" w:hAnsi="Arial" w:cs="Arial"/>
          <w:b/>
          <w:bCs/>
          <w:sz w:val="22"/>
          <w:szCs w:val="22"/>
        </w:rPr>
        <w:t>o:</w:t>
      </w:r>
      <w:r>
        <w:rPr>
          <w:rFonts w:hint="default" w:ascii="Arial" w:hAnsi="Arial" w:cs="Arial"/>
          <w:sz w:val="22"/>
          <w:szCs w:val="22"/>
        </w:rPr>
        <w:t xml:space="preserve"> </w:t>
      </w:r>
      <w:r>
        <w:rPr>
          <w:rFonts w:hint="default" w:ascii="Arial" w:hAnsi="Arial" w:cs="Arial"/>
          <w:sz w:val="22"/>
          <w:szCs w:val="22"/>
          <w:lang w:val="en-US" w:eastAsia="zh-CN"/>
        </w:rPr>
        <w:t>Se trata de usuarios administrativos y analistas financieros</w:t>
      </w:r>
      <w:r>
        <w:rPr>
          <w:rFonts w:hint="default" w:ascii="Arial" w:hAnsi="Arial" w:cs="Arial"/>
          <w:sz w:val="22"/>
          <w:szCs w:val="22"/>
          <w:lang w:eastAsia="zh-CN"/>
        </w:rPr>
        <w:t>.</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lang w:eastAsia="zh-CN"/>
        </w:rPr>
        <w:t>D</w:t>
      </w:r>
      <w:r>
        <w:rPr>
          <w:rFonts w:hint="default" w:ascii="Arial" w:hAnsi="Arial" w:cs="Arial"/>
          <w:sz w:val="22"/>
          <w:szCs w:val="22"/>
          <w:lang w:val="en-US" w:eastAsia="zh-CN"/>
        </w:rPr>
        <w:t>iaria, con mayor intensidad durante los cierres contables mensuales y anuales.</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lang w:val="en-US" w:eastAsia="zh-CN"/>
        </w:rPr>
        <w:t>SIGEF fue desarrollado inicialmente por un proveedor externo, con posteriores mantenimientos realizados por el equipo interno de TI.</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val="en-US" w:eastAsia="zh-CN"/>
        </w:rPr>
        <w:t>Actualmente se encuentra desplegado en infraestructura on-premise, con una arquitectura monolítica que presenta limitaciones en términos de escalabilidad y flexibilidad.</w:t>
      </w:r>
      <w:r>
        <w:rPr>
          <w:rFonts w:hint="default" w:ascii="Arial" w:hAnsi="Arial" w:cs="Arial"/>
          <w:sz w:val="22"/>
          <w:szCs w:val="22"/>
          <w:lang w:eastAsia="zh-CN"/>
        </w:rPr>
        <w:t xml:space="preserve"> </w:t>
      </w:r>
    </w:p>
    <w:p>
      <w:pPr>
        <w:bidi w:val="0"/>
        <w:ind w:left="708" w:leftChars="0"/>
        <w:rPr>
          <w:rFonts w:hint="default" w:ascii="Arial" w:hAnsi="Arial" w:cs="Arial"/>
          <w:b/>
          <w:bCs/>
          <w:sz w:val="22"/>
          <w:szCs w:val="22"/>
        </w:rPr>
      </w:pPr>
      <w:r>
        <w:rPr>
          <w:rFonts w:hint="default" w:ascii="Arial" w:hAnsi="Arial" w:cs="Arial"/>
          <w:b/>
          <w:bCs/>
          <w:sz w:val="22"/>
          <w:szCs w:val="22"/>
          <w:lang w:val="zh-CN"/>
        </w:rPr>
        <w:t>Recursos requeridos</w:t>
      </w:r>
      <w:r>
        <w:rPr>
          <w:rFonts w:hint="default" w:ascii="Arial" w:hAnsi="Arial" w:cs="Arial"/>
          <w:b/>
          <w:bCs/>
          <w:sz w:val="22"/>
          <w:szCs w:val="22"/>
        </w:rPr>
        <w:t>:</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Base de datos financiera: Amazon RDS / Azure SQL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Frontend web: EC2 / Azure VM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Balanceo de carga: ELB / Azure Load Balancer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Backups: AWS Backup / Azure Backup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Seguridad: AWS KMS / Azure Key Vault </w:t>
      </w:r>
    </w:p>
    <w:p>
      <w:pPr>
        <w:bidi w:val="0"/>
        <w:rPr>
          <w:rFonts w:hint="default" w:ascii="Arial" w:hAnsi="Arial" w:cs="Arial"/>
          <w:sz w:val="22"/>
          <w:szCs w:val="22"/>
          <w:lang w:val="en-US" w:eastAsia="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0" w:name="_Toc222999494"/>
      <w:r>
        <w:rPr>
          <w:rFonts w:hint="default" w:ascii="Arial" w:hAnsi="Arial" w:cs="Arial" w:eastAsiaTheme="majorEastAsia"/>
          <w:color w:val="auto"/>
          <w:kern w:val="2"/>
          <w:sz w:val="28"/>
          <w:szCs w:val="28"/>
          <w:lang w:val="zh-CN" w:eastAsia="en-US" w:bidi="ar-SA"/>
          <w14:ligatures w14:val="standardContextual"/>
        </w:rPr>
        <w:t>Métricas relevantes</w:t>
      </w:r>
      <w:bookmarkEnd w:id="50"/>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Tiempo medio de respuesta de consultas financieras;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servicio (SLA ≥ 99.9 %)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Cumplimiento de normativas regulatorias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Coste operativo de infraestructura</w:t>
      </w:r>
    </w:p>
    <w:p>
      <w:pPr>
        <w:numPr>
          <w:ilvl w:val="0"/>
          <w:numId w:val="0"/>
        </w:numPr>
        <w:tabs>
          <w:tab w:val="left" w:pos="420"/>
        </w:tabs>
        <w:bidi w:val="0"/>
        <w:ind w:left="420" w:leftChars="0"/>
        <w:rPr>
          <w:rFonts w:hint="default" w:ascii="Arial" w:hAnsi="Arial" w:cs="Arial"/>
          <w:sz w:val="22"/>
          <w:szCs w:val="22"/>
          <w:lang w:val="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1" w:name="_Toc1402128979"/>
      <w:r>
        <w:rPr>
          <w:rFonts w:hint="default" w:ascii="Arial" w:hAnsi="Arial" w:cs="Arial" w:eastAsiaTheme="majorEastAsia"/>
          <w:color w:val="auto"/>
          <w:kern w:val="2"/>
          <w:sz w:val="28"/>
          <w:szCs w:val="28"/>
          <w:lang w:val="zh-CN" w:eastAsia="en-US" w:bidi="ar-SA"/>
          <w14:ligatures w14:val="standardContextual"/>
        </w:rPr>
        <w:t>Evaluación y decisión (6 R’s)</w:t>
      </w:r>
      <w:bookmarkEnd w:id="51"/>
    </w:p>
    <w:p>
      <w:pPr>
        <w:numPr>
          <w:ilvl w:val="0"/>
          <w:numId w:val="0"/>
        </w:numPr>
        <w:tabs>
          <w:tab w:val="left" w:pos="420"/>
        </w:tabs>
        <w:bidi w:val="0"/>
        <w:ind w:left="708" w:leftChars="0"/>
        <w:rPr>
          <w:rFonts w:hint="default" w:ascii="Arial" w:hAnsi="Arial" w:cs="Arial"/>
          <w:sz w:val="22"/>
          <w:szCs w:val="22"/>
        </w:rPr>
      </w:pPr>
      <w:r>
        <w:rPr>
          <w:rFonts w:hint="default" w:ascii="Arial" w:hAnsi="Arial" w:cs="Arial"/>
          <w:b/>
          <w:bCs/>
          <w:sz w:val="22"/>
          <w:szCs w:val="22"/>
          <w:lang w:val="zh-CN"/>
        </w:rPr>
        <w:t>Decisión tomada:</w:t>
      </w:r>
      <w:r>
        <w:rPr>
          <w:rFonts w:hint="default" w:ascii="Arial" w:hAnsi="Arial" w:cs="Arial"/>
          <w:sz w:val="22"/>
          <w:szCs w:val="22"/>
          <w:lang w:val="zh-CN"/>
        </w:rPr>
        <w:t xml:space="preserve"> </w:t>
      </w:r>
      <w:r>
        <w:rPr>
          <w:rFonts w:hint="default" w:ascii="Arial" w:hAnsi="Arial" w:cs="Arial"/>
          <w:sz w:val="22"/>
          <w:szCs w:val="22"/>
          <w:lang w:val="en-US" w:eastAsia="zh-CN"/>
        </w:rPr>
        <w:t>Re-platform</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Método</w:t>
      </w:r>
      <w:r>
        <w:rPr>
          <w:rFonts w:hint="default" w:ascii="Arial" w:hAnsi="Arial" w:cs="Arial"/>
          <w:b/>
          <w:bCs/>
          <w:sz w:val="22"/>
          <w:szCs w:val="22"/>
        </w:rPr>
        <w:t xml:space="preserve">: </w:t>
      </w:r>
      <w:r>
        <w:rPr>
          <w:rFonts w:hint="default" w:ascii="Arial" w:hAnsi="Arial" w:cs="Arial"/>
          <w:sz w:val="22"/>
          <w:szCs w:val="22"/>
          <w:lang w:val="en-US" w:eastAsia="zh-CN"/>
        </w:rPr>
        <w:t>Migración parcial a un entorno híbrido, manteniendo la base de datos financiera en una nube privada (on-premise) y desplegando la capa de presentación y generación de reportes en una nube pública.</w:t>
      </w:r>
    </w:p>
    <w:p>
      <w:pPr>
        <w:bidi w:val="0"/>
        <w:ind w:left="708" w:leftChars="0"/>
        <w:rPr>
          <w:rFonts w:hint="default" w:ascii="Arial" w:hAnsi="Arial" w:cs="Arial"/>
          <w:sz w:val="22"/>
          <w:szCs w:val="22"/>
        </w:rPr>
      </w:pPr>
      <w:r>
        <w:rPr>
          <w:rFonts w:hint="default" w:ascii="Arial" w:hAnsi="Arial" w:cs="Arial"/>
          <w:b/>
          <w:bCs/>
          <w:sz w:val="22"/>
          <w:szCs w:val="22"/>
          <w:lang w:val="zh-CN"/>
        </w:rPr>
        <w:t>Justificación</w:t>
      </w:r>
      <w:r>
        <w:rPr>
          <w:rFonts w:hint="default" w:ascii="Arial" w:hAnsi="Arial" w:cs="Arial"/>
          <w:b/>
          <w:bCs/>
          <w:sz w:val="22"/>
          <w:szCs w:val="22"/>
        </w:rPr>
        <w:t xml:space="preserve">: </w:t>
      </w:r>
      <w:r>
        <w:rPr>
          <w:rFonts w:hint="default" w:ascii="Arial" w:hAnsi="Arial" w:cs="Arial"/>
          <w:sz w:val="22"/>
          <w:szCs w:val="22"/>
        </w:rPr>
        <w:t>La sensibilidad de los datos financieros exige mantenerlos en un entorno controlado, mientras que las capas menos críticas pueden beneficiarse de la elasticidad y escalabilidad de la nube pública.</w:t>
      </w:r>
    </w:p>
    <w:p>
      <w:pPr>
        <w:bidi w:val="0"/>
        <w:rPr>
          <w:rFonts w:hint="default" w:ascii="Arial" w:hAnsi="Arial" w:cs="Arial"/>
          <w:sz w:val="22"/>
          <w:szCs w:val="22"/>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2" w:name="_Toc149829447"/>
      <w:r>
        <w:rPr>
          <w:rFonts w:hint="default" w:ascii="Arial" w:hAnsi="Arial" w:cs="Arial" w:eastAsiaTheme="majorEastAsia"/>
          <w:color w:val="auto"/>
          <w:kern w:val="2"/>
          <w:sz w:val="28"/>
          <w:szCs w:val="28"/>
          <w:lang w:val="zh-CN" w:eastAsia="en-US" w:bidi="ar-SA"/>
          <w14:ligatures w14:val="standardContextual"/>
        </w:rPr>
        <w:t>Beneficios</w:t>
      </w:r>
      <w:bookmarkEnd w:id="52"/>
      <w:r>
        <w:rPr>
          <w:rFonts w:hint="default" w:ascii="Arial" w:hAnsi="Arial" w:cs="Arial" w:eastAsiaTheme="majorEastAsia"/>
          <w:color w:val="auto"/>
          <w:kern w:val="2"/>
          <w:sz w:val="28"/>
          <w:szCs w:val="28"/>
          <w:lang w:val="zh-CN" w:eastAsia="en-US" w:bidi="ar-SA"/>
          <w14:ligatures w14:val="standardContextual"/>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Mejora en la escalabilidad del sistema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Reducción de costos asociados a infraestructura local</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Incremento de la disponibilidad del servicio</w:t>
      </w:r>
    </w:p>
    <w:p>
      <w:pPr>
        <w:numPr>
          <w:ilvl w:val="0"/>
          <w:numId w:val="0"/>
        </w:numPr>
        <w:tabs>
          <w:tab w:val="left" w:pos="420"/>
        </w:tabs>
        <w:bidi w:val="0"/>
        <w:ind w:left="710" w:leftChars="0"/>
        <w:rPr>
          <w:rFonts w:hint="default" w:ascii="Arial" w:hAnsi="Arial" w:cs="Arial"/>
          <w:sz w:val="22"/>
          <w:szCs w:val="22"/>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3" w:name="_Toc1750520242"/>
      <w:r>
        <w:rPr>
          <w:rFonts w:hint="default" w:ascii="Arial" w:hAnsi="Arial" w:cs="Arial" w:eastAsiaTheme="majorEastAsia"/>
          <w:color w:val="auto"/>
          <w:kern w:val="2"/>
          <w:sz w:val="28"/>
          <w:szCs w:val="28"/>
          <w:lang w:val="zh-CN" w:eastAsia="en-US" w:bidi="ar-SA"/>
          <w14:ligatures w14:val="standardContextual"/>
        </w:rPr>
        <w:t>Riesgos</w:t>
      </w:r>
      <w:bookmarkEnd w:id="53"/>
      <w:r>
        <w:rPr>
          <w:rFonts w:hint="default" w:ascii="Arial" w:hAnsi="Arial" w:cs="Arial" w:eastAsiaTheme="majorEastAsia"/>
          <w:color w:val="auto"/>
          <w:kern w:val="2"/>
          <w:sz w:val="28"/>
          <w:szCs w:val="28"/>
          <w:lang w:val="zh-CN" w:eastAsia="en-US" w:bidi="ar-SA"/>
          <w14:ligatures w14:val="standardContextual"/>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Complejidad en la integración entre entornos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Posibles problemas de latencia entre componentes</w:t>
      </w:r>
    </w:p>
    <w:p>
      <w:pPr>
        <w:numPr>
          <w:ilvl w:val="0"/>
          <w:numId w:val="0"/>
        </w:numPr>
        <w:tabs>
          <w:tab w:val="left" w:pos="420"/>
        </w:tabs>
        <w:bidi w:val="0"/>
        <w:ind w:left="710" w:leftChars="0"/>
        <w:rPr>
          <w:rFonts w:hint="default" w:ascii="Arial" w:hAnsi="Arial" w:cs="Arial"/>
          <w:sz w:val="22"/>
          <w:szCs w:val="22"/>
          <w:lang w:val="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4" w:name="_Toc868459697"/>
      <w:r>
        <w:rPr>
          <w:rFonts w:hint="default"/>
          <w:lang w:eastAsia="en-US"/>
        </w:rPr>
        <w:drawing>
          <wp:anchor distT="0" distB="0" distL="114300" distR="114300" simplePos="0" relativeHeight="251659264" behindDoc="1" locked="0" layoutInCell="1" allowOverlap="1">
            <wp:simplePos x="0" y="0"/>
            <wp:positionH relativeFrom="column">
              <wp:posOffset>-95250</wp:posOffset>
            </wp:positionH>
            <wp:positionV relativeFrom="paragraph">
              <wp:posOffset>344170</wp:posOffset>
            </wp:positionV>
            <wp:extent cx="2743200" cy="2201545"/>
            <wp:effectExtent l="0" t="0" r="0" b="8255"/>
            <wp:wrapTight wrapText="bothSides">
              <wp:wrapPolygon>
                <wp:start x="0" y="0"/>
                <wp:lineTo x="0" y="21494"/>
                <wp:lineTo x="21450" y="21494"/>
                <wp:lineTo x="21450" y="0"/>
                <wp:lineTo x="0" y="0"/>
              </wp:wrapPolygon>
            </wp:wrapTight>
            <wp:docPr id="5" name="Picture 5" descr="sig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igef"/>
                    <pic:cNvPicPr>
                      <a:picLocks noChangeAspect="1"/>
                    </pic:cNvPicPr>
                  </pic:nvPicPr>
                  <pic:blipFill>
                    <a:blip r:embed="rId8"/>
                    <a:stretch>
                      <a:fillRect/>
                    </a:stretch>
                  </pic:blipFill>
                  <pic:spPr>
                    <a:xfrm>
                      <a:off x="0" y="0"/>
                      <a:ext cx="2743200" cy="2201545"/>
                    </a:xfrm>
                    <a:prstGeom prst="rect">
                      <a:avLst/>
                    </a:prstGeom>
                  </pic:spPr>
                </pic:pic>
              </a:graphicData>
            </a:graphic>
          </wp:anchor>
        </w:drawing>
      </w:r>
      <w:r>
        <w:rPr>
          <w:rFonts w:hint="default" w:ascii="Arial" w:hAnsi="Arial" w:cs="Arial" w:eastAsiaTheme="majorEastAsia"/>
          <w:color w:val="auto"/>
          <w:kern w:val="2"/>
          <w:sz w:val="28"/>
          <w:szCs w:val="28"/>
          <w:lang w:val="zh-CN" w:eastAsia="en-US" w:bidi="ar-SA"/>
          <w14:ligatures w14:val="standardContextual"/>
        </w:rPr>
        <w:t>Evaluación numérica</w:t>
      </w:r>
      <w:bookmarkEnd w:id="54"/>
    </w:p>
    <w:p>
      <w:pPr>
        <w:keepNext w:val="0"/>
        <w:keepLines w:val="0"/>
        <w:widowControl/>
        <w:suppressLineNumbers w:val="0"/>
        <w:jc w:val="left"/>
        <w:rPr>
          <w:rFonts w:hint="default" w:ascii="Arial" w:hAnsi="Arial" w:eastAsia="SimSun" w:cs="Arial"/>
          <w:b w:val="0"/>
          <w:bCs w:val="0"/>
          <w:kern w:val="0"/>
          <w:sz w:val="22"/>
          <w:szCs w:val="22"/>
          <w:lang w:val="en-US" w:eastAsia="zh-CN" w:bidi="ar"/>
          <w14:ligatures w14:val="standardContextual"/>
        </w:rPr>
      </w:pPr>
      <w:r>
        <w:rPr>
          <w:rFonts w:hint="default" w:ascii="Arial" w:hAnsi="Arial" w:eastAsia="SimSun" w:cs="Arial"/>
          <w:b w:val="0"/>
          <w:bCs w:val="0"/>
          <w:kern w:val="0"/>
          <w:sz w:val="22"/>
          <w:szCs w:val="22"/>
          <w:lang w:val="en-US" w:eastAsia="zh-CN" w:bidi="ar"/>
          <w14:ligatures w14:val="standardContextual"/>
        </w:rPr>
        <w:t>SIGEF presenta una migración de duración media–alta, con un incremento progresivo de costos. La inversión en habilidades técnicas se concentra en las fases iniciales, mientras que el costo monetario se intensifica en las etapas de consolidación del entorno híbrido.</w:t>
      </w:r>
    </w:p>
    <w:p>
      <w:pPr>
        <w:keepNext w:val="0"/>
        <w:keepLines w:val="0"/>
        <w:widowControl/>
        <w:suppressLineNumbers w:val="0"/>
        <w:jc w:val="left"/>
        <w:rPr>
          <w:rFonts w:hint="default" w:ascii="Arial" w:hAnsi="Arial" w:eastAsia="SimSun" w:cs="Arial"/>
          <w:b w:val="0"/>
          <w:bCs w:val="0"/>
          <w:kern w:val="0"/>
          <w:sz w:val="22"/>
          <w:szCs w:val="22"/>
          <w:lang w:val="en-US" w:eastAsia="zh-CN" w:bidi="ar"/>
          <w14:ligatures w14:val="standardContextual"/>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5" w:name="_Toc1105095546"/>
      <w:r>
        <w:rPr>
          <w:rFonts w:hint="default" w:ascii="Arial" w:hAnsi="Arial" w:cs="Arial"/>
          <w:sz w:val="28"/>
          <w:szCs w:val="28"/>
          <w:lang w:val="zh-CN"/>
        </w:rPr>
        <w:t>C</w:t>
      </w:r>
      <w:r>
        <w:rPr>
          <w:rFonts w:hint="default" w:ascii="Arial" w:hAnsi="Arial" w:cs="Arial" w:eastAsiaTheme="majorEastAsia"/>
          <w:color w:val="auto"/>
          <w:kern w:val="2"/>
          <w:sz w:val="28"/>
          <w:szCs w:val="28"/>
          <w:lang w:val="zh-CN" w:eastAsia="en-US" w:bidi="ar-SA"/>
          <w14:ligatures w14:val="standardContextual"/>
        </w:rPr>
        <w:t>onclusión</w:t>
      </w:r>
      <w:bookmarkEnd w:id="55"/>
    </w:p>
    <w:p>
      <w:pPr>
        <w:bidi w:val="0"/>
        <w:rPr>
          <w:rFonts w:hint="default" w:ascii="Arial" w:hAnsi="Arial" w:cs="Arial"/>
          <w:sz w:val="22"/>
          <w:szCs w:val="22"/>
          <w:lang w:val="en-US" w:eastAsia="zh-CN"/>
        </w:rPr>
      </w:pPr>
      <w:r>
        <w:rPr>
          <w:rFonts w:hint="default" w:ascii="Arial" w:hAnsi="Arial" w:cs="Arial"/>
          <w:sz w:val="22"/>
          <w:szCs w:val="22"/>
          <w:lang w:val="en-US" w:eastAsia="zh-CN"/>
        </w:rPr>
        <w:t>La migración de SIGEF a un modelo de nube híbrida permite equilibrar los requerimientos regulatorios con la necesidad de modernización tecnológica, reduciendo riesgos sin incurrir en una reingeniería completa del sistema.</w:t>
      </w:r>
    </w:p>
    <w:p>
      <w:pPr>
        <w:pStyle w:val="25"/>
        <w:numPr>
          <w:ilvl w:val="-2"/>
          <w:numId w:val="0"/>
        </w:numPr>
        <w:bidi w:val="0"/>
        <w:ind w:left="352" w:leftChars="0"/>
        <w:rPr>
          <w:rFonts w:hint="default" w:ascii="Arial" w:hAnsi="Arial" w:cs="Arial" w:eastAsiaTheme="majorEastAsia"/>
          <w:b/>
          <w:bCs/>
          <w:color w:val="auto"/>
          <w:kern w:val="2"/>
          <w:sz w:val="36"/>
          <w:szCs w:val="36"/>
          <w:lang w:val="zh-CN" w:eastAsia="en-US" w:bidi="ar-SA"/>
          <w14:ligatures w14:val="standardContextual"/>
        </w:rPr>
      </w:pPr>
      <w:bookmarkStart w:id="56" w:name="_Toc1125572791"/>
      <w:r>
        <w:rPr>
          <w:rFonts w:hint="default" w:ascii="Arial" w:hAnsi="Arial" w:cs="Arial" w:eastAsiaTheme="majorEastAsia"/>
          <w:b/>
          <w:bCs/>
          <w:color w:val="auto"/>
          <w:kern w:val="2"/>
          <w:sz w:val="36"/>
          <w:szCs w:val="36"/>
          <w:lang w:val="zh-CN" w:eastAsia="en-US" w:bidi="ar-SA"/>
          <w14:ligatures w14:val="standardContextual"/>
        </w:rPr>
        <w:t xml:space="preserve">Aplicación 8 – </w:t>
      </w:r>
      <w:r>
        <w:rPr>
          <w:rFonts w:hint="default" w:ascii="Arial" w:hAnsi="Arial" w:cs="Arial" w:eastAsiaTheme="majorEastAsia"/>
          <w:b/>
          <w:bCs/>
          <w:color w:val="auto"/>
          <w:kern w:val="2"/>
          <w:sz w:val="36"/>
          <w:szCs w:val="36"/>
          <w:lang w:val="en-US" w:eastAsia="zh-CN" w:bidi="ar-SA"/>
          <w14:ligatures w14:val="standardContextual"/>
        </w:rPr>
        <w:t>GESTDOC – Sistema de Gestión Documental Corporativo</w:t>
      </w:r>
      <w:bookmarkEnd w:id="56"/>
    </w:p>
    <w:p>
      <w:pPr>
        <w:numPr>
          <w:ilvl w:val="0"/>
          <w:numId w:val="66"/>
        </w:numPr>
        <w:bidi w:val="0"/>
        <w:ind w:left="720" w:leftChars="0" w:hanging="360" w:firstLineChars="0"/>
        <w:rPr>
          <w:rFonts w:hint="default" w:ascii="Arial" w:hAnsi="Arial" w:cs="Arial" w:eastAsiaTheme="majorEastAsia"/>
          <w:color w:val="auto"/>
          <w:kern w:val="2"/>
          <w:sz w:val="28"/>
          <w:szCs w:val="28"/>
          <w:lang w:val="zh-CN" w:eastAsia="en-US" w:bidi="ar-SA"/>
          <w14:ligatures w14:val="standardContextual"/>
        </w:rPr>
      </w:pPr>
      <w:bookmarkStart w:id="57" w:name="_Toc479741805"/>
      <w:r>
        <w:rPr>
          <w:rStyle w:val="46"/>
          <w:rFonts w:hint="default" w:ascii="Arial" w:hAnsi="Arial" w:cs="Arial"/>
          <w:lang w:val="zh-CN" w:eastAsia="en-US"/>
        </w:rPr>
        <w:t>Descubrimiento de la aplicación</w:t>
      </w:r>
      <w:bookmarkEnd w:id="57"/>
      <w:r>
        <w:rPr>
          <w:rFonts w:hint="default" w:ascii="Arial" w:hAnsi="Arial" w:cs="Arial" w:eastAsiaTheme="majorEastAsia"/>
          <w:color w:val="auto"/>
          <w:kern w:val="2"/>
          <w:sz w:val="28"/>
          <w:szCs w:val="28"/>
          <w:lang w:val="zh-CN" w:eastAsia="en-US" w:bidi="ar-SA"/>
          <w14:ligatures w14:val="standardContextual"/>
        </w:rPr>
        <w:t xml:space="preserve"> </w:t>
      </w:r>
    </w:p>
    <w:p>
      <w:pPr>
        <w:bidi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w:t>
      </w:r>
      <w:r>
        <w:rPr>
          <w:rFonts w:hint="default" w:ascii="Arial" w:hAnsi="Arial" w:cs="Arial"/>
          <w:sz w:val="22"/>
          <w:szCs w:val="22"/>
        </w:rPr>
        <w:t xml:space="preserve"> </w:t>
      </w:r>
      <w:r>
        <w:rPr>
          <w:rFonts w:hint="default" w:ascii="Arial" w:hAnsi="Arial" w:cs="Arial"/>
          <w:sz w:val="22"/>
          <w:szCs w:val="22"/>
          <w:lang w:val="en-US" w:eastAsia="zh-CN"/>
        </w:rPr>
        <w:t>GESTDOC es una plataforma destinada a la gestión, almacenamiento y recuperación de documentos corporativos, tales como contratos, políticas internas, manuales operativos y expedientes digitales. La motivación principal de la aplicación es mejorar la eficiencia operativa y garantizar la trazabilidad documental.</w:t>
      </w:r>
    </w:p>
    <w:p>
      <w:pPr>
        <w:bidi w:val="0"/>
        <w:ind w:left="708" w:leftChars="0"/>
        <w:rPr>
          <w:rFonts w:hint="default" w:ascii="Arial" w:hAnsi="Arial" w:cs="Arial"/>
          <w:sz w:val="22"/>
          <w:szCs w:val="22"/>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val="en-US" w:eastAsia="zh-CN"/>
        </w:rPr>
        <w:t>El sistema es utilizado por aproximadamente 350 usuarios distribuidos en los departamentos Legal, Compras, Recursos Humanos y Operaciones.</w:t>
      </w:r>
    </w:p>
    <w:p>
      <w:pPr>
        <w:bidi w:val="0"/>
        <w:ind w:left="708" w:leftChars="0"/>
        <w:rPr>
          <w:rFonts w:hint="default" w:ascii="Arial" w:hAnsi="Arial" w:cs="Arial"/>
          <w:sz w:val="22"/>
          <w:szCs w:val="22"/>
        </w:rPr>
      </w:pPr>
      <w:r>
        <w:rPr>
          <w:rFonts w:hint="default" w:ascii="Arial" w:hAnsi="Arial" w:cs="Arial"/>
          <w:b/>
          <w:bCs/>
          <w:sz w:val="22"/>
          <w:szCs w:val="22"/>
          <w:lang w:val="zh-CN"/>
        </w:rPr>
        <w:t>Tipología de usuari</w:t>
      </w:r>
      <w:r>
        <w:rPr>
          <w:rFonts w:hint="default" w:ascii="Arial" w:hAnsi="Arial" w:cs="Arial"/>
          <w:b/>
          <w:bCs/>
          <w:sz w:val="22"/>
          <w:szCs w:val="22"/>
        </w:rPr>
        <w:t xml:space="preserve">o: </w:t>
      </w:r>
      <w:r>
        <w:rPr>
          <w:rFonts w:hint="default" w:ascii="Arial" w:hAnsi="Arial" w:cs="Arial"/>
          <w:sz w:val="22"/>
          <w:szCs w:val="22"/>
          <w:lang w:eastAsia="zh-CN"/>
        </w:rPr>
        <w:t>P</w:t>
      </w:r>
      <w:r>
        <w:rPr>
          <w:rFonts w:hint="default" w:ascii="Arial" w:hAnsi="Arial" w:cs="Arial"/>
          <w:sz w:val="22"/>
          <w:szCs w:val="22"/>
          <w:lang w:val="en-US" w:eastAsia="zh-CN"/>
        </w:rPr>
        <w:t>ersonal administrativo, jefaturas y personal legal.</w:t>
      </w:r>
    </w:p>
    <w:p>
      <w:pPr>
        <w:bidi w:val="0"/>
        <w:ind w:left="708" w:leftChars="0"/>
        <w:rPr>
          <w:rFonts w:hint="default" w:ascii="Arial" w:hAnsi="Arial" w:cs="Arial"/>
          <w:sz w:val="22"/>
          <w:szCs w:val="22"/>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lang w:val="en-US" w:eastAsia="zh-CN"/>
        </w:rPr>
        <w:t>La frecuencia de uso es alta y constante a lo largo de la jornada laboral.</w:t>
      </w:r>
    </w:p>
    <w:p>
      <w:pPr>
        <w:bidi w:val="0"/>
        <w:ind w:left="708" w:leftChars="0"/>
        <w:rPr>
          <w:rFonts w:hint="default" w:ascii="Arial" w:hAnsi="Arial" w:cs="Arial"/>
          <w:sz w:val="22"/>
          <w:szCs w:val="22"/>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lang w:val="en-US" w:eastAsia="zh-CN"/>
        </w:rPr>
        <w:t>La aplicación fue desarrollada internamente</w:t>
      </w:r>
    </w:p>
    <w:p>
      <w:pPr>
        <w:bidi w:val="0"/>
        <w:ind w:left="708" w:leftChars="0"/>
        <w:rPr>
          <w:rFonts w:hint="default" w:ascii="Arial" w:hAnsi="Arial" w:cs="Arial"/>
          <w:sz w:val="22"/>
          <w:szCs w:val="22"/>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eastAsia="zh-CN"/>
        </w:rPr>
        <w:t>A</w:t>
      </w:r>
      <w:r>
        <w:rPr>
          <w:rFonts w:hint="default" w:ascii="Arial" w:hAnsi="Arial" w:cs="Arial"/>
          <w:sz w:val="22"/>
          <w:szCs w:val="22"/>
          <w:lang w:val="en-US" w:eastAsia="zh-CN"/>
        </w:rPr>
        <w:t xml:space="preserve">ctualmente </w:t>
      </w:r>
      <w:r>
        <w:rPr>
          <w:rFonts w:hint="default" w:ascii="Arial" w:hAnsi="Arial" w:cs="Arial"/>
          <w:sz w:val="22"/>
          <w:szCs w:val="22"/>
          <w:lang w:eastAsia="zh-CN"/>
        </w:rPr>
        <w:t xml:space="preserve">se encuentra </w:t>
      </w:r>
      <w:r>
        <w:rPr>
          <w:rFonts w:hint="default" w:ascii="Arial" w:hAnsi="Arial" w:cs="Arial"/>
          <w:sz w:val="22"/>
          <w:szCs w:val="22"/>
          <w:lang w:val="en-US" w:eastAsia="zh-CN"/>
        </w:rPr>
        <w:t>desplegada en servidores locales.</w:t>
      </w:r>
    </w:p>
    <w:p>
      <w:pPr>
        <w:bidi w:val="0"/>
        <w:ind w:left="708" w:leftChars="0"/>
        <w:rPr>
          <w:rFonts w:hint="default" w:ascii="Arial" w:hAnsi="Arial" w:cs="Arial"/>
          <w:b/>
          <w:bCs/>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Almacenamiento documental: Amazon S3 / Azure Blob</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Gestión de identidades: AWS IAM / Azure Entra ID</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Cifrado: SSE-S3 / Azure Storage Encryption</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Acceso híbrido: VPN Gateway / AWS Site-to-Site VPN</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Backup: S3 Lifecycle / Azure Backup Vault</w:t>
      </w:r>
    </w:p>
    <w:p>
      <w:pPr>
        <w:bidi w:val="0"/>
        <w:rPr>
          <w:rFonts w:hint="default" w:ascii="Arial" w:hAnsi="Arial" w:cs="Arial"/>
          <w:sz w:val="22"/>
          <w:szCs w:val="22"/>
        </w:rPr>
      </w:pPr>
    </w:p>
    <w:p>
      <w:pPr>
        <w:numPr>
          <w:ilvl w:val="0"/>
          <w:numId w:val="66"/>
        </w:numPr>
        <w:bidi w:val="0"/>
        <w:ind w:left="720" w:leftChars="0" w:hanging="360" w:firstLineChars="0"/>
        <w:rPr>
          <w:rStyle w:val="46"/>
          <w:rFonts w:hint="default" w:ascii="Arial" w:hAnsi="Arial" w:cs="Arial"/>
          <w:lang w:val="zh-CN" w:eastAsia="en-US"/>
        </w:rPr>
      </w:pPr>
      <w:bookmarkStart w:id="58" w:name="_Toc489661483"/>
      <w:r>
        <w:rPr>
          <w:rStyle w:val="46"/>
          <w:rFonts w:hint="default" w:ascii="Arial" w:hAnsi="Arial" w:cs="Arial"/>
          <w:lang w:val="zh-CN" w:eastAsia="en-US"/>
        </w:rPr>
        <w:t>Métricas relevantes</w:t>
      </w:r>
    </w:p>
    <w:bookmarkEnd w:id="58"/>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sistema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Tiempo de acceso a documentos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Capacidad de almacenamiento</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Seguridad y control de accesos</w:t>
      </w:r>
    </w:p>
    <w:p>
      <w:pPr>
        <w:numPr>
          <w:ilvl w:val="0"/>
          <w:numId w:val="0"/>
        </w:numPr>
        <w:bidi w:val="0"/>
        <w:ind w:left="360" w:leftChars="0"/>
        <w:rPr>
          <w:rStyle w:val="46"/>
          <w:rFonts w:hint="default" w:ascii="Arial" w:hAnsi="Arial" w:cs="Arial"/>
          <w:lang w:val="zh-CN" w:eastAsia="en-US"/>
        </w:rPr>
      </w:pPr>
    </w:p>
    <w:p>
      <w:pPr>
        <w:numPr>
          <w:ilvl w:val="0"/>
          <w:numId w:val="66"/>
        </w:numPr>
        <w:bidi w:val="0"/>
        <w:ind w:left="720" w:leftChars="0" w:hanging="360" w:firstLineChars="0"/>
        <w:rPr>
          <w:rStyle w:val="46"/>
          <w:rFonts w:hint="default" w:ascii="Arial" w:hAnsi="Arial" w:cs="Arial"/>
          <w:lang w:val="zh-CN" w:eastAsia="en-US"/>
        </w:rPr>
      </w:pPr>
      <w:bookmarkStart w:id="59" w:name="_Toc744523491"/>
      <w:r>
        <w:rPr>
          <w:rStyle w:val="46"/>
          <w:rFonts w:hint="default" w:ascii="Arial" w:hAnsi="Arial" w:cs="Arial"/>
          <w:lang w:val="zh-CN" w:eastAsia="en-US"/>
        </w:rPr>
        <w:t>Evaluación y decisión (6 R’s)</w:t>
      </w:r>
    </w:p>
    <w:bookmarkEnd w:id="59"/>
    <w:p>
      <w:pPr>
        <w:bidi w:val="0"/>
        <w:ind w:left="708" w:leftChars="0"/>
        <w:rPr>
          <w:rFonts w:hint="default" w:ascii="Arial" w:hAnsi="Arial" w:cs="Arial"/>
          <w:sz w:val="22"/>
          <w:szCs w:val="22"/>
        </w:rPr>
      </w:pPr>
      <w:r>
        <w:rPr>
          <w:rFonts w:hint="default" w:ascii="Arial" w:hAnsi="Arial" w:cs="Arial"/>
          <w:b/>
          <w:bCs/>
          <w:sz w:val="22"/>
          <w:szCs w:val="22"/>
          <w:lang w:val="zh-CN"/>
        </w:rPr>
        <w:t>Decisión tomada</w:t>
      </w:r>
      <w:r>
        <w:rPr>
          <w:rFonts w:hint="default" w:ascii="Arial" w:hAnsi="Arial" w:cs="Arial"/>
          <w:sz w:val="22"/>
          <w:szCs w:val="22"/>
          <w:lang w:val="zh-CN"/>
        </w:rPr>
        <w:t xml:space="preserve">: </w:t>
      </w:r>
      <w:r>
        <w:rPr>
          <w:rFonts w:hint="default" w:ascii="Arial" w:hAnsi="Arial" w:cs="Arial"/>
          <w:sz w:val="22"/>
          <w:szCs w:val="22"/>
          <w:lang w:val="en-US" w:eastAsia="zh-CN"/>
        </w:rPr>
        <w:t>Re-host</w:t>
      </w:r>
    </w:p>
    <w:p>
      <w:pPr>
        <w:bidi w:val="0"/>
        <w:ind w:left="708" w:leftChars="0"/>
        <w:rPr>
          <w:rFonts w:hint="default" w:ascii="Arial" w:hAnsi="Arial" w:cs="Arial"/>
          <w:sz w:val="22"/>
          <w:szCs w:val="22"/>
        </w:rPr>
      </w:pPr>
      <w:r>
        <w:rPr>
          <w:rFonts w:hint="default" w:ascii="Arial" w:hAnsi="Arial" w:cs="Arial"/>
          <w:b/>
          <w:bCs/>
          <w:sz w:val="22"/>
          <w:szCs w:val="22"/>
          <w:lang w:val="zh-CN"/>
        </w:rPr>
        <w:t>Método</w:t>
      </w:r>
      <w:r>
        <w:rPr>
          <w:rFonts w:hint="default" w:ascii="Arial" w:hAnsi="Arial" w:cs="Arial"/>
          <w:sz w:val="22"/>
          <w:szCs w:val="22"/>
        </w:rPr>
        <w:t xml:space="preserve">: </w:t>
      </w:r>
      <w:r>
        <w:rPr>
          <w:rFonts w:hint="default" w:ascii="Arial" w:hAnsi="Arial" w:cs="Arial"/>
          <w:sz w:val="22"/>
          <w:szCs w:val="22"/>
          <w:lang w:val="en-US" w:eastAsia="zh-CN"/>
        </w:rPr>
        <w:t>Migración directa de la aplicación y sus datos a una infraestructura de nube híbrida, utilizando servicios de almacenamiento en la nube pública y manteniendo los servicios de autenticación en la nube privada.</w:t>
      </w:r>
    </w:p>
    <w:p>
      <w:pPr>
        <w:bidi w:val="0"/>
        <w:ind w:left="708" w:leftChars="0"/>
        <w:rPr>
          <w:rFonts w:hint="default" w:ascii="Arial" w:hAnsi="Arial" w:cs="Arial"/>
          <w:sz w:val="22"/>
          <w:szCs w:val="22"/>
        </w:rPr>
      </w:pPr>
      <w:r>
        <w:rPr>
          <w:rFonts w:hint="default" w:ascii="Arial" w:hAnsi="Arial" w:cs="Arial"/>
          <w:b/>
          <w:bCs/>
          <w:sz w:val="22"/>
          <w:szCs w:val="22"/>
          <w:lang w:val="zh-CN"/>
        </w:rPr>
        <w:t>Justificación</w:t>
      </w:r>
      <w:r>
        <w:rPr>
          <w:rFonts w:hint="default" w:ascii="Arial" w:hAnsi="Arial" w:cs="Arial"/>
          <w:sz w:val="22"/>
          <w:szCs w:val="22"/>
        </w:rPr>
        <w:t xml:space="preserve">: </w:t>
      </w:r>
      <w:r>
        <w:rPr>
          <w:rFonts w:hint="default" w:ascii="Arial" w:hAnsi="Arial" w:cs="Arial"/>
          <w:sz w:val="22"/>
          <w:szCs w:val="22"/>
          <w:lang w:val="en-US" w:eastAsia="zh-CN"/>
        </w:rPr>
        <w:t>La aplicación no requiere cambios significativos en su arquitectura, y la migración rápida permite resolver problemas de capacidad y disponibilidad con bajo riesgo.</w:t>
      </w:r>
    </w:p>
    <w:p>
      <w:pPr>
        <w:bidi w:val="0"/>
        <w:rPr>
          <w:rFonts w:hint="default" w:ascii="Arial" w:hAnsi="Arial" w:cs="Arial"/>
          <w:sz w:val="22"/>
          <w:szCs w:val="22"/>
        </w:rPr>
      </w:pPr>
    </w:p>
    <w:p>
      <w:pPr>
        <w:numPr>
          <w:ilvl w:val="0"/>
          <w:numId w:val="66"/>
        </w:numPr>
        <w:bidi w:val="0"/>
        <w:ind w:left="720" w:leftChars="0" w:hanging="360" w:firstLineChars="0"/>
        <w:rPr>
          <w:rStyle w:val="46"/>
          <w:rFonts w:hint="default" w:ascii="Arial" w:hAnsi="Arial" w:cs="Arial"/>
          <w:lang w:val="zh-CN" w:eastAsia="en-US"/>
        </w:rPr>
      </w:pPr>
      <w:bookmarkStart w:id="60" w:name="_Toc361130936"/>
      <w:r>
        <w:rPr>
          <w:rStyle w:val="46"/>
          <w:rFonts w:hint="default" w:ascii="Arial" w:hAnsi="Arial" w:cs="Arial"/>
          <w:lang w:val="zh-CN" w:eastAsia="en-US"/>
        </w:rPr>
        <w:t xml:space="preserve">Beneficios </w:t>
      </w:r>
    </w:p>
    <w:bookmarkEnd w:id="60"/>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prácticamente ilimitada para almacenamiento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Mejora en el acceso remoto seguro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Reducción de carga en la infraestructura local</w:t>
      </w:r>
    </w:p>
    <w:p>
      <w:pPr>
        <w:numPr>
          <w:ilvl w:val="0"/>
          <w:numId w:val="66"/>
        </w:numPr>
        <w:bidi w:val="0"/>
        <w:ind w:left="720" w:leftChars="0" w:hanging="360" w:firstLineChars="0"/>
        <w:rPr>
          <w:rStyle w:val="46"/>
          <w:rFonts w:hint="default" w:ascii="Arial" w:hAnsi="Arial" w:cs="Arial"/>
          <w:lang w:val="zh-CN" w:eastAsia="en-US"/>
        </w:rPr>
      </w:pPr>
      <w:bookmarkStart w:id="61" w:name="_Toc489060653"/>
      <w:r>
        <w:rPr>
          <w:rStyle w:val="46"/>
          <w:rFonts w:hint="default" w:ascii="Arial" w:hAnsi="Arial" w:cs="Arial"/>
          <w:lang w:val="zh-CN" w:eastAsia="en-US"/>
        </w:rPr>
        <w:t xml:space="preserve">Riesgos </w:t>
      </w:r>
    </w:p>
    <w:bookmarkEnd w:id="61"/>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Dependencia del proveedor de nube</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Necesidad de reforzar políticas de seguridad documental</w:t>
      </w:r>
    </w:p>
    <w:p>
      <w:pPr>
        <w:bidi w:val="0"/>
        <w:rPr>
          <w:rFonts w:hint="default" w:ascii="Arial" w:hAnsi="Arial" w:cs="Arial"/>
          <w:sz w:val="22"/>
          <w:szCs w:val="22"/>
          <w:lang w:val="zh-CN"/>
        </w:rPr>
      </w:pPr>
    </w:p>
    <w:p>
      <w:pPr>
        <w:numPr>
          <w:ilvl w:val="0"/>
          <w:numId w:val="66"/>
        </w:numPr>
        <w:bidi w:val="0"/>
        <w:ind w:left="720" w:leftChars="0" w:hanging="360" w:firstLineChars="0"/>
        <w:rPr>
          <w:rStyle w:val="46"/>
          <w:rFonts w:hint="default" w:ascii="Arial" w:hAnsi="Arial" w:cs="Arial"/>
          <w:lang w:val="zh-CN" w:eastAsia="en-US"/>
        </w:rPr>
      </w:pPr>
      <w:bookmarkStart w:id="62" w:name="_Toc39111636"/>
      <w:r>
        <w:rPr>
          <w:rStyle w:val="46"/>
          <w:rFonts w:hint="default" w:ascii="Arial" w:hAnsi="Arial" w:cs="Arial"/>
          <w:lang w:val="zh-CN" w:eastAsia="en-US"/>
        </w:rPr>
        <w:t>Evaluación numérica</w:t>
      </w:r>
    </w:p>
    <w:bookmarkEnd w:id="62"/>
    <w:p>
      <w:pPr>
        <w:numPr>
          <w:ilvl w:val="0"/>
          <w:numId w:val="0"/>
        </w:numPr>
        <w:bidi w:val="0"/>
        <w:ind w:left="360" w:leftChars="0"/>
        <w:rPr>
          <w:rFonts w:hint="default" w:ascii="Arial" w:hAnsi="Arial" w:cs="Arial"/>
          <w:sz w:val="22"/>
          <w:szCs w:val="22"/>
        </w:rPr>
      </w:pPr>
      <w:r>
        <w:rPr>
          <w:rStyle w:val="46"/>
          <w:rFonts w:hint="default" w:ascii="Arial" w:hAnsi="Arial" w:cs="Arial"/>
          <w:sz w:val="22"/>
          <w:szCs w:val="22"/>
          <w:lang w:eastAsia="en-US"/>
        </w:rPr>
        <w:drawing>
          <wp:anchor distT="0" distB="0" distL="114300" distR="114300" simplePos="0" relativeHeight="251660288" behindDoc="1" locked="0" layoutInCell="1" allowOverlap="1">
            <wp:simplePos x="0" y="0"/>
            <wp:positionH relativeFrom="column">
              <wp:posOffset>228600</wp:posOffset>
            </wp:positionH>
            <wp:positionV relativeFrom="paragraph">
              <wp:posOffset>0</wp:posOffset>
            </wp:positionV>
            <wp:extent cx="2743200" cy="2201545"/>
            <wp:effectExtent l="0" t="0" r="0" b="8255"/>
            <wp:wrapTight wrapText="bothSides">
              <wp:wrapPolygon>
                <wp:start x="0" y="0"/>
                <wp:lineTo x="0" y="21494"/>
                <wp:lineTo x="21450" y="21494"/>
                <wp:lineTo x="21450" y="0"/>
                <wp:lineTo x="0" y="0"/>
              </wp:wrapPolygon>
            </wp:wrapTight>
            <wp:docPr id="6" name="Picture 6" descr="gest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estdoc"/>
                    <pic:cNvPicPr>
                      <a:picLocks noChangeAspect="1"/>
                    </pic:cNvPicPr>
                  </pic:nvPicPr>
                  <pic:blipFill>
                    <a:blip r:embed="rId9"/>
                    <a:stretch>
                      <a:fillRect/>
                    </a:stretch>
                  </pic:blipFill>
                  <pic:spPr>
                    <a:xfrm>
                      <a:off x="0" y="0"/>
                      <a:ext cx="2743200" cy="2201545"/>
                    </a:xfrm>
                    <a:prstGeom prst="rect">
                      <a:avLst/>
                    </a:prstGeom>
                  </pic:spPr>
                </pic:pic>
              </a:graphicData>
            </a:graphic>
          </wp:anchor>
        </w:drawing>
      </w:r>
      <w:r>
        <w:rPr>
          <w:rFonts w:hint="default" w:ascii="Arial" w:hAnsi="Arial" w:eastAsia="SimSun" w:cs="Arial"/>
          <w:kern w:val="0"/>
          <w:sz w:val="22"/>
          <w:szCs w:val="22"/>
          <w:lang w:val="en-US" w:eastAsia="zh-CN" w:bidi="ar"/>
          <w14:ligatures w14:val="standardContextual"/>
        </w:rPr>
        <w:t xml:space="preserve">GESTDOC representa un escenario de migración de corta duración y bajo impacto organizacional. La baja necesidad de especialización técnica confirma que la estrategia de tipo </w:t>
      </w:r>
      <w:r>
        <w:rPr>
          <w:rStyle w:val="13"/>
          <w:rFonts w:hint="default" w:ascii="Arial" w:hAnsi="Arial" w:eastAsia="SimSun" w:cs="Arial"/>
          <w:kern w:val="0"/>
          <w:sz w:val="22"/>
          <w:szCs w:val="22"/>
          <w:lang w:val="en-US" w:eastAsia="zh-CN" w:bidi="ar"/>
          <w14:ligatures w14:val="standardContextual"/>
        </w:rPr>
        <w:t>Re-host</w:t>
      </w:r>
      <w:r>
        <w:rPr>
          <w:rFonts w:hint="default" w:ascii="Arial" w:hAnsi="Arial" w:eastAsia="SimSun" w:cs="Arial"/>
          <w:kern w:val="0"/>
          <w:sz w:val="22"/>
          <w:szCs w:val="22"/>
          <w:lang w:val="en-US" w:eastAsia="zh-CN" w:bidi="ar"/>
          <w14:ligatures w14:val="standardContextual"/>
        </w:rPr>
        <w:t xml:space="preserve"> es adecuada para este tipo de aplicaciones.</w:t>
      </w:r>
    </w:p>
    <w:p>
      <w:pPr>
        <w:bidi w:val="0"/>
        <w:rPr>
          <w:rFonts w:hint="default" w:ascii="Arial" w:hAnsi="Arial" w:cs="Arial"/>
          <w:sz w:val="22"/>
          <w:szCs w:val="22"/>
          <w:lang w:val="zh-CN"/>
        </w:rPr>
      </w:pPr>
    </w:p>
    <w:p>
      <w:pPr>
        <w:numPr>
          <w:ilvl w:val="0"/>
          <w:numId w:val="66"/>
        </w:numPr>
        <w:bidi w:val="0"/>
        <w:ind w:left="720" w:leftChars="0" w:hanging="360" w:firstLineChars="0"/>
        <w:rPr>
          <w:rStyle w:val="46"/>
          <w:rFonts w:hint="default" w:ascii="Arial" w:hAnsi="Arial" w:cs="Arial"/>
          <w:lang w:val="zh-CN" w:eastAsia="en-US"/>
        </w:rPr>
      </w:pPr>
      <w:bookmarkStart w:id="63" w:name="_Toc1707798921"/>
      <w:r>
        <w:rPr>
          <w:rStyle w:val="46"/>
          <w:rFonts w:hint="default" w:ascii="Arial" w:hAnsi="Arial" w:cs="Arial"/>
          <w:lang w:val="zh-CN" w:eastAsia="en-US"/>
        </w:rPr>
        <w:t xml:space="preserve">Conclusión </w:t>
      </w:r>
    </w:p>
    <w:bookmarkEnd w:id="63"/>
    <w:p>
      <w:pPr>
        <w:bidi w:val="0"/>
        <w:rPr>
          <w:rFonts w:hint="default" w:ascii="Arial" w:hAnsi="Arial" w:cs="Arial"/>
          <w:sz w:val="22"/>
          <w:szCs w:val="22"/>
          <w:lang w:val="zh-CN"/>
        </w:rPr>
      </w:pPr>
      <w:r>
        <w:rPr>
          <w:rFonts w:hint="default" w:ascii="Arial" w:hAnsi="Arial" w:cs="Arial"/>
          <w:sz w:val="22"/>
          <w:szCs w:val="22"/>
          <w:lang w:val="en-US" w:eastAsia="zh-CN"/>
        </w:rPr>
        <w:t>GESTDOC es un candidato adecuado para una migración temprana a nube híbrida, ya que permite obtener beneficios inmediatos en capacidad y disponibilidad sin introducir una complejidad técnica elevada.</w:t>
      </w:r>
    </w:p>
    <w:p>
      <w:pPr>
        <w:pStyle w:val="25"/>
        <w:numPr>
          <w:ilvl w:val="-2"/>
          <w:numId w:val="0"/>
        </w:numPr>
        <w:bidi w:val="0"/>
        <w:ind w:left="352" w:leftChars="0"/>
        <w:rPr>
          <w:rFonts w:hint="default" w:ascii="Arial" w:hAnsi="Arial" w:cs="Arial" w:eastAsiaTheme="majorEastAsia"/>
          <w:b/>
          <w:bCs/>
          <w:color w:val="auto"/>
          <w:kern w:val="2"/>
          <w:sz w:val="36"/>
          <w:szCs w:val="36"/>
          <w:lang w:val="zh-CN" w:eastAsia="en-US" w:bidi="ar-SA"/>
          <w14:ligatures w14:val="standardContextual"/>
        </w:rPr>
      </w:pPr>
      <w:bookmarkStart w:id="64" w:name="_Toc1069504213"/>
      <w:r>
        <w:rPr>
          <w:rFonts w:hint="default" w:ascii="Arial" w:hAnsi="Arial" w:cs="Arial" w:eastAsiaTheme="majorEastAsia"/>
          <w:b/>
          <w:bCs/>
          <w:color w:val="auto"/>
          <w:kern w:val="2"/>
          <w:sz w:val="36"/>
          <w:szCs w:val="36"/>
          <w:lang w:val="zh-CN" w:eastAsia="en-US" w:bidi="ar-SA"/>
          <w14:ligatures w14:val="standardContextual"/>
        </w:rPr>
        <w:t xml:space="preserve">Aplicación 9 – </w:t>
      </w:r>
      <w:r>
        <w:rPr>
          <w:rFonts w:hint="default" w:ascii="Arial" w:hAnsi="Arial" w:cs="Arial" w:eastAsiaTheme="majorEastAsia"/>
          <w:b/>
          <w:bCs/>
          <w:color w:val="auto"/>
          <w:kern w:val="2"/>
          <w:sz w:val="36"/>
          <w:szCs w:val="36"/>
          <w:lang w:val="en-US" w:eastAsia="zh-CN" w:bidi="ar-SA"/>
          <w14:ligatures w14:val="standardContextual"/>
        </w:rPr>
        <w:t>Plataforma de Monitoreo Operacional</w:t>
      </w:r>
      <w:bookmarkEnd w:id="64"/>
    </w:p>
    <w:p>
      <w:pPr>
        <w:numPr>
          <w:ilvl w:val="0"/>
          <w:numId w:val="67"/>
        </w:numPr>
        <w:bidi w:val="0"/>
        <w:ind w:left="720" w:leftChars="0" w:hanging="360" w:firstLineChars="0"/>
        <w:rPr>
          <w:rStyle w:val="46"/>
          <w:rFonts w:hint="default" w:ascii="Arial" w:hAnsi="Arial" w:cs="Arial"/>
          <w:lang w:val="zh-CN" w:eastAsia="en-US"/>
        </w:rPr>
      </w:pPr>
      <w:bookmarkStart w:id="65" w:name="_Toc1702847292"/>
      <w:r>
        <w:rPr>
          <w:rStyle w:val="46"/>
          <w:rFonts w:hint="default" w:ascii="Arial" w:hAnsi="Arial" w:cs="Arial"/>
          <w:lang w:val="zh-CN" w:eastAsia="en-US"/>
        </w:rPr>
        <w:t xml:space="preserve">Descubrimiento de la aplicación </w:t>
      </w:r>
    </w:p>
    <w:bookmarkEnd w:id="65"/>
    <w:p>
      <w:pPr>
        <w:bidi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 xml:space="preserve">: </w:t>
      </w:r>
      <w:r>
        <w:rPr>
          <w:rFonts w:hint="default" w:ascii="Arial" w:hAnsi="Arial" w:cs="Arial"/>
          <w:sz w:val="22"/>
          <w:szCs w:val="22"/>
          <w:lang w:val="en-US" w:eastAsia="zh-CN"/>
        </w:rPr>
        <w:t>M</w:t>
      </w:r>
      <w:r>
        <w:rPr>
          <w:rFonts w:hint="default" w:ascii="Arial" w:hAnsi="Arial" w:cs="Arial"/>
          <w:sz w:val="22"/>
          <w:szCs w:val="22"/>
          <w:lang w:eastAsia="zh-CN"/>
        </w:rPr>
        <w:t>onit</w:t>
      </w:r>
      <w:r>
        <w:rPr>
          <w:rFonts w:hint="default" w:ascii="Arial" w:hAnsi="Arial" w:cs="Arial"/>
          <w:sz w:val="22"/>
          <w:szCs w:val="22"/>
          <w:lang w:val="en-US" w:eastAsia="zh-CN"/>
        </w:rPr>
        <w:t>-O</w:t>
      </w:r>
      <w:r>
        <w:rPr>
          <w:rFonts w:hint="default" w:ascii="Arial" w:hAnsi="Arial" w:cs="Arial"/>
          <w:sz w:val="22"/>
          <w:szCs w:val="22"/>
          <w:lang w:eastAsia="zh-CN"/>
        </w:rPr>
        <w:t>ps</w:t>
      </w:r>
      <w:r>
        <w:rPr>
          <w:rFonts w:hint="default" w:ascii="Arial" w:hAnsi="Arial" w:cs="Arial"/>
          <w:sz w:val="22"/>
          <w:szCs w:val="22"/>
          <w:lang w:val="en-US" w:eastAsia="zh-CN"/>
        </w:rPr>
        <w:t xml:space="preserve"> es una plataforma crítica para el monitoreo de infraestructura tecnológica,</w:t>
      </w:r>
      <w:r>
        <w:rPr>
          <w:rFonts w:hint="default" w:ascii="Arial" w:hAnsi="Arial" w:cs="Arial"/>
          <w:sz w:val="22"/>
          <w:szCs w:val="22"/>
          <w:lang w:eastAsia="zh-CN"/>
        </w:rPr>
        <w:t xml:space="preserve"> </w:t>
      </w:r>
      <w:r>
        <w:rPr>
          <w:rFonts w:hint="default" w:ascii="Arial" w:hAnsi="Arial" w:cs="Arial"/>
          <w:sz w:val="22"/>
          <w:szCs w:val="22"/>
          <w:lang w:val="en-US" w:eastAsia="zh-CN"/>
        </w:rPr>
        <w:t>análisis de logs y generación de alertas en tiempo real. Su objetivo principal es</w:t>
      </w:r>
      <w:r>
        <w:rPr>
          <w:rFonts w:hint="default" w:ascii="Arial" w:hAnsi="Arial" w:cs="Arial"/>
          <w:sz w:val="22"/>
          <w:szCs w:val="22"/>
          <w:lang w:eastAsia="zh-CN"/>
        </w:rPr>
        <w:t xml:space="preserve"> </w:t>
      </w:r>
      <w:r>
        <w:rPr>
          <w:rFonts w:hint="default" w:ascii="Arial" w:hAnsi="Arial" w:cs="Arial"/>
          <w:sz w:val="22"/>
          <w:szCs w:val="22"/>
          <w:lang w:val="en-US" w:eastAsia="zh-CN"/>
        </w:rPr>
        <w:t>garantizar la continuidad operativa de los sistemas de la organización.</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eastAsia="zh-CN"/>
        </w:rPr>
        <w:t>E</w:t>
      </w:r>
      <w:r>
        <w:rPr>
          <w:rFonts w:hint="default" w:ascii="Arial" w:hAnsi="Arial" w:cs="Arial"/>
          <w:sz w:val="22"/>
          <w:szCs w:val="22"/>
          <w:lang w:val="en-US" w:eastAsia="zh-CN"/>
        </w:rPr>
        <w:t>s utilizada aproximadament</w:t>
      </w:r>
      <w:r>
        <w:rPr>
          <w:rFonts w:hint="default" w:ascii="Arial" w:hAnsi="Arial" w:cs="Arial"/>
          <w:sz w:val="22"/>
          <w:szCs w:val="22"/>
          <w:lang w:eastAsia="zh-CN"/>
        </w:rPr>
        <w:t>e por</w:t>
      </w:r>
      <w:r>
        <w:rPr>
          <w:rFonts w:hint="default" w:ascii="Arial" w:hAnsi="Arial" w:cs="Arial"/>
          <w:sz w:val="22"/>
          <w:szCs w:val="22"/>
          <w:lang w:val="en-US" w:eastAsia="zh-CN"/>
        </w:rPr>
        <w:t xml:space="preserve"> 40 usuarios del área de TI y Operaciones</w:t>
      </w:r>
      <w:r>
        <w:rPr>
          <w:rFonts w:hint="default" w:ascii="Arial" w:hAnsi="Arial" w:cs="Arial"/>
          <w:sz w:val="22"/>
          <w:szCs w:val="22"/>
          <w:lang w:eastAsia="zh-CN"/>
        </w:rPr>
        <w:t xml:space="preserve">. </w:t>
      </w:r>
    </w:p>
    <w:p>
      <w:pPr>
        <w:bidi w:val="0"/>
        <w:ind w:left="708" w:leftChars="0"/>
        <w:rPr>
          <w:rFonts w:hint="default" w:ascii="Arial" w:hAnsi="Arial" w:cs="Arial"/>
          <w:sz w:val="22"/>
          <w:szCs w:val="22"/>
        </w:rPr>
      </w:pPr>
      <w:r>
        <w:rPr>
          <w:rFonts w:hint="default" w:ascii="Arial" w:hAnsi="Arial" w:cs="Arial"/>
          <w:b/>
          <w:bCs/>
          <w:sz w:val="22"/>
          <w:szCs w:val="22"/>
          <w:lang w:val="zh-CN"/>
        </w:rPr>
        <w:t>Tipología de usuari</w:t>
      </w:r>
      <w:r>
        <w:rPr>
          <w:rFonts w:hint="default" w:ascii="Arial" w:hAnsi="Arial" w:cs="Arial"/>
          <w:b/>
          <w:bCs/>
          <w:sz w:val="22"/>
          <w:szCs w:val="22"/>
        </w:rPr>
        <w:t xml:space="preserve">o: </w:t>
      </w:r>
      <w:r>
        <w:rPr>
          <w:rFonts w:hint="default" w:ascii="Arial" w:hAnsi="Arial" w:cs="Arial"/>
          <w:sz w:val="22"/>
          <w:szCs w:val="22"/>
        </w:rPr>
        <w:t>Ingenieros SRE, DevOps, Desarrolladores, y Testers.</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rPr>
        <w:t xml:space="preserve">Diaria, las </w:t>
      </w:r>
      <w:r>
        <w:rPr>
          <w:rFonts w:hint="default" w:ascii="Arial" w:hAnsi="Arial" w:cs="Arial"/>
          <w:sz w:val="22"/>
          <w:szCs w:val="22"/>
          <w:lang w:val="en-US" w:eastAsia="zh-CN"/>
        </w:rPr>
        <w:t>24 horas</w:t>
      </w:r>
      <w:r>
        <w:rPr>
          <w:rFonts w:hint="default" w:ascii="Arial" w:hAnsi="Arial" w:cs="Arial"/>
          <w:sz w:val="22"/>
          <w:szCs w:val="22"/>
          <w:lang w:eastAsia="zh-CN"/>
        </w:rPr>
        <w:t>.</w:t>
      </w:r>
    </w:p>
    <w:p>
      <w:pPr>
        <w:bidi w:val="0"/>
        <w:ind w:left="708" w:leftChars="0"/>
        <w:rPr>
          <w:rFonts w:hint="default" w:ascii="Arial" w:hAnsi="Arial" w:cs="Arial"/>
          <w:sz w:val="22"/>
          <w:szCs w:val="22"/>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rPr>
        <w:t xml:space="preserve">Es un conjunto de herramientas </w:t>
      </w:r>
      <w:r>
        <w:rPr>
          <w:rFonts w:hint="default" w:ascii="Arial" w:hAnsi="Arial" w:cs="Arial"/>
          <w:sz w:val="22"/>
          <w:szCs w:val="22"/>
          <w:lang w:val="en-US" w:eastAsia="zh-CN"/>
        </w:rPr>
        <w:t>basada</w:t>
      </w:r>
      <w:r>
        <w:rPr>
          <w:rFonts w:hint="default" w:ascii="Arial" w:hAnsi="Arial" w:cs="Arial"/>
          <w:sz w:val="22"/>
          <w:szCs w:val="22"/>
          <w:lang w:eastAsia="zh-CN"/>
        </w:rPr>
        <w:t>s</w:t>
      </w:r>
      <w:r>
        <w:rPr>
          <w:rFonts w:hint="default" w:ascii="Arial" w:hAnsi="Arial" w:cs="Arial"/>
          <w:sz w:val="22"/>
          <w:szCs w:val="22"/>
          <w:lang w:val="en-US" w:eastAsia="zh-CN"/>
        </w:rPr>
        <w:t xml:space="preserve"> en componentes de software open source, con desarrollos y configuraciones personalizadas realizadas internamente.</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eastAsia="zh-CN"/>
        </w:rPr>
        <w:t>L</w:t>
      </w:r>
      <w:r>
        <w:rPr>
          <w:rFonts w:hint="default" w:ascii="Arial" w:hAnsi="Arial" w:cs="Arial"/>
          <w:sz w:val="22"/>
          <w:szCs w:val="22"/>
          <w:lang w:val="en-US" w:eastAsia="zh-CN"/>
        </w:rPr>
        <w:t>a aplicación se encuentra desplegada en infraestructura local, lo que limita su capacidad de escalado ante picos de carga y grandes volúmenes de datos.</w:t>
      </w:r>
    </w:p>
    <w:p>
      <w:pPr>
        <w:bidi w:val="0"/>
        <w:ind w:left="708" w:leftChars="0"/>
        <w:rPr>
          <w:rFonts w:hint="default" w:ascii="Arial" w:hAnsi="Arial" w:cs="Arial"/>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Agentes instalados en servidores físicos y virtuales: CloudWatch Agent / Azure Monitor Agent</w:t>
      </w:r>
    </w:p>
    <w:p>
      <w:pPr>
        <w:numPr>
          <w:ilvl w:val="0"/>
          <w:numId w:val="65"/>
        </w:numPr>
        <w:tabs>
          <w:tab w:val="left" w:pos="420"/>
          <w:tab w:val="clear" w:pos="840"/>
        </w:tabs>
        <w:bidi w:val="0"/>
        <w:ind w:left="1128" w:leftChars="0" w:hanging="418" w:firstLineChars="0"/>
        <w:rPr>
          <w:rFonts w:hint="default" w:ascii="Arial" w:hAnsi="Arial" w:cs="Arial"/>
          <w:sz w:val="22"/>
          <w:szCs w:val="22"/>
          <w:lang w:val="en-US" w:eastAsia="zh-CN"/>
        </w:rPr>
      </w:pPr>
      <w:r>
        <w:rPr>
          <w:rFonts w:hint="default" w:ascii="Arial" w:hAnsi="Arial" w:cs="Arial"/>
          <w:sz w:val="22"/>
          <w:szCs w:val="22"/>
          <w:lang w:val="en-US" w:eastAsia="zh-CN"/>
        </w:rPr>
        <w:t>Nodos de recolección local</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Plataforma de métricas: Amazon CloudWatch / Azure Monitor</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Plataforma de logs: Amazon OpenSearch Service / Azure Log Analytics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Visualización y dashboards: Amazon Managed Grafana o Azure Managed Grafana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Gestión de alertas: CloudWatch Alarms / Azure Alerts</w:t>
      </w:r>
    </w:p>
    <w:p>
      <w:pPr>
        <w:bidi w:val="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lang w:val="zh-CN" w:eastAsia="en-US"/>
        </w:rPr>
      </w:pPr>
      <w:bookmarkStart w:id="66" w:name="_Toc711329351"/>
      <w:r>
        <w:rPr>
          <w:rStyle w:val="46"/>
          <w:rFonts w:hint="default" w:ascii="Arial" w:hAnsi="Arial" w:cs="Arial"/>
          <w:lang w:val="zh-CN" w:eastAsia="en-US"/>
        </w:rPr>
        <w:t>Métricas relevantes</w:t>
      </w:r>
    </w:p>
    <w:bookmarkEnd w:id="66"/>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Tiempo de detección y notificación de incidentes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servicio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Capacidad de retención de logs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ante crecimiento de la infraestructura</w:t>
      </w:r>
    </w:p>
    <w:p>
      <w:pPr>
        <w:numPr>
          <w:ilvl w:val="0"/>
          <w:numId w:val="67"/>
        </w:numPr>
        <w:bidi w:val="0"/>
        <w:ind w:left="720" w:leftChars="0" w:hanging="360" w:firstLineChars="0"/>
        <w:rPr>
          <w:rStyle w:val="46"/>
          <w:rFonts w:hint="default" w:ascii="Arial" w:hAnsi="Arial" w:cs="Arial"/>
          <w:lang w:val="zh-CN" w:eastAsia="en-US"/>
        </w:rPr>
      </w:pPr>
      <w:bookmarkStart w:id="67" w:name="_Toc1567088683"/>
      <w:r>
        <w:rPr>
          <w:rStyle w:val="46"/>
          <w:rFonts w:hint="default" w:ascii="Arial" w:hAnsi="Arial" w:cs="Arial"/>
          <w:lang w:val="zh-CN" w:eastAsia="en-US"/>
        </w:rPr>
        <w:t>Evaluación y decisión (6 R’s)</w:t>
      </w:r>
    </w:p>
    <w:bookmarkEnd w:id="67"/>
    <w:p>
      <w:pPr>
        <w:bidi w:val="0"/>
        <w:ind w:left="708" w:leftChars="0"/>
        <w:rPr>
          <w:rFonts w:hint="default" w:ascii="Arial" w:hAnsi="Arial" w:cs="Arial"/>
          <w:sz w:val="22"/>
          <w:szCs w:val="22"/>
        </w:rPr>
      </w:pPr>
      <w:r>
        <w:rPr>
          <w:rFonts w:hint="default" w:ascii="Arial" w:hAnsi="Arial" w:cs="Arial"/>
          <w:b/>
          <w:bCs/>
          <w:sz w:val="22"/>
          <w:szCs w:val="22"/>
          <w:lang w:val="zh-CN"/>
        </w:rPr>
        <w:t xml:space="preserve">Decisión </w:t>
      </w:r>
      <w:r>
        <w:rPr>
          <w:rFonts w:hint="default" w:ascii="Arial" w:hAnsi="Arial" w:cs="Arial"/>
          <w:sz w:val="22"/>
          <w:szCs w:val="22"/>
          <w:lang w:val="zh-CN"/>
        </w:rPr>
        <w:t xml:space="preserve">tomada: </w:t>
      </w:r>
      <w:r>
        <w:rPr>
          <w:rFonts w:hint="default" w:ascii="Arial" w:hAnsi="Arial" w:cs="Arial"/>
          <w:sz w:val="22"/>
          <w:szCs w:val="22"/>
          <w:lang w:val="en-US" w:eastAsia="zh-CN"/>
        </w:rPr>
        <w:t>Refactor</w:t>
      </w:r>
    </w:p>
    <w:p>
      <w:pPr>
        <w:bidi w:val="0"/>
        <w:ind w:left="708" w:leftChars="0"/>
        <w:rPr>
          <w:rFonts w:hint="default" w:ascii="Arial" w:hAnsi="Arial" w:cs="Arial"/>
          <w:sz w:val="22"/>
          <w:szCs w:val="22"/>
        </w:rPr>
      </w:pPr>
      <w:r>
        <w:rPr>
          <w:rFonts w:hint="default" w:ascii="Arial" w:hAnsi="Arial" w:cs="Arial"/>
          <w:b/>
          <w:bCs/>
          <w:sz w:val="22"/>
          <w:szCs w:val="22"/>
          <w:lang w:val="zh-CN"/>
        </w:rPr>
        <w:t>Método</w:t>
      </w:r>
      <w:r>
        <w:rPr>
          <w:rFonts w:hint="default" w:ascii="Arial" w:hAnsi="Arial" w:cs="Arial"/>
          <w:sz w:val="22"/>
          <w:szCs w:val="22"/>
        </w:rPr>
        <w:t xml:space="preserve">: </w:t>
      </w:r>
      <w:r>
        <w:rPr>
          <w:rFonts w:hint="default" w:ascii="Arial" w:hAnsi="Arial" w:cs="Arial"/>
          <w:sz w:val="22"/>
          <w:szCs w:val="22"/>
          <w:lang w:val="en-US" w:eastAsia="zh-CN"/>
        </w:rPr>
        <w:t>Rediseño de la aplicación hacia una arquitectura basada en microservicios desplegados en nube pública, manteniendo agentes de monitoreo en entornos locales.</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Justificación</w:t>
      </w:r>
      <w:r>
        <w:rPr>
          <w:rFonts w:hint="default" w:ascii="Arial" w:hAnsi="Arial" w:cs="Arial"/>
          <w:sz w:val="22"/>
          <w:szCs w:val="22"/>
        </w:rPr>
        <w:t xml:space="preserve">: </w:t>
      </w:r>
      <w:r>
        <w:rPr>
          <w:rFonts w:hint="default" w:ascii="Arial" w:hAnsi="Arial" w:cs="Arial"/>
          <w:sz w:val="22"/>
          <w:szCs w:val="22"/>
          <w:lang w:val="en-US" w:eastAsia="zh-CN"/>
        </w:rPr>
        <w:t>La naturaleza dinámica del monitoreo se beneficia significativamente de la elasticidad y los servicios avanzados de análisis ofrecidos por la nube.</w:t>
      </w:r>
    </w:p>
    <w:p>
      <w:pPr>
        <w:bidi w:val="0"/>
        <w:rPr>
          <w:rFonts w:hint="default" w:ascii="Arial" w:hAnsi="Arial" w:cs="Arial"/>
          <w:sz w:val="22"/>
          <w:szCs w:val="22"/>
          <w:lang w:val="en-US" w:eastAsia="zh-CN"/>
        </w:rPr>
      </w:pPr>
    </w:p>
    <w:p>
      <w:pPr>
        <w:numPr>
          <w:ilvl w:val="0"/>
          <w:numId w:val="67"/>
        </w:numPr>
        <w:bidi w:val="0"/>
        <w:ind w:left="720" w:leftChars="0" w:hanging="360" w:firstLineChars="0"/>
        <w:rPr>
          <w:rFonts w:hint="default" w:ascii="Arial" w:hAnsi="Arial" w:cs="Arial"/>
          <w:sz w:val="22"/>
          <w:szCs w:val="22"/>
          <w:lang w:val="zh-CN"/>
        </w:rPr>
      </w:pPr>
      <w:bookmarkStart w:id="68" w:name="_Toc940922629"/>
      <w:r>
        <w:rPr>
          <w:rStyle w:val="46"/>
          <w:rFonts w:hint="default" w:ascii="Arial" w:hAnsi="Arial" w:cs="Arial"/>
          <w:sz w:val="22"/>
          <w:szCs w:val="22"/>
          <w:lang w:val="zh-CN" w:eastAsia="en-US"/>
        </w:rPr>
        <w:t xml:space="preserve">Beneficios </w:t>
      </w:r>
      <w:bookmarkEnd w:id="68"/>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automática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 análisis y visualización de datos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Reducción de la carga operativa local</w:t>
      </w:r>
    </w:p>
    <w:p>
      <w:pPr>
        <w:bidi w:val="0"/>
        <w:rPr>
          <w:rFonts w:hint="default" w:ascii="Arial" w:hAnsi="Arial" w:cs="Arial"/>
          <w:sz w:val="22"/>
          <w:szCs w:val="22"/>
          <w:lang w:val="zh-CN"/>
        </w:rPr>
      </w:pPr>
    </w:p>
    <w:p>
      <w:pPr>
        <w:numPr>
          <w:ilvl w:val="0"/>
          <w:numId w:val="67"/>
        </w:numPr>
        <w:bidi w:val="0"/>
        <w:ind w:left="720" w:leftChars="0" w:hanging="360" w:firstLineChars="0"/>
        <w:rPr>
          <w:rStyle w:val="46"/>
          <w:rFonts w:hint="default" w:ascii="Arial" w:hAnsi="Arial" w:cs="Arial"/>
          <w:sz w:val="22"/>
          <w:szCs w:val="22"/>
          <w:lang w:val="zh-CN" w:eastAsia="en-US"/>
        </w:rPr>
      </w:pPr>
      <w:bookmarkStart w:id="69" w:name="_Toc131703059"/>
      <w:r>
        <w:rPr>
          <w:rStyle w:val="46"/>
          <w:rFonts w:hint="default" w:ascii="Arial" w:hAnsi="Arial" w:cs="Arial"/>
          <w:sz w:val="22"/>
          <w:szCs w:val="22"/>
          <w:lang w:val="zh-CN" w:eastAsia="en-US"/>
        </w:rPr>
        <w:t xml:space="preserve">Riesgos </w:t>
      </w:r>
    </w:p>
    <w:bookmarkEnd w:id="69"/>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Incremento en la complejidad de la arquitectura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Mayor esfuerzo de implementación y capacitación</w:t>
      </w:r>
    </w:p>
    <w:p>
      <w:pPr>
        <w:numPr>
          <w:ilvl w:val="0"/>
          <w:numId w:val="0"/>
        </w:numPr>
        <w:tabs>
          <w:tab w:val="left" w:pos="420"/>
        </w:tabs>
        <w:bidi w:val="0"/>
        <w:ind w:left="710" w:leftChars="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sz w:val="22"/>
          <w:szCs w:val="22"/>
          <w:lang w:val="zh-CN" w:eastAsia="en-US"/>
        </w:rPr>
      </w:pPr>
      <w:bookmarkStart w:id="70" w:name="_Toc1840059789"/>
      <w:r>
        <w:rPr>
          <w:rStyle w:val="46"/>
          <w:rFonts w:hint="default" w:ascii="Arial" w:hAnsi="Arial" w:cs="Arial"/>
          <w:sz w:val="22"/>
          <w:szCs w:val="22"/>
          <w:lang w:val="zh-CN" w:eastAsia="en-US"/>
        </w:rPr>
        <w:t>Evaluación numérica</w:t>
      </w:r>
    </w:p>
    <w:bookmarkEnd w:id="70"/>
    <w:p>
      <w:pPr>
        <w:keepNext w:val="0"/>
        <w:keepLines w:val="0"/>
        <w:widowControl/>
        <w:suppressLineNumbers w:val="0"/>
        <w:jc w:val="left"/>
        <w:rPr>
          <w:rFonts w:hint="default" w:ascii="Arial" w:hAnsi="Arial" w:cs="Arial"/>
          <w:sz w:val="22"/>
          <w:szCs w:val="22"/>
        </w:rPr>
      </w:pPr>
      <w:r>
        <w:rPr>
          <w:rFonts w:hint="default" w:ascii="Arial" w:hAnsi="Arial" w:cs="Arial"/>
          <w:sz w:val="22"/>
          <w:szCs w:val="22"/>
        </w:rPr>
        <w:drawing>
          <wp:anchor distT="0" distB="0" distL="114300" distR="114300" simplePos="0" relativeHeight="251661312" behindDoc="1" locked="0" layoutInCell="1" allowOverlap="1">
            <wp:simplePos x="0" y="0"/>
            <wp:positionH relativeFrom="column">
              <wp:posOffset>0</wp:posOffset>
            </wp:positionH>
            <wp:positionV relativeFrom="paragraph">
              <wp:posOffset>0</wp:posOffset>
            </wp:positionV>
            <wp:extent cx="2743200" cy="2186305"/>
            <wp:effectExtent l="0" t="0" r="0" b="4445"/>
            <wp:wrapTight wrapText="bothSides">
              <wp:wrapPolygon>
                <wp:start x="0" y="0"/>
                <wp:lineTo x="0" y="21456"/>
                <wp:lineTo x="21450" y="21456"/>
                <wp:lineTo x="21450" y="0"/>
                <wp:lineTo x="0" y="0"/>
              </wp:wrapPolygon>
            </wp:wrapTight>
            <wp:docPr id="7" name="Picture 7" descr="mnit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mnitops"/>
                    <pic:cNvPicPr>
                      <a:picLocks noChangeAspect="1"/>
                    </pic:cNvPicPr>
                  </pic:nvPicPr>
                  <pic:blipFill>
                    <a:blip r:embed="rId10"/>
                    <a:stretch>
                      <a:fillRect/>
                    </a:stretch>
                  </pic:blipFill>
                  <pic:spPr>
                    <a:xfrm>
                      <a:off x="0" y="0"/>
                      <a:ext cx="2743200" cy="2186305"/>
                    </a:xfrm>
                    <a:prstGeom prst="rect">
                      <a:avLst/>
                    </a:prstGeom>
                  </pic:spPr>
                </pic:pic>
              </a:graphicData>
            </a:graphic>
          </wp:anchor>
        </w:drawing>
      </w:r>
      <w:r>
        <w:rPr>
          <w:rFonts w:hint="default" w:ascii="Arial" w:hAnsi="Arial" w:eastAsia="SimSun" w:cs="Arial"/>
          <w:kern w:val="0"/>
          <w:sz w:val="22"/>
          <w:szCs w:val="22"/>
          <w:lang w:val="en-US" w:eastAsia="zh-CN" w:bidi="ar"/>
          <w14:ligatures w14:val="standardContextual"/>
        </w:rPr>
        <w:t>MONIT-OPS evidencia una migración de alta complejidad y larga duración. El crecimiento simultáneo del costo monetario y del costo en habilidades refleja la necesidad de personal especializado en observabilidad, automatización y arquitecturas cloud-native.</w:t>
      </w:r>
    </w:p>
    <w:p>
      <w:pPr>
        <w:bidi w:val="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sz w:val="22"/>
          <w:szCs w:val="22"/>
          <w:lang w:val="zh-CN" w:eastAsia="en-US"/>
        </w:rPr>
      </w:pPr>
      <w:bookmarkStart w:id="71" w:name="_Toc1120765896"/>
      <w:r>
        <w:rPr>
          <w:rStyle w:val="46"/>
          <w:rFonts w:hint="default" w:ascii="Arial" w:hAnsi="Arial" w:cs="Arial"/>
          <w:sz w:val="22"/>
          <w:szCs w:val="22"/>
          <w:lang w:val="zh-CN" w:eastAsia="en-US"/>
        </w:rPr>
        <w:t>Conclusión</w:t>
      </w:r>
    </w:p>
    <w:bookmarkEnd w:id="71"/>
    <w:p>
      <w:pPr>
        <w:bidi w:val="0"/>
        <w:rPr>
          <w:rFonts w:hint="default" w:ascii="Arial" w:hAnsi="Arial" w:cs="Arial"/>
          <w:sz w:val="22"/>
          <w:szCs w:val="22"/>
          <w:lang w:val="en-US" w:eastAsia="zh-CN"/>
        </w:rPr>
      </w:pPr>
      <w:r>
        <w:rPr>
          <w:rFonts w:hint="default" w:ascii="Arial" w:hAnsi="Arial" w:cs="Arial"/>
          <w:sz w:val="22"/>
          <w:szCs w:val="22"/>
          <w:lang w:val="en-US" w:eastAsia="zh-CN"/>
        </w:rPr>
        <w:t>Aunque la migración de MONIT-OPS implica un esfuerzo considerable, la adopción de un modelo híbrido refactorizado maximiza los beneficios estratégicos de la nube para un sistema crítico.</w:t>
      </w:r>
    </w:p>
    <w:p>
      <w:pPr>
        <w:pStyle w:val="25"/>
        <w:numPr>
          <w:numId w:val="0"/>
        </w:numPr>
        <w:bidi w:val="0"/>
        <w:ind w:left="360" w:leftChars="0"/>
        <w:rPr>
          <w:rFonts w:hint="default"/>
        </w:rPr>
      </w:pPr>
      <w:bookmarkStart w:id="72" w:name="_Toc1233339815"/>
      <w:r>
        <w:rPr>
          <w:rFonts w:hint="default"/>
        </w:rPr>
        <w:t xml:space="preserve">Aplicación </w:t>
      </w:r>
      <w:r>
        <w:rPr>
          <w:rFonts w:hint="default"/>
          <w:lang/>
        </w:rPr>
        <w:t>10</w:t>
      </w:r>
      <w:r>
        <w:rPr>
          <w:rFonts w:hint="default"/>
        </w:rPr>
        <w:t>: SCADA-ENERGY – Sistema de Supervisión y Control Operacional</w:t>
      </w:r>
      <w:bookmarkEnd w:id="72"/>
    </w:p>
    <w:p>
      <w:pPr>
        <w:numPr>
          <w:ilvl w:val="0"/>
          <w:numId w:val="68"/>
        </w:numPr>
        <w:bidi w:val="0"/>
        <w:ind w:left="720" w:leftChars="0" w:hanging="360" w:firstLineChars="0"/>
        <w:rPr>
          <w:rStyle w:val="46"/>
          <w:rFonts w:hint="default" w:ascii="Arial" w:hAnsi="Arial" w:cs="Arial"/>
          <w:lang w:val="zh-CN" w:eastAsia="en-US"/>
        </w:rPr>
      </w:pPr>
      <w:bookmarkStart w:id="73" w:name="_Toc1922174379"/>
      <w:r>
        <w:rPr>
          <w:rStyle w:val="46"/>
          <w:rFonts w:hint="default" w:ascii="Arial" w:hAnsi="Arial" w:cs="Arial"/>
          <w:lang w:val="zh-CN" w:eastAsia="en-US"/>
        </w:rPr>
        <w:t xml:space="preserve">Descubrimiento de la aplicación </w:t>
      </w:r>
    </w:p>
    <w:bookmarkEnd w:id="73"/>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w:t>
      </w:r>
      <w:r>
        <w:rPr>
          <w:rFonts w:hint="default" w:ascii="Arial" w:hAnsi="Arial" w:cs="Arial"/>
          <w:sz w:val="22"/>
          <w:szCs w:val="22"/>
        </w:rPr>
        <w:t>SCADA-ENERGY es una aplicación crítica utilizada para la supervisión, control y adquisición de datos en tiempo real de infraestructuras energéticas, tales como subestaciones, centros de distribución y sistemas de generación. Su motivación principal es garantizar la continuidad operativa, la detección temprana de fallos y la optimización del consumo energético.</w:t>
      </w:r>
    </w:p>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Número de usuarios / departamentos</w:t>
      </w:r>
      <w:r>
        <w:rPr>
          <w:rFonts w:hint="default" w:ascii="Arial" w:hAnsi="Arial" w:cs="Arial"/>
          <w:b/>
          <w:bCs/>
          <w:sz w:val="22"/>
          <w:szCs w:val="22"/>
        </w:rPr>
        <w:t>:</w:t>
      </w:r>
      <w:r>
        <w:rPr>
          <w:rFonts w:hint="default" w:ascii="Arial" w:hAnsi="Arial" w:cs="Arial"/>
          <w:b/>
          <w:bCs/>
          <w:sz w:val="22"/>
          <w:szCs w:val="22"/>
          <w:lang/>
        </w:rPr>
        <w:t xml:space="preserve"> </w:t>
      </w:r>
      <w:r>
        <w:rPr>
          <w:rFonts w:hint="default" w:ascii="Arial" w:hAnsi="Arial" w:cs="Arial"/>
          <w:b w:val="0"/>
          <w:bCs w:val="0"/>
          <w:sz w:val="22"/>
          <w:szCs w:val="22"/>
          <w:lang/>
        </w:rPr>
        <w:t>A</w:t>
      </w:r>
      <w:r>
        <w:rPr>
          <w:rFonts w:hint="default" w:ascii="Arial" w:hAnsi="Arial" w:cs="Arial"/>
          <w:sz w:val="22"/>
          <w:szCs w:val="22"/>
        </w:rPr>
        <w:t xml:space="preserve">proximadamente 60 usuarios </w:t>
      </w:r>
      <w:r>
        <w:rPr>
          <w:rFonts w:hint="default" w:ascii="Arial" w:hAnsi="Arial" w:cs="Arial"/>
          <w:sz w:val="22"/>
          <w:szCs w:val="22"/>
          <w:lang/>
        </w:rPr>
        <w:t>del área de</w:t>
      </w:r>
      <w:r>
        <w:rPr>
          <w:rFonts w:hint="default" w:ascii="Arial" w:hAnsi="Arial" w:cs="Arial"/>
          <w:sz w:val="22"/>
          <w:szCs w:val="22"/>
        </w:rPr>
        <w:t xml:space="preserve"> Operaciones, Ingeniería y Mantenimiento. </w:t>
      </w:r>
    </w:p>
    <w:p>
      <w:pPr>
        <w:pStyle w:val="17"/>
        <w:keepNext w:val="0"/>
        <w:keepLines w:val="0"/>
        <w:widowControl/>
        <w:suppressLineNumbers w:val="0"/>
        <w:ind w:left="708" w:leftChars="0"/>
        <w:rPr>
          <w:rFonts w:hint="default" w:ascii="Arial" w:hAnsi="Arial" w:cs="Arial"/>
          <w:b/>
          <w:bCs/>
          <w:sz w:val="22"/>
          <w:szCs w:val="22"/>
        </w:rPr>
      </w:pPr>
      <w:r>
        <w:rPr>
          <w:rFonts w:hint="default" w:ascii="Arial" w:hAnsi="Arial" w:cs="Arial"/>
          <w:b/>
          <w:bCs/>
          <w:sz w:val="22"/>
          <w:szCs w:val="22"/>
          <w:lang w:val="zh-CN"/>
        </w:rPr>
        <w:t>Tipología de usuari</w:t>
      </w:r>
      <w:r>
        <w:rPr>
          <w:rFonts w:hint="default" w:ascii="Arial" w:hAnsi="Arial" w:cs="Arial"/>
          <w:b/>
          <w:bCs/>
          <w:sz w:val="22"/>
          <w:szCs w:val="22"/>
        </w:rPr>
        <w:t>o:</w:t>
      </w:r>
      <w:r>
        <w:rPr>
          <w:rFonts w:hint="default" w:ascii="Arial" w:hAnsi="Arial" w:cs="Arial"/>
          <w:sz w:val="22"/>
          <w:szCs w:val="22"/>
        </w:rPr>
        <w:t>Los usuarios son operadores técnicos e ingenieros especializados.</w:t>
      </w:r>
    </w:p>
    <w:p>
      <w:pPr>
        <w:pStyle w:val="17"/>
        <w:keepNext w:val="0"/>
        <w:keepLines w:val="0"/>
        <w:widowControl/>
        <w:suppressLineNumbers w:val="0"/>
        <w:ind w:left="708" w:leftChars="0"/>
        <w:rPr>
          <w:rFonts w:hint="default" w:ascii="Arial" w:hAnsi="Arial" w:cs="Arial"/>
          <w:sz w:val="22"/>
          <w:szCs w:val="22"/>
          <w:lang/>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rPr>
        <w:t xml:space="preserve"> La frecuencia de uso es continua (24/7)</w:t>
      </w:r>
      <w:r>
        <w:rPr>
          <w:rFonts w:hint="default" w:ascii="Arial" w:hAnsi="Arial" w:cs="Arial"/>
          <w:sz w:val="22"/>
          <w:szCs w:val="22"/>
          <w:lang/>
        </w:rPr>
        <w:t>.</w:t>
      </w:r>
    </w:p>
    <w:p>
      <w:pPr>
        <w:pStyle w:val="17"/>
        <w:keepNext w:val="0"/>
        <w:keepLines w:val="0"/>
        <w:widowControl/>
        <w:suppressLineNumbers w:val="0"/>
        <w:ind w:left="708" w:leftChars="0"/>
        <w:rPr>
          <w:rFonts w:hint="default" w:ascii="Arial" w:hAnsi="Arial" w:cs="Arial"/>
          <w:b/>
          <w:bCs/>
          <w:sz w:val="22"/>
          <w:szCs w:val="22"/>
          <w:lang/>
        </w:rPr>
      </w:pPr>
      <w:r>
        <w:rPr>
          <w:rFonts w:hint="default" w:ascii="Arial" w:hAnsi="Arial" w:cs="Arial"/>
          <w:b/>
          <w:bCs/>
          <w:sz w:val="22"/>
          <w:szCs w:val="22"/>
          <w:lang w:val="zh-CN"/>
        </w:rPr>
        <w:t>Quién la desarrolló</w:t>
      </w:r>
      <w:r>
        <w:rPr>
          <w:rFonts w:hint="default" w:ascii="Arial" w:hAnsi="Arial" w:cs="Arial"/>
          <w:b/>
          <w:bCs/>
          <w:sz w:val="22"/>
          <w:szCs w:val="22"/>
        </w:rPr>
        <w:t>:</w:t>
      </w:r>
      <w:r>
        <w:rPr>
          <w:rFonts w:hint="default" w:ascii="Arial" w:hAnsi="Arial" w:cs="Arial"/>
          <w:b/>
          <w:bCs/>
          <w:sz w:val="22"/>
          <w:szCs w:val="22"/>
          <w:lang/>
        </w:rPr>
        <w:t xml:space="preserve"> </w:t>
      </w:r>
      <w:r>
        <w:rPr>
          <w:rFonts w:hint="default" w:ascii="Arial" w:hAnsi="Arial" w:cs="Arial"/>
          <w:sz w:val="22"/>
          <w:szCs w:val="22"/>
        </w:rPr>
        <w:t xml:space="preserve">fue desarrollado por un proveedor especializado en sistemas industriales, con adaptaciones y mantenimientos realizados por el equipo de TI. </w:t>
      </w:r>
    </w:p>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Estado de la aplicación</w:t>
      </w:r>
      <w:r>
        <w:rPr>
          <w:rFonts w:hint="default" w:ascii="Arial" w:hAnsi="Arial" w:cs="Arial"/>
          <w:b/>
          <w:bCs/>
          <w:sz w:val="22"/>
          <w:szCs w:val="22"/>
        </w:rPr>
        <w:t>:</w:t>
      </w:r>
      <w:r>
        <w:rPr>
          <w:rFonts w:hint="default" w:ascii="Arial" w:hAnsi="Arial" w:cs="Arial"/>
          <w:b/>
          <w:bCs/>
          <w:sz w:val="22"/>
          <w:szCs w:val="22"/>
          <w:lang/>
        </w:rPr>
        <w:t xml:space="preserve"> </w:t>
      </w:r>
      <w:r>
        <w:rPr>
          <w:rFonts w:hint="default" w:ascii="Arial" w:hAnsi="Arial" w:cs="Arial"/>
          <w:sz w:val="22"/>
          <w:szCs w:val="22"/>
        </w:rPr>
        <w:t>Actualmente, se encuentra desplegado en infraestructura on-premise, con fuerte dependencia de hardware específico y protocolos industriales.</w:t>
      </w:r>
    </w:p>
    <w:p>
      <w:pPr>
        <w:bidi w:val="0"/>
        <w:ind w:left="708" w:leftChars="0"/>
        <w:rPr>
          <w:rFonts w:hint="default" w:ascii="Arial" w:hAnsi="Arial" w:cs="Arial"/>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Servidores de control SCADA</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Base de datos de series temporales</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Gateways industriales (OPC-UA, Modbus)</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Red de baja latencia</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Sistemas de respaldo y recuperación</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Infraestructura de ciberseguridad industrial</w:t>
      </w:r>
    </w:p>
    <w:p>
      <w:pPr>
        <w:numPr>
          <w:numId w:val="0"/>
        </w:numPr>
        <w:bidi w:val="0"/>
        <w:ind w:left="360" w:leftChars="0"/>
        <w:rPr>
          <w:rStyle w:val="46"/>
          <w:rFonts w:hint="default" w:ascii="Arial" w:hAnsi="Arial" w:eastAsia="SimSun" w:cs="Arial"/>
          <w:sz w:val="22"/>
          <w:szCs w:val="22"/>
          <w:lang w:val="zh-CN" w:eastAsia="en-US"/>
        </w:rPr>
      </w:pPr>
    </w:p>
    <w:p>
      <w:pPr>
        <w:numPr>
          <w:ilvl w:val="0"/>
          <w:numId w:val="68"/>
        </w:numPr>
        <w:bidi w:val="0"/>
        <w:ind w:left="720" w:leftChars="0" w:hanging="360" w:firstLineChars="0"/>
        <w:rPr>
          <w:rStyle w:val="46"/>
          <w:rFonts w:hint="default" w:ascii="Arial" w:hAnsi="Arial" w:eastAsia="SimSun" w:cs="Arial"/>
          <w:lang w:val="zh-CN" w:eastAsia="en-US"/>
        </w:rPr>
      </w:pPr>
      <w:bookmarkStart w:id="74" w:name="_Toc1709262384"/>
      <w:r>
        <w:rPr>
          <w:rStyle w:val="46"/>
          <w:rFonts w:hint="default" w:ascii="Arial" w:hAnsi="Arial" w:eastAsia="SimSun" w:cs="Arial"/>
          <w:lang w:val="zh-CN" w:eastAsia="en-US"/>
        </w:rPr>
        <w:t>Métricas relevantes</w:t>
      </w:r>
    </w:p>
    <w:bookmarkEnd w:id="74"/>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Latencia de adquisición de datos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Disponibilidad del sistema (≥ 99.99 %)</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Tiempo de detección de incidentes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Integridad y consistencia de datos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Cumplimiento de normativas industriales</w:t>
      </w:r>
    </w:p>
    <w:p>
      <w:pPr>
        <w:pStyle w:val="17"/>
        <w:keepNext w:val="0"/>
        <w:keepLines w:val="0"/>
        <w:widowControl/>
        <w:numPr>
          <w:numId w:val="0"/>
        </w:numPr>
        <w:suppressLineNumbers w:val="0"/>
        <w:tabs>
          <w:tab w:val="left" w:pos="420"/>
        </w:tabs>
        <w:ind w:left="840" w:leftChars="0" w:right="0" w:rightChars="0"/>
        <w:rPr>
          <w:rFonts w:hint="default" w:ascii="Arial" w:hAnsi="Arial" w:cs="Arial"/>
          <w:sz w:val="22"/>
          <w:szCs w:val="22"/>
        </w:rPr>
      </w:pPr>
    </w:p>
    <w:p>
      <w:pPr>
        <w:numPr>
          <w:ilvl w:val="0"/>
          <w:numId w:val="68"/>
        </w:numPr>
        <w:bidi w:val="0"/>
        <w:ind w:left="720" w:leftChars="0" w:hanging="360" w:firstLineChars="0"/>
        <w:rPr>
          <w:rStyle w:val="46"/>
          <w:rFonts w:hint="default" w:ascii="Arial" w:hAnsi="Arial" w:eastAsia="SimSun" w:cs="Arial"/>
          <w:lang w:val="zh-CN" w:eastAsia="en-US"/>
        </w:rPr>
      </w:pPr>
      <w:bookmarkStart w:id="75" w:name="_Toc97420044"/>
      <w:r>
        <w:rPr>
          <w:rStyle w:val="46"/>
          <w:rFonts w:hint="default" w:ascii="Arial" w:hAnsi="Arial" w:eastAsia="SimSun" w:cs="Arial"/>
          <w:lang w:val="zh-CN" w:eastAsia="en-US"/>
        </w:rPr>
        <w:t xml:space="preserve">Evaluación y decisión </w:t>
      </w:r>
      <w:r>
        <w:rPr>
          <w:rStyle w:val="46"/>
          <w:rFonts w:hint="default" w:ascii="Arial" w:hAnsi="Arial" w:eastAsia="SimSun" w:cs="Arial"/>
          <w:lang w:eastAsia="en-US"/>
        </w:rPr>
        <w:t>(</w:t>
      </w:r>
      <w:r>
        <w:rPr>
          <w:rStyle w:val="46"/>
          <w:rFonts w:hint="default" w:ascii="Arial" w:hAnsi="Arial" w:eastAsia="SimSun" w:cs="Arial"/>
          <w:lang w:val="zh-CN" w:eastAsia="en-US"/>
        </w:rPr>
        <w:t>6 R’s)</w:t>
      </w:r>
    </w:p>
    <w:bookmarkEnd w:id="75"/>
    <w:p>
      <w:pPr>
        <w:bidi w:val="0"/>
        <w:ind w:left="708" w:leftChars="0"/>
        <w:rPr>
          <w:rFonts w:hint="default" w:ascii="Arial" w:hAnsi="Arial" w:cs="Arial"/>
          <w:sz w:val="22"/>
          <w:szCs w:val="22"/>
        </w:rPr>
      </w:pPr>
      <w:r>
        <w:rPr>
          <w:rFonts w:hint="default" w:ascii="Arial" w:hAnsi="Arial" w:cs="Arial"/>
          <w:b/>
          <w:bCs/>
          <w:sz w:val="22"/>
          <w:szCs w:val="22"/>
        </w:rPr>
        <w:t>Decisión tomada:</w:t>
      </w:r>
      <w:r>
        <w:rPr>
          <w:rFonts w:hint="default" w:ascii="Arial" w:hAnsi="Arial" w:cs="Arial"/>
          <w:sz w:val="22"/>
          <w:szCs w:val="22"/>
        </w:rPr>
        <w:t xml:space="preserve"> Retain + Re-platform (estrategia híbrida)</w:t>
      </w:r>
    </w:p>
    <w:p>
      <w:pPr>
        <w:bidi w:val="0"/>
        <w:ind w:left="708" w:leftChars="0"/>
        <w:rPr>
          <w:rFonts w:hint="default" w:ascii="Arial" w:hAnsi="Arial" w:cs="Arial"/>
          <w:sz w:val="22"/>
          <w:szCs w:val="22"/>
        </w:rPr>
      </w:pPr>
      <w:r>
        <w:rPr>
          <w:rFonts w:hint="default" w:ascii="Arial" w:hAnsi="Arial" w:cs="Arial"/>
          <w:b/>
          <w:bCs/>
          <w:sz w:val="22"/>
          <w:szCs w:val="22"/>
        </w:rPr>
        <w:t>Método</w:t>
      </w:r>
      <w:r>
        <w:rPr>
          <w:rFonts w:hint="default" w:ascii="Arial" w:hAnsi="Arial" w:cs="Arial"/>
          <w:sz w:val="22"/>
          <w:szCs w:val="22"/>
          <w:lang/>
        </w:rPr>
        <w:t xml:space="preserve">: </w:t>
      </w:r>
      <w:r>
        <w:rPr>
          <w:rFonts w:hint="default" w:ascii="Arial" w:hAnsi="Arial" w:cs="Arial"/>
          <w:sz w:val="22"/>
          <w:szCs w:val="22"/>
        </w:rPr>
        <w:t>Se mantiene el núcleo de control SCADA en infraestructura on-premise (Retain), mientras que las capas de análisis, almacenamiento histórico y visualización se migran a la nube pública mediante una estrategia de Re-platform.</w:t>
      </w:r>
    </w:p>
    <w:p>
      <w:pPr>
        <w:bidi w:val="0"/>
        <w:ind w:left="708" w:leftChars="0"/>
        <w:rPr>
          <w:rFonts w:hint="default" w:ascii="Arial" w:hAnsi="Arial" w:cs="Arial"/>
          <w:sz w:val="22"/>
          <w:szCs w:val="22"/>
        </w:rPr>
      </w:pPr>
      <w:r>
        <w:rPr>
          <w:rFonts w:hint="default" w:ascii="Arial" w:hAnsi="Arial" w:cs="Arial"/>
          <w:b/>
          <w:bCs/>
          <w:sz w:val="22"/>
          <w:szCs w:val="22"/>
        </w:rPr>
        <w:t>Justificación</w:t>
      </w:r>
      <w:r>
        <w:rPr>
          <w:rFonts w:hint="default" w:ascii="Arial" w:hAnsi="Arial" w:cs="Arial"/>
          <w:sz w:val="22"/>
          <w:szCs w:val="22"/>
          <w:lang/>
        </w:rPr>
        <w:t xml:space="preserve">: </w:t>
      </w:r>
      <w:r>
        <w:rPr>
          <w:rFonts w:hint="default" w:ascii="Arial" w:hAnsi="Arial" w:cs="Arial"/>
          <w:sz w:val="22"/>
          <w:szCs w:val="22"/>
        </w:rPr>
        <w:t>Los sistemas de control en tiempo real requieren latencias extremadamente bajas y alta confiabilidad, lo cual justifica su permanencia local. Sin embargo, los componentes analíticos se benefician de la escalabilidad y capacidad de procesamiento de la nube.</w:t>
      </w:r>
    </w:p>
    <w:p>
      <w:pPr>
        <w:bidi w:val="0"/>
        <w:ind w:left="708" w:leftChars="0"/>
        <w:rPr>
          <w:rFonts w:hint="default" w:ascii="Arial" w:hAnsi="Arial" w:cs="Arial"/>
          <w:sz w:val="22"/>
          <w:szCs w:val="22"/>
        </w:rPr>
      </w:pPr>
    </w:p>
    <w:p>
      <w:pPr>
        <w:keepNext w:val="0"/>
        <w:keepLines w:val="0"/>
        <w:widowControl/>
        <w:suppressLineNumbers w:val="0"/>
        <w:rPr>
          <w:rFonts w:hint="default" w:ascii="Arial" w:hAnsi="Arial" w:cs="Arial"/>
          <w:color w:val="auto"/>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bookmarkStart w:id="76" w:name="_Toc1382128261"/>
      <w:r>
        <w:rPr>
          <w:rStyle w:val="46"/>
          <w:rFonts w:hint="default" w:ascii="Arial" w:hAnsi="Arial" w:eastAsia="SimSun" w:cs="Arial"/>
          <w:color w:val="auto"/>
          <w:lang w:val="zh-CN" w:eastAsia="en-US"/>
        </w:rPr>
        <w:t>Beneficios</w:t>
      </w:r>
    </w:p>
    <w:bookmarkEnd w:id="76"/>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Mejora en la capacidad de análisis histórico y predictivo</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Reducción de costos en infraestructura de análisis local</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Escalabilidad para grandes volúmenes de datos</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Mayor resiliencia ante fallos</w:t>
      </w:r>
    </w:p>
    <w:p>
      <w:pPr>
        <w:keepNext w:val="0"/>
        <w:keepLines w:val="0"/>
        <w:widowControl/>
        <w:suppressLineNumbers w:val="0"/>
        <w:rPr>
          <w:rFonts w:hint="default" w:ascii="Arial" w:hAnsi="Arial" w:cs="Arial"/>
          <w:color w:val="auto"/>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bookmarkStart w:id="77" w:name="_Toc1357449884"/>
      <w:r>
        <w:rPr>
          <w:rStyle w:val="46"/>
          <w:rFonts w:hint="default" w:ascii="Arial" w:hAnsi="Arial" w:eastAsia="SimSun" w:cs="Arial"/>
          <w:color w:val="auto"/>
          <w:lang w:val="zh-CN" w:eastAsia="en-US"/>
        </w:rPr>
        <w:t>Riesgos</w:t>
      </w:r>
    </w:p>
    <w:bookmarkEnd w:id="77"/>
    <w:p>
      <w:pPr>
        <w:pStyle w:val="17"/>
        <w:keepNext w:val="0"/>
        <w:keepLines w:val="0"/>
        <w:widowControl/>
        <w:numPr>
          <w:ilvl w:val="0"/>
          <w:numId w:val="72"/>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Complejidad de integración entre sistemas industriales y cloud</w:t>
      </w:r>
    </w:p>
    <w:p>
      <w:pPr>
        <w:pStyle w:val="17"/>
        <w:keepNext w:val="0"/>
        <w:keepLines w:val="0"/>
        <w:widowControl/>
        <w:numPr>
          <w:ilvl w:val="0"/>
          <w:numId w:val="72"/>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Riesgos de ciberseguridad industrial</w:t>
      </w:r>
    </w:p>
    <w:p>
      <w:pPr>
        <w:pStyle w:val="17"/>
        <w:keepNext w:val="0"/>
        <w:keepLines w:val="0"/>
        <w:widowControl/>
        <w:numPr>
          <w:ilvl w:val="0"/>
          <w:numId w:val="72"/>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Dependencia de conectividad híbrida estable</w:t>
      </w:r>
    </w:p>
    <w:p>
      <w:pPr>
        <w:pStyle w:val="17"/>
        <w:keepNext w:val="0"/>
        <w:keepLines w:val="0"/>
        <w:widowControl/>
        <w:suppressLineNumbers w:val="0"/>
        <w:ind w:left="720"/>
        <w:rPr>
          <w:rFonts w:hint="default" w:ascii="Arial" w:hAnsi="Arial" w:cs="Arial"/>
          <w:color w:val="auto"/>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bookmarkStart w:id="78" w:name="_Toc1457520128"/>
      <w:r>
        <w:rPr>
          <w:rStyle w:val="46"/>
          <w:rFonts w:hint="default" w:ascii="Arial" w:hAnsi="Arial" w:eastAsia="SimSun" w:cs="Arial"/>
          <w:color w:val="auto"/>
          <w:lang w:val="zh-CN" w:eastAsia="en-US"/>
        </w:rPr>
        <w:t>Evaluación numérica</w:t>
      </w:r>
    </w:p>
    <w:bookmarkEnd w:id="78"/>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142"/>
        <w:gridCol w:w="5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tcBorders>
              <w:tl2br w:val="nil"/>
              <w:tr2bl w:val="nil"/>
            </w:tcBorders>
            <w:shd w:val="clear"/>
            <w:vAlign w:val="center"/>
          </w:tcPr>
          <w:p>
            <w:pPr>
              <w:spacing w:after="0" w:line="240" w:lineRule="auto"/>
              <w:jc w:val="center"/>
              <w:rPr>
                <w:rFonts w:hint="default" w:ascii="Arial" w:hAnsi="Arial" w:cs="Arial"/>
                <w:sz w:val="22"/>
                <w:szCs w:val="22"/>
                <w:lang w:val="zh-CN"/>
              </w:rPr>
            </w:pPr>
            <w:r>
              <w:rPr>
                <w:rFonts w:hint="default" w:ascii="Arial" w:hAnsi="Arial" w:cs="Arial"/>
                <w:sz w:val="22"/>
                <w:szCs w:val="22"/>
                <w:lang w:val="en-US" w:eastAsia="zh-CN"/>
              </w:rPr>
              <w:t>Parámetro</w:t>
            </w:r>
          </w:p>
        </w:tc>
        <w:tc>
          <w:tcPr>
            <w:tcW w:w="0" w:type="auto"/>
            <w:tcBorders>
              <w:tl2br w:val="nil"/>
              <w:tr2bl w:val="nil"/>
            </w:tcBorders>
            <w:shd w:val="clear"/>
            <w:vAlign w:val="center"/>
          </w:tcPr>
          <w:p>
            <w:pPr>
              <w:spacing w:after="0" w:line="240" w:lineRule="auto"/>
              <w:jc w:val="center"/>
              <w:rPr>
                <w:rFonts w:hint="default" w:ascii="Arial" w:hAnsi="Arial" w:cs="Arial"/>
                <w:sz w:val="22"/>
                <w:szCs w:val="22"/>
                <w:lang w:val="zh-CN"/>
              </w:rPr>
            </w:pPr>
            <w:r>
              <w:rPr>
                <w:rFonts w:hint="default" w:ascii="Arial" w:hAnsi="Arial" w:cs="Arial"/>
                <w:sz w:val="22"/>
                <w:szCs w:val="22"/>
                <w:lang w:val="en-US" w:eastAsia="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tcBorders>
              <w:tl2br w:val="nil"/>
              <w:tr2bl w:val="nil"/>
            </w:tcBorders>
            <w:shd w:val="clear"/>
            <w:vAlign w:val="center"/>
          </w:tcPr>
          <w:p>
            <w:pPr>
              <w:spacing w:after="0" w:line="240" w:lineRule="auto"/>
              <w:jc w:val="center"/>
              <w:rPr>
                <w:rFonts w:hint="default" w:ascii="Arial" w:hAnsi="Arial" w:cs="Arial"/>
                <w:sz w:val="22"/>
                <w:szCs w:val="22"/>
                <w:lang w:val="zh-CN"/>
              </w:rPr>
            </w:pPr>
            <w:r>
              <w:rPr>
                <w:rFonts w:hint="default" w:ascii="Arial" w:hAnsi="Arial" w:cs="Arial"/>
                <w:sz w:val="22"/>
                <w:szCs w:val="22"/>
                <w:lang w:val="en-US" w:eastAsia="zh-CN"/>
              </w:rPr>
              <w:t>Tiempo de migración</w:t>
            </w:r>
          </w:p>
        </w:tc>
        <w:tc>
          <w:tcPr>
            <w:tcW w:w="0" w:type="auto"/>
            <w:tcBorders>
              <w:tl2br w:val="nil"/>
              <w:tr2bl w:val="nil"/>
            </w:tcBorders>
            <w:shd w:val="clear"/>
            <w:vAlign w:val="center"/>
          </w:tcPr>
          <w:p>
            <w:pPr>
              <w:spacing w:after="0" w:line="240" w:lineRule="auto"/>
              <w:jc w:val="center"/>
              <w:rPr>
                <w:rFonts w:hint="default" w:ascii="Arial" w:hAnsi="Arial" w:cs="Arial"/>
                <w:sz w:val="22"/>
                <w:szCs w:val="22"/>
                <w:lang/>
              </w:rPr>
            </w:pPr>
            <w:r>
              <w:rPr>
                <w:rFonts w:hint="default" w:ascii="Arial" w:hAnsi="Arial" w:cs="Arial"/>
                <w:sz w:val="22"/>
                <w:szCs w:val="22"/>
                <w:lang/>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tcBorders>
              <w:tl2br w:val="nil"/>
              <w:tr2bl w:val="nil"/>
            </w:tcBorders>
            <w:shd w:val="clear"/>
            <w:vAlign w:val="center"/>
          </w:tcPr>
          <w:p>
            <w:pPr>
              <w:spacing w:after="0" w:line="240" w:lineRule="auto"/>
              <w:jc w:val="center"/>
              <w:rPr>
                <w:rFonts w:hint="default" w:ascii="Arial" w:hAnsi="Arial" w:cs="Arial"/>
                <w:sz w:val="22"/>
                <w:szCs w:val="22"/>
                <w:lang w:val="zh-CN"/>
              </w:rPr>
            </w:pPr>
            <w:r>
              <w:rPr>
                <w:rFonts w:hint="default" w:ascii="Arial" w:hAnsi="Arial" w:cs="Arial"/>
                <w:sz w:val="22"/>
                <w:szCs w:val="22"/>
                <w:lang w:val="en-US" w:eastAsia="zh-CN"/>
              </w:rPr>
              <w:t>Coste / esfuerzo</w:t>
            </w:r>
          </w:p>
        </w:tc>
        <w:tc>
          <w:tcPr>
            <w:tcW w:w="0" w:type="auto"/>
            <w:tcBorders>
              <w:tl2br w:val="nil"/>
              <w:tr2bl w:val="nil"/>
            </w:tcBorders>
            <w:shd w:val="clear"/>
            <w:vAlign w:val="center"/>
          </w:tcPr>
          <w:p>
            <w:pPr>
              <w:spacing w:after="0" w:line="240" w:lineRule="auto"/>
              <w:jc w:val="center"/>
              <w:rPr>
                <w:rFonts w:hint="default" w:ascii="Arial" w:hAnsi="Arial" w:cs="Arial"/>
                <w:sz w:val="22"/>
                <w:szCs w:val="22"/>
                <w:lang/>
              </w:rPr>
            </w:pPr>
            <w:r>
              <w:rPr>
                <w:rFonts w:hint="default" w:ascii="Arial" w:hAnsi="Arial" w:cs="Arial"/>
                <w:sz w:val="22"/>
                <w:szCs w:val="22"/>
                <w:lang w:eastAsia="zh-CN"/>
              </w:rPr>
              <w:t>5</w:t>
            </w:r>
          </w:p>
        </w:tc>
      </w:tr>
    </w:tbl>
    <w:p>
      <w:pPr>
        <w:keepNext w:val="0"/>
        <w:keepLines w:val="0"/>
        <w:widowControl/>
        <w:suppressLineNumbers w:val="0"/>
        <w:rPr>
          <w:rFonts w:hint="default" w:ascii="Arial" w:hAnsi="Arial" w:cs="Arial"/>
          <w:color w:val="auto"/>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bookmarkStart w:id="79" w:name="_Toc355270524"/>
      <w:r>
        <w:rPr>
          <w:rStyle w:val="46"/>
          <w:rFonts w:hint="default" w:ascii="Arial" w:hAnsi="Arial" w:eastAsia="SimSun" w:cs="Arial"/>
          <w:color w:val="auto"/>
          <w:lang w:val="zh-CN" w:eastAsia="en-US"/>
        </w:rPr>
        <w:t>Conclusión</w:t>
      </w:r>
    </w:p>
    <w:bookmarkEnd w:id="79"/>
    <w:p>
      <w:pPr>
        <w:pStyle w:val="17"/>
        <w:keepNext w:val="0"/>
        <w:keepLines w:val="0"/>
        <w:widowControl/>
        <w:suppressLineNumbers w:val="0"/>
        <w:rPr>
          <w:rFonts w:hint="default" w:ascii="Arial" w:hAnsi="Arial" w:cs="Arial"/>
          <w:sz w:val="22"/>
          <w:szCs w:val="22"/>
        </w:rPr>
      </w:pPr>
      <w:r>
        <w:rPr>
          <w:rFonts w:hint="default" w:ascii="Arial" w:hAnsi="Arial" w:cs="Arial"/>
          <w:sz w:val="22"/>
          <w:szCs w:val="22"/>
        </w:rPr>
        <w:t>La migración de SCADA-ENERGY a un modelo de nube híbrida permite preservar los requisitos críticos de operación en tiempo real, al tiempo que habilita capacidades avanzadas de análisis y optimización energética. Esta estrategia equilibra riesgo, costo y beneficio, siendo adecuada para sistemas industriales críticos que no pueden ser completamente migrados a la nube pública.</w:t>
      </w:r>
    </w:p>
    <w:p>
      <w:pPr>
        <w:bidi w:val="0"/>
        <w:rPr>
          <w:rFonts w:hint="default" w:ascii="Arial" w:hAnsi="Arial" w:cs="Arial"/>
          <w:sz w:val="22"/>
          <w:szCs w:val="22"/>
          <w:lang w:val="zh-CN" w:eastAsia="zh-CN"/>
        </w:rPr>
      </w:pPr>
    </w:p>
    <w:sectPr>
      <w:headerReference r:id="rId5" w:type="default"/>
      <w:pgSz w:w="12240" w:h="15840"/>
      <w:pgMar w:top="1417" w:right="1701" w:bottom="1417" w:left="1701" w:header="708" w:footer="708"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0" w:usb3="00000000" w:csb0="00040001" w:csb1="00000000"/>
  </w:font>
  <w:font w:name="Montserrat Alternates Medium">
    <w:panose1 w:val="00000600000000000000"/>
    <w:charset w:val="00"/>
    <w:family w:val="auto"/>
    <w:pitch w:val="default"/>
    <w:sig w:usb0="2000020F" w:usb1="00000003" w:usb2="00000000" w:usb3="00000000" w:csb0="20000197" w:csb1="00000000"/>
  </w:font>
  <w:font w:name="Aptos">
    <w:altName w:val="Droid Sans Fallback"/>
    <w:panose1 w:val="00000000000000000000"/>
    <w:charset w:val="86"/>
    <w:family w:val="swiss"/>
    <w:pitch w:val="default"/>
    <w:sig w:usb0="00000000" w:usb1="00000000" w:usb2="00000000" w:usb3="00000000" w:csb0="0000019F" w:csb1="00000000"/>
  </w:font>
  <w:font w:name="Gubbi">
    <w:panose1 w:val="00000400000000000000"/>
    <w:charset w:val="00"/>
    <w:family w:val="auto"/>
    <w:pitch w:val="default"/>
    <w:sig w:usb0="00400000" w:usb1="00000000" w:usb2="00000000" w:usb3="00000000" w:csb0="00000000" w:csb1="00000000"/>
  </w:font>
  <w:font w:name="Aptos Display">
    <w:altName w:val="Gubbi"/>
    <w:panose1 w:val="00000000000000000000"/>
    <w:charset w:val="00"/>
    <w:family w:val="swiss"/>
    <w:pitch w:val="default"/>
    <w:sig w:usb0="00000000" w:usb1="00000000" w:usb2="00000000" w:usb3="00000000" w:csb0="0000019F" w:csb1="00000000"/>
  </w:font>
  <w:font w:name="等线 Light">
    <w:altName w:val="Gubbi"/>
    <w:panose1 w:val="00000000000000000000"/>
    <w:charset w:val="00"/>
    <w:family w:val="auto"/>
    <w:pitch w:val="default"/>
    <w:sig w:usb0="00000000" w:usb1="00000000" w:usb2="00000000" w:usb3="00000000" w:csb0="00000000" w:csb1="00000000"/>
  </w:font>
  <w:font w:name="等线">
    <w:altName w:val="Gubbi"/>
    <w:panose1 w:val="00000000000000000000"/>
    <w:charset w:val="00"/>
    <w:family w:val="auto"/>
    <w:pitch w:val="default"/>
    <w:sig w:usb0="00000000" w:usb1="00000000" w:usb2="00000000" w:usb3="00000000" w:csb0="00000000"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Abyssinica SIL">
    <w:panose1 w:val="02000000000000000000"/>
    <w:charset w:val="00"/>
    <w:family w:val="auto"/>
    <w:pitch w:val="default"/>
    <w:sig w:usb0="800000EF" w:usb1="5200A14B" w:usb2="08000828" w:usb3="00000000" w:csb0="20000001" w:csb1="00000000"/>
  </w:font>
  <w:font w:name="Arial Black">
    <w:panose1 w:val="020B0A04020102020204"/>
    <w:charset w:val="00"/>
    <w:family w:val="auto"/>
    <w:pitch w:val="default"/>
    <w:sig w:usb0="00000287" w:usb1="00000000" w:usb2="00000000" w:usb3="00000000" w:csb0="2000009F" w:csb1="DFD70000"/>
  </w:font>
  <w:font w:name="Aptos">
    <w:altName w:val="Gubbi"/>
    <w:panose1 w:val="00000000000000000000"/>
    <w:charset w:val="00"/>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Symbol">
    <w:altName w:val="Gubbi"/>
    <w:panose1 w:val="00000000000000000000"/>
    <w:charset w:val="00"/>
    <w:family w:val="auto"/>
    <w:pitch w:val="default"/>
    <w:sig w:usb0="00000000" w:usb1="00000000" w:usb2="00000000" w:usb3="00000000" w:csb0="00000000" w:csb1="00000000"/>
  </w:font>
  <w:font w:name="东文宋体">
    <w:altName w:val="Droid Sans Fallback"/>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spacing w:line="240" w:lineRule="auto"/>
      <w:rPr>
        <w:rFonts w:hint="default" w:ascii="Arial" w:hAnsi="Arial" w:cs="Arial"/>
      </w:rPr>
    </w:pPr>
    <w:r>
      <w:rPr>
        <w:rFonts w:hint="default" w:ascii="Arial" w:hAnsi="Arial" w:cs="Arial"/>
      </w:rPr>
      <w:t xml:space="preserve">OBS Business School </w:t>
    </w:r>
  </w:p>
  <w:p>
    <w:pPr>
      <w:pStyle w:val="15"/>
      <w:spacing w:line="240" w:lineRule="auto"/>
      <w:rPr>
        <w:rFonts w:hint="default" w:ascii="Times New Roman" w:hAnsi="Times New Roman" w:cs="Times New Roman"/>
      </w:rPr>
    </w:pPr>
    <w:r>
      <w:rPr>
        <w:rFonts w:hint="default" w:ascii="Arial" w:hAnsi="Arial" w:cs="Arial"/>
        <w:sz w:val="18"/>
      </w:rPr>
      <mc:AlternateContent>
        <mc:Choice Requires="wps">
          <w:drawing>
            <wp:anchor distT="0" distB="0" distL="114300" distR="114300" simplePos="0" relativeHeight="251660288" behindDoc="0" locked="0" layoutInCell="1" allowOverlap="1">
              <wp:simplePos x="0" y="0"/>
              <wp:positionH relativeFrom="column">
                <wp:posOffset>-635</wp:posOffset>
              </wp:positionH>
              <wp:positionV relativeFrom="paragraph">
                <wp:posOffset>212725</wp:posOffset>
              </wp:positionV>
              <wp:extent cx="5415280" cy="0"/>
              <wp:effectExtent l="0" t="9525" r="13970" b="9525"/>
              <wp:wrapNone/>
              <wp:docPr id="1" name="Straight Connector 1"/>
              <wp:cNvGraphicFramePr/>
              <a:graphic xmlns:a="http://schemas.openxmlformats.org/drawingml/2006/main">
                <a:graphicData uri="http://schemas.microsoft.com/office/word/2010/wordprocessingShape">
                  <wps:wsp>
                    <wps:cNvCnPr/>
                    <wps:spPr>
                      <a:xfrm>
                        <a:off x="1079500" y="894715"/>
                        <a:ext cx="54152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0.05pt;margin-top:16.75pt;height:0pt;width:426.4pt;z-index:251660288;mso-width-relative:page;mso-height-relative:page;" filled="f" stroked="t" coordsize="21600,21600" o:gfxdata="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">
              <v:fill on="f" focussize="0,0"/>
              <v:stroke weight="1.5pt" color="#156082 [3204]" miterlimit="8" joinstyle="miter"/>
              <v:imagedata o:title=""/>
              <o:lock v:ext="edit" aspectratio="f"/>
            </v:line>
          </w:pict>
        </mc:Fallback>
      </mc:AlternateContent>
    </w:r>
    <w:r>
      <w:rPr>
        <w:rFonts w:hint="default" w:ascii="Arial" w:hAnsi="Arial" w:cs="Arial"/>
      </w:rPr>
      <w:t>Master en DevOps y Cloud Computing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E6F13D7"/>
    <w:multiLevelType w:val="multilevel"/>
    <w:tmpl w:val="CE6F13D7"/>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DBF37E77"/>
    <w:multiLevelType w:val="multilevel"/>
    <w:tmpl w:val="DBF37E77"/>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FABEBE14"/>
    <w:multiLevelType w:val="singleLevel"/>
    <w:tmpl w:val="FABEBE14"/>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3">
    <w:nsid w:val="FCDDB862"/>
    <w:multiLevelType w:val="multilevel"/>
    <w:tmpl w:val="FCDDB862"/>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FFE64235"/>
    <w:multiLevelType w:val="singleLevel"/>
    <w:tmpl w:val="FFE64235"/>
    <w:lvl w:ilvl="0" w:tentative="0">
      <w:start w:val="1"/>
      <w:numFmt w:val="bullet"/>
      <w:lvlText w:val="•"/>
      <w:lvlJc w:val="left"/>
      <w:pPr>
        <w:tabs>
          <w:tab w:val="left" w:pos="840"/>
        </w:tabs>
        <w:ind w:left="838" w:leftChars="0" w:hanging="418" w:firstLineChars="0"/>
      </w:pPr>
      <w:rPr>
        <w:rFonts w:hint="default" w:ascii="Abyssinica SIL" w:hAnsi="Abyssinica SIL" w:cs="Abyssinica SIL"/>
      </w:rPr>
    </w:lvl>
  </w:abstractNum>
  <w:abstractNum w:abstractNumId="5">
    <w:nsid w:val="01FE1FD3"/>
    <w:multiLevelType w:val="multilevel"/>
    <w:tmpl w:val="01FE1FD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02A478C2"/>
    <w:multiLevelType w:val="multilevel"/>
    <w:tmpl w:val="02A478C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095242D9"/>
    <w:multiLevelType w:val="multilevel"/>
    <w:tmpl w:val="095242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0A162B09"/>
    <w:multiLevelType w:val="multilevel"/>
    <w:tmpl w:val="0A162B0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0DBE5370"/>
    <w:multiLevelType w:val="multilevel"/>
    <w:tmpl w:val="0DBE537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115C3B11"/>
    <w:multiLevelType w:val="multilevel"/>
    <w:tmpl w:val="115C3B1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12B08F16"/>
    <w:multiLevelType w:val="multilevel"/>
    <w:tmpl w:val="12B08F1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2">
    <w:nsid w:val="15DB04AE"/>
    <w:multiLevelType w:val="multilevel"/>
    <w:tmpl w:val="15DB04A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3">
    <w:nsid w:val="161B2EEA"/>
    <w:multiLevelType w:val="multilevel"/>
    <w:tmpl w:val="161B2EE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19673160"/>
    <w:multiLevelType w:val="multilevel"/>
    <w:tmpl w:val="1967316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20BA3D2C"/>
    <w:multiLevelType w:val="multilevel"/>
    <w:tmpl w:val="20BA3D2C"/>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2195064B"/>
    <w:multiLevelType w:val="multilevel"/>
    <w:tmpl w:val="2195064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22827303"/>
    <w:multiLevelType w:val="multilevel"/>
    <w:tmpl w:val="2282730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8">
    <w:nsid w:val="2374DDF5"/>
    <w:multiLevelType w:val="multilevel"/>
    <w:tmpl w:val="2374DDF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9">
    <w:nsid w:val="25FB45C2"/>
    <w:multiLevelType w:val="multilevel"/>
    <w:tmpl w:val="25FB45C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260432BB"/>
    <w:multiLevelType w:val="multilevel"/>
    <w:tmpl w:val="260432B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1">
    <w:nsid w:val="2657039E"/>
    <w:multiLevelType w:val="multilevel"/>
    <w:tmpl w:val="2657039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295F5492"/>
    <w:multiLevelType w:val="multilevel"/>
    <w:tmpl w:val="295F549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2A4D7C7B"/>
    <w:multiLevelType w:val="multilevel"/>
    <w:tmpl w:val="2A4D7C7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4">
    <w:nsid w:val="2A7FDB44"/>
    <w:multiLevelType w:val="multilevel"/>
    <w:tmpl w:val="2A7FDB4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5">
    <w:nsid w:val="2DC20BBF"/>
    <w:multiLevelType w:val="multilevel"/>
    <w:tmpl w:val="2DC20BB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6">
    <w:nsid w:val="2E27510F"/>
    <w:multiLevelType w:val="multilevel"/>
    <w:tmpl w:val="2E27510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7">
    <w:nsid w:val="2E8A2863"/>
    <w:multiLevelType w:val="multilevel"/>
    <w:tmpl w:val="2E8A286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2F3124CF"/>
    <w:multiLevelType w:val="multilevel"/>
    <w:tmpl w:val="2F3124C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9">
    <w:nsid w:val="301F6D3A"/>
    <w:multiLevelType w:val="multilevel"/>
    <w:tmpl w:val="301F6D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0">
    <w:nsid w:val="313914E6"/>
    <w:multiLevelType w:val="multilevel"/>
    <w:tmpl w:val="313914E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1">
    <w:nsid w:val="32300C07"/>
    <w:multiLevelType w:val="multilevel"/>
    <w:tmpl w:val="32300C07"/>
    <w:lvl w:ilvl="0" w:tentative="0">
      <w:start w:val="1"/>
      <w:numFmt w:val="decimal"/>
      <w:pStyle w:val="26"/>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2">
    <w:nsid w:val="33154B09"/>
    <w:multiLevelType w:val="multilevel"/>
    <w:tmpl w:val="33154B0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3">
    <w:nsid w:val="338E31D5"/>
    <w:multiLevelType w:val="multilevel"/>
    <w:tmpl w:val="338E31D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4">
    <w:nsid w:val="3892B6AF"/>
    <w:multiLevelType w:val="multilevel"/>
    <w:tmpl w:val="3892B6A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5">
    <w:nsid w:val="3A1E1C18"/>
    <w:multiLevelType w:val="multilevel"/>
    <w:tmpl w:val="3A1E1C1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6">
    <w:nsid w:val="3A575206"/>
    <w:multiLevelType w:val="multilevel"/>
    <w:tmpl w:val="3A57520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7">
    <w:nsid w:val="3BEED3E6"/>
    <w:multiLevelType w:val="singleLevel"/>
    <w:tmpl w:val="3BEED3E6"/>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38">
    <w:nsid w:val="3DD4123A"/>
    <w:multiLevelType w:val="multilevel"/>
    <w:tmpl w:val="3DD412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9">
    <w:nsid w:val="3F652608"/>
    <w:multiLevelType w:val="multilevel"/>
    <w:tmpl w:val="3F65260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0">
    <w:nsid w:val="40995F88"/>
    <w:multiLevelType w:val="multilevel"/>
    <w:tmpl w:val="40995F8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1">
    <w:nsid w:val="42C74F40"/>
    <w:multiLevelType w:val="multilevel"/>
    <w:tmpl w:val="42C74F4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2">
    <w:nsid w:val="43A06EEB"/>
    <w:multiLevelType w:val="multilevel"/>
    <w:tmpl w:val="43A06EE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3">
    <w:nsid w:val="45737EBE"/>
    <w:multiLevelType w:val="multilevel"/>
    <w:tmpl w:val="45737EB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4">
    <w:nsid w:val="476F3679"/>
    <w:multiLevelType w:val="multilevel"/>
    <w:tmpl w:val="476F367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5">
    <w:nsid w:val="49296924"/>
    <w:multiLevelType w:val="multilevel"/>
    <w:tmpl w:val="4929692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6">
    <w:nsid w:val="49D24BF2"/>
    <w:multiLevelType w:val="multilevel"/>
    <w:tmpl w:val="49D24BF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7">
    <w:nsid w:val="4B436163"/>
    <w:multiLevelType w:val="multilevel"/>
    <w:tmpl w:val="4B43616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8">
    <w:nsid w:val="4F6FD4D5"/>
    <w:multiLevelType w:val="multilevel"/>
    <w:tmpl w:val="4F6FD4D5"/>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9">
    <w:nsid w:val="51850F6E"/>
    <w:multiLevelType w:val="multilevel"/>
    <w:tmpl w:val="51850F6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0">
    <w:nsid w:val="55C7EB69"/>
    <w:multiLevelType w:val="multilevel"/>
    <w:tmpl w:val="55C7EB6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1">
    <w:nsid w:val="56EE8DF3"/>
    <w:multiLevelType w:val="multilevel"/>
    <w:tmpl w:val="56EE8DF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2">
    <w:nsid w:val="5B5BE472"/>
    <w:multiLevelType w:val="multilevel"/>
    <w:tmpl w:val="5B5BE47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3">
    <w:nsid w:val="5D12543B"/>
    <w:multiLevelType w:val="multilevel"/>
    <w:tmpl w:val="5D12543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4">
    <w:nsid w:val="5E886462"/>
    <w:multiLevelType w:val="multilevel"/>
    <w:tmpl w:val="5E88646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5">
    <w:nsid w:val="5EAD6DA9"/>
    <w:multiLevelType w:val="multilevel"/>
    <w:tmpl w:val="5EAD6DA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6">
    <w:nsid w:val="5F89C9A7"/>
    <w:multiLevelType w:val="multilevel"/>
    <w:tmpl w:val="5F89C9A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7">
    <w:nsid w:val="5FEE7BAD"/>
    <w:multiLevelType w:val="multilevel"/>
    <w:tmpl w:val="5FEE7BAD"/>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8">
    <w:nsid w:val="5FEEE2C1"/>
    <w:multiLevelType w:val="multilevel"/>
    <w:tmpl w:val="5FEEE2C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9">
    <w:nsid w:val="5FF60F1A"/>
    <w:multiLevelType w:val="singleLevel"/>
    <w:tmpl w:val="5FF60F1A"/>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60">
    <w:nsid w:val="6014209A"/>
    <w:multiLevelType w:val="multilevel"/>
    <w:tmpl w:val="6014209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1">
    <w:nsid w:val="63F96BFB"/>
    <w:multiLevelType w:val="multilevel"/>
    <w:tmpl w:val="63F96BF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2">
    <w:nsid w:val="66BEA898"/>
    <w:multiLevelType w:val="multilevel"/>
    <w:tmpl w:val="66BEA8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3">
    <w:nsid w:val="685C2D00"/>
    <w:multiLevelType w:val="multilevel"/>
    <w:tmpl w:val="685C2D00"/>
    <w:lvl w:ilvl="0" w:tentative="0">
      <w:start w:val="1"/>
      <w:numFmt w:val="bullet"/>
      <w:lvlText w:val=""/>
      <w:lvlJc w:val="left"/>
      <w:pPr>
        <w:tabs>
          <w:tab w:val="left" w:pos="-1260"/>
        </w:tabs>
        <w:ind w:left="-540" w:hanging="360"/>
      </w:pPr>
      <w:rPr>
        <w:rFonts w:hint="default" w:ascii="Symbol" w:hAnsi="Symbol"/>
      </w:rPr>
    </w:lvl>
    <w:lvl w:ilvl="1" w:tentative="0">
      <w:start w:val="1"/>
      <w:numFmt w:val="bullet"/>
      <w:lvlText w:val="o"/>
      <w:lvlJc w:val="left"/>
      <w:pPr>
        <w:tabs>
          <w:tab w:val="left" w:pos="-1260"/>
        </w:tabs>
        <w:ind w:left="180" w:hanging="360"/>
      </w:pPr>
      <w:rPr>
        <w:rFonts w:hint="default" w:ascii="Courier New" w:hAnsi="Courier New"/>
      </w:rPr>
    </w:lvl>
    <w:lvl w:ilvl="2" w:tentative="0">
      <w:start w:val="1"/>
      <w:numFmt w:val="bullet"/>
      <w:lvlText w:val=""/>
      <w:lvlJc w:val="left"/>
      <w:pPr>
        <w:tabs>
          <w:tab w:val="left" w:pos="-1260"/>
        </w:tabs>
        <w:ind w:left="900" w:hanging="360"/>
      </w:pPr>
      <w:rPr>
        <w:rFonts w:hint="default" w:ascii="Wingdings" w:hAnsi="Wingdings"/>
      </w:rPr>
    </w:lvl>
    <w:lvl w:ilvl="3" w:tentative="0">
      <w:start w:val="1"/>
      <w:numFmt w:val="bullet"/>
      <w:lvlText w:val=""/>
      <w:lvlJc w:val="left"/>
      <w:pPr>
        <w:tabs>
          <w:tab w:val="left" w:pos="-1260"/>
        </w:tabs>
        <w:ind w:left="1620" w:hanging="360"/>
      </w:pPr>
      <w:rPr>
        <w:rFonts w:hint="default" w:ascii="Symbol" w:hAnsi="Symbol"/>
      </w:rPr>
    </w:lvl>
    <w:lvl w:ilvl="4" w:tentative="0">
      <w:start w:val="1"/>
      <w:numFmt w:val="bullet"/>
      <w:lvlText w:val="o"/>
      <w:lvlJc w:val="left"/>
      <w:pPr>
        <w:tabs>
          <w:tab w:val="left" w:pos="-1260"/>
        </w:tabs>
        <w:ind w:left="2340" w:hanging="360"/>
      </w:pPr>
      <w:rPr>
        <w:rFonts w:hint="default" w:ascii="Courier New" w:hAnsi="Courier New"/>
      </w:rPr>
    </w:lvl>
    <w:lvl w:ilvl="5" w:tentative="0">
      <w:start w:val="1"/>
      <w:numFmt w:val="bullet"/>
      <w:lvlText w:val=""/>
      <w:lvlJc w:val="left"/>
      <w:pPr>
        <w:tabs>
          <w:tab w:val="left" w:pos="-1260"/>
        </w:tabs>
        <w:ind w:left="3060" w:hanging="360"/>
      </w:pPr>
      <w:rPr>
        <w:rFonts w:hint="default" w:ascii="Wingdings" w:hAnsi="Wingdings"/>
      </w:rPr>
    </w:lvl>
    <w:lvl w:ilvl="6" w:tentative="0">
      <w:start w:val="1"/>
      <w:numFmt w:val="bullet"/>
      <w:lvlText w:val=""/>
      <w:lvlJc w:val="left"/>
      <w:pPr>
        <w:tabs>
          <w:tab w:val="left" w:pos="-1260"/>
        </w:tabs>
        <w:ind w:left="3780" w:hanging="360"/>
      </w:pPr>
      <w:rPr>
        <w:rFonts w:hint="default" w:ascii="Symbol" w:hAnsi="Symbol"/>
      </w:rPr>
    </w:lvl>
    <w:lvl w:ilvl="7" w:tentative="0">
      <w:start w:val="1"/>
      <w:numFmt w:val="bullet"/>
      <w:lvlText w:val="o"/>
      <w:lvlJc w:val="left"/>
      <w:pPr>
        <w:tabs>
          <w:tab w:val="left" w:pos="-1260"/>
        </w:tabs>
        <w:ind w:left="4500" w:hanging="360"/>
      </w:pPr>
      <w:rPr>
        <w:rFonts w:hint="default" w:ascii="Courier New" w:hAnsi="Courier New"/>
      </w:rPr>
    </w:lvl>
    <w:lvl w:ilvl="8" w:tentative="0">
      <w:start w:val="1"/>
      <w:numFmt w:val="bullet"/>
      <w:lvlText w:val=""/>
      <w:lvlJc w:val="left"/>
      <w:pPr>
        <w:tabs>
          <w:tab w:val="left" w:pos="-1260"/>
        </w:tabs>
        <w:ind w:left="5220" w:hanging="360"/>
      </w:pPr>
      <w:rPr>
        <w:rFonts w:hint="default" w:ascii="Wingdings" w:hAnsi="Wingdings"/>
      </w:rPr>
    </w:lvl>
  </w:abstractNum>
  <w:abstractNum w:abstractNumId="64">
    <w:nsid w:val="70495E01"/>
    <w:multiLevelType w:val="multilevel"/>
    <w:tmpl w:val="70495E0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5">
    <w:nsid w:val="70D868EE"/>
    <w:multiLevelType w:val="multilevel"/>
    <w:tmpl w:val="70D868E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6">
    <w:nsid w:val="745F849C"/>
    <w:multiLevelType w:val="multilevel"/>
    <w:tmpl w:val="745F849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7">
    <w:nsid w:val="74FC285A"/>
    <w:multiLevelType w:val="singleLevel"/>
    <w:tmpl w:val="74FC285A"/>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68">
    <w:nsid w:val="755C1AB6"/>
    <w:multiLevelType w:val="multilevel"/>
    <w:tmpl w:val="755C1AB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9">
    <w:nsid w:val="77E026AA"/>
    <w:multiLevelType w:val="multilevel"/>
    <w:tmpl w:val="77E026A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0">
    <w:nsid w:val="7A0C3314"/>
    <w:multiLevelType w:val="multilevel"/>
    <w:tmpl w:val="7A0C331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71">
    <w:nsid w:val="7FD34D92"/>
    <w:multiLevelType w:val="multilevel"/>
    <w:tmpl w:val="7FD34D9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31"/>
  </w:num>
  <w:num w:numId="2">
    <w:abstractNumId w:val="40"/>
  </w:num>
  <w:num w:numId="3">
    <w:abstractNumId w:val="36"/>
  </w:num>
  <w:num w:numId="4">
    <w:abstractNumId w:val="49"/>
  </w:num>
  <w:num w:numId="5">
    <w:abstractNumId w:val="46"/>
  </w:num>
  <w:num w:numId="6">
    <w:abstractNumId w:val="44"/>
  </w:num>
  <w:num w:numId="7">
    <w:abstractNumId w:val="9"/>
  </w:num>
  <w:num w:numId="8">
    <w:abstractNumId w:val="22"/>
  </w:num>
  <w:num w:numId="9">
    <w:abstractNumId w:val="65"/>
  </w:num>
  <w:num w:numId="10">
    <w:abstractNumId w:val="69"/>
  </w:num>
  <w:num w:numId="11">
    <w:abstractNumId w:val="15"/>
  </w:num>
  <w:num w:numId="12">
    <w:abstractNumId w:val="60"/>
  </w:num>
  <w:num w:numId="13">
    <w:abstractNumId w:val="43"/>
  </w:num>
  <w:num w:numId="14">
    <w:abstractNumId w:val="8"/>
  </w:num>
  <w:num w:numId="15">
    <w:abstractNumId w:val="64"/>
  </w:num>
  <w:num w:numId="16">
    <w:abstractNumId w:val="13"/>
  </w:num>
  <w:num w:numId="17">
    <w:abstractNumId w:val="55"/>
  </w:num>
  <w:num w:numId="18">
    <w:abstractNumId w:val="54"/>
  </w:num>
  <w:num w:numId="19">
    <w:abstractNumId w:val="20"/>
  </w:num>
  <w:num w:numId="20">
    <w:abstractNumId w:val="26"/>
  </w:num>
  <w:num w:numId="21">
    <w:abstractNumId w:val="53"/>
  </w:num>
  <w:num w:numId="22">
    <w:abstractNumId w:val="45"/>
  </w:num>
  <w:num w:numId="23">
    <w:abstractNumId w:val="30"/>
  </w:num>
  <w:num w:numId="24">
    <w:abstractNumId w:val="10"/>
  </w:num>
  <w:num w:numId="25">
    <w:abstractNumId w:val="6"/>
  </w:num>
  <w:num w:numId="26">
    <w:abstractNumId w:val="21"/>
  </w:num>
  <w:num w:numId="27">
    <w:abstractNumId w:val="19"/>
  </w:num>
  <w:num w:numId="28">
    <w:abstractNumId w:val="16"/>
  </w:num>
  <w:num w:numId="29">
    <w:abstractNumId w:val="5"/>
  </w:num>
  <w:num w:numId="30">
    <w:abstractNumId w:val="14"/>
  </w:num>
  <w:num w:numId="31">
    <w:abstractNumId w:val="27"/>
  </w:num>
  <w:num w:numId="32">
    <w:abstractNumId w:val="68"/>
  </w:num>
  <w:num w:numId="33">
    <w:abstractNumId w:val="58"/>
  </w:num>
  <w:num w:numId="34">
    <w:abstractNumId w:val="18"/>
  </w:num>
  <w:num w:numId="35">
    <w:abstractNumId w:val="50"/>
  </w:num>
  <w:num w:numId="36">
    <w:abstractNumId w:val="52"/>
  </w:num>
  <w:num w:numId="37">
    <w:abstractNumId w:val="66"/>
  </w:num>
  <w:num w:numId="38">
    <w:abstractNumId w:val="17"/>
  </w:num>
  <w:num w:numId="39">
    <w:abstractNumId w:val="63"/>
  </w:num>
  <w:num w:numId="40">
    <w:abstractNumId w:val="62"/>
  </w:num>
  <w:num w:numId="41">
    <w:abstractNumId w:val="25"/>
  </w:num>
  <w:num w:numId="42">
    <w:abstractNumId w:val="51"/>
  </w:num>
  <w:num w:numId="43">
    <w:abstractNumId w:val="38"/>
  </w:num>
  <w:num w:numId="44">
    <w:abstractNumId w:val="11"/>
  </w:num>
  <w:num w:numId="45">
    <w:abstractNumId w:val="71"/>
  </w:num>
  <w:num w:numId="46">
    <w:abstractNumId w:val="29"/>
  </w:num>
  <w:num w:numId="47">
    <w:abstractNumId w:val="39"/>
  </w:num>
  <w:num w:numId="48">
    <w:abstractNumId w:val="34"/>
  </w:num>
  <w:num w:numId="49">
    <w:abstractNumId w:val="70"/>
  </w:num>
  <w:num w:numId="50">
    <w:abstractNumId w:val="61"/>
  </w:num>
  <w:num w:numId="51">
    <w:abstractNumId w:val="7"/>
  </w:num>
  <w:num w:numId="52">
    <w:abstractNumId w:val="42"/>
  </w:num>
  <w:num w:numId="53">
    <w:abstractNumId w:val="1"/>
  </w:num>
  <w:num w:numId="54">
    <w:abstractNumId w:val="28"/>
  </w:num>
  <w:num w:numId="55">
    <w:abstractNumId w:val="56"/>
  </w:num>
  <w:num w:numId="56">
    <w:abstractNumId w:val="33"/>
  </w:num>
  <w:num w:numId="57">
    <w:abstractNumId w:val="24"/>
  </w:num>
  <w:num w:numId="58">
    <w:abstractNumId w:val="23"/>
  </w:num>
  <w:num w:numId="59">
    <w:abstractNumId w:val="35"/>
  </w:num>
  <w:num w:numId="60">
    <w:abstractNumId w:val="47"/>
  </w:num>
  <w:num w:numId="61">
    <w:abstractNumId w:val="32"/>
  </w:num>
  <w:num w:numId="62">
    <w:abstractNumId w:val="12"/>
  </w:num>
  <w:num w:numId="63">
    <w:abstractNumId w:val="41"/>
  </w:num>
  <w:num w:numId="64">
    <w:abstractNumId w:val="57"/>
  </w:num>
  <w:num w:numId="65">
    <w:abstractNumId w:val="4"/>
  </w:num>
  <w:num w:numId="66">
    <w:abstractNumId w:val="0"/>
  </w:num>
  <w:num w:numId="67">
    <w:abstractNumId w:val="48"/>
  </w:num>
  <w:num w:numId="68">
    <w:abstractNumId w:val="3"/>
  </w:num>
  <w:num w:numId="69">
    <w:abstractNumId w:val="37"/>
  </w:num>
  <w:num w:numId="70">
    <w:abstractNumId w:val="59"/>
  </w:num>
  <w:num w:numId="71">
    <w:abstractNumId w:val="2"/>
  </w:num>
  <w:num w:numId="72">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4B4"/>
    <w:rsid w:val="0004AD3C"/>
    <w:rsid w:val="000C3BEC"/>
    <w:rsid w:val="0015283F"/>
    <w:rsid w:val="001A6CC7"/>
    <w:rsid w:val="00334C35"/>
    <w:rsid w:val="009A7D7E"/>
    <w:rsid w:val="00A674B4"/>
    <w:rsid w:val="00C0163C"/>
    <w:rsid w:val="00F4233A"/>
    <w:rsid w:val="00F64023"/>
    <w:rsid w:val="01BFE36E"/>
    <w:rsid w:val="036BCBB2"/>
    <w:rsid w:val="03F5D59A"/>
    <w:rsid w:val="048A1031"/>
    <w:rsid w:val="054AADF6"/>
    <w:rsid w:val="056618D2"/>
    <w:rsid w:val="05DA2BA5"/>
    <w:rsid w:val="06216321"/>
    <w:rsid w:val="0727CB2B"/>
    <w:rsid w:val="07AF3984"/>
    <w:rsid w:val="08BEC4A9"/>
    <w:rsid w:val="09E443D3"/>
    <w:rsid w:val="0A235294"/>
    <w:rsid w:val="0A2F7160"/>
    <w:rsid w:val="0A837499"/>
    <w:rsid w:val="0AE514E5"/>
    <w:rsid w:val="0B17B0AB"/>
    <w:rsid w:val="0C43F120"/>
    <w:rsid w:val="0D3460C1"/>
    <w:rsid w:val="0DB3902D"/>
    <w:rsid w:val="0DB81E7C"/>
    <w:rsid w:val="0E190838"/>
    <w:rsid w:val="0F1E6AC4"/>
    <w:rsid w:val="0F5E7BF1"/>
    <w:rsid w:val="10D3588C"/>
    <w:rsid w:val="1112D6A2"/>
    <w:rsid w:val="135565D9"/>
    <w:rsid w:val="13AC85E7"/>
    <w:rsid w:val="146DCDB0"/>
    <w:rsid w:val="1482CE81"/>
    <w:rsid w:val="14DE1867"/>
    <w:rsid w:val="160F0F08"/>
    <w:rsid w:val="1648FDF1"/>
    <w:rsid w:val="168636C0"/>
    <w:rsid w:val="16878652"/>
    <w:rsid w:val="16B4149D"/>
    <w:rsid w:val="17BE09FD"/>
    <w:rsid w:val="18FDE1D1"/>
    <w:rsid w:val="197D6586"/>
    <w:rsid w:val="19CE6B6A"/>
    <w:rsid w:val="1A96A129"/>
    <w:rsid w:val="1AD9747E"/>
    <w:rsid w:val="1B3A2407"/>
    <w:rsid w:val="1BF3F817"/>
    <w:rsid w:val="1C519AC7"/>
    <w:rsid w:val="1C8F054B"/>
    <w:rsid w:val="1CB70E70"/>
    <w:rsid w:val="1EA6062C"/>
    <w:rsid w:val="1ED0281A"/>
    <w:rsid w:val="1EF44DEA"/>
    <w:rsid w:val="1F9B29C1"/>
    <w:rsid w:val="201F8CDA"/>
    <w:rsid w:val="202C67AA"/>
    <w:rsid w:val="209A166D"/>
    <w:rsid w:val="20E9F165"/>
    <w:rsid w:val="2195210B"/>
    <w:rsid w:val="226D845F"/>
    <w:rsid w:val="22B40544"/>
    <w:rsid w:val="240E2C60"/>
    <w:rsid w:val="24DDDFA8"/>
    <w:rsid w:val="25334677"/>
    <w:rsid w:val="2735D7A2"/>
    <w:rsid w:val="27427B82"/>
    <w:rsid w:val="27724BCF"/>
    <w:rsid w:val="29764490"/>
    <w:rsid w:val="2A051699"/>
    <w:rsid w:val="2A9134A0"/>
    <w:rsid w:val="2B3194B8"/>
    <w:rsid w:val="2B77D939"/>
    <w:rsid w:val="2BCE2C62"/>
    <w:rsid w:val="2BE1D4C2"/>
    <w:rsid w:val="2DEC25FA"/>
    <w:rsid w:val="2E6EE589"/>
    <w:rsid w:val="2E7DB201"/>
    <w:rsid w:val="2EFDF01C"/>
    <w:rsid w:val="2F067A97"/>
    <w:rsid w:val="2F5D2ED0"/>
    <w:rsid w:val="3139AF39"/>
    <w:rsid w:val="321EA989"/>
    <w:rsid w:val="322EABEA"/>
    <w:rsid w:val="3319510C"/>
    <w:rsid w:val="3453E5F1"/>
    <w:rsid w:val="350CFF76"/>
    <w:rsid w:val="363840EA"/>
    <w:rsid w:val="37BE7C44"/>
    <w:rsid w:val="38612674"/>
    <w:rsid w:val="39400A5C"/>
    <w:rsid w:val="39DBD6F0"/>
    <w:rsid w:val="3A4ACBB6"/>
    <w:rsid w:val="3C6B91AB"/>
    <w:rsid w:val="3C8E2ADF"/>
    <w:rsid w:val="3D51A107"/>
    <w:rsid w:val="3D892DC2"/>
    <w:rsid w:val="3DD48B15"/>
    <w:rsid w:val="3EDF8EF7"/>
    <w:rsid w:val="3EF0E0C2"/>
    <w:rsid w:val="3F5B9457"/>
    <w:rsid w:val="3F931CE4"/>
    <w:rsid w:val="3FE6CB5E"/>
    <w:rsid w:val="3FFED2E4"/>
    <w:rsid w:val="407B31DC"/>
    <w:rsid w:val="411BB6DB"/>
    <w:rsid w:val="42B6D255"/>
    <w:rsid w:val="42DFDBA0"/>
    <w:rsid w:val="42FE9440"/>
    <w:rsid w:val="43E91306"/>
    <w:rsid w:val="442C6F72"/>
    <w:rsid w:val="45FEFA7F"/>
    <w:rsid w:val="461B1D0D"/>
    <w:rsid w:val="46FDBB20"/>
    <w:rsid w:val="4701191B"/>
    <w:rsid w:val="4718476F"/>
    <w:rsid w:val="4783DF1B"/>
    <w:rsid w:val="47DAD9F7"/>
    <w:rsid w:val="4972C122"/>
    <w:rsid w:val="4A236ABB"/>
    <w:rsid w:val="4ABEBE4F"/>
    <w:rsid w:val="4ADAD056"/>
    <w:rsid w:val="4AF91E3C"/>
    <w:rsid w:val="4B99997C"/>
    <w:rsid w:val="4BD6FEE3"/>
    <w:rsid w:val="4BDD15CC"/>
    <w:rsid w:val="4C335670"/>
    <w:rsid w:val="4CFBF8A1"/>
    <w:rsid w:val="4D0816E1"/>
    <w:rsid w:val="4EEA43AA"/>
    <w:rsid w:val="4F2100F8"/>
    <w:rsid w:val="50047D7E"/>
    <w:rsid w:val="538E5705"/>
    <w:rsid w:val="548013FB"/>
    <w:rsid w:val="54AD4A35"/>
    <w:rsid w:val="55120402"/>
    <w:rsid w:val="5615F22B"/>
    <w:rsid w:val="561E1E49"/>
    <w:rsid w:val="567127AD"/>
    <w:rsid w:val="57D5FED7"/>
    <w:rsid w:val="58B18A80"/>
    <w:rsid w:val="59916B82"/>
    <w:rsid w:val="59AE19E3"/>
    <w:rsid w:val="5A700C00"/>
    <w:rsid w:val="5B94C6A9"/>
    <w:rsid w:val="5BA29349"/>
    <w:rsid w:val="5BD169B7"/>
    <w:rsid w:val="5CEAF9A9"/>
    <w:rsid w:val="5DB2D393"/>
    <w:rsid w:val="5EBAE968"/>
    <w:rsid w:val="5ED7391C"/>
    <w:rsid w:val="5F659EC3"/>
    <w:rsid w:val="5F80D3E9"/>
    <w:rsid w:val="60B0577A"/>
    <w:rsid w:val="60CBD085"/>
    <w:rsid w:val="626DD18E"/>
    <w:rsid w:val="62B736E2"/>
    <w:rsid w:val="63EEDF02"/>
    <w:rsid w:val="642BC981"/>
    <w:rsid w:val="643DF5D3"/>
    <w:rsid w:val="655CBFB8"/>
    <w:rsid w:val="65812723"/>
    <w:rsid w:val="670A2C96"/>
    <w:rsid w:val="6757EE91"/>
    <w:rsid w:val="67BFF5F9"/>
    <w:rsid w:val="68325826"/>
    <w:rsid w:val="6B18BB93"/>
    <w:rsid w:val="6C085794"/>
    <w:rsid w:val="6DEBDCBD"/>
    <w:rsid w:val="6E060373"/>
    <w:rsid w:val="6EAF1340"/>
    <w:rsid w:val="6F013D68"/>
    <w:rsid w:val="6F7A5AC3"/>
    <w:rsid w:val="704756E7"/>
    <w:rsid w:val="70C2B2FE"/>
    <w:rsid w:val="70E1569F"/>
    <w:rsid w:val="712720E3"/>
    <w:rsid w:val="72060856"/>
    <w:rsid w:val="728B792F"/>
    <w:rsid w:val="7355A84D"/>
    <w:rsid w:val="736AAB30"/>
    <w:rsid w:val="7475DEE3"/>
    <w:rsid w:val="748FFFB9"/>
    <w:rsid w:val="753E21A5"/>
    <w:rsid w:val="75C673AB"/>
    <w:rsid w:val="760EB930"/>
    <w:rsid w:val="762332A5"/>
    <w:rsid w:val="7648179F"/>
    <w:rsid w:val="76D8DE25"/>
    <w:rsid w:val="76DBAFBA"/>
    <w:rsid w:val="76DE4D20"/>
    <w:rsid w:val="76E63E12"/>
    <w:rsid w:val="79729A76"/>
    <w:rsid w:val="79A92163"/>
    <w:rsid w:val="7A7FDAE8"/>
    <w:rsid w:val="7C20778C"/>
    <w:rsid w:val="7C21F55A"/>
    <w:rsid w:val="7CA9BEC7"/>
    <w:rsid w:val="7CBFC985"/>
    <w:rsid w:val="7D164B6D"/>
    <w:rsid w:val="7EDF732B"/>
    <w:rsid w:val="7F2B537D"/>
    <w:rsid w:val="9C598190"/>
    <w:rsid w:val="AAB72B8B"/>
    <w:rsid w:val="BF7ED912"/>
    <w:rsid w:val="BF9F7785"/>
    <w:rsid w:val="D6FF89E4"/>
    <w:rsid w:val="D77F935D"/>
    <w:rsid w:val="E6F98074"/>
    <w:rsid w:val="E719E092"/>
    <w:rsid w:val="EBFBD9DB"/>
    <w:rsid w:val="EF291419"/>
    <w:rsid w:val="FD7372AE"/>
    <w:rsid w:val="FF937598"/>
    <w:rsid w:val="FFE5CEF9"/>
    <w:rsid w:val="FFFBC32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pt-BR" w:eastAsia="en-US" w:bidi="ar-SA"/>
      <w14:ligatures w14:val="standardContextual"/>
    </w:rPr>
  </w:style>
  <w:style w:type="paragraph" w:styleId="2">
    <w:name w:val="heading 1"/>
    <w:basedOn w:val="1"/>
    <w:next w:val="1"/>
    <w:link w:val="2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8"/>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paragraph" w:styleId="14">
    <w:name w:val="footer"/>
    <w:basedOn w:val="1"/>
    <w:semiHidden/>
    <w:unhideWhenUsed/>
    <w:qFormat/>
    <w:uiPriority w:val="99"/>
    <w:pPr>
      <w:tabs>
        <w:tab w:val="center" w:pos="4153"/>
        <w:tab w:val="right" w:pos="8306"/>
      </w:tabs>
      <w:snapToGrid w:val="0"/>
      <w:jc w:val="left"/>
    </w:pPr>
    <w:rPr>
      <w:sz w:val="18"/>
      <w:szCs w:val="18"/>
    </w:rPr>
  </w:style>
  <w:style w:type="paragraph" w:styleId="15">
    <w:name w:val="header"/>
    <w:basedOn w:val="1"/>
    <w:semiHidden/>
    <w:unhideWhenUsed/>
    <w:qFormat/>
    <w:uiPriority w:val="99"/>
    <w:pPr>
      <w:tabs>
        <w:tab w:val="center" w:pos="4153"/>
        <w:tab w:val="right" w:pos="8306"/>
      </w:tabs>
      <w:snapToGrid w:val="0"/>
    </w:pPr>
    <w:rPr>
      <w:sz w:val="18"/>
      <w:szCs w:val="18"/>
    </w:rPr>
  </w:style>
  <w:style w:type="character" w:styleId="16">
    <w:name w:val="Hyperlink"/>
    <w:basedOn w:val="11"/>
    <w:unhideWhenUsed/>
    <w:qFormat/>
    <w:uiPriority w:val="99"/>
    <w:rPr>
      <w:color w:val="467886" w:themeColor="hyperlink"/>
      <w:u w:val="single"/>
      <w14:textFill>
        <w14:solidFill>
          <w14:schemeClr w14:val="hlink"/>
        </w14:solidFill>
      </w14:textFill>
    </w:r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11"/>
    <w:qFormat/>
    <w:uiPriority w:val="0"/>
    <w:rPr>
      <w:b/>
      <w:bCs/>
    </w:rPr>
  </w:style>
  <w:style w:type="paragraph" w:styleId="19">
    <w:name w:val="Subtitle"/>
    <w:basedOn w:val="1"/>
    <w:next w:val="1"/>
    <w:link w:val="3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0">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2">
    <w:name w:val="toc 1"/>
    <w:basedOn w:val="1"/>
    <w:next w:val="1"/>
    <w:unhideWhenUsed/>
    <w:qFormat/>
    <w:uiPriority w:val="39"/>
    <w:pPr>
      <w:spacing w:after="100"/>
    </w:pPr>
  </w:style>
  <w:style w:type="paragraph" w:styleId="23">
    <w:name w:val="toc 2"/>
    <w:basedOn w:val="1"/>
    <w:next w:val="1"/>
    <w:unhideWhenUsed/>
    <w:uiPriority w:val="39"/>
    <w:pPr>
      <w:spacing w:after="100"/>
      <w:ind w:left="240"/>
    </w:pPr>
    <w:rPr>
      <w:rFonts w:ascii="Arial" w:hAnsi="Arial" w:eastAsiaTheme="minorEastAsia"/>
      <w:sz w:val="22"/>
    </w:rPr>
  </w:style>
  <w:style w:type="paragraph" w:styleId="24">
    <w:name w:val="toc 3"/>
    <w:basedOn w:val="1"/>
    <w:next w:val="1"/>
    <w:semiHidden/>
    <w:unhideWhenUsed/>
    <w:qFormat/>
    <w:uiPriority w:val="39"/>
    <w:pPr>
      <w:ind w:left="840" w:leftChars="400"/>
    </w:pPr>
  </w:style>
  <w:style w:type="paragraph" w:customStyle="1" w:styleId="25">
    <w:name w:val="Titulo1"/>
    <w:basedOn w:val="2"/>
    <w:next w:val="2"/>
    <w:qFormat/>
    <w:uiPriority w:val="0"/>
    <w:pPr>
      <w:numPr>
        <w:ilvl w:val="0"/>
        <w:numId w:val="1"/>
      </w:numPr>
      <w:spacing w:before="160"/>
      <w:ind w:left="720" w:hanging="360"/>
      <w:outlineLvl w:val="1"/>
    </w:pPr>
    <w:rPr>
      <w:rFonts w:ascii="Arial" w:hAnsi="Arial" w:cs="Arial"/>
      <w:color w:val="auto"/>
      <w:sz w:val="36"/>
      <w:szCs w:val="28"/>
      <w:lang w:val="zh-CN"/>
    </w:rPr>
  </w:style>
  <w:style w:type="paragraph" w:customStyle="1" w:styleId="26">
    <w:name w:val="Titulo2"/>
    <w:basedOn w:val="3"/>
    <w:next w:val="3"/>
    <w:link w:val="46"/>
    <w:uiPriority w:val="0"/>
    <w:pPr>
      <w:numPr>
        <w:ilvl w:val="0"/>
        <w:numId w:val="1"/>
      </w:numPr>
      <w:ind w:left="720" w:hanging="360"/>
    </w:pPr>
    <w:rPr>
      <w:rFonts w:ascii="Arial" w:hAnsi="Arial" w:cs="Arial"/>
      <w:color w:val="auto"/>
      <w:sz w:val="28"/>
      <w:szCs w:val="28"/>
      <w:lang w:val="zh-CN"/>
    </w:rPr>
  </w:style>
  <w:style w:type="character" w:customStyle="1" w:styleId="27">
    <w:name w:val="Título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8">
    <w:name w:val="Título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9">
    <w:name w:val="Título 3 Char"/>
    <w:basedOn w:val="11"/>
    <w:link w:val="4"/>
    <w:semiHidden/>
    <w:qFormat/>
    <w:uiPriority w:val="9"/>
    <w:rPr>
      <w:rFonts w:eastAsiaTheme="majorEastAsia" w:cstheme="majorBidi"/>
      <w:color w:val="104862" w:themeColor="accent1" w:themeShade="BF"/>
      <w:sz w:val="28"/>
      <w:szCs w:val="28"/>
    </w:rPr>
  </w:style>
  <w:style w:type="character" w:customStyle="1" w:styleId="30">
    <w:name w:val="Título 4 Char"/>
    <w:basedOn w:val="11"/>
    <w:link w:val="5"/>
    <w:semiHidden/>
    <w:uiPriority w:val="9"/>
    <w:rPr>
      <w:rFonts w:eastAsiaTheme="majorEastAsia" w:cstheme="majorBidi"/>
      <w:i/>
      <w:iCs/>
      <w:color w:val="104862" w:themeColor="accent1" w:themeShade="BF"/>
    </w:rPr>
  </w:style>
  <w:style w:type="character" w:customStyle="1" w:styleId="31">
    <w:name w:val="Título 5 Char"/>
    <w:basedOn w:val="11"/>
    <w:link w:val="6"/>
    <w:semiHidden/>
    <w:qFormat/>
    <w:uiPriority w:val="9"/>
    <w:rPr>
      <w:rFonts w:eastAsiaTheme="majorEastAsia" w:cstheme="majorBidi"/>
      <w:color w:val="104862" w:themeColor="accent1" w:themeShade="BF"/>
    </w:rPr>
  </w:style>
  <w:style w:type="character" w:customStyle="1" w:styleId="32">
    <w:name w:val="Título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Título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Título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Título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ítulo Char"/>
    <w:basedOn w:val="11"/>
    <w:link w:val="21"/>
    <w:qFormat/>
    <w:uiPriority w:val="10"/>
    <w:rPr>
      <w:rFonts w:asciiTheme="majorHAnsi" w:hAnsiTheme="majorHAnsi" w:eastAsiaTheme="majorEastAsia" w:cstheme="majorBidi"/>
      <w:spacing w:val="-10"/>
      <w:kern w:val="28"/>
      <w:sz w:val="56"/>
      <w:szCs w:val="56"/>
    </w:rPr>
  </w:style>
  <w:style w:type="character" w:customStyle="1" w:styleId="37">
    <w:name w:val="Subtítulo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8">
    <w:name w:val="Quote"/>
    <w:basedOn w:val="1"/>
    <w:next w:val="1"/>
    <w:link w:val="3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9">
    <w:name w:val="Citação Char"/>
    <w:basedOn w:val="11"/>
    <w:link w:val="38"/>
    <w:qFormat/>
    <w:uiPriority w:val="29"/>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character" w:customStyle="1" w:styleId="41">
    <w:name w:val="Intense Emphasis"/>
    <w:basedOn w:val="11"/>
    <w:qFormat/>
    <w:uiPriority w:val="21"/>
    <w:rPr>
      <w:i/>
      <w:iCs/>
      <w:color w:val="104862" w:themeColor="accent1" w:themeShade="BF"/>
    </w:rPr>
  </w:style>
  <w:style w:type="paragraph" w:styleId="42">
    <w:name w:val="Intense Quote"/>
    <w:basedOn w:val="1"/>
    <w:next w:val="1"/>
    <w:link w:val="4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3">
    <w:name w:val="Citação Intensa Char"/>
    <w:basedOn w:val="11"/>
    <w:link w:val="42"/>
    <w:qFormat/>
    <w:uiPriority w:val="30"/>
    <w:rPr>
      <w:i/>
      <w:iCs/>
      <w:color w:val="104862" w:themeColor="accent1" w:themeShade="BF"/>
    </w:rPr>
  </w:style>
  <w:style w:type="character" w:customStyle="1" w:styleId="44">
    <w:name w:val="Intense Reference"/>
    <w:basedOn w:val="11"/>
    <w:qFormat/>
    <w:uiPriority w:val="32"/>
    <w:rPr>
      <w:b/>
      <w:bCs/>
      <w:smallCaps/>
      <w:color w:val="104862" w:themeColor="accent1" w:themeShade="BF"/>
      <w:spacing w:val="5"/>
    </w:rPr>
  </w:style>
  <w:style w:type="paragraph" w:customStyle="1" w:styleId="45">
    <w:name w:val="TOC Heading"/>
    <w:basedOn w:val="2"/>
    <w:next w:val="1"/>
    <w:unhideWhenUsed/>
    <w:qFormat/>
    <w:uiPriority w:val="39"/>
    <w:pPr>
      <w:spacing w:before="240" w:after="0" w:line="259" w:lineRule="auto"/>
      <w:outlineLvl w:val="9"/>
    </w:pPr>
    <w:rPr>
      <w:kern w:val="0"/>
      <w:sz w:val="32"/>
      <w:szCs w:val="32"/>
      <w:lang w:eastAsia="pt-BR"/>
      <w14:ligatures w14:val="none"/>
    </w:rPr>
  </w:style>
  <w:style w:type="character" w:customStyle="1" w:styleId="46">
    <w:name w:val="Titulo2 Char"/>
    <w:link w:val="26"/>
    <w:qFormat/>
    <w:uiPriority w:val="0"/>
    <w:rPr>
      <w:rFonts w:ascii="Arial" w:hAnsi="Arial" w:cs="Arial"/>
      <w:color w:val="auto"/>
      <w:sz w:val="28"/>
      <w:szCs w:val="28"/>
      <w:lang w:val="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Daniel Huanca Gutierrez</dc:creator>
  <cp:lastModifiedBy>ingrid</cp:lastModifiedBy>
  <dcterms:modified xsi:type="dcterms:W3CDTF">2026-01-09T13:07:31Z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