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202602191048 公式算法说明联网补充参考</w:t>
      </w:r>
    </w:p>
    <w:p>
      <w:pPr>
        <w:ind w:firstLine="480"/>
        <w:jc w:val="both"/>
      </w:pPr>
      <w:r>
        <w:t>一、对你新增两篇论文的判断</w:t>
      </w:r>
    </w:p>
    <w:p>
      <w:pPr>
        <w:ind w:firstLine="480"/>
        <w:jc w:val="both"/>
      </w:pPr>
      <w:r>
        <w:t>目前我在工作区内没有检索到以下两篇文件的实际文件名，因此还不能对其正文逐页核实：</w:t>
      </w:r>
    </w:p>
    <w:p>
      <w:pPr>
        <w:pStyle w:val="ListNumber"/>
      </w:pPr>
      <w:r>
        <w:t>1. 《石英晶体振荡器温度补偿技术的研究》邓志鹏</w:t>
      </w:r>
    </w:p>
    <w:p>
      <w:pPr>
        <w:pStyle w:val="ListNumber"/>
      </w:pPr>
      <w:r>
        <w:t>2. 《温度补偿晶体振荡器广泛补偿方法的研究》黄李贝</w:t>
      </w:r>
    </w:p>
    <w:p>
      <w:pPr>
        <w:ind w:firstLine="480"/>
        <w:jc w:val="both"/>
      </w:pPr>
      <w:r>
        <w:t>但仅从题目判断，这两篇论文大概率对以下内容有帮助：</w:t>
      </w:r>
    </w:p>
    <w:p>
      <w:pPr>
        <w:pStyle w:val="ListNumber"/>
      </w:pPr>
      <w:r>
        <w:t>1. 支撑“温度补偿晶振/石英晶振的静态频率-温度关系可采用多项式、分段多项式、查表或广泛补偿网络处理”这一现有技术背景。</w:t>
      </w:r>
    </w:p>
    <w:p>
      <w:pPr>
        <w:pStyle w:val="ListNumber"/>
      </w:pPr>
      <w:r>
        <w:t>2. 支撑你文稿中的公式（1）这一类静态温度补偿模型，尤其是温度频偏对温度偏差的多项式近似。</w:t>
      </w:r>
    </w:p>
    <w:p>
      <w:pPr>
        <w:pStyle w:val="ListNumber"/>
      </w:pPr>
      <w:r>
        <w:t>3. 可作为“现有 TCXO/石英晶振补偿技术多为静态补偿或广泛补偿，难以处理热惯性和热滞后”的对比文献。</w:t>
      </w:r>
    </w:p>
    <w:p>
      <w:pPr>
        <w:ind w:firstLine="480"/>
        <w:jc w:val="both"/>
      </w:pPr>
      <w:r>
        <w:t>但从题目上看，它们对本申请最核心的公式（2）、公式（3）帮助通常不会像下面这些文献那么直接，因为你的发明重点是动态热惯性、热滞后和参数辨识，而不是普通 TCXO 的静态补偿网络。</w:t>
      </w:r>
    </w:p>
    <w:p>
      <w:pPr>
        <w:ind w:firstLine="480"/>
        <w:jc w:val="both"/>
      </w:pPr>
      <w:r>
        <w:t>二、联网检索到的更适合本申请的公开资料</w:t>
      </w:r>
    </w:p>
    <w:p>
      <w:pPr>
        <w:pStyle w:val="ListNumber"/>
      </w:pPr>
      <w:r>
        <w:t>1. IEEE Std 1193-2022</w:t>
      </w:r>
    </w:p>
    <w:p>
      <w:pPr>
        <w:ind w:firstLine="480"/>
        <w:jc w:val="both"/>
      </w:pPr>
      <w:r>
        <w:t xml:space="preserve">   作用：最适合支撑“环境敏感性、温度系数、多项式拟合、最小二乘估计、不同时间常数、迟滞与动态环境都会影响频率标准”的总框架。</w:t>
      </w:r>
    </w:p>
    <w:p>
      <w:pPr>
        <w:ind w:firstLine="480"/>
        <w:jc w:val="both"/>
      </w:pPr>
      <w:r>
        <w:t xml:space="preserve">   适合对应：公式（1）的建模合理性，参数辨识算法的合理性，以及你为什么要考虑热时间常数和滞后。</w:t>
      </w:r>
    </w:p>
    <w:p>
      <w:pPr>
        <w:ind w:firstLine="480"/>
        <w:jc w:val="both"/>
      </w:pPr>
      <w:r>
        <w:t xml:space="preserve">   链接：[IEEE Std 1193-2022 检索页](https://standards.ieee.org/ieee/1193/10680/)</w:t>
      </w:r>
    </w:p>
    <w:p>
      <w:pPr>
        <w:pStyle w:val="ListNumber"/>
      </w:pPr>
      <w:r>
        <w:t>2. Harrop, “A Piecewise-Polynomial Temperature-Compensation Algorithm for High-Stability TCXOs,” Virginia Tech, 2005</w:t>
      </w:r>
    </w:p>
    <w:p>
      <w:pPr>
        <w:ind w:firstLine="480"/>
        <w:jc w:val="both"/>
      </w:pPr>
      <w:r>
        <w:t xml:space="preserve">   作用：直接支持 AT-cut 石英晶体频率-温度关系在工程上可用多项式近似；文中明确给出常用近似形式可写为三次多项式。</w:t>
      </w:r>
    </w:p>
    <w:p>
      <w:pPr>
        <w:ind w:firstLine="480"/>
        <w:jc w:val="both"/>
      </w:pPr>
      <w:r>
        <w:t xml:space="preserve">   该文第 7 页附近写到，AT-cut 晶体的频率-温度曲线常用形式为：</w:t>
      </w:r>
    </w:p>
    <w:p>
      <w:pPr>
        <w:ind w:firstLine="480"/>
        <w:jc w:val="both"/>
      </w:pPr>
      <w:r>
        <w:t xml:space="preserve">   `y = a0 + a1*T + a3*T^3`</w:t>
      </w:r>
    </w:p>
    <w:p>
      <w:pPr>
        <w:ind w:firstLine="480"/>
        <w:jc w:val="both"/>
      </w:pPr>
      <w:r>
        <w:t xml:space="preserve">   对你的帮助：</w:t>
      </w:r>
    </w:p>
    <w:p>
      <w:pPr>
        <w:ind w:firstLine="480"/>
        <w:jc w:val="both"/>
      </w:pPr>
      <w:r>
        <w:t xml:space="preserve">   1. 可强化公式（1）的来源说明。</w:t>
      </w:r>
    </w:p>
    <w:p>
      <w:pPr>
        <w:ind w:firstLine="480"/>
        <w:jc w:val="both"/>
      </w:pPr>
      <w:r>
        <w:t xml:space="preserve">   2. 可说明你现在写成三阶多项式是有文献基础的。</w:t>
      </w:r>
    </w:p>
    <w:p>
      <w:pPr>
        <w:ind w:firstLine="480"/>
        <w:jc w:val="both"/>
      </w:pPr>
      <w:r>
        <w:t xml:space="preserve">   3. 若保留二次项，也可以解释为工程扩展项，用于吸收封装、传感器位置、材料非理想性和标定误差。</w:t>
      </w:r>
    </w:p>
    <w:p>
      <w:pPr>
        <w:ind w:firstLine="480"/>
        <w:jc w:val="both"/>
      </w:pPr>
      <w:r>
        <w:t xml:space="preserve">   链接：[Virginia Tech 学位论文页面](https://vtechworks.lib.vt.edu/items/3c16db7f-f54c-4b17-b870-e5af2d0ec9c2)</w:t>
      </w:r>
    </w:p>
    <w:p>
      <w:pPr>
        <w:pStyle w:val="ListNumber"/>
      </w:pPr>
      <w:r>
        <w:t>3. Wu, Kumar, Lakin, “Digital Temperature Compensation of Crystal Oscillator,” 2010</w:t>
      </w:r>
    </w:p>
    <w:p>
      <w:pPr>
        <w:ind w:firstLine="480"/>
        <w:jc w:val="both"/>
      </w:pPr>
      <w:r>
        <w:t xml:space="preserve">   作用：直接支持“数字化温度补偿算法”属于本领域已有思路；其摘要说明把温度区间分段后，用二阶函数逼近每一段补偿关系，并在边界处做连续拼接。</w:t>
      </w:r>
    </w:p>
    <w:p>
      <w:pPr>
        <w:ind w:firstLine="480"/>
        <w:jc w:val="both"/>
      </w:pPr>
      <w:r>
        <w:t xml:space="preserve">   对你的帮助：</w:t>
      </w:r>
    </w:p>
    <w:p>
      <w:pPr>
        <w:ind w:firstLine="480"/>
        <w:jc w:val="both"/>
      </w:pPr>
      <w:r>
        <w:t xml:space="preserve">   1. 可作为“现有技术”例子，说明业界已经在做静态数字补偿，但重点仍主要在静态频温曲线逼近。</w:t>
      </w:r>
    </w:p>
    <w:p>
      <w:pPr>
        <w:ind w:firstLine="480"/>
        <w:jc w:val="both"/>
      </w:pPr>
      <w:r>
        <w:t xml:space="preserve">   2. 可用于衬托你的方法不是单纯分段拟合，而是进一步加入了热惯性动态模型。</w:t>
      </w:r>
    </w:p>
    <w:p>
      <w:pPr>
        <w:ind w:firstLine="480"/>
        <w:jc w:val="both"/>
      </w:pPr>
      <w:r>
        <w:t xml:space="preserve">   3. 如果代理师希望补充“替代现有技术”，这篇文献很合适。</w:t>
      </w:r>
    </w:p>
    <w:p>
      <w:pPr>
        <w:ind w:firstLine="480"/>
        <w:jc w:val="both"/>
      </w:pPr>
      <w:r>
        <w:t xml:space="preserve">   链接：[PubMed 条目](https://pubmed.ncbi.nlm.nih.gov/21141626/)</w:t>
      </w:r>
    </w:p>
    <w:p>
      <w:pPr>
        <w:pStyle w:val="ListNumber"/>
      </w:pPr>
      <w:r>
        <w:t>4. Kusters et al., “Thermal Transient Compensation in SC-Cut Crystal Oscillators,” 1991</w:t>
      </w:r>
    </w:p>
    <w:p>
      <w:pPr>
        <w:ind w:firstLine="480"/>
        <w:jc w:val="both"/>
      </w:pPr>
      <w:r>
        <w:t xml:space="preserve">   作用：直接支持“静态频温补偿不足以消除动态热瞬态误差”，并提出引入与温度变化率相关的动态温度系数来改善热瞬态问题。</w:t>
      </w:r>
    </w:p>
    <w:p>
      <w:pPr>
        <w:ind w:firstLine="480"/>
        <w:jc w:val="both"/>
      </w:pPr>
      <w:r>
        <w:t xml:space="preserve">   对你的帮助：</w:t>
      </w:r>
    </w:p>
    <w:p>
      <w:pPr>
        <w:ind w:firstLine="480"/>
        <w:jc w:val="both"/>
      </w:pPr>
      <w:r>
        <w:t xml:space="preserve">   1. 这篇文献非常适合放在你发明的背景技术或公式说明里，证明“动态热效应补偿”本身是有研究脉络的。</w:t>
      </w:r>
    </w:p>
    <w:p>
      <w:pPr>
        <w:ind w:firstLine="480"/>
        <w:jc w:val="both"/>
      </w:pPr>
      <w:r>
        <w:t xml:space="preserve">   2. 你的方案虽然不是简单的 dT/dt 修正，而是一阶热惯性递推，但两者都说明了温度补偿不能只看当前温度值。</w:t>
      </w:r>
    </w:p>
    <w:p>
      <w:pPr>
        <w:ind w:firstLine="480"/>
        <w:jc w:val="both"/>
      </w:pPr>
      <w:r>
        <w:t xml:space="preserve">   3. 可以拿它来解释你为什么要写公式（2）（3）而不是只保留公式（1）。</w:t>
      </w:r>
    </w:p>
    <w:p>
      <w:pPr>
        <w:ind w:firstLine="480"/>
        <w:jc w:val="both"/>
      </w:pPr>
      <w:r>
        <w:t xml:space="preserve">   链接：[TUDelft 文献页面](https://repository.tudelft.nl/record/uuid%3A9b5f0c65-f926-41dd-ab2f-8b6b49fab790)</w:t>
      </w:r>
    </w:p>
    <w:p>
      <w:pPr>
        <w:pStyle w:val="ListNumber"/>
      </w:pPr>
      <w:r>
        <w:t>5. Wang et al., “Machine Learning-Based Temperature Compensation Considering Thermal Hysteresis for Quartz Crystal Sensors,” Sensors, 2024</w:t>
      </w:r>
    </w:p>
    <w:p>
      <w:pPr>
        <w:ind w:firstLine="480"/>
        <w:jc w:val="both"/>
      </w:pPr>
      <w:r>
        <w:t xml:space="preserve">   作用：直接支持“热滞后补偿需要考虑当前温度以外的历史温度信息”；该文摘要明确指出补偿模型同时考虑当前温度与历史温度，可显著降低迟滞误差。</w:t>
      </w:r>
    </w:p>
    <w:p>
      <w:pPr>
        <w:ind w:firstLine="480"/>
        <w:jc w:val="both"/>
      </w:pPr>
      <w:r>
        <w:t xml:space="preserve">   对你的帮助：</w:t>
      </w:r>
    </w:p>
    <w:p>
      <w:pPr>
        <w:ind w:firstLine="480"/>
        <w:jc w:val="both"/>
      </w:pPr>
      <w:r>
        <w:t xml:space="preserve">   1. 可作为外部旁证，证明“热滞后不是伪问题，而是石英器件里真实存在且需要专门处理的问题”。</w:t>
      </w:r>
    </w:p>
    <w:p>
      <w:pPr>
        <w:ind w:firstLine="480"/>
        <w:jc w:val="both"/>
      </w:pPr>
      <w:r>
        <w:t xml:space="preserve">   2. 适合作为你公式（2）（3）所针对技术问题的公开文献支撑。</w:t>
      </w:r>
    </w:p>
    <w:p>
      <w:pPr>
        <w:ind w:firstLine="480"/>
        <w:jc w:val="both"/>
      </w:pPr>
      <w:r>
        <w:t xml:space="preserve">   3. 还可以用来说明：你的方法虽然不是机器学习，而是物理可解释的一阶热惯性模型，但同样是在利用历史状态信息修正热滞后。</w:t>
      </w:r>
    </w:p>
    <w:p>
      <w:pPr>
        <w:ind w:firstLine="480"/>
        <w:jc w:val="both"/>
      </w:pPr>
      <w:r>
        <w:t xml:space="preserve">   链接：[MDPI 页面](https://www.mdpi.com/1424-8220/24/1/164)</w:t>
      </w:r>
    </w:p>
    <w:p>
      <w:pPr>
        <w:ind w:firstLine="480"/>
        <w:jc w:val="both"/>
      </w:pPr>
      <w:r>
        <w:t>三、对你现有四个核心公式的补强建议</w:t>
      </w:r>
    </w:p>
    <w:p>
      <w:pPr>
        <w:pStyle w:val="ListNumber"/>
      </w:pPr>
      <w:r>
        <w:t>1. 对公式（1）最稳的说法</w:t>
      </w:r>
    </w:p>
    <w:p>
      <w:pPr>
        <w:ind w:firstLine="480"/>
        <w:jc w:val="both"/>
      </w:pPr>
      <w:r>
        <w:t xml:space="preserve">   可以写成：</w:t>
      </w:r>
    </w:p>
    <w:p>
      <w:pPr>
        <w:ind w:firstLine="480"/>
        <w:jc w:val="both"/>
      </w:pPr>
      <w:r>
        <w:t xml:space="preserve">   “公式（1）主要基于石英晶体振荡器频率-温度特性在参考工作点附近的多项式近似建模思想。IEEE Std 1193-2022 指出环境敏感系数可用 Taylor 展开和多项式拟合表征；Harrop（2005）进一步给出 AT-cut 石英晶体频率-温度关系的三次多项式工程近似形式。因此，本申请采用三阶多项式表征超稳晶振的静态温度频偏。”</w:t>
      </w:r>
    </w:p>
    <w:p>
      <w:pPr>
        <w:pStyle w:val="ListNumber"/>
      </w:pPr>
      <w:r>
        <w:t>2. 对公式（2）（3）最稳的说法</w:t>
      </w:r>
    </w:p>
    <w:p>
      <w:pPr>
        <w:ind w:firstLine="480"/>
        <w:jc w:val="both"/>
      </w:pPr>
      <w:r>
        <w:t xml:space="preserve">   可以写成：</w:t>
      </w:r>
    </w:p>
    <w:p>
      <w:pPr>
        <w:ind w:firstLine="480"/>
        <w:jc w:val="both"/>
      </w:pPr>
      <w:r>
        <w:t xml:space="preserve">   “公式（2）和公式（3）来源于一阶热惯性连续模型的离散化表达。其物理基础是晶体谐振器与外部测温位置之间存在热阻和热容，导致内部温度响应相对于外部环境温度变化具有有限热时间常数。相关公开研究表明，晶体振荡器在动态热环境下存在热瞬态和热滞后问题，单纯静态频温曲线补偿不足以消除该类误差，因此本申请引入一阶热惯性差分模型对静态温度频偏进行动态整形。”</w:t>
      </w:r>
    </w:p>
    <w:p>
      <w:pPr>
        <w:pStyle w:val="ListNumber"/>
      </w:pPr>
      <w:r>
        <w:t>3. 对参数辨识算法的最稳说法</w:t>
      </w:r>
    </w:p>
    <w:p>
      <w:pPr>
        <w:ind w:firstLine="480"/>
        <w:jc w:val="both"/>
      </w:pPr>
      <w:r>
        <w:t xml:space="preserve">   可以写成：</w:t>
      </w:r>
    </w:p>
    <w:p>
      <w:pPr>
        <w:ind w:firstLine="480"/>
        <w:jc w:val="both"/>
      </w:pPr>
      <w:r>
        <w:t xml:space="preserve">   “参数辨识采用非线性最小二乘方法。若针对本申请中 `α`、`β`、`γ`、`τ_th` 四个参数的联合估计只选择一篇主参考论文，则最适合引用 Johan Schoukens 与 Lennart Ljung 的《Nonlinear System Identification: A User-Oriented Roadmap》（2019）。该文所述结构化非线性系统辨识思路与本申请完全一致，即：已知模型结构、未知参数，通过输入输出数据对前向动态模型参数进行估计。本申请在此框架下，将公式（1）～公式（3）组成前向模型，并将实测频率与模型输出之间的残差平方和最小化。IEEE Std 1193-2022 则可作为温度敏感系数拟合、热时间常数、相关分析和非平衡数据处理的辅助标准依据。”</w:t>
      </w:r>
    </w:p>
    <w:p>
      <w:pPr>
        <w:ind w:firstLine="480"/>
        <w:jc w:val="both"/>
      </w:pPr>
      <w:r>
        <w:t>四、如果你想把新增两篇中文论文写进去，建议这样分工</w:t>
      </w:r>
    </w:p>
    <w:p>
      <w:pPr>
        <w:pStyle w:val="ListNumber"/>
      </w:pPr>
      <w:r>
        <w:t>1. 邓志鹏、黄李贝两篇中文论文</w:t>
      </w:r>
    </w:p>
    <w:p>
      <w:pPr>
        <w:ind w:firstLine="480"/>
        <w:jc w:val="both"/>
      </w:pPr>
      <w:r>
        <w:t xml:space="preserve">   用途：写“现有 TCXO/石英晶振温度补偿技术”。</w:t>
      </w:r>
    </w:p>
    <w:p>
      <w:pPr>
        <w:ind w:firstLine="480"/>
        <w:jc w:val="both"/>
      </w:pPr>
      <w:r>
        <w:t xml:space="preserve">   更适合放在：背景技术、现有技术对比、公式（1）的静态补偿来源。</w:t>
      </w:r>
    </w:p>
    <w:p>
      <w:pPr>
        <w:pStyle w:val="ListNumber"/>
      </w:pPr>
      <w:r>
        <w:t>2. IEEE 1193-2022 + Harrop + Wu</w:t>
      </w:r>
    </w:p>
    <w:p>
      <w:pPr>
        <w:ind w:firstLine="480"/>
        <w:jc w:val="both"/>
      </w:pPr>
      <w:r>
        <w:t xml:space="preserve">   用途：写“静态公式、分段补偿、参数拟合是有文献基础的”。</w:t>
      </w:r>
    </w:p>
    <w:p>
      <w:pPr>
        <w:ind w:firstLine="480"/>
        <w:jc w:val="both"/>
      </w:pPr>
      <w:r>
        <w:t xml:space="preserve">   更适合放在：公式（1）和参数辨识算法说明。</w:t>
      </w:r>
    </w:p>
    <w:p>
      <w:pPr>
        <w:pStyle w:val="ListNumber"/>
      </w:pPr>
      <w:r>
        <w:t>3. Schoukens &amp; Ljung 2019</w:t>
      </w:r>
    </w:p>
    <w:p>
      <w:pPr>
        <w:ind w:firstLine="480"/>
        <w:jc w:val="both"/>
      </w:pPr>
      <w:r>
        <w:t xml:space="preserve">   用途：写“四参数联合参数估计为什么可以采用已知结构的前向模型做非线性最小二乘辨识”。</w:t>
      </w:r>
    </w:p>
    <w:p>
      <w:pPr>
        <w:ind w:firstLine="480"/>
        <w:jc w:val="both"/>
      </w:pPr>
      <w:r>
        <w:t xml:space="preserve">   更适合放在：参数辨识算法说明，尤其是对公式（1）～公式（3）联合反演的解释。</w:t>
      </w:r>
    </w:p>
    <w:p>
      <w:pPr>
        <w:pStyle w:val="ListNumber"/>
      </w:pPr>
      <w:r>
        <w:t>4. Kusters + Wang 等动态/热滞后文献</w:t>
      </w:r>
    </w:p>
    <w:p>
      <w:pPr>
        <w:ind w:firstLine="480"/>
        <w:jc w:val="both"/>
      </w:pPr>
      <w:r>
        <w:t xml:space="preserve">   用途：写“为什么必须引入动态热惯性模型，而不能只做静态温度补偿”。</w:t>
      </w:r>
    </w:p>
    <w:p>
      <w:pPr>
        <w:ind w:firstLine="480"/>
        <w:jc w:val="both"/>
      </w:pPr>
      <w:r>
        <w:t xml:space="preserve">   更适合放在：公式（2）（3）及发明点论证。</w:t>
      </w:r>
    </w:p>
    <w:p>
      <w:pPr>
        <w:ind w:firstLine="480"/>
        <w:jc w:val="both"/>
      </w:pPr>
      <w:r>
        <w:t>五、结论</w:t>
      </w:r>
    </w:p>
    <w:p>
      <w:pPr>
        <w:ind w:firstLine="480"/>
        <w:jc w:val="both"/>
      </w:pPr>
      <w:r>
        <w:t>结论很明确：</w:t>
      </w:r>
    </w:p>
    <w:p>
      <w:pPr>
        <w:pStyle w:val="ListNumber"/>
      </w:pPr>
      <w:r>
        <w:t>1. 你新增的两篇中文论文，大概率有帮助，但主要帮助是“静态温度补偿”这一侧。</w:t>
      </w:r>
    </w:p>
    <w:p>
      <w:pPr>
        <w:pStyle w:val="ListNumber"/>
      </w:pPr>
      <w:r>
        <w:t>2. 对你这件专利最关键的，仍然是补强“动态热惯性/热滞后”公式来源，因此联网找到的 Kusters、Wang 这类文献更贴合你的核心发明点。</w:t>
      </w:r>
    </w:p>
    <w:p>
      <w:pPr>
        <w:pStyle w:val="ListNumber"/>
      </w:pPr>
      <w:r>
        <w:t>3. 如果后面正式修改专利“公式算法说明”，最佳组合不是只引用一类文献，而是：</w:t>
      </w:r>
    </w:p>
    <w:p>
      <w:pPr>
        <w:ind w:firstLine="480"/>
        <w:jc w:val="both"/>
      </w:pPr>
      <w:r>
        <w:t xml:space="preserve">   静态频温曲线来源用 IEEE 1193-2022 + AT-cut 多项式文献，</w:t>
      </w:r>
    </w:p>
    <w:p>
      <w:pPr>
        <w:ind w:firstLine="480"/>
        <w:jc w:val="both"/>
      </w:pPr>
      <w:r>
        <w:t xml:space="preserve">   动态热效应用热瞬态/热滞后文献，</w:t>
      </w:r>
    </w:p>
    <w:p>
      <w:pPr>
        <w:ind w:firstLine="480"/>
        <w:jc w:val="both"/>
      </w:pPr>
      <w:r>
        <w:t xml:space="preserve">   参数求解用最小二乘拟合文献。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