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E5A93" w14:textId="77777777" w:rsidR="002315A7" w:rsidRDefault="00000000"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>FJL-F12-TD</w:t>
      </w:r>
    </w:p>
    <w:p w14:paraId="04A57E61" w14:textId="2E28746C" w:rsidR="002315A7" w:rsidRDefault="00000000">
      <w:pPr>
        <w:pStyle w:val="Ttulo"/>
        <w:spacing w:after="200"/>
        <w:jc w:val="center"/>
      </w:pPr>
      <w:r>
        <w:t>Plan de Calidad</w:t>
      </w:r>
    </w:p>
    <w:p w14:paraId="5BEDF740" w14:textId="77777777" w:rsidR="002315A7" w:rsidRDefault="00000000">
      <w:pPr>
        <w:spacing w:after="100"/>
        <w:jc w:val="center"/>
      </w:pPr>
      <w:r>
        <w:rPr>
          <w:b/>
          <w:bCs/>
          <w:sz w:val="26"/>
          <w:szCs w:val="26"/>
        </w:rPr>
        <w:t>Portabilidad de Derechos Pensionarios entre ISSSTE e IMSS</w:t>
      </w:r>
    </w:p>
    <w:p w14:paraId="53332BF0" w14:textId="77777777" w:rsidR="002315A7" w:rsidRDefault="00000000"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>Entregable para Instituto de Seguridad y Servicios Sociales de los Trabajadores del Estado (ISSSTE) — Versión 2.0 (Entrega Final)</w:t>
      </w:r>
    </w:p>
    <w:p w14:paraId="6D298049" w14:textId="77777777" w:rsidR="002315A7" w:rsidRDefault="00000000">
      <w:r>
        <w:br w:type="page"/>
      </w:r>
    </w:p>
    <w:p w14:paraId="6C2B5226" w14:textId="77777777" w:rsidR="002315A7" w:rsidRDefault="00000000">
      <w:pPr>
        <w:pStyle w:val="Ttulo1"/>
        <w:spacing w:before="320" w:after="160"/>
      </w:pPr>
      <w:bookmarkStart w:id="0" w:name="_Toc240956492"/>
      <w:r>
        <w:lastRenderedPageBreak/>
        <w:t>Control de versiones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"/>
        <w:gridCol w:w="1299"/>
        <w:gridCol w:w="2365"/>
        <w:gridCol w:w="1587"/>
        <w:gridCol w:w="3211"/>
      </w:tblGrid>
      <w:tr w:rsidR="002315A7" w14:paraId="29B935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B6FB8" w14:textId="77777777" w:rsidR="002315A7" w:rsidRDefault="00000000">
            <w:r>
              <w:rPr>
                <w:b/>
                <w:bCs/>
              </w:rPr>
              <w:t>Versión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9BFAF" w14:textId="77777777" w:rsidR="002315A7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B6E40" w14:textId="77777777" w:rsidR="002315A7" w:rsidRDefault="00000000">
            <w:r>
              <w:rPr>
                <w:b/>
                <w:bCs/>
              </w:rPr>
              <w:t>Autor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14047" w14:textId="77777777" w:rsidR="002315A7" w:rsidRDefault="00000000">
            <w:r>
              <w:rPr>
                <w:b/>
                <w:bCs/>
              </w:rPr>
              <w:t>Estado</w:t>
            </w:r>
          </w:p>
        </w:tc>
        <w:tc>
          <w:tcPr>
            <w:tcW w:w="3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BB205" w14:textId="77777777" w:rsidR="002315A7" w:rsidRDefault="00000000">
            <w:r>
              <w:rPr>
                <w:b/>
                <w:bCs/>
              </w:rPr>
              <w:t>Descripción</w:t>
            </w:r>
          </w:p>
        </w:tc>
      </w:tr>
      <w:tr w:rsidR="002315A7" w14:paraId="68EE06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8EE04" w14:textId="77777777" w:rsidR="002315A7" w:rsidRDefault="00000000">
            <w:r>
              <w:t>1.0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FF056" w14:textId="77777777" w:rsidR="002315A7" w:rsidRDefault="00000000">
            <w:r>
              <w:t>27/07/2026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3E7C4" w14:textId="77777777" w:rsidR="002315A7" w:rsidRDefault="00000000">
            <w:r>
              <w:t>Carlos Quintero (Four Js)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EF97B" w14:textId="77777777" w:rsidR="002315A7" w:rsidRDefault="00000000">
            <w:r>
              <w:t>Sustituida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5D521" w14:textId="77777777" w:rsidR="002315A7" w:rsidRDefault="00000000">
            <w:r>
              <w:t>Versión inicial — entrega formal a ISSSTE</w:t>
            </w:r>
          </w:p>
        </w:tc>
      </w:tr>
      <w:tr w:rsidR="002315A7" w14:paraId="52DBAD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094A6" w14:textId="77777777" w:rsidR="002315A7" w:rsidRDefault="00000000">
            <w:r>
              <w:t>2.0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34F16" w14:textId="77777777" w:rsidR="002315A7" w:rsidRDefault="00000000">
            <w:r>
              <w:t>27/07/2026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DF454" w14:textId="77777777" w:rsidR="002315A7" w:rsidRDefault="00000000">
            <w:r>
              <w:t>Carlos Quintero (Four Js)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325BD" w14:textId="77777777" w:rsidR="002315A7" w:rsidRDefault="00000000">
            <w:r>
              <w:t>Entrega Final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B9AB9" w14:textId="77777777" w:rsidR="002315A7" w:rsidRDefault="00000000">
            <w:r>
              <w:t>Sustituye a la versión 1.0; incorpora la habilitación de la re-portabilidad en el proceso entrante (WS1, WS3, WS6), conservando el resto del contenido de la versión anterior</w:t>
            </w:r>
          </w:p>
        </w:tc>
      </w:tr>
    </w:tbl>
    <w:p w14:paraId="50AD687E" w14:textId="77777777" w:rsidR="002315A7" w:rsidRDefault="00000000">
      <w:r>
        <w:br w:type="page"/>
      </w:r>
    </w:p>
    <w:p w14:paraId="278E9778" w14:textId="77777777" w:rsidR="002315A7" w:rsidRDefault="00000000">
      <w:pPr>
        <w:pStyle w:val="Ttulo1"/>
        <w:spacing w:before="320" w:after="160"/>
      </w:pPr>
      <w:bookmarkStart w:id="1" w:name="_Toc240956493"/>
      <w:r>
        <w:lastRenderedPageBreak/>
        <w:t>Tabla de contenido</w:t>
      </w:r>
      <w:bookmarkEnd w:id="1"/>
    </w:p>
    <w:sdt>
      <w:sdtPr>
        <w:alias w:val="Tabla de contenido"/>
        <w:id w:val="1705908751"/>
      </w:sdtPr>
      <w:sdtContent>
        <w:p w14:paraId="2455AD70" w14:textId="77777777" w:rsidR="009E146B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956492" w:history="1">
            <w:r w:rsidR="009E146B" w:rsidRPr="00A57269">
              <w:rPr>
                <w:rStyle w:val="Hipervnculo"/>
                <w:noProof/>
              </w:rPr>
              <w:t>Control de versiones</w:t>
            </w:r>
            <w:r w:rsidR="009E146B">
              <w:rPr>
                <w:noProof/>
              </w:rPr>
              <w:tab/>
            </w:r>
            <w:r w:rsidR="009E146B">
              <w:rPr>
                <w:noProof/>
              </w:rPr>
              <w:fldChar w:fldCharType="begin"/>
            </w:r>
            <w:r w:rsidR="009E146B">
              <w:rPr>
                <w:noProof/>
              </w:rPr>
              <w:instrText xml:space="preserve"> PAGEREF _Toc240956492 \h </w:instrText>
            </w:r>
            <w:r w:rsidR="009E146B">
              <w:rPr>
                <w:noProof/>
              </w:rPr>
            </w:r>
            <w:r w:rsidR="009E146B">
              <w:rPr>
                <w:noProof/>
              </w:rPr>
              <w:fldChar w:fldCharType="separate"/>
            </w:r>
            <w:r w:rsidR="009E146B">
              <w:rPr>
                <w:noProof/>
              </w:rPr>
              <w:t>1</w:t>
            </w:r>
            <w:r w:rsidR="009E146B">
              <w:rPr>
                <w:noProof/>
              </w:rPr>
              <w:fldChar w:fldCharType="end"/>
            </w:r>
          </w:hyperlink>
        </w:p>
        <w:p w14:paraId="05EB692C" w14:textId="77777777" w:rsidR="009E146B" w:rsidRDefault="009E146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956493" w:history="1">
            <w:r w:rsidRPr="00A57269">
              <w:rPr>
                <w:rStyle w:val="Hipervnculo"/>
                <w:noProof/>
              </w:rPr>
              <w:t>Tabla de 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_Toc240956493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2E7B67" w14:textId="77777777" w:rsidR="009E146B" w:rsidRDefault="009E146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956494" w:history="1">
            <w:r w:rsidRPr="00A57269">
              <w:rPr>
                <w:rStyle w:val="Hipervnculo"/>
                <w:noProof/>
              </w:rPr>
              <w:t>1.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_Toc240956494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40DDA9" w14:textId="77777777" w:rsidR="009E146B" w:rsidRDefault="009E146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956495" w:history="1">
            <w:r w:rsidRPr="00A57269">
              <w:rPr>
                <w:rStyle w:val="Hipervnculo"/>
                <w:noProof/>
              </w:rPr>
              <w:t>2. Objetivos de 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_Toc240956495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845B8F" w14:textId="77777777" w:rsidR="009E146B" w:rsidRDefault="009E146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956496" w:history="1">
            <w:r w:rsidRPr="00A57269">
              <w:rPr>
                <w:rStyle w:val="Hipervnculo"/>
                <w:noProof/>
              </w:rPr>
              <w:t>3. Estándares a seguir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_Toc240956496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B95B82" w14:textId="77777777" w:rsidR="009E146B" w:rsidRDefault="009E146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956497" w:history="1">
            <w:r w:rsidRPr="00A57269">
              <w:rPr>
                <w:rStyle w:val="Hipervnculo"/>
                <w:noProof/>
              </w:rPr>
              <w:t>4. Actividades de aseguramiento de 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_Toc240956497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F86CE8" w14:textId="77777777" w:rsidR="009E146B" w:rsidRDefault="009E146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956498" w:history="1">
            <w:r w:rsidRPr="00A57269">
              <w:rPr>
                <w:rStyle w:val="Hipervnculo"/>
                <w:noProof/>
              </w:rPr>
              <w:t>5. Roles y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_Toc240956498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76E297" w14:textId="77777777" w:rsidR="009E146B" w:rsidRDefault="009E146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956499" w:history="1">
            <w:r w:rsidRPr="00A57269">
              <w:rPr>
                <w:rStyle w:val="Hipervnculo"/>
                <w:noProof/>
              </w:rPr>
              <w:t>6. Métricas de 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_Toc240956499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DF7A53" w14:textId="77777777" w:rsidR="002315A7" w:rsidRDefault="00000000">
          <w:r>
            <w:fldChar w:fldCharType="end"/>
          </w:r>
        </w:p>
      </w:sdtContent>
    </w:sdt>
    <w:p w14:paraId="51646FDC" w14:textId="77777777" w:rsidR="002315A7" w:rsidRDefault="00000000">
      <w:r>
        <w:br w:type="page"/>
      </w:r>
    </w:p>
    <w:p w14:paraId="15241D1F" w14:textId="77777777" w:rsidR="002315A7" w:rsidRDefault="00000000">
      <w:pPr>
        <w:pStyle w:val="Ttulo1"/>
        <w:spacing w:before="320" w:after="160"/>
      </w:pPr>
      <w:bookmarkStart w:id="2" w:name="_Toc240956494"/>
      <w:r>
        <w:lastRenderedPageBreak/>
        <w:t>1. Propósito</w:t>
      </w:r>
      <w:bookmarkEnd w:id="2"/>
    </w:p>
    <w:p w14:paraId="257DEBB4" w14:textId="77777777" w:rsidR="002315A7" w:rsidRDefault="00000000">
      <w:pPr>
        <w:spacing w:after="140"/>
      </w:pPr>
      <w:r>
        <w:t>Este plan define los objetivos, estándares, actividades y roles de aseguramiento de calidad para el proyecto.</w:t>
      </w:r>
    </w:p>
    <w:p w14:paraId="6AC83021" w14:textId="77777777" w:rsidR="002315A7" w:rsidRDefault="00000000">
      <w:pPr>
        <w:pStyle w:val="Ttulo1"/>
        <w:spacing w:before="320" w:after="160"/>
      </w:pPr>
      <w:bookmarkStart w:id="3" w:name="_Toc240956495"/>
      <w:r>
        <w:t>2. Objetivos de calidad</w:t>
      </w:r>
      <w:bookmarkEnd w:id="3"/>
    </w:p>
    <w:p w14:paraId="1CEB56BB" w14:textId="77777777" w:rsidR="002315A7" w:rsidRDefault="00000000">
      <w:pPr>
        <w:pStyle w:val="Prrafodelista"/>
        <w:numPr>
          <w:ilvl w:val="0"/>
          <w:numId w:val="1"/>
        </w:numPr>
        <w:spacing w:after="60"/>
      </w:pPr>
      <w:r>
        <w:t>Que cada requerimiento funcional cuente con al menos un escenario de prueba asociado.</w:t>
      </w:r>
    </w:p>
    <w:p w14:paraId="0B6AF76A" w14:textId="77777777" w:rsidR="002315A7" w:rsidRDefault="00000000">
      <w:pPr>
        <w:pStyle w:val="Prrafodelista"/>
        <w:numPr>
          <w:ilvl w:val="0"/>
          <w:numId w:val="1"/>
        </w:numPr>
        <w:spacing w:after="60"/>
      </w:pPr>
      <w:r>
        <w:t>Que el catálogo de reglas de negocio y motivos de rechazo se aplique de forma idéntica en ambos procesos (saliente y entrante).</w:t>
      </w:r>
    </w:p>
    <w:p w14:paraId="21A248D2" w14:textId="77777777" w:rsidR="002315A7" w:rsidRDefault="00000000">
      <w:pPr>
        <w:pStyle w:val="Prrafodelista"/>
        <w:numPr>
          <w:ilvl w:val="0"/>
          <w:numId w:val="1"/>
        </w:numPr>
        <w:spacing w:after="60"/>
      </w:pPr>
      <w:r>
        <w:t>Que ningún dato sensible (certificado, llave, contraseña) se exponga en bitácoras o mensajes de error.</w:t>
      </w:r>
    </w:p>
    <w:p w14:paraId="69D05350" w14:textId="77777777" w:rsidR="002315A7" w:rsidRDefault="00000000">
      <w:pPr>
        <w:pStyle w:val="Ttulo1"/>
        <w:spacing w:before="320" w:after="160"/>
      </w:pPr>
      <w:bookmarkStart w:id="4" w:name="_Toc240956496"/>
      <w:r>
        <w:t>3. Estándares a seguir</w:t>
      </w:r>
      <w:bookmarkEnd w:id="4"/>
    </w:p>
    <w:p w14:paraId="781918A6" w14:textId="77777777" w:rsidR="002315A7" w:rsidRDefault="00000000">
      <w:pPr>
        <w:pStyle w:val="Prrafodelista"/>
        <w:numPr>
          <w:ilvl w:val="0"/>
          <w:numId w:val="1"/>
        </w:numPr>
        <w:spacing w:after="60"/>
      </w:pPr>
      <w:r>
        <w:t>Nomenclatura de servicios [INSTITUTO]-WS[NN]-[NombreFunción] (FJL-F02, sección 4).</w:t>
      </w:r>
    </w:p>
    <w:p w14:paraId="75D38A6B" w14:textId="77777777" w:rsidR="002315A7" w:rsidRDefault="00000000">
      <w:pPr>
        <w:pStyle w:val="Prrafodelista"/>
        <w:numPr>
          <w:ilvl w:val="0"/>
          <w:numId w:val="1"/>
        </w:numPr>
        <w:spacing w:after="60"/>
      </w:pPr>
      <w:r>
        <w:t>Convenciones de nomenclatura de archivos fuente (FJL-F11, sección 6).</w:t>
      </w:r>
    </w:p>
    <w:p w14:paraId="4F721D49" w14:textId="77777777" w:rsidR="002315A7" w:rsidRDefault="00000000">
      <w:pPr>
        <w:pStyle w:val="Prrafodelista"/>
        <w:numPr>
          <w:ilvl w:val="0"/>
          <w:numId w:val="1"/>
        </w:numPr>
        <w:spacing w:after="60"/>
      </w:pPr>
      <w:r>
        <w:t>Catálogo único y versionado de motivos de rechazo (FJL-F10).</w:t>
      </w:r>
    </w:p>
    <w:p w14:paraId="67DA6171" w14:textId="77777777" w:rsidR="002315A7" w:rsidRDefault="00000000">
      <w:pPr>
        <w:pStyle w:val="Ttulo1"/>
        <w:spacing w:before="320" w:after="160"/>
      </w:pPr>
      <w:bookmarkStart w:id="5" w:name="_Toc240956497"/>
      <w:r>
        <w:t>4. Actividades de aseguramiento de calidad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3760"/>
      </w:tblGrid>
      <w:tr w:rsidR="002315A7" w14:paraId="58BA8A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929C8" w14:textId="77777777" w:rsidR="002315A7" w:rsidRDefault="00000000">
            <w:r>
              <w:rPr>
                <w:b/>
                <w:bCs/>
              </w:rPr>
              <w:t>Actividad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4AF8E" w14:textId="77777777" w:rsidR="002315A7" w:rsidRDefault="00000000">
            <w:r>
              <w:rPr>
                <w:b/>
                <w:bCs/>
              </w:rPr>
              <w:t>Frecuencia</w:t>
            </w:r>
          </w:p>
        </w:tc>
        <w:tc>
          <w:tcPr>
            <w:tcW w:w="37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FA284" w14:textId="77777777" w:rsidR="002315A7" w:rsidRDefault="00000000">
            <w:r>
              <w:rPr>
                <w:b/>
                <w:bCs/>
              </w:rPr>
              <w:t>Responsable</w:t>
            </w:r>
          </w:p>
        </w:tc>
      </w:tr>
      <w:tr w:rsidR="002315A7" w14:paraId="77E393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3D397" w14:textId="77777777" w:rsidR="002315A7" w:rsidRDefault="00000000">
            <w:r>
              <w:t>Revisión de código (peer review)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90945" w14:textId="77777777" w:rsidR="002315A7" w:rsidRDefault="00000000">
            <w:r>
              <w:t>Por cada entrega/módulo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5657F" w14:textId="77777777" w:rsidR="002315A7" w:rsidRDefault="00000000">
            <w:r>
              <w:t>Equipo de desarrollo</w:t>
            </w:r>
          </w:p>
        </w:tc>
      </w:tr>
      <w:tr w:rsidR="002315A7" w14:paraId="5494F3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5D1F9" w14:textId="77777777" w:rsidR="002315A7" w:rsidRDefault="00000000">
            <w:r>
              <w:t>Ejecución de escenarios de prueba (FJL-F13)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52CE0" w14:textId="77777777" w:rsidR="002315A7" w:rsidRDefault="00000000">
            <w:r>
              <w:t>Por cada liberación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76B1C" w14:textId="77777777" w:rsidR="002315A7" w:rsidRDefault="00000000">
            <w:r>
              <w:t>Equipo de calidad</w:t>
            </w:r>
          </w:p>
        </w:tc>
      </w:tr>
      <w:tr w:rsidR="002315A7" w14:paraId="571A7E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EB45F" w14:textId="77777777" w:rsidR="002315A7" w:rsidRDefault="00000000">
            <w:r>
              <w:t>Verificación de cumplimiento de requerimientos (FJL-F04)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A8238" w14:textId="77777777" w:rsidR="002315A7" w:rsidRDefault="00000000">
            <w:r>
              <w:t>Por versión formal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272CA" w14:textId="77777777" w:rsidR="002315A7" w:rsidRDefault="00000000">
            <w:r>
              <w:t>Líder técnico / ISSSTE</w:t>
            </w:r>
          </w:p>
        </w:tc>
      </w:tr>
      <w:tr w:rsidR="002315A7" w14:paraId="2A36EB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2D4A6" w14:textId="77777777" w:rsidR="002315A7" w:rsidRDefault="00000000">
            <w:r>
              <w:t>Auditoría de manejo de credenciales de firma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4BDEC" w14:textId="77777777" w:rsidR="002315A7" w:rsidRDefault="00000000">
            <w:r>
              <w:t>Trimestral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6C381" w14:textId="77777777" w:rsidR="002315A7" w:rsidRDefault="00000000">
            <w:r>
              <w:t>Seguridad de la información</w:t>
            </w:r>
          </w:p>
        </w:tc>
      </w:tr>
    </w:tbl>
    <w:p w14:paraId="17EBE9B8" w14:textId="77777777" w:rsidR="002315A7" w:rsidRDefault="00000000">
      <w:pPr>
        <w:pStyle w:val="Ttulo1"/>
        <w:spacing w:before="320" w:after="160"/>
      </w:pPr>
      <w:bookmarkStart w:id="6" w:name="_Toc240956498"/>
      <w:r>
        <w:t>5. Roles y responsabilidades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315A7" w14:paraId="074269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1E7CC" w14:textId="77777777" w:rsidR="002315A7" w:rsidRDefault="00000000">
            <w:r>
              <w:rPr>
                <w:b/>
                <w:bCs/>
              </w:rPr>
              <w:t>Rol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6608A" w14:textId="77777777" w:rsidR="002315A7" w:rsidRDefault="00000000">
            <w:r>
              <w:rPr>
                <w:b/>
                <w:bCs/>
              </w:rPr>
              <w:t>Responsabilidad</w:t>
            </w:r>
          </w:p>
        </w:tc>
      </w:tr>
      <w:tr w:rsidR="002315A7" w14:paraId="7898BF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22AAD" w14:textId="77777777" w:rsidR="002315A7" w:rsidRDefault="00000000">
            <w:r>
              <w:t>Líder técnico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BE04D" w14:textId="77777777" w:rsidR="002315A7" w:rsidRDefault="00000000">
            <w:r>
              <w:t>Aprobar cambios a requerimientos y reglas de negocio.</w:t>
            </w:r>
          </w:p>
        </w:tc>
      </w:tr>
      <w:tr w:rsidR="002315A7" w14:paraId="68B682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05BFF" w14:textId="77777777" w:rsidR="002315A7" w:rsidRDefault="00000000">
            <w:r>
              <w:t>Equipo de desarrollo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609E6" w14:textId="77777777" w:rsidR="002315A7" w:rsidRDefault="00000000">
            <w:r>
              <w:t>Implementar y documentar cambios conforme a los estándares.</w:t>
            </w:r>
          </w:p>
        </w:tc>
      </w:tr>
      <w:tr w:rsidR="002315A7" w14:paraId="414BCD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F3527" w14:textId="77777777" w:rsidR="002315A7" w:rsidRDefault="00000000">
            <w:r>
              <w:t>Equipo de calidad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6EE97" w14:textId="77777777" w:rsidR="002315A7" w:rsidRDefault="00000000">
            <w:r>
              <w:t>Diseñar y ejecutar escenarios de prueba.</w:t>
            </w:r>
          </w:p>
        </w:tc>
      </w:tr>
      <w:tr w:rsidR="002315A7" w14:paraId="0984DE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56BE6" w14:textId="77777777" w:rsidR="002315A7" w:rsidRDefault="00000000">
            <w:r>
              <w:t>ISSSTE (responsable funcional)</w:t>
            </w:r>
          </w:p>
        </w:tc>
        <w:tc>
          <w:tcPr>
            <w:tcW w:w="6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90EAD" w14:textId="77777777" w:rsidR="002315A7" w:rsidRDefault="00000000">
            <w:r>
              <w:t>Validar y firmar la conformidad de los entregables.</w:t>
            </w:r>
          </w:p>
        </w:tc>
      </w:tr>
    </w:tbl>
    <w:p w14:paraId="495AFA60" w14:textId="77777777" w:rsidR="002315A7" w:rsidRDefault="00000000">
      <w:pPr>
        <w:pStyle w:val="Ttulo1"/>
        <w:spacing w:before="320" w:after="160"/>
      </w:pPr>
      <w:bookmarkStart w:id="7" w:name="_Toc240956499"/>
      <w:r>
        <w:lastRenderedPageBreak/>
        <w:t>6. Métricas de calidad</w:t>
      </w:r>
      <w:bookmarkEnd w:id="7"/>
    </w:p>
    <w:p w14:paraId="42441A54" w14:textId="77777777" w:rsidR="002315A7" w:rsidRDefault="00000000">
      <w:pPr>
        <w:pStyle w:val="Prrafodelista"/>
        <w:numPr>
          <w:ilvl w:val="0"/>
          <w:numId w:val="1"/>
        </w:numPr>
        <w:spacing w:after="60"/>
      </w:pPr>
      <w:r>
        <w:t>Porcentaje de requerimientos con escenario de prueba documentado.</w:t>
      </w:r>
    </w:p>
    <w:p w14:paraId="49B2E01B" w14:textId="77777777" w:rsidR="002315A7" w:rsidRDefault="00000000">
      <w:pPr>
        <w:pStyle w:val="Prrafodelista"/>
        <w:numPr>
          <w:ilvl w:val="0"/>
          <w:numId w:val="1"/>
        </w:numPr>
        <w:spacing w:after="60"/>
      </w:pPr>
      <w:r>
        <w:t>Número de incidencias reportadas por falla de comunicación con servicios externos, por periodo.</w:t>
      </w:r>
    </w:p>
    <w:p w14:paraId="6E4C529C" w14:textId="77777777" w:rsidR="002315A7" w:rsidRDefault="00000000">
      <w:pPr>
        <w:pStyle w:val="Prrafodelista"/>
        <w:numPr>
          <w:ilvl w:val="0"/>
          <w:numId w:val="1"/>
        </w:numPr>
        <w:spacing w:after="60"/>
      </w:pPr>
      <w:r>
        <w:t>Tiempo promedio de resolución de solicitudes en estatus "En Proceso".</w:t>
      </w:r>
    </w:p>
    <w:sectPr w:rsidR="002315A7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970CF" w14:textId="77777777" w:rsidR="00FE6E64" w:rsidRDefault="00FE6E64">
      <w:r>
        <w:separator/>
      </w:r>
    </w:p>
  </w:endnote>
  <w:endnote w:type="continuationSeparator" w:id="0">
    <w:p w14:paraId="0C0AACEB" w14:textId="77777777" w:rsidR="00FE6E64" w:rsidRDefault="00FE6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FD165" w14:textId="77777777" w:rsidR="002315A7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9E146B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9E146B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1F27A" w14:textId="77777777" w:rsidR="00FE6E64" w:rsidRDefault="00FE6E64">
      <w:r>
        <w:separator/>
      </w:r>
    </w:p>
  </w:footnote>
  <w:footnote w:type="continuationSeparator" w:id="0">
    <w:p w14:paraId="03F13388" w14:textId="77777777" w:rsidR="00FE6E64" w:rsidRDefault="00FE6E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5EC5" w14:textId="77777777" w:rsidR="002315A7" w:rsidRDefault="00000000">
    <w:pPr>
      <w:jc w:val="right"/>
    </w:pPr>
    <w:r>
      <w:rPr>
        <w:color w:val="808080"/>
        <w:sz w:val="16"/>
        <w:szCs w:val="16"/>
      </w:rPr>
      <w:t>FJL-F12-TD · Plan de Calidad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86B83"/>
    <w:multiLevelType w:val="hybridMultilevel"/>
    <w:tmpl w:val="D02226BA"/>
    <w:lvl w:ilvl="0" w:tplc="2474D084">
      <w:start w:val="1"/>
      <w:numFmt w:val="bullet"/>
      <w:lvlText w:val="●"/>
      <w:lvlJc w:val="left"/>
      <w:pPr>
        <w:ind w:left="720" w:hanging="360"/>
      </w:pPr>
    </w:lvl>
    <w:lvl w:ilvl="1" w:tplc="D85CE28A">
      <w:start w:val="1"/>
      <w:numFmt w:val="bullet"/>
      <w:lvlText w:val="○"/>
      <w:lvlJc w:val="left"/>
      <w:pPr>
        <w:ind w:left="1440" w:hanging="360"/>
      </w:pPr>
    </w:lvl>
    <w:lvl w:ilvl="2" w:tplc="559CC1B4">
      <w:start w:val="1"/>
      <w:numFmt w:val="bullet"/>
      <w:lvlText w:val="■"/>
      <w:lvlJc w:val="left"/>
      <w:pPr>
        <w:ind w:left="2160" w:hanging="360"/>
      </w:pPr>
    </w:lvl>
    <w:lvl w:ilvl="3" w:tplc="92F2CBAE">
      <w:start w:val="1"/>
      <w:numFmt w:val="bullet"/>
      <w:lvlText w:val="●"/>
      <w:lvlJc w:val="left"/>
      <w:pPr>
        <w:ind w:left="2880" w:hanging="360"/>
      </w:pPr>
    </w:lvl>
    <w:lvl w:ilvl="4" w:tplc="830CE9C2">
      <w:start w:val="1"/>
      <w:numFmt w:val="bullet"/>
      <w:lvlText w:val="○"/>
      <w:lvlJc w:val="left"/>
      <w:pPr>
        <w:ind w:left="3600" w:hanging="360"/>
      </w:pPr>
    </w:lvl>
    <w:lvl w:ilvl="5" w:tplc="77489A04">
      <w:start w:val="1"/>
      <w:numFmt w:val="bullet"/>
      <w:lvlText w:val="■"/>
      <w:lvlJc w:val="left"/>
      <w:pPr>
        <w:ind w:left="4320" w:hanging="360"/>
      </w:pPr>
    </w:lvl>
    <w:lvl w:ilvl="6" w:tplc="1EA2A9AA">
      <w:start w:val="1"/>
      <w:numFmt w:val="bullet"/>
      <w:lvlText w:val="●"/>
      <w:lvlJc w:val="left"/>
      <w:pPr>
        <w:ind w:left="5040" w:hanging="360"/>
      </w:pPr>
    </w:lvl>
    <w:lvl w:ilvl="7" w:tplc="6C3A8FA2">
      <w:start w:val="1"/>
      <w:numFmt w:val="bullet"/>
      <w:lvlText w:val="●"/>
      <w:lvlJc w:val="left"/>
      <w:pPr>
        <w:ind w:left="5760" w:hanging="360"/>
      </w:pPr>
    </w:lvl>
    <w:lvl w:ilvl="8" w:tplc="A8E6F6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C07F6F"/>
    <w:multiLevelType w:val="hybridMultilevel"/>
    <w:tmpl w:val="1F626764"/>
    <w:lvl w:ilvl="0" w:tplc="CB2C0F4E">
      <w:start w:val="1"/>
      <w:numFmt w:val="bullet"/>
      <w:lvlText w:val="•"/>
      <w:lvlJc w:val="left"/>
    </w:lvl>
    <w:lvl w:ilvl="1" w:tplc="61904406">
      <w:numFmt w:val="decimal"/>
      <w:lvlText w:val=""/>
      <w:lvlJc w:val="left"/>
    </w:lvl>
    <w:lvl w:ilvl="2" w:tplc="23D86EF6">
      <w:numFmt w:val="decimal"/>
      <w:lvlText w:val=""/>
      <w:lvlJc w:val="left"/>
    </w:lvl>
    <w:lvl w:ilvl="3" w:tplc="6534DB72">
      <w:numFmt w:val="decimal"/>
      <w:lvlText w:val=""/>
      <w:lvlJc w:val="left"/>
    </w:lvl>
    <w:lvl w:ilvl="4" w:tplc="475273DC">
      <w:numFmt w:val="decimal"/>
      <w:lvlText w:val=""/>
      <w:lvlJc w:val="left"/>
    </w:lvl>
    <w:lvl w:ilvl="5" w:tplc="38883A4A">
      <w:numFmt w:val="decimal"/>
      <w:lvlText w:val=""/>
      <w:lvlJc w:val="left"/>
    </w:lvl>
    <w:lvl w:ilvl="6" w:tplc="70A2659E">
      <w:numFmt w:val="decimal"/>
      <w:lvlText w:val=""/>
      <w:lvlJc w:val="left"/>
    </w:lvl>
    <w:lvl w:ilvl="7" w:tplc="C96832F8">
      <w:numFmt w:val="decimal"/>
      <w:lvlText w:val=""/>
      <w:lvlJc w:val="left"/>
    </w:lvl>
    <w:lvl w:ilvl="8" w:tplc="DDE4FEFC">
      <w:numFmt w:val="decimal"/>
      <w:lvlText w:val=""/>
      <w:lvlJc w:val="left"/>
    </w:lvl>
  </w:abstractNum>
  <w:num w:numId="1" w16cid:durableId="6519140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5A7"/>
    <w:rsid w:val="000945BC"/>
    <w:rsid w:val="002315A7"/>
    <w:rsid w:val="009E146B"/>
    <w:rsid w:val="00FE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01D08"/>
  <w15:docId w15:val="{A8B101CF-BAFE-4CEE-9387-B7FBC51E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b/>
      <w:bCs/>
      <w:color w:val="C0000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E146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92097f-8f50-4f4e-82f0-23731625fea7">
      <Terms xmlns="http://schemas.microsoft.com/office/infopath/2007/PartnerControls"/>
    </lcf76f155ced4ddcb4097134ff3c332f>
    <TaxCatchAll xmlns="1b81ff49-d556-4718-ba3a-b4ee88364ca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65F950D60E1834B8D83E3E9E2A9DDAD" ma:contentTypeVersion="14" ma:contentTypeDescription="Crear nuevo documento." ma:contentTypeScope="" ma:versionID="fa98f095a7816ddf207bcd4a9b2efae3">
  <xsd:schema xmlns:xsd="http://www.w3.org/2001/XMLSchema" xmlns:xs="http://www.w3.org/2001/XMLSchema" xmlns:p="http://schemas.microsoft.com/office/2006/metadata/properties" xmlns:ns2="8792097f-8f50-4f4e-82f0-23731625fea7" xmlns:ns3="1b81ff49-d556-4718-ba3a-b4ee88364cae" targetNamespace="http://schemas.microsoft.com/office/2006/metadata/properties" ma:root="true" ma:fieldsID="732c2389252d2adffbc15801921660d1" ns2:_="" ns3:_="">
    <xsd:import namespace="8792097f-8f50-4f4e-82f0-23731625fea7"/>
    <xsd:import namespace="1b81ff49-d556-4718-ba3a-b4ee88364c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92097f-8f50-4f4e-82f0-23731625fe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96e1eb9b-baf5-47d2-8ccf-d14f38d7d9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81ff49-d556-4718-ba3a-b4ee88364ca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7b80d75-4d2d-443f-b2a5-82dd36ea7342}" ma:internalName="TaxCatchAll" ma:showField="CatchAllData" ma:web="1b81ff49-d556-4718-ba3a-b4ee88364c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0D11AF-2ED7-4A51-8C47-DB06E2E407BF}">
  <ds:schemaRefs>
    <ds:schemaRef ds:uri="http://schemas.microsoft.com/office/2006/metadata/properties"/>
    <ds:schemaRef ds:uri="http://schemas.microsoft.com/office/infopath/2007/PartnerControls"/>
    <ds:schemaRef ds:uri="8792097f-8f50-4f4e-82f0-23731625fea7"/>
    <ds:schemaRef ds:uri="1b81ff49-d556-4718-ba3a-b4ee88364cae"/>
  </ds:schemaRefs>
</ds:datastoreItem>
</file>

<file path=customXml/itemProps2.xml><?xml version="1.0" encoding="utf-8"?>
<ds:datastoreItem xmlns:ds="http://schemas.openxmlformats.org/officeDocument/2006/customXml" ds:itemID="{74CC02E1-3496-4937-9238-0F689E7834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1D4F46-77F6-4606-9B5C-773266E48E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92097f-8f50-4f4e-82f0-23731625fea7"/>
    <ds:schemaRef ds:uri="1b81ff49-d556-4718-ba3a-b4ee88364c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476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FJL-F12-TD · Plan de Calidad</dc:title>
  <dc:subject>Documentación oficial del proyecto</dc:subject>
  <dc:creator>Carlos Quintero (carlos.quintero@4js.com)</dc:creator>
  <dc:description>Portabilidad de Derechos Pensionarios entre ISSSTE e IMSS</dc:description>
  <cp:lastModifiedBy>Carlos Quintero</cp:lastModifiedBy>
  <cp:revision>2</cp:revision>
  <dcterms:created xsi:type="dcterms:W3CDTF">2026-07-29T18:20:00Z</dcterms:created>
  <dcterms:modified xsi:type="dcterms:W3CDTF">2026-09-22T14:01:00Z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0x010100265F950D60E1834B8D83E3E9E2A9DDAD</vt:lpwstr>
  </property>
</Properties>
</file>