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 w:cstheme="minorHAnsi"/>
          <w:b/>
          <w:bCs/>
          <w:color w:val="000000" w:themeColor="text1"/>
          <w:sz w:val="20"/>
          <w:szCs w:val="20"/>
        </w:rPr>
      </w:sdtEndPr>
      <w:sdtContent>
        <w:p w14:paraId="78F3CA93" w14:textId="77777777" w:rsidR="00D1152D" w:rsidRDefault="00D1152D" w:rsidP="00D1152D">
          <w:pPr>
            <w:pStyle w:val="TtuloTDC"/>
          </w:pPr>
          <w:r>
            <w:t>Índice</w:t>
          </w:r>
        </w:p>
        <w:p w14:paraId="2254B574" w14:textId="1535EA21" w:rsidR="00221A7C" w:rsidRDefault="00D1152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241683631" w:history="1">
            <w:r w:rsidR="00221A7C" w:rsidRPr="00AB1E33">
              <w:rPr>
                <w:rStyle w:val="Hipervnculo"/>
                <w:noProof/>
              </w:rPr>
              <w:t>1.</w:t>
            </w:r>
            <w:r w:rsidR="00221A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221A7C" w:rsidRPr="00AB1E33">
              <w:rPr>
                <w:rStyle w:val="Hipervnculo"/>
                <w:noProof/>
              </w:rPr>
              <w:t>Propósito</w:t>
            </w:r>
            <w:r w:rsidR="00221A7C">
              <w:rPr>
                <w:noProof/>
                <w:webHidden/>
              </w:rPr>
              <w:tab/>
            </w:r>
            <w:r w:rsidR="00221A7C">
              <w:rPr>
                <w:noProof/>
                <w:webHidden/>
              </w:rPr>
              <w:fldChar w:fldCharType="begin"/>
            </w:r>
            <w:r w:rsidR="00221A7C">
              <w:rPr>
                <w:noProof/>
                <w:webHidden/>
              </w:rPr>
              <w:instrText xml:space="preserve"> PAGEREF _Toc241683631 \h </w:instrText>
            </w:r>
            <w:r w:rsidR="00221A7C">
              <w:rPr>
                <w:noProof/>
                <w:webHidden/>
              </w:rPr>
            </w:r>
            <w:r w:rsidR="00221A7C">
              <w:rPr>
                <w:noProof/>
                <w:webHidden/>
              </w:rPr>
              <w:fldChar w:fldCharType="separate"/>
            </w:r>
            <w:r w:rsidR="00221A7C">
              <w:rPr>
                <w:noProof/>
                <w:webHidden/>
              </w:rPr>
              <w:t>2</w:t>
            </w:r>
            <w:r w:rsidR="00221A7C">
              <w:rPr>
                <w:noProof/>
                <w:webHidden/>
              </w:rPr>
              <w:fldChar w:fldCharType="end"/>
            </w:r>
          </w:hyperlink>
        </w:p>
        <w:p w14:paraId="26C1E90D" w14:textId="1CEDD172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2" w:history="1">
            <w:r w:rsidRPr="00AB1E33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65D41" w14:textId="19DC1BD2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3" w:history="1">
            <w:r w:rsidRPr="00AB1E33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Formato del 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7609" w14:textId="7EBEFBB0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4" w:history="1">
            <w:r w:rsidRPr="00AB1E33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Formato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EEA3" w14:textId="15A92EDF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5" w:history="1">
            <w:r w:rsidRPr="00AB1E33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Indentación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FEC56" w14:textId="0D171CFC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6" w:history="1">
            <w:r w:rsidRPr="00AB1E33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Convenciones de nombrado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624E" w14:textId="34203763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7" w:history="1">
            <w:r w:rsidRPr="00AB1E33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139E" w14:textId="4F8D6D56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8" w:history="1">
            <w:r w:rsidRPr="00AB1E33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Módulos y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6099" w14:textId="763509BB" w:rsidR="00221A7C" w:rsidRDefault="00221A7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39" w:history="1">
            <w:r w:rsidRPr="00AB1E33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Restricciones de tamaño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9C35E" w14:textId="3DECD20C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0" w:history="1">
            <w:r w:rsidRPr="00AB1E33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DBAC" w14:textId="41DD10FD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1" w:history="1">
            <w:r w:rsidRPr="00AB1E33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Construcción de lenguaje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05E4" w14:textId="631025D9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2" w:history="1">
            <w:r w:rsidRPr="00AB1E33">
              <w:rPr>
                <w:rStyle w:val="Hipervnculo"/>
                <w:rFonts w:cstheme="majorHAnsi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rFonts w:cstheme="majorHAnsi"/>
                <w:noProof/>
              </w:rPr>
              <w:t>Declaraciones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BC57" w14:textId="07E6A4E1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3" w:history="1">
            <w:r w:rsidRPr="00AB1E33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noProof/>
              </w:rPr>
              <w:t>Expresiones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3E81" w14:textId="371E25B8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4" w:history="1">
            <w:r w:rsidRPr="00AB1E33">
              <w:rPr>
                <w:rStyle w:val="Hipervnculo"/>
                <w:rFonts w:cstheme="majorHAnsi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rFonts w:cstheme="majorHAnsi"/>
                <w:noProof/>
              </w:rPr>
              <w:t>Administración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C018" w14:textId="1D4483F4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5" w:history="1">
            <w:r w:rsidRPr="00AB1E33">
              <w:rPr>
                <w:rStyle w:val="Hipervnculo"/>
                <w:rFonts w:cstheme="majorHAnsi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rFonts w:cstheme="majorHAnsi"/>
                <w:noProof/>
              </w:rPr>
              <w:t>Manejo de errores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41B67" w14:textId="1B2BC192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6" w:history="1">
            <w:r w:rsidRPr="00AB1E33">
              <w:rPr>
                <w:rStyle w:val="Hipervnculo"/>
                <w:rFonts w:cstheme="majorHAnsi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rFonts w:cstheme="maj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3195" w14:textId="3AE1A23B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7" w:history="1">
            <w:r w:rsidRPr="00AB1E33">
              <w:rPr>
                <w:rStyle w:val="Hipervnculo"/>
                <w:rFonts w:cstheme="majorHAnsi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rFonts w:cstheme="majorHAnsi"/>
                <w:noProof/>
              </w:rPr>
              <w:t>Reúso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0204" w14:textId="542F7A12" w:rsidR="00221A7C" w:rsidRDefault="00221A7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8" w:history="1">
            <w:r w:rsidRPr="00AB1E33">
              <w:rPr>
                <w:rStyle w:val="Hipervnculo"/>
                <w:rFonts w:cstheme="majorHAnsi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AB1E33">
              <w:rPr>
                <w:rStyle w:val="Hipervnculo"/>
                <w:rFonts w:cstheme="majorHAnsi"/>
                <w:noProof/>
              </w:rPr>
              <w:t>Asuntos de compilación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019D" w14:textId="6DD8DEC4" w:rsidR="00221A7C" w:rsidRDefault="00221A7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83649" w:history="1">
            <w:r w:rsidRPr="00AB1E33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2D02" w14:textId="786B9350" w:rsidR="00D1152D" w:rsidRDefault="00D1152D" w:rsidP="00D1152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363EA" w14:textId="77777777" w:rsidR="00AE1793" w:rsidRDefault="00AE1793"/>
    <w:p w14:paraId="6E2CFF11" w14:textId="77777777" w:rsidR="001C7919" w:rsidRDefault="001C7919"/>
    <w:p w14:paraId="4F422111" w14:textId="77777777" w:rsidR="001C7919" w:rsidRDefault="001C7919"/>
    <w:p w14:paraId="36FB669D" w14:textId="77777777" w:rsidR="001C7919" w:rsidRDefault="001C7919"/>
    <w:p w14:paraId="659C5BEA" w14:textId="77777777" w:rsidR="001C7919" w:rsidRDefault="001C7919"/>
    <w:p w14:paraId="3A7F19C4" w14:textId="77777777" w:rsidR="001C7919" w:rsidRDefault="001C7919"/>
    <w:p w14:paraId="390C5469" w14:textId="77777777" w:rsidR="001C7919" w:rsidRDefault="001C7919"/>
    <w:p w14:paraId="290F22AD" w14:textId="77777777" w:rsidR="001C7919" w:rsidRDefault="001C7919"/>
    <w:p w14:paraId="44B21B38" w14:textId="77777777" w:rsidR="001C7919" w:rsidRDefault="001C7919"/>
    <w:p w14:paraId="7FCAFB0C" w14:textId="77777777" w:rsidR="001C7919" w:rsidRDefault="001C7919"/>
    <w:p w14:paraId="290DF50B" w14:textId="77777777" w:rsidR="001C7919" w:rsidRDefault="001C7919"/>
    <w:p w14:paraId="177E803D" w14:textId="77777777" w:rsidR="004D176E" w:rsidRDefault="004D176E"/>
    <w:p w14:paraId="63519325" w14:textId="77777777" w:rsidR="00341E8F" w:rsidRDefault="00341E8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0A6472" w14:textId="2A5A3FE2" w:rsidR="001C7919" w:rsidRDefault="001C7919" w:rsidP="00763027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0" w:name="_Toc241683631"/>
      <w:r>
        <w:lastRenderedPageBreak/>
        <w:t>Propósito</w:t>
      </w:r>
      <w:bookmarkEnd w:id="0"/>
    </w:p>
    <w:p w14:paraId="08BC63C7" w14:textId="77777777" w:rsidR="00877582" w:rsidRPr="00704C60" w:rsidRDefault="00877582" w:rsidP="00877582">
      <w:pPr>
        <w:spacing w:line="276" w:lineRule="auto"/>
        <w:jc w:val="both"/>
      </w:pPr>
      <w:r>
        <w:t>Describir un estándar de codificación para tener una guía para construir los componentes de software.</w:t>
      </w:r>
    </w:p>
    <w:p w14:paraId="3E4C6E3C" w14:textId="77777777" w:rsidR="00877582" w:rsidRPr="00877582" w:rsidRDefault="00877582" w:rsidP="00877582">
      <w:pPr>
        <w:pStyle w:val="Ttulo1"/>
        <w:numPr>
          <w:ilvl w:val="0"/>
          <w:numId w:val="1"/>
        </w:numPr>
      </w:pPr>
      <w:bookmarkStart w:id="1" w:name="_Toc241683632"/>
      <w:r>
        <w:t>Alcance</w:t>
      </w:r>
      <w:bookmarkEnd w:id="1"/>
    </w:p>
    <w:p w14:paraId="152DBC55" w14:textId="77777777" w:rsidR="001C7919" w:rsidRPr="004A07AB" w:rsidRDefault="00704C60" w:rsidP="00763027">
      <w:pPr>
        <w:spacing w:line="276" w:lineRule="auto"/>
        <w:jc w:val="both"/>
      </w:pPr>
      <w:r>
        <w:t>Este documento tiene un alcance a nivel proyecto</w:t>
      </w:r>
    </w:p>
    <w:p w14:paraId="169EB5C4" w14:textId="77777777" w:rsidR="00763027" w:rsidRDefault="00BA69FC" w:rsidP="004A07AB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2" w:name="_Toc241683633"/>
      <w:r>
        <w:t>Formato del encabezado</w:t>
      </w:r>
      <w:bookmarkEnd w:id="2"/>
    </w:p>
    <w:p w14:paraId="61AFCC1C" w14:textId="77777777" w:rsidR="007E1038" w:rsidRPr="00747587" w:rsidRDefault="00EC6930" w:rsidP="00763027">
      <w:pPr>
        <w:spacing w:line="276" w:lineRule="auto"/>
        <w:jc w:val="both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el encabezado del código fuente. Se puede crear un archivo de ejemplo y hacer referencia su lugar de origen en este punto.</w:t>
      </w:r>
    </w:p>
    <w:p w14:paraId="303638F2" w14:textId="77777777" w:rsidR="00F24B51" w:rsidRDefault="00F24B51" w:rsidP="001E4979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bookmarkStart w:id="3" w:name="_Toc241683634"/>
      <w:r>
        <w:t>Formato general</w:t>
      </w:r>
      <w:bookmarkEnd w:id="3"/>
    </w:p>
    <w:p w14:paraId="2B336F89" w14:textId="77777777" w:rsidR="00DF4FB6" w:rsidRPr="00747587" w:rsidRDefault="00DF4FB6" w:rsidP="00DF4FB6">
      <w:pPr>
        <w:rPr>
          <w:rFonts w:asciiTheme="minorHAnsi" w:hAnsiTheme="minorHAnsi"/>
          <w:sz w:val="24"/>
          <w:szCs w:val="24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los lineamientos que se deberán seguir para la construcción del código fuente.</w:t>
      </w:r>
    </w:p>
    <w:p w14:paraId="6F4AA984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Si no hay un estilo definido en el código existente, se debe reformatear el archivo de acuerdo con el estándar de construcción.</w:t>
      </w:r>
    </w:p>
    <w:p w14:paraId="1E56297D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Si hay un estilo definido en el código existente, pero difiere al del estándar de construcción, se debe considerar reformatear el archivo de acuerdo con el mismo.</w:t>
      </w:r>
    </w:p>
    <w:p w14:paraId="6A824FB0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Siga los ejemplos de formato usados en el template de construcción.</w:t>
      </w:r>
    </w:p>
    <w:p w14:paraId="24380462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 xml:space="preserve">Cuando no existan conflictos con los estándares de construcción, sigua el tipo de formato del código existente. </w:t>
      </w:r>
    </w:p>
    <w:p w14:paraId="140CD73B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No cree líneas con más de 79 caracteres de longitud.</w:t>
      </w:r>
    </w:p>
    <w:p w14:paraId="4BA9ABAE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Use líneas blancas libremente para separar y organizar el código.</w:t>
      </w:r>
    </w:p>
    <w:p w14:paraId="472C035C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 xml:space="preserve">Use una línea blanca dentro de las funciones, 2 líneas blancas entre funciones y entre 3-4 entre las secciones del archivo. No use más de 4 líneas blancas juntas. </w:t>
      </w:r>
    </w:p>
    <w:p w14:paraId="7E89AF65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Coloque un espacio antes y después de cada operador y sentencia de control.</w:t>
      </w:r>
    </w:p>
    <w:p w14:paraId="031AA0C5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Coloque un espacio después de cada coma dentro de las listas de parámetros.</w:t>
      </w:r>
    </w:p>
    <w:p w14:paraId="2F964869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Coloque un espacio antes de cada apertura de paréntesis y después de cada cierre de paréntesis en las llamadas a una función o en la declaración de una función.</w:t>
      </w:r>
    </w:p>
    <w:p w14:paraId="3364A962" w14:textId="77777777" w:rsidR="00F24B51" w:rsidRPr="00341E8F" w:rsidRDefault="00F24B51" w:rsidP="00F24B51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Coloque un espacio antes y después del índice de un array.</w:t>
      </w:r>
    </w:p>
    <w:p w14:paraId="37C2D8CA" w14:textId="77777777" w:rsidR="009B001F" w:rsidRPr="00980002" w:rsidRDefault="009B001F" w:rsidP="009B001F">
      <w:pPr>
        <w:pStyle w:val="Ttulo1"/>
        <w:numPr>
          <w:ilvl w:val="0"/>
          <w:numId w:val="1"/>
        </w:numPr>
        <w:tabs>
          <w:tab w:val="left" w:pos="284"/>
        </w:tabs>
        <w:ind w:left="0" w:firstLine="0"/>
      </w:pPr>
      <w:bookmarkStart w:id="4" w:name="_Toc241683635"/>
      <w:r>
        <w:t>Indentación</w:t>
      </w:r>
      <w:bookmarkEnd w:id="4"/>
    </w:p>
    <w:p w14:paraId="49037C19" w14:textId="77777777" w:rsidR="009B001F" w:rsidRPr="00D9301D" w:rsidRDefault="00C763DC" w:rsidP="009B001F">
      <w:pPr>
        <w:rPr>
          <w:i/>
          <w:iCs/>
          <w:color w:val="7F7F7F" w:themeColor="text1" w:themeTint="80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Especificar la regla de indentación que va a aplicarse al lenguaje de programación del proyecto.</w:t>
      </w:r>
      <w:r>
        <w:rPr>
          <w:i/>
          <w:iCs/>
          <w:color w:val="7F7F7F" w:themeColor="text1" w:themeTint="80"/>
        </w:rPr>
        <w:br/>
      </w:r>
      <w:r w:rsidRPr="00341E8F">
        <w:rPr>
          <w:i/>
          <w:iCs/>
          <w:color w:val="auto"/>
        </w:rPr>
        <w:t>La indentación será usada para asegurar que el código es comprensible. La indentación recomendada es de 4 caracteres por línea, no use tabs.</w:t>
      </w:r>
    </w:p>
    <w:p w14:paraId="25BCA632" w14:textId="77777777" w:rsidR="003F7349" w:rsidRPr="006C294A" w:rsidRDefault="003F7349" w:rsidP="00EB3CC9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</w:pPr>
      <w:bookmarkStart w:id="5" w:name="_Toc241683636"/>
      <w:r>
        <w:t>Convenciones de nombrado</w:t>
      </w:r>
      <w:bookmarkEnd w:id="5"/>
    </w:p>
    <w:p w14:paraId="5140A135" w14:textId="77777777" w:rsidR="00605B6E" w:rsidRPr="00502EEB" w:rsidRDefault="000F3677" w:rsidP="000F3677">
      <w:pPr>
        <w:spacing w:after="0" w:line="276" w:lineRule="auto"/>
        <w:jc w:val="both"/>
        <w:rPr>
          <w:rStyle w:val="cf01"/>
          <w:rFonts w:asciiTheme="minorHAnsi" w:hAnsiTheme="minorHAnsi" w:cstheme="minorHAnsi"/>
          <w:sz w:val="20"/>
          <w:szCs w:val="20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Definir las convenciones de nombres para código fuente, variables, subrutinas, archivos, directorios, clases, funciones, etc.</w:t>
      </w:r>
    </w:p>
    <w:p w14:paraId="37754E50" w14:textId="77777777" w:rsidR="00EB3CC9" w:rsidRPr="00341E8F" w:rsidRDefault="00EB3CC9" w:rsidP="00EB3CC9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Se seguirán las convenciones de nombrado que se encuentran documentadas en el archivo de proyecto.</w:t>
      </w:r>
    </w:p>
    <w:p w14:paraId="2A4A27A8" w14:textId="77777777" w:rsidR="00EB3CC9" w:rsidRPr="00341E8F" w:rsidRDefault="00EB3CC9" w:rsidP="00EB3CC9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341E8F">
        <w:rPr>
          <w:i/>
          <w:iCs/>
          <w:color w:val="auto"/>
        </w:rPr>
        <w:t>No limite artificialmente la longitud de los nombres a menos que la tecnología lo demande.</w:t>
      </w:r>
    </w:p>
    <w:p w14:paraId="79E034A4" w14:textId="77777777" w:rsidR="00B013BE" w:rsidRPr="006C294A" w:rsidRDefault="00B013BE" w:rsidP="00B013BE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ind w:left="0" w:firstLine="0"/>
      </w:pPr>
      <w:bookmarkStart w:id="6" w:name="_Toc241683637"/>
      <w:r>
        <w:t>Comentarios</w:t>
      </w:r>
      <w:bookmarkEnd w:id="6"/>
    </w:p>
    <w:p w14:paraId="295064E6" w14:textId="77777777" w:rsidR="00605B6E" w:rsidRPr="00502EEB" w:rsidRDefault="00605B6E" w:rsidP="00605B6E">
      <w:pPr>
        <w:spacing w:after="0" w:line="240" w:lineRule="auto"/>
        <w:ind w:left="757"/>
        <w:jc w:val="both"/>
        <w:rPr>
          <w:rFonts w:cs="Calibri"/>
          <w:i/>
          <w:iCs/>
          <w:color w:val="7F7F7F" w:themeColor="text1" w:themeTint="80"/>
        </w:rPr>
      </w:pPr>
      <w:r>
        <w:rPr>
          <w:rStyle w:val="cf01"/>
          <w:rFonts w:ascii="Calibri" w:hAnsi="Calibri" w:cs="Calibri"/>
          <w:sz w:val="20"/>
          <w:szCs w:val="20"/>
        </w:rPr>
        <w:t>Definir reglas para el uso de comentarios y describe el formato de un comentario.</w:t>
      </w:r>
    </w:p>
    <w:p w14:paraId="0C3BA5FF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Los comentarios serán usados libremente para ayudar a los usuarios a leer el código. Las líneas de comentario serán resaltadas por filas de '*' arriba y abajo de los comentarios. Como mínimo, los comentarios deben ser provistos al comienzo de cada sección de código.</w:t>
      </w:r>
    </w:p>
    <w:p w14:paraId="675BE454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lastRenderedPageBreak/>
        <w:t>Use comentarios para describir las intenciones del programador o para proveer un resumen de una sección del código.</w:t>
      </w:r>
    </w:p>
    <w:p w14:paraId="4B53494D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No use comentarios para volver a exponer lo que hace el código o explicar la acción de una sección del código.</w:t>
      </w:r>
    </w:p>
    <w:p w14:paraId="552FE032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Use comentarios, especialmente a nivel de archivo, para describir asuntos de diseño de bajo nivel.</w:t>
      </w:r>
    </w:p>
    <w:p w14:paraId="28B8B41C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Escriba los comentarios en español.</w:t>
      </w:r>
    </w:p>
    <w:p w14:paraId="50E256C2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Use sentencias completas si es apropiado.</w:t>
      </w:r>
    </w:p>
    <w:p w14:paraId="16274059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No omita las mayúsculas o la puntuación.</w:t>
      </w:r>
    </w:p>
    <w:p w14:paraId="7ADC5113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Recuerde la audiencia de los comentarios.</w:t>
      </w:r>
    </w:p>
    <w:p w14:paraId="711F2F53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Los comentarios de declaración deben contener información útil para el usuario de la función.</w:t>
      </w:r>
    </w:p>
    <w:p w14:paraId="546772DF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Los comentarios de declaración deben contener información útil para el usuario de la función.</w:t>
      </w:r>
    </w:p>
    <w:p w14:paraId="1FAEA842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Los comentarios de definición deben contener detalles de definición.</w:t>
      </w:r>
    </w:p>
    <w:p w14:paraId="0A79BE40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Comente cada bloque principal de código con una breve descripción de su intención.</w:t>
      </w:r>
    </w:p>
    <w:p w14:paraId="7B8461A8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Indente el comentario al mismo nivel que el código que está comentando.</w:t>
      </w:r>
    </w:p>
    <w:p w14:paraId="20A36404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No ponga comentarios al final de la línea de código.</w:t>
      </w:r>
    </w:p>
    <w:p w14:paraId="3740BC34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Ponga una línea blanca antes de un comentario.</w:t>
      </w:r>
    </w:p>
    <w:p w14:paraId="4980ED0F" w14:textId="77777777" w:rsidR="007144EC" w:rsidRPr="00341E8F" w:rsidRDefault="007144EC" w:rsidP="007144EC">
      <w:pPr>
        <w:numPr>
          <w:ilvl w:val="0"/>
          <w:numId w:val="2"/>
        </w:numPr>
        <w:spacing w:after="0" w:line="240" w:lineRule="auto"/>
        <w:jc w:val="both"/>
        <w:rPr>
          <w:rFonts w:cs="Calibri"/>
          <w:i/>
          <w:iCs/>
          <w:color w:val="auto"/>
        </w:rPr>
      </w:pPr>
      <w:r w:rsidRPr="00341E8F">
        <w:rPr>
          <w:rFonts w:cs="Calibri"/>
          <w:i/>
          <w:iCs/>
          <w:color w:val="auto"/>
        </w:rPr>
        <w:t>Use un marcador estándar para identificar secciones de código incompletas.</w:t>
      </w:r>
    </w:p>
    <w:p w14:paraId="72132DF1" w14:textId="77777777" w:rsidR="0033547D" w:rsidRPr="006C294A" w:rsidRDefault="0033547D" w:rsidP="0033547D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7" w:name="_Toc241683638"/>
      <w:r>
        <w:t>Módulos y archivos</w:t>
      </w:r>
      <w:bookmarkEnd w:id="7"/>
    </w:p>
    <w:p w14:paraId="64D65A0E" w14:textId="77777777" w:rsidR="00FD35EF" w:rsidRPr="00502EEB" w:rsidRDefault="00605B6E" w:rsidP="00605B6E">
      <w:p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la estructura que se seguirá para la construcción de módulos y archivos.</w:t>
      </w:r>
    </w:p>
    <w:p w14:paraId="0E49AD52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Base los archivos fuentes nuevos en el template de construcción apropiado.</w:t>
      </w:r>
    </w:p>
    <w:p w14:paraId="3B8ADB49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Siga los estilos de formato indicados en el template de construcción.</w:t>
      </w:r>
    </w:p>
    <w:p w14:paraId="590B57B5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Cuando nombre un archivo, sólo use caracteres alfanuméricos.</w:t>
      </w:r>
    </w:p>
    <w:p w14:paraId="2330B2F1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Los módulos siguen el convenio: prefijo "m" para módulos orquestadores o de menú (por ejemplo, mSolicitudPortabilidad.4gl), prefijo "l" para librerías reutilizables (por ejemplo, lPeriodos.4gl), y el sufijo "ISSSTE" para los módulos que exponen servicios institucionales (por ejemplo, mWS1ConsultaBasicaISSSTE.4gl).</w:t>
      </w:r>
    </w:p>
    <w:p w14:paraId="1E4D8884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Use el nombre del archivo para poner juntos archivos relacionados.</w:t>
      </w:r>
    </w:p>
    <w:p w14:paraId="1F7AF5F0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Comience todos los archivos fuente con el comentario estándar de encabezado describiendo el propósito del archivo y dando una breve sinopsis de sus contenidos.</w:t>
      </w:r>
    </w:p>
    <w:p w14:paraId="4B39C4B0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Un archivo debe contener un módulo o componente, a lo sumo.</w:t>
      </w:r>
    </w:p>
    <w:p w14:paraId="023B7F3D" w14:textId="77777777" w:rsidR="0033547D" w:rsidRPr="00341E8F" w:rsidRDefault="0033547D" w:rsidP="0033547D">
      <w:pPr>
        <w:numPr>
          <w:ilvl w:val="0"/>
          <w:numId w:val="2"/>
        </w:numPr>
        <w:spacing w:after="0" w:line="276" w:lineRule="auto"/>
        <w:jc w:val="both"/>
        <w:rPr>
          <w:rFonts w:asciiTheme="minorHAnsi" w:hAnsiTheme="minorHAnsi"/>
          <w:i/>
          <w:iCs/>
          <w:color w:val="auto"/>
        </w:rPr>
      </w:pPr>
      <w:r w:rsidRPr="00341E8F">
        <w:rPr>
          <w:rFonts w:asciiTheme="minorHAnsi" w:hAnsiTheme="minorHAnsi"/>
          <w:i/>
          <w:iCs/>
          <w:color w:val="auto"/>
        </w:rPr>
        <w:t>Cuando incluya un archivo incluya siempre un camino relativo.</w:t>
      </w:r>
    </w:p>
    <w:p w14:paraId="3F8CFED5" w14:textId="77777777" w:rsidR="00A92E86" w:rsidRPr="00A92E86" w:rsidRDefault="00890D67" w:rsidP="00A92E86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sz w:val="36"/>
          <w:szCs w:val="36"/>
        </w:rPr>
      </w:pPr>
      <w:bookmarkStart w:id="8" w:name="_Toc241683639"/>
      <w:r>
        <w:t>Restricciones de tamaño</w:t>
      </w:r>
      <w:bookmarkEnd w:id="8"/>
    </w:p>
    <w:p w14:paraId="1F1909A6" w14:textId="56A60230" w:rsidR="00890D67" w:rsidRPr="00341E8F" w:rsidRDefault="00A92E86" w:rsidP="00A01AE8">
      <w:pPr>
        <w:spacing w:line="276" w:lineRule="auto"/>
        <w:jc w:val="both"/>
        <w:rPr>
          <w:rFonts w:cs="Calibri"/>
          <w:color w:val="auto"/>
        </w:rPr>
      </w:pPr>
      <w:r w:rsidRPr="00341E8F">
        <w:rPr>
          <w:rStyle w:val="cf01"/>
          <w:rFonts w:ascii="Calibri" w:hAnsi="Calibri" w:cs="Calibri"/>
          <w:color w:val="auto"/>
          <w:sz w:val="20"/>
          <w:szCs w:val="20"/>
        </w:rPr>
        <w:t>Definir la longitud máxima de un archivo fuente y que permiso es necesario para extender ese límite.</w:t>
      </w:r>
      <w:r w:rsidRPr="00341E8F">
        <w:rPr>
          <w:rFonts w:cs="Calibri"/>
          <w:i/>
          <w:iCs/>
          <w:color w:val="auto"/>
        </w:rPr>
        <w:br/>
        <w:t>Ningún archivo fuente contendrá más de 2</w:t>
      </w:r>
      <w:r w:rsidR="00341E8F">
        <w:rPr>
          <w:rFonts w:cs="Calibri"/>
          <w:i/>
          <w:iCs/>
          <w:color w:val="auto"/>
        </w:rPr>
        <w:t>0</w:t>
      </w:r>
      <w:r w:rsidRPr="00341E8F">
        <w:rPr>
          <w:rFonts w:cs="Calibri"/>
          <w:i/>
          <w:iCs/>
          <w:color w:val="auto"/>
        </w:rPr>
        <w:t>00 líneas de código (excluyendo comentarios y rutinas de librería) sin permiso del líder técnico asignado al proyecto.</w:t>
      </w:r>
    </w:p>
    <w:p w14:paraId="1E93EEBD" w14:textId="77777777" w:rsidR="00A01AE8" w:rsidRPr="006C294A" w:rsidRDefault="00A01AE8" w:rsidP="00C3391C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9" w:name="_Toc241683640"/>
      <w:r>
        <w:t>Complejidad</w:t>
      </w:r>
      <w:bookmarkEnd w:id="9"/>
    </w:p>
    <w:p w14:paraId="2C3A7C70" w14:textId="77777777" w:rsidR="00A01AE8" w:rsidRPr="00221A7C" w:rsidRDefault="00A92E86" w:rsidP="00502EEB">
      <w:pPr>
        <w:spacing w:line="276" w:lineRule="auto"/>
        <w:rPr>
          <w:rFonts w:cs="Calibri"/>
          <w:color w:val="auto"/>
        </w:rPr>
      </w:pPr>
      <w:r w:rsidRPr="00221A7C">
        <w:rPr>
          <w:rStyle w:val="cf01"/>
          <w:rFonts w:ascii="Calibri" w:hAnsi="Calibri" w:cs="Calibri"/>
          <w:color w:val="auto"/>
          <w:sz w:val="20"/>
          <w:szCs w:val="20"/>
        </w:rPr>
        <w:t>Definir cualquier regla que gobierne la complejidad de los módulos.</w:t>
      </w:r>
      <w:r w:rsidRPr="00221A7C">
        <w:rPr>
          <w:rStyle w:val="cf01"/>
          <w:rFonts w:ascii="Calibri" w:hAnsi="Calibri" w:cs="Calibri"/>
          <w:color w:val="auto"/>
          <w:sz w:val="20"/>
          <w:szCs w:val="20"/>
        </w:rPr>
        <w:br/>
      </w:r>
      <w:r w:rsidRPr="00221A7C">
        <w:rPr>
          <w:rFonts w:cs="Calibri"/>
          <w:i/>
          <w:iCs/>
          <w:color w:val="auto"/>
        </w:rPr>
        <w:t>Se debe minimizar la complejidad del código y subdividir los módulos cuando sea necesario para simplificar el código.</w:t>
      </w:r>
    </w:p>
    <w:p w14:paraId="5AC49BDE" w14:textId="77777777" w:rsidR="00655D6D" w:rsidRPr="006C294A" w:rsidRDefault="00655D6D" w:rsidP="00655D6D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</w:pPr>
      <w:bookmarkStart w:id="10" w:name="_Toc241683641"/>
      <w:r>
        <w:t>Construcción de lenguaje</w:t>
      </w:r>
      <w:bookmarkEnd w:id="10"/>
    </w:p>
    <w:p w14:paraId="439C82EB" w14:textId="77777777" w:rsidR="00655D6D" w:rsidRPr="00221A7C" w:rsidRDefault="001109A4" w:rsidP="00655D6D">
      <w:pPr>
        <w:rPr>
          <w:rFonts w:cs="Calibri"/>
          <w:color w:val="auto"/>
        </w:rPr>
      </w:pPr>
      <w:r w:rsidRPr="00221A7C">
        <w:rPr>
          <w:rStyle w:val="cf01"/>
          <w:rFonts w:ascii="Calibri" w:hAnsi="Calibri" w:cs="Calibri"/>
          <w:color w:val="auto"/>
          <w:sz w:val="20"/>
          <w:szCs w:val="20"/>
        </w:rPr>
        <w:t>Definir cualquier regla que gobierne la construcción del lenguaje.</w:t>
      </w:r>
      <w:r w:rsidRPr="00221A7C">
        <w:rPr>
          <w:rStyle w:val="cf01"/>
          <w:rFonts w:ascii="Calibri" w:hAnsi="Calibri" w:cs="Calibri"/>
          <w:color w:val="auto"/>
          <w:sz w:val="20"/>
          <w:szCs w:val="20"/>
        </w:rPr>
        <w:br/>
      </w:r>
      <w:r w:rsidRPr="00221A7C">
        <w:rPr>
          <w:rFonts w:cs="Calibri"/>
          <w:i/>
          <w:iCs/>
          <w:color w:val="auto"/>
        </w:rPr>
        <w:t>Se deben seguir las restricciones y recomendaciones identificadas del lenguaje de programación. Ej. El uso del GOTO no está permitido, etc.</w:t>
      </w:r>
    </w:p>
    <w:p w14:paraId="66574118" w14:textId="77777777" w:rsidR="0084587B" w:rsidRDefault="00686EBC" w:rsidP="00686EBC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1" w:name="_Toc241683642"/>
      <w:r>
        <w:rPr>
          <w:rFonts w:cstheme="majorHAnsi"/>
        </w:rPr>
        <w:t>Declaraciones</w:t>
      </w:r>
      <w:bookmarkEnd w:id="11"/>
    </w:p>
    <w:p w14:paraId="3C6919C0" w14:textId="77777777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cómo deben ser escritas las declaraciones.</w:t>
      </w:r>
    </w:p>
    <w:p w14:paraId="270DA109" w14:textId="77777777" w:rsidR="0084587B" w:rsidRPr="006C294A" w:rsidRDefault="0084587B" w:rsidP="00342F79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</w:pPr>
      <w:bookmarkStart w:id="12" w:name="_Toc241683643"/>
      <w:r>
        <w:lastRenderedPageBreak/>
        <w:t>Expresiones</w:t>
      </w:r>
      <w:bookmarkEnd w:id="12"/>
    </w:p>
    <w:p w14:paraId="50E79848" w14:textId="77777777" w:rsidR="00AA07A5" w:rsidRPr="00502EEB" w:rsidRDefault="00AA07A5" w:rsidP="00AA07A5">
      <w:pPr>
        <w:spacing w:after="0" w:line="276" w:lineRule="auto"/>
        <w:jc w:val="both"/>
        <w:rPr>
          <w:rFonts w:asciiTheme="minorHAnsi" w:hAnsiTheme="minorHAnsi"/>
          <w:i/>
          <w:iCs/>
          <w:color w:val="7F7F7F" w:themeColor="text1" w:themeTint="80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cómo se deben escribir las expresiones.</w:t>
      </w:r>
    </w:p>
    <w:p w14:paraId="5FC9DCF8" w14:textId="77777777" w:rsidR="0084587B" w:rsidRPr="00221A7C" w:rsidRDefault="0084587B" w:rsidP="0034234C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221A7C">
        <w:rPr>
          <w:i/>
          <w:iCs/>
          <w:color w:val="auto"/>
        </w:rPr>
        <w:t>Cuando evalúe una igualdad, coloque el valor constante en el lado izquierdo del operador de comparación.</w:t>
      </w:r>
    </w:p>
    <w:p w14:paraId="5E2EF5A0" w14:textId="77777777" w:rsidR="0084587B" w:rsidRPr="00221A7C" w:rsidRDefault="0084587B" w:rsidP="0034234C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221A7C">
        <w:rPr>
          <w:i/>
          <w:iCs/>
          <w:color w:val="auto"/>
        </w:rPr>
        <w:t>Cuando evalúe una desigualdad, coloque los valores que van a ser comparados ordenados por número de línea. Esto significa que la cantidad más grande va a estar siempre ubicada a la derecha como en una línea numerada. En otras palabras, siempre use &lt; y &lt;=, no &gt; o &gt;=. Esto provee una ordenación explícita para evaluaciones de comparación, y las hace más fácil de visualizar.</w:t>
      </w:r>
    </w:p>
    <w:p w14:paraId="4A91EBAB" w14:textId="77777777" w:rsidR="0084587B" w:rsidRPr="00221A7C" w:rsidRDefault="0084587B" w:rsidP="00CD7F8F">
      <w:pPr>
        <w:numPr>
          <w:ilvl w:val="0"/>
          <w:numId w:val="2"/>
        </w:numPr>
        <w:spacing w:after="0" w:line="276" w:lineRule="auto"/>
        <w:jc w:val="both"/>
        <w:rPr>
          <w:i/>
          <w:iCs/>
          <w:color w:val="auto"/>
        </w:rPr>
      </w:pPr>
      <w:r w:rsidRPr="00221A7C">
        <w:rPr>
          <w:i/>
          <w:iCs/>
          <w:color w:val="auto"/>
        </w:rPr>
        <w:t>Si se realizan múltiples pruebas de desigualdad con la misma variable, ubique los mismos en orden de línea numerada.</w:t>
      </w:r>
    </w:p>
    <w:p w14:paraId="5B0AD237" w14:textId="77777777" w:rsidR="0034234C" w:rsidRDefault="0034234C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3" w:name="_Toc241683644"/>
      <w:r>
        <w:rPr>
          <w:rFonts w:cstheme="majorHAnsi"/>
        </w:rPr>
        <w:t>Administración de memoria</w:t>
      </w:r>
      <w:bookmarkEnd w:id="13"/>
    </w:p>
    <w:p w14:paraId="492F72AE" w14:textId="77777777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cómo va a realizarse la administración de la memoria.</w:t>
      </w:r>
    </w:p>
    <w:p w14:paraId="3C4F49DD" w14:textId="77777777" w:rsidR="0054593D" w:rsidRDefault="0054593D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rPr>
          <w:rFonts w:cstheme="majorHAnsi"/>
        </w:rPr>
      </w:pPr>
      <w:bookmarkStart w:id="14" w:name="_Toc241683645"/>
      <w:r>
        <w:rPr>
          <w:rFonts w:cstheme="majorHAnsi"/>
        </w:rPr>
        <w:t>Manejo de errores y excepciones</w:t>
      </w:r>
      <w:bookmarkEnd w:id="14"/>
    </w:p>
    <w:p w14:paraId="48D17628" w14:textId="77777777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Establecer las reglas y guías sobre cómo se debe realizar el manejo de errores y excepciones.</w:t>
      </w:r>
    </w:p>
    <w:p w14:paraId="26AEB253" w14:textId="77777777" w:rsidR="00701F2B" w:rsidRDefault="00000000">
      <w:r>
        <w:t>Los métodos con visibilidad pública deberán contener un bloque try-catch que delegue la excepción a la capa superior mediante throw. Además del manejo de excepciones a nivel de código, se utilizará un catálogo de motivos de rechazo de negocio (claves 101 a 134 para el proceso saliente y 201 a 225 para el entrante) para explicar al usuario por qué una solicitud de portabilidad no procede.</w:t>
      </w:r>
    </w:p>
    <w:p w14:paraId="16FBF32C" w14:textId="77777777" w:rsidR="00CD7F8F" w:rsidRDefault="00CD7F8F" w:rsidP="00CD7F8F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5" w:name="_Toc241683646"/>
      <w:r>
        <w:rPr>
          <w:rFonts w:cstheme="majorHAnsi"/>
        </w:rPr>
        <w:t>Portabilidad</w:t>
      </w:r>
      <w:bookmarkEnd w:id="15"/>
    </w:p>
    <w:p w14:paraId="5AAC8A5E" w14:textId="44208A43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 xml:space="preserve">Se describen las reglas especiales para asegurar la portabilidad </w:t>
      </w:r>
      <w:r w:rsidR="00221A7C">
        <w:rPr>
          <w:rStyle w:val="cf01"/>
          <w:rFonts w:asciiTheme="minorHAnsi" w:hAnsiTheme="minorHAnsi" w:cstheme="minorHAnsi"/>
          <w:sz w:val="20"/>
          <w:szCs w:val="20"/>
        </w:rPr>
        <w:t xml:space="preserve">de ejecución </w:t>
      </w:r>
      <w:r>
        <w:rPr>
          <w:rStyle w:val="cf01"/>
          <w:rFonts w:asciiTheme="minorHAnsi" w:hAnsiTheme="minorHAnsi" w:cstheme="minorHAnsi"/>
          <w:sz w:val="20"/>
          <w:szCs w:val="20"/>
        </w:rPr>
        <w:t>a través de diferentes plataformas y compiladores.</w:t>
      </w:r>
    </w:p>
    <w:p w14:paraId="28451882" w14:textId="77777777" w:rsidR="000A1E37" w:rsidRDefault="0099654C" w:rsidP="002B25E8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6" w:name="_Toc241683647"/>
      <w:r>
        <w:rPr>
          <w:rFonts w:cstheme="majorHAnsi"/>
        </w:rPr>
        <w:t>Reúso</w:t>
      </w:r>
      <w:bookmarkEnd w:id="16"/>
    </w:p>
    <w:p w14:paraId="7DC9FD54" w14:textId="77777777" w:rsidR="00AA07A5" w:rsidRPr="00502EEB" w:rsidRDefault="00AA07A5" w:rsidP="00AA07A5">
      <w:pPr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las reglas y guías para adoptar reúso más fácilmente.</w:t>
      </w:r>
    </w:p>
    <w:p w14:paraId="49087201" w14:textId="77777777" w:rsidR="00701F2B" w:rsidRDefault="00000000">
      <w:r>
        <w:t>Se favorece la reutilización de servicios institucionales ya provistos (por ejemplo, el servicio de firma electrónica wsfirma y el servicio de consulta CURP de RENAPO) en lugar de desarrollar componentes equivalentes desde cero.</w:t>
      </w:r>
    </w:p>
    <w:p w14:paraId="640A7F2E" w14:textId="77777777" w:rsidR="002B25E8" w:rsidRPr="006C294A" w:rsidRDefault="002B25E8" w:rsidP="002B25E8">
      <w:pPr>
        <w:pStyle w:val="Ttulo1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spacing w:line="276" w:lineRule="auto"/>
        <w:ind w:left="0" w:firstLine="0"/>
        <w:jc w:val="both"/>
        <w:rPr>
          <w:rFonts w:cstheme="majorHAnsi"/>
        </w:rPr>
      </w:pPr>
      <w:bookmarkStart w:id="17" w:name="_Toc241683648"/>
      <w:r>
        <w:rPr>
          <w:rFonts w:cstheme="majorHAnsi"/>
        </w:rPr>
        <w:t>Asuntos de compilación</w:t>
      </w:r>
      <w:bookmarkEnd w:id="17"/>
    </w:p>
    <w:p w14:paraId="01BDFA5B" w14:textId="77777777" w:rsidR="005031DC" w:rsidRPr="00502EEB" w:rsidRDefault="00AA07A5" w:rsidP="002B25E8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Describir las dependencias entre módulos, directivas de compilación, etc.</w:t>
      </w:r>
    </w:p>
    <w:p w14:paraId="703A2516" w14:textId="77777777" w:rsidR="00701F2B" w:rsidRDefault="00000000">
      <w:r>
        <w:t>La compilación se realiza con las herramientas fglcomp y fgllink de Genero, siguiendo el Makefile/Makeincl definido para el proyecto.</w:t>
      </w:r>
    </w:p>
    <w:p w14:paraId="01ADA766" w14:textId="77777777" w:rsidR="005031DC" w:rsidRDefault="005031DC" w:rsidP="002B25E8">
      <w:pPr>
        <w:spacing w:line="276" w:lineRule="auto"/>
        <w:jc w:val="both"/>
      </w:pPr>
    </w:p>
    <w:p w14:paraId="7DFB958B" w14:textId="77777777" w:rsidR="005031DC" w:rsidRDefault="005031DC" w:rsidP="002B25E8">
      <w:pPr>
        <w:spacing w:line="276" w:lineRule="auto"/>
        <w:jc w:val="both"/>
      </w:pPr>
    </w:p>
    <w:p w14:paraId="37A4FD1F" w14:textId="77777777" w:rsidR="005031DC" w:rsidRDefault="005031DC" w:rsidP="002B25E8">
      <w:pPr>
        <w:spacing w:line="276" w:lineRule="auto"/>
        <w:jc w:val="both"/>
      </w:pPr>
    </w:p>
    <w:p w14:paraId="4F8F4FF9" w14:textId="77777777" w:rsidR="00C268F7" w:rsidRDefault="00C268F7" w:rsidP="002B25E8">
      <w:pPr>
        <w:spacing w:line="276" w:lineRule="auto"/>
        <w:jc w:val="both"/>
      </w:pPr>
    </w:p>
    <w:p w14:paraId="47FBE8C3" w14:textId="77777777" w:rsidR="00502EEB" w:rsidRDefault="00502EEB" w:rsidP="002B25E8">
      <w:pPr>
        <w:spacing w:line="276" w:lineRule="auto"/>
        <w:jc w:val="both"/>
      </w:pPr>
    </w:p>
    <w:p w14:paraId="261D4A7F" w14:textId="77777777" w:rsidR="00502EEB" w:rsidRDefault="00502EEB" w:rsidP="002B25E8">
      <w:pPr>
        <w:spacing w:line="276" w:lineRule="auto"/>
        <w:jc w:val="both"/>
      </w:pPr>
    </w:p>
    <w:p w14:paraId="29422207" w14:textId="77777777" w:rsidR="005031DC" w:rsidRPr="005031DC" w:rsidRDefault="005031DC" w:rsidP="006C294A">
      <w:pPr>
        <w:pStyle w:val="Ttulo1"/>
        <w:tabs>
          <w:tab w:val="left" w:pos="142"/>
          <w:tab w:val="left" w:pos="426"/>
        </w:tabs>
        <w:rPr>
          <w:sz w:val="28"/>
          <w:szCs w:val="28"/>
        </w:rPr>
      </w:pPr>
      <w:bookmarkStart w:id="18" w:name="_Toc241683649"/>
      <w:r>
        <w:rPr>
          <w:sz w:val="28"/>
          <w:szCs w:val="28"/>
        </w:rPr>
        <w:lastRenderedPageBreak/>
        <w:t>Información del documento</w:t>
      </w:r>
      <w:bookmarkEnd w:id="18"/>
    </w:p>
    <w:p w14:paraId="6920281A" w14:textId="77777777" w:rsidR="000375C3" w:rsidRPr="00C268F7" w:rsidRDefault="00C268F7" w:rsidP="000375C3">
      <w:pPr>
        <w:pStyle w:val="Prrafodelista"/>
        <w:spacing w:line="276" w:lineRule="auto"/>
        <w:ind w:left="0"/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Nota: Si se tiene un sistema de gestión de versiones eliminar este apartado.</w:t>
      </w:r>
    </w:p>
    <w:p w14:paraId="11AF6B2E" w14:textId="77777777" w:rsidR="000375C3" w:rsidRDefault="000375C3" w:rsidP="000375C3">
      <w:pPr>
        <w:pStyle w:val="Prrafodelista"/>
        <w:spacing w:line="276" w:lineRule="auto"/>
        <w:ind w:left="0"/>
      </w:pPr>
    </w:p>
    <w:p w14:paraId="11AF6F3F" w14:textId="77777777" w:rsidR="000375C3" w:rsidRPr="000B7409" w:rsidRDefault="000375C3" w:rsidP="000375C3">
      <w:pPr>
        <w:pStyle w:val="Prrafodelista"/>
        <w:spacing w:line="276" w:lineRule="auto"/>
        <w:ind w:left="360"/>
        <w:jc w:val="center"/>
        <w:rPr>
          <w:sz w:val="28"/>
        </w:rPr>
      </w:pPr>
      <w:r>
        <w:rPr>
          <w:sz w:val="28"/>
        </w:rPr>
        <w:t>Historial de versiones</w:t>
      </w:r>
    </w:p>
    <w:p w14:paraId="124B8BD2" w14:textId="77777777" w:rsidR="000375C3" w:rsidRPr="00204C8F" w:rsidRDefault="000375C3" w:rsidP="000375C3">
      <w:pPr>
        <w:pStyle w:val="Ttulo"/>
        <w:spacing w:line="276" w:lineRule="auto"/>
        <w:ind w:left="360"/>
        <w:jc w:val="left"/>
        <w:rPr>
          <w:rFonts w:asciiTheme="minorHAnsi" w:hAnsi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0375C3" w:rsidRPr="001C7A50" w14:paraId="08B1EF58" w14:textId="77777777" w:rsidTr="00C268F7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773FB926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62AEDA0B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8EFBFEB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50A2981A" w14:textId="77777777" w:rsidR="000375C3" w:rsidRPr="00C268F7" w:rsidRDefault="000375C3" w:rsidP="000375C3">
            <w:pPr>
              <w:pStyle w:val="Tabletext"/>
              <w:spacing w:line="276" w:lineRule="auto"/>
              <w:jc w:val="center"/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0375C3" w:rsidRPr="00221A7C" w14:paraId="22712821" w14:textId="77777777" w:rsidTr="00167C48">
        <w:trPr>
          <w:cantSplit/>
        </w:trPr>
        <w:tc>
          <w:tcPr>
            <w:tcW w:w="1705" w:type="dxa"/>
          </w:tcPr>
          <w:p w14:paraId="4C74EE00" w14:textId="77777777" w:rsidR="000375C3" w:rsidRPr="00221A7C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auto"/>
                <w:szCs w:val="24"/>
                <w:lang w:val="es-MX"/>
              </w:rPr>
            </w:pPr>
            <w:r w:rsidRPr="00221A7C">
              <w:rPr>
                <w:rStyle w:val="ExplicacinSeccin"/>
                <w:rFonts w:asciiTheme="minorHAnsi" w:eastAsiaTheme="majorEastAsia" w:hAnsiTheme="minorHAnsi"/>
                <w:i/>
                <w:iCs/>
                <w:color w:val="auto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3CDB638C" w14:textId="1E3324AE" w:rsidR="000375C3" w:rsidRPr="00221A7C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auto"/>
                <w:szCs w:val="24"/>
                <w:lang w:val="es-MX"/>
              </w:rPr>
            </w:pPr>
            <w:r w:rsidRPr="00221A7C">
              <w:rPr>
                <w:rFonts w:asciiTheme="minorHAnsi" w:hAnsiTheme="minorHAnsi"/>
                <w:i/>
                <w:iCs/>
                <w:color w:val="auto"/>
                <w:szCs w:val="24"/>
                <w:lang w:val="es-MX"/>
              </w:rPr>
              <w:t>1</w:t>
            </w:r>
            <w:r w:rsidR="00221A7C" w:rsidRPr="00221A7C">
              <w:rPr>
                <w:rFonts w:asciiTheme="minorHAnsi" w:hAnsiTheme="minorHAnsi"/>
                <w:i/>
                <w:iCs/>
                <w:color w:val="auto"/>
                <w:szCs w:val="24"/>
                <w:lang w:val="es-MX"/>
              </w:rPr>
              <w:t>.0</w:t>
            </w:r>
          </w:p>
        </w:tc>
        <w:tc>
          <w:tcPr>
            <w:tcW w:w="4252" w:type="dxa"/>
          </w:tcPr>
          <w:p w14:paraId="4786BAC4" w14:textId="2EAD56FB" w:rsidR="000375C3" w:rsidRPr="00221A7C" w:rsidRDefault="00221A7C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auto"/>
                <w:szCs w:val="24"/>
                <w:lang w:val="es-MX"/>
              </w:rPr>
            </w:pPr>
            <w:r w:rsidRPr="00221A7C">
              <w:rPr>
                <w:rFonts w:asciiTheme="minorHAnsi" w:hAnsiTheme="minorHAnsi"/>
                <w:i/>
                <w:iCs/>
                <w:color w:val="auto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</w:tcPr>
          <w:p w14:paraId="16B7C0EE" w14:textId="77777777" w:rsidR="000375C3" w:rsidRPr="00221A7C" w:rsidRDefault="000375C3" w:rsidP="000375C3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/>
                <w:i/>
                <w:iCs/>
                <w:color w:val="auto"/>
                <w:szCs w:val="24"/>
                <w:lang w:val="es-MX"/>
              </w:rPr>
            </w:pPr>
            <w:r w:rsidRPr="00221A7C">
              <w:rPr>
                <w:rStyle w:val="ExplicacinSeccin"/>
                <w:rFonts w:asciiTheme="minorHAnsi" w:eastAsiaTheme="majorEastAsia" w:hAnsiTheme="minorHAnsi"/>
                <w:i/>
                <w:iCs/>
                <w:color w:val="auto"/>
                <w:szCs w:val="24"/>
                <w:lang w:val="es-MX"/>
              </w:rPr>
              <w:t>Carlos Quintero N.</w:t>
            </w:r>
          </w:p>
        </w:tc>
      </w:tr>
      <w:tr w:rsidR="000375C3" w:rsidRPr="001C7A50" w14:paraId="11847779" w14:textId="77777777" w:rsidTr="00167C48">
        <w:trPr>
          <w:cantSplit/>
          <w:trHeight w:val="63"/>
        </w:trPr>
        <w:tc>
          <w:tcPr>
            <w:tcW w:w="1705" w:type="dxa"/>
          </w:tcPr>
          <w:p w14:paraId="6A1D4045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7F377F70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0F20ECDE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7D2BB9D1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</w:tr>
      <w:tr w:rsidR="000375C3" w:rsidRPr="001C7A50" w14:paraId="137C59DA" w14:textId="77777777" w:rsidTr="00167C48">
        <w:trPr>
          <w:cantSplit/>
        </w:trPr>
        <w:tc>
          <w:tcPr>
            <w:tcW w:w="1705" w:type="dxa"/>
          </w:tcPr>
          <w:p w14:paraId="21E809D7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5DCE4F60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4EC800A6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69CDB3EC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MX"/>
              </w:rPr>
            </w:pPr>
          </w:p>
        </w:tc>
      </w:tr>
      <w:tr w:rsidR="000375C3" w:rsidRPr="001C7A50" w14:paraId="71A6F91C" w14:textId="77777777" w:rsidTr="00167C48">
        <w:trPr>
          <w:cantSplit/>
        </w:trPr>
        <w:tc>
          <w:tcPr>
            <w:tcW w:w="1705" w:type="dxa"/>
          </w:tcPr>
          <w:p w14:paraId="248FB000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375FC57E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70285647" w14:textId="77777777" w:rsidR="000375C3" w:rsidRPr="000375C3" w:rsidRDefault="000375C3" w:rsidP="000375C3">
            <w:pPr>
              <w:pStyle w:val="Tabletext"/>
              <w:spacing w:after="0" w:line="276" w:lineRule="auto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682C406" w14:textId="77777777" w:rsidR="000375C3" w:rsidRPr="000375C3" w:rsidRDefault="000375C3" w:rsidP="000375C3">
            <w:pPr>
              <w:pStyle w:val="Tabletext"/>
              <w:spacing w:after="0" w:line="276" w:lineRule="auto"/>
              <w:jc w:val="center"/>
              <w:rPr>
                <w:rFonts w:asciiTheme="minorHAnsi" w:hAnsi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2DAFACB2" w14:textId="77777777" w:rsidR="000375C3" w:rsidRDefault="000375C3" w:rsidP="000375C3">
      <w:pPr>
        <w:spacing w:line="276" w:lineRule="auto"/>
        <w:jc w:val="both"/>
      </w:pPr>
    </w:p>
    <w:p w14:paraId="4780F684" w14:textId="77777777" w:rsidR="005031DC" w:rsidRPr="002B25E8" w:rsidRDefault="005031DC" w:rsidP="002B25E8">
      <w:pPr>
        <w:spacing w:line="276" w:lineRule="auto"/>
        <w:jc w:val="both"/>
      </w:pPr>
    </w:p>
    <w:sectPr w:rsidR="005031DC" w:rsidRPr="002B25E8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F71C" w14:textId="77777777" w:rsidR="005A116F" w:rsidRDefault="005A116F" w:rsidP="001C7919">
      <w:pPr>
        <w:spacing w:after="0" w:line="240" w:lineRule="auto"/>
      </w:pPr>
      <w:r>
        <w:separator/>
      </w:r>
    </w:p>
  </w:endnote>
  <w:endnote w:type="continuationSeparator" w:id="0">
    <w:p w14:paraId="3685F968" w14:textId="77777777" w:rsidR="005A116F" w:rsidRDefault="005A116F" w:rsidP="001C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94B25" w14:textId="77777777" w:rsidR="005A116F" w:rsidRDefault="005A116F" w:rsidP="001C7919">
      <w:pPr>
        <w:spacing w:after="0" w:line="240" w:lineRule="auto"/>
      </w:pPr>
      <w:r>
        <w:separator/>
      </w:r>
    </w:p>
  </w:footnote>
  <w:footnote w:type="continuationSeparator" w:id="0">
    <w:p w14:paraId="08143E3B" w14:textId="77777777" w:rsidR="005A116F" w:rsidRDefault="005A116F" w:rsidP="001C7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2B35" w14:textId="1EDB1213" w:rsidR="001C7919" w:rsidRDefault="00341E8F">
    <w:pPr>
      <w:pStyle w:val="Encabezado"/>
    </w:pPr>
    <w:r>
      <w:rPr>
        <w:noProof/>
      </w:rPr>
      <w:drawing>
        <wp:inline distT="0" distB="0" distL="0" distR="0" wp14:anchorId="55511BEC" wp14:editId="66A6DC31">
          <wp:extent cx="1429200" cy="442800"/>
          <wp:effectExtent l="0" t="0" r="0" b="0"/>
          <wp:docPr id="3614481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448159" name="Imagen 3614481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6D03"/>
    <w:multiLevelType w:val="hybridMultilevel"/>
    <w:tmpl w:val="92788466"/>
    <w:lvl w:ilvl="0" w:tplc="534E37C8">
      <w:start w:val="1"/>
      <w:numFmt w:val="bullet"/>
      <w:lvlText w:val="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840E9"/>
    <w:multiLevelType w:val="hybridMultilevel"/>
    <w:tmpl w:val="9E0234E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44745">
    <w:abstractNumId w:val="1"/>
  </w:num>
  <w:num w:numId="2" w16cid:durableId="171816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AF"/>
    <w:rsid w:val="000375C3"/>
    <w:rsid w:val="000A1E37"/>
    <w:rsid w:val="000F3677"/>
    <w:rsid w:val="00102FC3"/>
    <w:rsid w:val="001109A4"/>
    <w:rsid w:val="0011154E"/>
    <w:rsid w:val="001C7919"/>
    <w:rsid w:val="001E4979"/>
    <w:rsid w:val="001F389A"/>
    <w:rsid w:val="002070AF"/>
    <w:rsid w:val="00221A7C"/>
    <w:rsid w:val="0024658F"/>
    <w:rsid w:val="002B25E8"/>
    <w:rsid w:val="00314AB2"/>
    <w:rsid w:val="0033547D"/>
    <w:rsid w:val="00341E8F"/>
    <w:rsid w:val="0034234C"/>
    <w:rsid w:val="00342F79"/>
    <w:rsid w:val="00346F37"/>
    <w:rsid w:val="00376507"/>
    <w:rsid w:val="003766F8"/>
    <w:rsid w:val="003F7349"/>
    <w:rsid w:val="004A07AB"/>
    <w:rsid w:val="004D176E"/>
    <w:rsid w:val="00502EEB"/>
    <w:rsid w:val="005031DC"/>
    <w:rsid w:val="00512910"/>
    <w:rsid w:val="0052614B"/>
    <w:rsid w:val="0054593D"/>
    <w:rsid w:val="00574588"/>
    <w:rsid w:val="005A116F"/>
    <w:rsid w:val="00605B6E"/>
    <w:rsid w:val="00655D6D"/>
    <w:rsid w:val="00666296"/>
    <w:rsid w:val="0067577F"/>
    <w:rsid w:val="0068529E"/>
    <w:rsid w:val="00686EBC"/>
    <w:rsid w:val="00696B23"/>
    <w:rsid w:val="006C294A"/>
    <w:rsid w:val="006D3C1E"/>
    <w:rsid w:val="006E1851"/>
    <w:rsid w:val="00701F2B"/>
    <w:rsid w:val="00704C60"/>
    <w:rsid w:val="007144EC"/>
    <w:rsid w:val="00747587"/>
    <w:rsid w:val="00763027"/>
    <w:rsid w:val="007B7738"/>
    <w:rsid w:val="007D1771"/>
    <w:rsid w:val="007E1038"/>
    <w:rsid w:val="0084587B"/>
    <w:rsid w:val="00877582"/>
    <w:rsid w:val="00890D67"/>
    <w:rsid w:val="008E2FD2"/>
    <w:rsid w:val="009516D3"/>
    <w:rsid w:val="009612A2"/>
    <w:rsid w:val="00980002"/>
    <w:rsid w:val="0099654C"/>
    <w:rsid w:val="009B001F"/>
    <w:rsid w:val="009D1828"/>
    <w:rsid w:val="00A01AE8"/>
    <w:rsid w:val="00A1321F"/>
    <w:rsid w:val="00A30058"/>
    <w:rsid w:val="00A8172A"/>
    <w:rsid w:val="00A92E86"/>
    <w:rsid w:val="00AA07A5"/>
    <w:rsid w:val="00AE1793"/>
    <w:rsid w:val="00B013BE"/>
    <w:rsid w:val="00B16AB2"/>
    <w:rsid w:val="00BA4126"/>
    <w:rsid w:val="00BA69FC"/>
    <w:rsid w:val="00BB57EC"/>
    <w:rsid w:val="00BD5DD9"/>
    <w:rsid w:val="00C258FD"/>
    <w:rsid w:val="00C268F7"/>
    <w:rsid w:val="00C278B6"/>
    <w:rsid w:val="00C3391C"/>
    <w:rsid w:val="00C65192"/>
    <w:rsid w:val="00C763DC"/>
    <w:rsid w:val="00CD7F8F"/>
    <w:rsid w:val="00D1152D"/>
    <w:rsid w:val="00D9301D"/>
    <w:rsid w:val="00D93F0B"/>
    <w:rsid w:val="00DE0087"/>
    <w:rsid w:val="00DF4FB6"/>
    <w:rsid w:val="00E50631"/>
    <w:rsid w:val="00E81D4C"/>
    <w:rsid w:val="00EB3CC9"/>
    <w:rsid w:val="00EC6930"/>
    <w:rsid w:val="00F24B51"/>
    <w:rsid w:val="00F71947"/>
    <w:rsid w:val="00FA79C6"/>
    <w:rsid w:val="00FD35EF"/>
    <w:rsid w:val="00FD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37A98"/>
  <w15:chartTrackingRefBased/>
  <w15:docId w15:val="{8F9E597B-24B6-4570-8E44-55643F30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52D"/>
  </w:style>
  <w:style w:type="paragraph" w:styleId="Ttulo1">
    <w:name w:val="heading 1"/>
    <w:basedOn w:val="Normal"/>
    <w:next w:val="Normal"/>
    <w:link w:val="Ttulo1Car"/>
    <w:uiPriority w:val="9"/>
    <w:qFormat/>
    <w:rsid w:val="00D115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1152D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115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152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1152D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1152D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1C79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91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1C79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919"/>
    <w:rPr>
      <w:lang w:val="es-MX"/>
    </w:rPr>
  </w:style>
  <w:style w:type="paragraph" w:styleId="Prrafodelista">
    <w:name w:val="List Paragraph"/>
    <w:basedOn w:val="Normal"/>
    <w:uiPriority w:val="34"/>
    <w:qFormat/>
    <w:rsid w:val="00B16AB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4B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0A1E37"/>
    <w:pPr>
      <w:spacing w:after="0" w:line="240" w:lineRule="auto"/>
    </w:pPr>
    <w:rPr>
      <w:lang w:val="es-MX"/>
    </w:rPr>
  </w:style>
  <w:style w:type="paragraph" w:customStyle="1" w:styleId="Tabletext">
    <w:name w:val="Tabletext"/>
    <w:basedOn w:val="Normal"/>
    <w:rsid w:val="000375C3"/>
    <w:pPr>
      <w:keepLines/>
      <w:widowControl w:val="0"/>
      <w:spacing w:after="120" w:line="240" w:lineRule="atLeast"/>
    </w:pPr>
    <w:rPr>
      <w:rFonts w:ascii="Times New Roman" w:eastAsia="Times New Roman" w:hAnsi="Times New Roman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0375C3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0375C3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0375C3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4A07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A07AB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4A07AB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A07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A07AB"/>
    <w:rPr>
      <w:b/>
      <w:bCs/>
      <w:sz w:val="20"/>
      <w:szCs w:val="20"/>
      <w:lang w:val="es-MX"/>
    </w:rPr>
  </w:style>
  <w:style w:type="character" w:customStyle="1" w:styleId="cf01">
    <w:name w:val="cf01"/>
    <w:basedOn w:val="Fuentedeprrafopredeter"/>
    <w:rsid w:val="00EC693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18E97A-E686-44BB-821B-5E55E8C43B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CDF598-5C61-41DC-91F6-8D44117ED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4FE365-19CF-46C2-ACA8-6ABA1885DE6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1418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87</cp:revision>
  <cp:lastPrinted>2024-07-11T21:35:00Z</cp:lastPrinted>
  <dcterms:created xsi:type="dcterms:W3CDTF">2019-10-02T15:31:00Z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