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imes New Roman"/>
          <w:color w:val="auto"/>
          <w:sz w:val="22"/>
          <w:szCs w:val="22"/>
          <w:lang w:eastAsia="en-US"/>
        </w:rPr>
        <w:id w:val="154469837"/>
        <w:docPartObj>
          <w:docPartGallery w:val="Table of Contents"/>
          <w:docPartUnique/>
        </w:docPartObj>
      </w:sdtPr>
      <w:sdtEndPr>
        <w:rPr>
          <w:rFonts w:ascii="Calibri" w:hAnsi="Calibri" w:cstheme="minorHAnsi"/>
          <w:color w:val="000000" w:themeColor="text1"/>
          <w:sz w:val="20"/>
          <w:szCs w:val="20"/>
        </w:rPr>
      </w:sdtEndPr>
      <w:sdtContent>
        <w:p w14:paraId="08568378" w14:textId="77777777" w:rsidR="00A1457A" w:rsidRPr="005C1001" w:rsidRDefault="00A1457A" w:rsidP="00164522">
          <w:pPr>
            <w:pStyle w:val="TtuloTDC"/>
            <w:ind w:firstLine="708"/>
            <w:rPr>
              <w:rFonts w:asciiTheme="minorHAnsi" w:hAnsiTheme="minorHAnsi" w:cstheme="minorBidi"/>
            </w:rPr>
          </w:pPr>
          <w:r>
            <w:rPr>
              <w:rFonts w:asciiTheme="minorHAnsi" w:hAnsiTheme="minorHAnsi" w:cstheme="minorBidi"/>
            </w:rPr>
            <w:t>Índice</w:t>
          </w:r>
        </w:p>
        <w:p w14:paraId="00856847" w14:textId="7BCF4CE1" w:rsidR="007A0B56" w:rsidRDefault="0045587C">
          <w:pPr>
            <w:pStyle w:val="TDC1"/>
            <w:tabs>
              <w:tab w:val="left" w:pos="440"/>
              <w:tab w:val="right" w:leader="dot" w:pos="8494"/>
            </w:tabs>
            <w:rPr>
              <w:rFonts w:asciiTheme="minorHAnsi" w:eastAsiaTheme="minorEastAsia" w:hAnsiTheme="minorHAnsi" w:cstheme="minorBidi"/>
              <w:iCs w:val="0"/>
              <w:noProof/>
              <w:color w:val="auto"/>
              <w:kern w:val="2"/>
              <w:sz w:val="24"/>
              <w:szCs w:val="24"/>
              <w:lang w:val="es-MX" w:eastAsia="es-MX"/>
              <w14:ligatures w14:val="standardContextual"/>
            </w:rPr>
          </w:pPr>
          <w:r>
            <w:fldChar w:fldCharType="begin"/>
          </w:r>
          <w:r>
            <w:instrText>TOC \o "1-3" \h \z \u</w:instrText>
          </w:r>
          <w:r>
            <w:fldChar w:fldCharType="separate"/>
          </w:r>
          <w:hyperlink w:anchor="_Toc241707177" w:history="1">
            <w:r w:rsidR="007A0B56" w:rsidRPr="00B46296">
              <w:rPr>
                <w:rStyle w:val="Hipervnculo"/>
                <w:noProof/>
              </w:rPr>
              <w:t>1.</w:t>
            </w:r>
            <w:r w:rsidR="007A0B56">
              <w:rPr>
                <w:rFonts w:asciiTheme="minorHAnsi" w:eastAsiaTheme="minorEastAsia" w:hAnsiTheme="minorHAnsi" w:cstheme="minorBidi"/>
                <w:iCs w:val="0"/>
                <w:noProof/>
                <w:color w:val="auto"/>
                <w:kern w:val="2"/>
                <w:sz w:val="24"/>
                <w:szCs w:val="24"/>
                <w:lang w:val="es-MX" w:eastAsia="es-MX"/>
                <w14:ligatures w14:val="standardContextual"/>
              </w:rPr>
              <w:tab/>
            </w:r>
            <w:r w:rsidR="007A0B56" w:rsidRPr="00B46296">
              <w:rPr>
                <w:rStyle w:val="Hipervnculo"/>
                <w:rFonts w:cstheme="majorHAnsi"/>
                <w:noProof/>
              </w:rPr>
              <w:t>Propósito</w:t>
            </w:r>
            <w:r w:rsidR="007A0B56">
              <w:rPr>
                <w:noProof/>
                <w:webHidden/>
              </w:rPr>
              <w:tab/>
            </w:r>
            <w:r w:rsidR="007A0B56">
              <w:rPr>
                <w:noProof/>
                <w:webHidden/>
              </w:rPr>
              <w:fldChar w:fldCharType="begin"/>
            </w:r>
            <w:r w:rsidR="007A0B56">
              <w:rPr>
                <w:noProof/>
                <w:webHidden/>
              </w:rPr>
              <w:instrText xml:space="preserve"> PAGEREF _Toc241707177 \h </w:instrText>
            </w:r>
            <w:r w:rsidR="007A0B56">
              <w:rPr>
                <w:noProof/>
                <w:webHidden/>
              </w:rPr>
            </w:r>
            <w:r w:rsidR="007A0B56">
              <w:rPr>
                <w:noProof/>
                <w:webHidden/>
              </w:rPr>
              <w:fldChar w:fldCharType="separate"/>
            </w:r>
            <w:r w:rsidR="007A0B56">
              <w:rPr>
                <w:noProof/>
                <w:webHidden/>
              </w:rPr>
              <w:t>2</w:t>
            </w:r>
            <w:r w:rsidR="007A0B56">
              <w:rPr>
                <w:noProof/>
                <w:webHidden/>
              </w:rPr>
              <w:fldChar w:fldCharType="end"/>
            </w:r>
          </w:hyperlink>
        </w:p>
        <w:p w14:paraId="18FE0A37" w14:textId="5BEAD2FD" w:rsidR="007A0B56" w:rsidRDefault="007A0B56">
          <w:pPr>
            <w:pStyle w:val="TDC1"/>
            <w:tabs>
              <w:tab w:val="left" w:pos="440"/>
              <w:tab w:val="right" w:leader="dot" w:pos="8494"/>
            </w:tabs>
            <w:rPr>
              <w:rFonts w:asciiTheme="minorHAnsi" w:eastAsiaTheme="minorEastAsia" w:hAnsiTheme="minorHAnsi" w:cstheme="minorBidi"/>
              <w:iCs w:val="0"/>
              <w:noProof/>
              <w:color w:val="auto"/>
              <w:kern w:val="2"/>
              <w:sz w:val="24"/>
              <w:szCs w:val="24"/>
              <w:lang w:val="es-MX" w:eastAsia="es-MX"/>
              <w14:ligatures w14:val="standardContextual"/>
            </w:rPr>
          </w:pPr>
          <w:hyperlink w:anchor="_Toc241707178" w:history="1">
            <w:r w:rsidRPr="00B46296">
              <w:rPr>
                <w:rStyle w:val="Hipervnculo"/>
                <w:rFonts w:cstheme="majorHAnsi"/>
                <w:noProof/>
              </w:rPr>
              <w:t>2.</w:t>
            </w:r>
            <w:r>
              <w:rPr>
                <w:rFonts w:asciiTheme="minorHAnsi" w:eastAsiaTheme="minorEastAsia" w:hAnsiTheme="minorHAnsi" w:cstheme="minorBidi"/>
                <w:iCs w:val="0"/>
                <w:noProof/>
                <w:color w:val="auto"/>
                <w:kern w:val="2"/>
                <w:sz w:val="24"/>
                <w:szCs w:val="24"/>
                <w:lang w:val="es-MX" w:eastAsia="es-MX"/>
                <w14:ligatures w14:val="standardContextual"/>
              </w:rPr>
              <w:tab/>
            </w:r>
            <w:r w:rsidRPr="00B46296">
              <w:rPr>
                <w:rStyle w:val="Hipervnculo"/>
                <w:rFonts w:cstheme="majorHAnsi"/>
                <w:noProof/>
              </w:rPr>
              <w:t>Alcance</w:t>
            </w:r>
            <w:r>
              <w:rPr>
                <w:noProof/>
                <w:webHidden/>
              </w:rPr>
              <w:tab/>
            </w:r>
            <w:r>
              <w:rPr>
                <w:noProof/>
                <w:webHidden/>
              </w:rPr>
              <w:fldChar w:fldCharType="begin"/>
            </w:r>
            <w:r>
              <w:rPr>
                <w:noProof/>
                <w:webHidden/>
              </w:rPr>
              <w:instrText xml:space="preserve"> PAGEREF _Toc241707178 \h </w:instrText>
            </w:r>
            <w:r>
              <w:rPr>
                <w:noProof/>
                <w:webHidden/>
              </w:rPr>
            </w:r>
            <w:r>
              <w:rPr>
                <w:noProof/>
                <w:webHidden/>
              </w:rPr>
              <w:fldChar w:fldCharType="separate"/>
            </w:r>
            <w:r>
              <w:rPr>
                <w:noProof/>
                <w:webHidden/>
              </w:rPr>
              <w:t>2</w:t>
            </w:r>
            <w:r>
              <w:rPr>
                <w:noProof/>
                <w:webHidden/>
              </w:rPr>
              <w:fldChar w:fldCharType="end"/>
            </w:r>
          </w:hyperlink>
        </w:p>
        <w:p w14:paraId="64DAB014" w14:textId="3CA4A889" w:rsidR="007A0B56" w:rsidRDefault="007A0B56">
          <w:pPr>
            <w:pStyle w:val="TDC1"/>
            <w:tabs>
              <w:tab w:val="left" w:pos="440"/>
              <w:tab w:val="right" w:leader="dot" w:pos="8494"/>
            </w:tabs>
            <w:rPr>
              <w:rFonts w:asciiTheme="minorHAnsi" w:eastAsiaTheme="minorEastAsia" w:hAnsiTheme="minorHAnsi" w:cstheme="minorBidi"/>
              <w:iCs w:val="0"/>
              <w:noProof/>
              <w:color w:val="auto"/>
              <w:kern w:val="2"/>
              <w:sz w:val="24"/>
              <w:szCs w:val="24"/>
              <w:lang w:val="es-MX" w:eastAsia="es-MX"/>
              <w14:ligatures w14:val="standardContextual"/>
            </w:rPr>
          </w:pPr>
          <w:hyperlink w:anchor="_Toc241707179" w:history="1">
            <w:r w:rsidRPr="00B46296">
              <w:rPr>
                <w:rStyle w:val="Hipervnculo"/>
                <w:rFonts w:cstheme="majorHAnsi"/>
                <w:noProof/>
              </w:rPr>
              <w:t>3.</w:t>
            </w:r>
            <w:r>
              <w:rPr>
                <w:rFonts w:asciiTheme="minorHAnsi" w:eastAsiaTheme="minorEastAsia" w:hAnsiTheme="minorHAnsi" w:cstheme="minorBidi"/>
                <w:iCs w:val="0"/>
                <w:noProof/>
                <w:color w:val="auto"/>
                <w:kern w:val="2"/>
                <w:sz w:val="24"/>
                <w:szCs w:val="24"/>
                <w:lang w:val="es-MX" w:eastAsia="es-MX"/>
                <w14:ligatures w14:val="standardContextual"/>
              </w:rPr>
              <w:tab/>
            </w:r>
            <w:r w:rsidRPr="00B46296">
              <w:rPr>
                <w:rStyle w:val="Hipervnculo"/>
                <w:rFonts w:cstheme="majorHAnsi"/>
                <w:noProof/>
              </w:rPr>
              <w:t>Presentación del producto</w:t>
            </w:r>
            <w:r>
              <w:rPr>
                <w:noProof/>
                <w:webHidden/>
              </w:rPr>
              <w:tab/>
            </w:r>
            <w:r>
              <w:rPr>
                <w:noProof/>
                <w:webHidden/>
              </w:rPr>
              <w:fldChar w:fldCharType="begin"/>
            </w:r>
            <w:r>
              <w:rPr>
                <w:noProof/>
                <w:webHidden/>
              </w:rPr>
              <w:instrText xml:space="preserve"> PAGEREF _Toc241707179 \h </w:instrText>
            </w:r>
            <w:r>
              <w:rPr>
                <w:noProof/>
                <w:webHidden/>
              </w:rPr>
            </w:r>
            <w:r>
              <w:rPr>
                <w:noProof/>
                <w:webHidden/>
              </w:rPr>
              <w:fldChar w:fldCharType="separate"/>
            </w:r>
            <w:r>
              <w:rPr>
                <w:noProof/>
                <w:webHidden/>
              </w:rPr>
              <w:t>2</w:t>
            </w:r>
            <w:r>
              <w:rPr>
                <w:noProof/>
                <w:webHidden/>
              </w:rPr>
              <w:fldChar w:fldCharType="end"/>
            </w:r>
          </w:hyperlink>
        </w:p>
        <w:p w14:paraId="34A1DB47" w14:textId="6CBB9CB7" w:rsidR="007A0B56" w:rsidRDefault="007A0B56">
          <w:pPr>
            <w:pStyle w:val="TDC2"/>
            <w:tabs>
              <w:tab w:val="left" w:pos="960"/>
              <w:tab w:val="right" w:leader="dot" w:pos="8494"/>
            </w:tabs>
            <w:rPr>
              <w:rFonts w:asciiTheme="minorHAnsi" w:eastAsiaTheme="minorEastAsia" w:hAnsiTheme="minorHAnsi" w:cstheme="minorBidi"/>
              <w:iCs w:val="0"/>
              <w:noProof/>
              <w:color w:val="auto"/>
              <w:kern w:val="2"/>
              <w:sz w:val="24"/>
              <w:szCs w:val="24"/>
              <w:lang w:val="es-MX" w:eastAsia="es-MX"/>
              <w14:ligatures w14:val="standardContextual"/>
            </w:rPr>
          </w:pPr>
          <w:hyperlink w:anchor="_Toc241707180" w:history="1">
            <w:r w:rsidRPr="00B46296">
              <w:rPr>
                <w:rStyle w:val="Hipervnculo"/>
                <w:rFonts w:cstheme="majorHAnsi"/>
                <w:noProof/>
              </w:rPr>
              <w:t>3.1.</w:t>
            </w:r>
            <w:r>
              <w:rPr>
                <w:rFonts w:asciiTheme="minorHAnsi" w:eastAsiaTheme="minorEastAsia" w:hAnsiTheme="minorHAnsi" w:cstheme="minorBidi"/>
                <w:iCs w:val="0"/>
                <w:noProof/>
                <w:color w:val="auto"/>
                <w:kern w:val="2"/>
                <w:sz w:val="24"/>
                <w:szCs w:val="24"/>
                <w:lang w:val="es-MX" w:eastAsia="es-MX"/>
                <w14:ligatures w14:val="standardContextual"/>
              </w:rPr>
              <w:tab/>
            </w:r>
            <w:r w:rsidRPr="00B46296">
              <w:rPr>
                <w:rStyle w:val="Hipervnculo"/>
                <w:rFonts w:cstheme="majorHAnsi"/>
                <w:noProof/>
              </w:rPr>
              <w:t>Objetivo del producto</w:t>
            </w:r>
            <w:r>
              <w:rPr>
                <w:noProof/>
                <w:webHidden/>
              </w:rPr>
              <w:tab/>
            </w:r>
            <w:r>
              <w:rPr>
                <w:noProof/>
                <w:webHidden/>
              </w:rPr>
              <w:fldChar w:fldCharType="begin"/>
            </w:r>
            <w:r>
              <w:rPr>
                <w:noProof/>
                <w:webHidden/>
              </w:rPr>
              <w:instrText xml:space="preserve"> PAGEREF _Toc241707180 \h </w:instrText>
            </w:r>
            <w:r>
              <w:rPr>
                <w:noProof/>
                <w:webHidden/>
              </w:rPr>
            </w:r>
            <w:r>
              <w:rPr>
                <w:noProof/>
                <w:webHidden/>
              </w:rPr>
              <w:fldChar w:fldCharType="separate"/>
            </w:r>
            <w:r>
              <w:rPr>
                <w:noProof/>
                <w:webHidden/>
              </w:rPr>
              <w:t>2</w:t>
            </w:r>
            <w:r>
              <w:rPr>
                <w:noProof/>
                <w:webHidden/>
              </w:rPr>
              <w:fldChar w:fldCharType="end"/>
            </w:r>
          </w:hyperlink>
        </w:p>
        <w:p w14:paraId="4065F315" w14:textId="3E88A10C" w:rsidR="007A0B56" w:rsidRDefault="007A0B56">
          <w:pPr>
            <w:pStyle w:val="TDC2"/>
            <w:tabs>
              <w:tab w:val="left" w:pos="960"/>
              <w:tab w:val="right" w:leader="dot" w:pos="8494"/>
            </w:tabs>
            <w:rPr>
              <w:rFonts w:asciiTheme="minorHAnsi" w:eastAsiaTheme="minorEastAsia" w:hAnsiTheme="minorHAnsi" w:cstheme="minorBidi"/>
              <w:iCs w:val="0"/>
              <w:noProof/>
              <w:color w:val="auto"/>
              <w:kern w:val="2"/>
              <w:sz w:val="24"/>
              <w:szCs w:val="24"/>
              <w:lang w:val="es-MX" w:eastAsia="es-MX"/>
              <w14:ligatures w14:val="standardContextual"/>
            </w:rPr>
          </w:pPr>
          <w:hyperlink w:anchor="_Toc241707181" w:history="1">
            <w:r w:rsidRPr="00B46296">
              <w:rPr>
                <w:rStyle w:val="Hipervnculo"/>
                <w:rFonts w:cstheme="majorHAnsi"/>
                <w:noProof/>
              </w:rPr>
              <w:t>3.2.</w:t>
            </w:r>
            <w:r>
              <w:rPr>
                <w:rFonts w:asciiTheme="minorHAnsi" w:eastAsiaTheme="minorEastAsia" w:hAnsiTheme="minorHAnsi" w:cstheme="minorBidi"/>
                <w:iCs w:val="0"/>
                <w:noProof/>
                <w:color w:val="auto"/>
                <w:kern w:val="2"/>
                <w:sz w:val="24"/>
                <w:szCs w:val="24"/>
                <w:lang w:val="es-MX" w:eastAsia="es-MX"/>
                <w14:ligatures w14:val="standardContextual"/>
              </w:rPr>
              <w:tab/>
            </w:r>
            <w:r w:rsidRPr="00B46296">
              <w:rPr>
                <w:rStyle w:val="Hipervnculo"/>
                <w:rFonts w:cstheme="majorHAnsi"/>
                <w:noProof/>
              </w:rPr>
              <w:t>Requisitos del cliente</w:t>
            </w:r>
            <w:r>
              <w:rPr>
                <w:noProof/>
                <w:webHidden/>
              </w:rPr>
              <w:tab/>
            </w:r>
            <w:r>
              <w:rPr>
                <w:noProof/>
                <w:webHidden/>
              </w:rPr>
              <w:fldChar w:fldCharType="begin"/>
            </w:r>
            <w:r>
              <w:rPr>
                <w:noProof/>
                <w:webHidden/>
              </w:rPr>
              <w:instrText xml:space="preserve"> PAGEREF _Toc241707181 \h </w:instrText>
            </w:r>
            <w:r>
              <w:rPr>
                <w:noProof/>
                <w:webHidden/>
              </w:rPr>
            </w:r>
            <w:r>
              <w:rPr>
                <w:noProof/>
                <w:webHidden/>
              </w:rPr>
              <w:fldChar w:fldCharType="separate"/>
            </w:r>
            <w:r>
              <w:rPr>
                <w:noProof/>
                <w:webHidden/>
              </w:rPr>
              <w:t>2</w:t>
            </w:r>
            <w:r>
              <w:rPr>
                <w:noProof/>
                <w:webHidden/>
              </w:rPr>
              <w:fldChar w:fldCharType="end"/>
            </w:r>
          </w:hyperlink>
        </w:p>
        <w:p w14:paraId="222B40A0" w14:textId="341FA256" w:rsidR="007A0B56" w:rsidRDefault="007A0B56">
          <w:pPr>
            <w:pStyle w:val="TDC2"/>
            <w:tabs>
              <w:tab w:val="left" w:pos="960"/>
              <w:tab w:val="right" w:leader="dot" w:pos="8494"/>
            </w:tabs>
            <w:rPr>
              <w:rFonts w:asciiTheme="minorHAnsi" w:eastAsiaTheme="minorEastAsia" w:hAnsiTheme="minorHAnsi" w:cstheme="minorBidi"/>
              <w:iCs w:val="0"/>
              <w:noProof/>
              <w:color w:val="auto"/>
              <w:kern w:val="2"/>
              <w:sz w:val="24"/>
              <w:szCs w:val="24"/>
              <w:lang w:val="es-MX" w:eastAsia="es-MX"/>
              <w14:ligatures w14:val="standardContextual"/>
            </w:rPr>
          </w:pPr>
          <w:hyperlink w:anchor="_Toc241707182" w:history="1">
            <w:r w:rsidRPr="00B46296">
              <w:rPr>
                <w:rStyle w:val="Hipervnculo"/>
                <w:rFonts w:cstheme="majorHAnsi"/>
                <w:noProof/>
              </w:rPr>
              <w:t>3.3.</w:t>
            </w:r>
            <w:r>
              <w:rPr>
                <w:rFonts w:asciiTheme="minorHAnsi" w:eastAsiaTheme="minorEastAsia" w:hAnsiTheme="minorHAnsi" w:cstheme="minorBidi"/>
                <w:iCs w:val="0"/>
                <w:noProof/>
                <w:color w:val="auto"/>
                <w:kern w:val="2"/>
                <w:sz w:val="24"/>
                <w:szCs w:val="24"/>
                <w:lang w:val="es-MX" w:eastAsia="es-MX"/>
                <w14:ligatures w14:val="standardContextual"/>
              </w:rPr>
              <w:tab/>
            </w:r>
            <w:r w:rsidRPr="00B46296">
              <w:rPr>
                <w:rStyle w:val="Hipervnculo"/>
                <w:rFonts w:cstheme="majorHAnsi"/>
                <w:noProof/>
              </w:rPr>
              <w:t>No contempla</w:t>
            </w:r>
            <w:r>
              <w:rPr>
                <w:noProof/>
                <w:webHidden/>
              </w:rPr>
              <w:tab/>
            </w:r>
            <w:r>
              <w:rPr>
                <w:noProof/>
                <w:webHidden/>
              </w:rPr>
              <w:fldChar w:fldCharType="begin"/>
            </w:r>
            <w:r>
              <w:rPr>
                <w:noProof/>
                <w:webHidden/>
              </w:rPr>
              <w:instrText xml:space="preserve"> PAGEREF _Toc241707182 \h </w:instrText>
            </w:r>
            <w:r>
              <w:rPr>
                <w:noProof/>
                <w:webHidden/>
              </w:rPr>
            </w:r>
            <w:r>
              <w:rPr>
                <w:noProof/>
                <w:webHidden/>
              </w:rPr>
              <w:fldChar w:fldCharType="separate"/>
            </w:r>
            <w:r>
              <w:rPr>
                <w:noProof/>
                <w:webHidden/>
              </w:rPr>
              <w:t>3</w:t>
            </w:r>
            <w:r>
              <w:rPr>
                <w:noProof/>
                <w:webHidden/>
              </w:rPr>
              <w:fldChar w:fldCharType="end"/>
            </w:r>
          </w:hyperlink>
        </w:p>
        <w:p w14:paraId="705B055A" w14:textId="6AB414A0" w:rsidR="007A0B56" w:rsidRDefault="007A0B56">
          <w:pPr>
            <w:pStyle w:val="TDC1"/>
            <w:tabs>
              <w:tab w:val="left" w:pos="440"/>
              <w:tab w:val="right" w:leader="dot" w:pos="8494"/>
            </w:tabs>
            <w:rPr>
              <w:rFonts w:asciiTheme="minorHAnsi" w:eastAsiaTheme="minorEastAsia" w:hAnsiTheme="minorHAnsi" w:cstheme="minorBidi"/>
              <w:iCs w:val="0"/>
              <w:noProof/>
              <w:color w:val="auto"/>
              <w:kern w:val="2"/>
              <w:sz w:val="24"/>
              <w:szCs w:val="24"/>
              <w:lang w:val="es-MX" w:eastAsia="es-MX"/>
              <w14:ligatures w14:val="standardContextual"/>
            </w:rPr>
          </w:pPr>
          <w:hyperlink w:anchor="_Toc241707183" w:history="1">
            <w:r w:rsidRPr="00B46296">
              <w:rPr>
                <w:rStyle w:val="Hipervnculo"/>
                <w:rFonts w:cstheme="majorHAnsi"/>
                <w:noProof/>
              </w:rPr>
              <w:t>4.</w:t>
            </w:r>
            <w:r>
              <w:rPr>
                <w:rFonts w:asciiTheme="minorHAnsi" w:eastAsiaTheme="minorEastAsia" w:hAnsiTheme="minorHAnsi" w:cstheme="minorBidi"/>
                <w:iCs w:val="0"/>
                <w:noProof/>
                <w:color w:val="auto"/>
                <w:kern w:val="2"/>
                <w:sz w:val="24"/>
                <w:szCs w:val="24"/>
                <w:lang w:val="es-MX" w:eastAsia="es-MX"/>
                <w14:ligatures w14:val="standardContextual"/>
              </w:rPr>
              <w:tab/>
            </w:r>
            <w:r w:rsidRPr="00B46296">
              <w:rPr>
                <w:rStyle w:val="Hipervnculo"/>
                <w:rFonts w:cstheme="majorHAnsi"/>
                <w:noProof/>
              </w:rPr>
              <w:t>Restricciones y supuestos</w:t>
            </w:r>
            <w:r>
              <w:rPr>
                <w:noProof/>
                <w:webHidden/>
              </w:rPr>
              <w:tab/>
            </w:r>
            <w:r>
              <w:rPr>
                <w:noProof/>
                <w:webHidden/>
              </w:rPr>
              <w:fldChar w:fldCharType="begin"/>
            </w:r>
            <w:r>
              <w:rPr>
                <w:noProof/>
                <w:webHidden/>
              </w:rPr>
              <w:instrText xml:space="preserve"> PAGEREF _Toc241707183 \h </w:instrText>
            </w:r>
            <w:r>
              <w:rPr>
                <w:noProof/>
                <w:webHidden/>
              </w:rPr>
            </w:r>
            <w:r>
              <w:rPr>
                <w:noProof/>
                <w:webHidden/>
              </w:rPr>
              <w:fldChar w:fldCharType="separate"/>
            </w:r>
            <w:r>
              <w:rPr>
                <w:noProof/>
                <w:webHidden/>
              </w:rPr>
              <w:t>3</w:t>
            </w:r>
            <w:r>
              <w:rPr>
                <w:noProof/>
                <w:webHidden/>
              </w:rPr>
              <w:fldChar w:fldCharType="end"/>
            </w:r>
          </w:hyperlink>
        </w:p>
        <w:p w14:paraId="6EE9359E" w14:textId="1A58F35D" w:rsidR="007A0B56" w:rsidRDefault="007A0B56">
          <w:pPr>
            <w:pStyle w:val="TDC1"/>
            <w:tabs>
              <w:tab w:val="left" w:pos="440"/>
              <w:tab w:val="right" w:leader="dot" w:pos="8494"/>
            </w:tabs>
            <w:rPr>
              <w:rFonts w:asciiTheme="minorHAnsi" w:eastAsiaTheme="minorEastAsia" w:hAnsiTheme="minorHAnsi" w:cstheme="minorBidi"/>
              <w:iCs w:val="0"/>
              <w:noProof/>
              <w:color w:val="auto"/>
              <w:kern w:val="2"/>
              <w:sz w:val="24"/>
              <w:szCs w:val="24"/>
              <w:lang w:val="es-MX" w:eastAsia="es-MX"/>
              <w14:ligatures w14:val="standardContextual"/>
            </w:rPr>
          </w:pPr>
          <w:hyperlink w:anchor="_Toc241707184" w:history="1">
            <w:r w:rsidRPr="00B46296">
              <w:rPr>
                <w:rStyle w:val="Hipervnculo"/>
                <w:rFonts w:cstheme="majorHAnsi"/>
                <w:noProof/>
              </w:rPr>
              <w:t>5.</w:t>
            </w:r>
            <w:r>
              <w:rPr>
                <w:rFonts w:asciiTheme="minorHAnsi" w:eastAsiaTheme="minorEastAsia" w:hAnsiTheme="minorHAnsi" w:cstheme="minorBidi"/>
                <w:iCs w:val="0"/>
                <w:noProof/>
                <w:color w:val="auto"/>
                <w:kern w:val="2"/>
                <w:sz w:val="24"/>
                <w:szCs w:val="24"/>
                <w:lang w:val="es-MX" w:eastAsia="es-MX"/>
                <w14:ligatures w14:val="standardContextual"/>
              </w:rPr>
              <w:tab/>
            </w:r>
            <w:r w:rsidRPr="00B46296">
              <w:rPr>
                <w:rStyle w:val="Hipervnculo"/>
                <w:rFonts w:cstheme="majorHAnsi"/>
                <w:noProof/>
              </w:rPr>
              <w:t>Descripción general</w:t>
            </w:r>
            <w:r>
              <w:rPr>
                <w:noProof/>
                <w:webHidden/>
              </w:rPr>
              <w:tab/>
            </w:r>
            <w:r>
              <w:rPr>
                <w:noProof/>
                <w:webHidden/>
              </w:rPr>
              <w:fldChar w:fldCharType="begin"/>
            </w:r>
            <w:r>
              <w:rPr>
                <w:noProof/>
                <w:webHidden/>
              </w:rPr>
              <w:instrText xml:space="preserve"> PAGEREF _Toc241707184 \h </w:instrText>
            </w:r>
            <w:r>
              <w:rPr>
                <w:noProof/>
                <w:webHidden/>
              </w:rPr>
            </w:r>
            <w:r>
              <w:rPr>
                <w:noProof/>
                <w:webHidden/>
              </w:rPr>
              <w:fldChar w:fldCharType="separate"/>
            </w:r>
            <w:r>
              <w:rPr>
                <w:noProof/>
                <w:webHidden/>
              </w:rPr>
              <w:t>3</w:t>
            </w:r>
            <w:r>
              <w:rPr>
                <w:noProof/>
                <w:webHidden/>
              </w:rPr>
              <w:fldChar w:fldCharType="end"/>
            </w:r>
          </w:hyperlink>
        </w:p>
        <w:p w14:paraId="03BAEC35" w14:textId="11D78B22" w:rsidR="007A0B56" w:rsidRDefault="007A0B56">
          <w:pPr>
            <w:pStyle w:val="TDC2"/>
            <w:tabs>
              <w:tab w:val="left" w:pos="960"/>
              <w:tab w:val="right" w:leader="dot" w:pos="8494"/>
            </w:tabs>
            <w:rPr>
              <w:rFonts w:asciiTheme="minorHAnsi" w:eastAsiaTheme="minorEastAsia" w:hAnsiTheme="minorHAnsi" w:cstheme="minorBidi"/>
              <w:iCs w:val="0"/>
              <w:noProof/>
              <w:color w:val="auto"/>
              <w:kern w:val="2"/>
              <w:sz w:val="24"/>
              <w:szCs w:val="24"/>
              <w:lang w:val="es-MX" w:eastAsia="es-MX"/>
              <w14:ligatures w14:val="standardContextual"/>
            </w:rPr>
          </w:pPr>
          <w:hyperlink w:anchor="_Toc241707185" w:history="1">
            <w:r w:rsidRPr="00B46296">
              <w:rPr>
                <w:rStyle w:val="Hipervnculo"/>
                <w:rFonts w:cstheme="majorHAnsi"/>
                <w:noProof/>
              </w:rPr>
              <w:t>5.1.</w:t>
            </w:r>
            <w:r>
              <w:rPr>
                <w:rFonts w:asciiTheme="minorHAnsi" w:eastAsiaTheme="minorEastAsia" w:hAnsiTheme="minorHAnsi" w:cstheme="minorBidi"/>
                <w:iCs w:val="0"/>
                <w:noProof/>
                <w:color w:val="auto"/>
                <w:kern w:val="2"/>
                <w:sz w:val="24"/>
                <w:szCs w:val="24"/>
                <w:lang w:val="es-MX" w:eastAsia="es-MX"/>
                <w14:ligatures w14:val="standardContextual"/>
              </w:rPr>
              <w:tab/>
            </w:r>
            <w:r w:rsidRPr="00B46296">
              <w:rPr>
                <w:rStyle w:val="Hipervnculo"/>
                <w:rFonts w:cstheme="majorHAnsi"/>
                <w:noProof/>
              </w:rPr>
              <w:t>Listado de funcionalidades del producto</w:t>
            </w:r>
            <w:r>
              <w:rPr>
                <w:noProof/>
                <w:webHidden/>
              </w:rPr>
              <w:tab/>
            </w:r>
            <w:r>
              <w:rPr>
                <w:noProof/>
                <w:webHidden/>
              </w:rPr>
              <w:fldChar w:fldCharType="begin"/>
            </w:r>
            <w:r>
              <w:rPr>
                <w:noProof/>
                <w:webHidden/>
              </w:rPr>
              <w:instrText xml:space="preserve"> PAGEREF _Toc241707185 \h </w:instrText>
            </w:r>
            <w:r>
              <w:rPr>
                <w:noProof/>
                <w:webHidden/>
              </w:rPr>
            </w:r>
            <w:r>
              <w:rPr>
                <w:noProof/>
                <w:webHidden/>
              </w:rPr>
              <w:fldChar w:fldCharType="separate"/>
            </w:r>
            <w:r>
              <w:rPr>
                <w:noProof/>
                <w:webHidden/>
              </w:rPr>
              <w:t>3</w:t>
            </w:r>
            <w:r>
              <w:rPr>
                <w:noProof/>
                <w:webHidden/>
              </w:rPr>
              <w:fldChar w:fldCharType="end"/>
            </w:r>
          </w:hyperlink>
        </w:p>
        <w:p w14:paraId="35045FD5" w14:textId="6F60E483" w:rsidR="007A0B56" w:rsidRDefault="007A0B56">
          <w:pPr>
            <w:pStyle w:val="TDC2"/>
            <w:tabs>
              <w:tab w:val="left" w:pos="960"/>
              <w:tab w:val="right" w:leader="dot" w:pos="8494"/>
            </w:tabs>
            <w:rPr>
              <w:rFonts w:asciiTheme="minorHAnsi" w:eastAsiaTheme="minorEastAsia" w:hAnsiTheme="minorHAnsi" w:cstheme="minorBidi"/>
              <w:iCs w:val="0"/>
              <w:noProof/>
              <w:color w:val="auto"/>
              <w:kern w:val="2"/>
              <w:sz w:val="24"/>
              <w:szCs w:val="24"/>
              <w:lang w:val="es-MX" w:eastAsia="es-MX"/>
              <w14:ligatures w14:val="standardContextual"/>
            </w:rPr>
          </w:pPr>
          <w:hyperlink w:anchor="_Toc241707186" w:history="1">
            <w:r w:rsidRPr="00B46296">
              <w:rPr>
                <w:rStyle w:val="Hipervnculo"/>
                <w:rFonts w:cstheme="majorHAnsi"/>
                <w:noProof/>
              </w:rPr>
              <w:t>5.2.</w:t>
            </w:r>
            <w:r>
              <w:rPr>
                <w:rFonts w:asciiTheme="minorHAnsi" w:eastAsiaTheme="minorEastAsia" w:hAnsiTheme="minorHAnsi" w:cstheme="minorBidi"/>
                <w:iCs w:val="0"/>
                <w:noProof/>
                <w:color w:val="auto"/>
                <w:kern w:val="2"/>
                <w:sz w:val="24"/>
                <w:szCs w:val="24"/>
                <w:lang w:val="es-MX" w:eastAsia="es-MX"/>
                <w14:ligatures w14:val="standardContextual"/>
              </w:rPr>
              <w:tab/>
            </w:r>
            <w:r w:rsidRPr="00B46296">
              <w:rPr>
                <w:rStyle w:val="Hipervnculo"/>
                <w:rFonts w:cstheme="majorHAnsi"/>
                <w:noProof/>
              </w:rPr>
              <w:t>Perspectiva del producto</w:t>
            </w:r>
            <w:r>
              <w:rPr>
                <w:noProof/>
                <w:webHidden/>
              </w:rPr>
              <w:tab/>
            </w:r>
            <w:r>
              <w:rPr>
                <w:noProof/>
                <w:webHidden/>
              </w:rPr>
              <w:fldChar w:fldCharType="begin"/>
            </w:r>
            <w:r>
              <w:rPr>
                <w:noProof/>
                <w:webHidden/>
              </w:rPr>
              <w:instrText xml:space="preserve"> PAGEREF _Toc241707186 \h </w:instrText>
            </w:r>
            <w:r>
              <w:rPr>
                <w:noProof/>
                <w:webHidden/>
              </w:rPr>
            </w:r>
            <w:r>
              <w:rPr>
                <w:noProof/>
                <w:webHidden/>
              </w:rPr>
              <w:fldChar w:fldCharType="separate"/>
            </w:r>
            <w:r>
              <w:rPr>
                <w:noProof/>
                <w:webHidden/>
              </w:rPr>
              <w:t>3</w:t>
            </w:r>
            <w:r>
              <w:rPr>
                <w:noProof/>
                <w:webHidden/>
              </w:rPr>
              <w:fldChar w:fldCharType="end"/>
            </w:r>
          </w:hyperlink>
        </w:p>
        <w:p w14:paraId="03DD3929" w14:textId="60E63172" w:rsidR="007A0B56" w:rsidRDefault="007A0B56">
          <w:pPr>
            <w:pStyle w:val="TDC1"/>
            <w:tabs>
              <w:tab w:val="left" w:pos="440"/>
              <w:tab w:val="right" w:leader="dot" w:pos="8494"/>
            </w:tabs>
            <w:rPr>
              <w:rFonts w:asciiTheme="minorHAnsi" w:eastAsiaTheme="minorEastAsia" w:hAnsiTheme="minorHAnsi" w:cstheme="minorBidi"/>
              <w:iCs w:val="0"/>
              <w:noProof/>
              <w:color w:val="auto"/>
              <w:kern w:val="2"/>
              <w:sz w:val="24"/>
              <w:szCs w:val="24"/>
              <w:lang w:val="es-MX" w:eastAsia="es-MX"/>
              <w14:ligatures w14:val="standardContextual"/>
            </w:rPr>
          </w:pPr>
          <w:hyperlink w:anchor="_Toc241707187" w:history="1">
            <w:r w:rsidRPr="00B46296">
              <w:rPr>
                <w:rStyle w:val="Hipervnculo"/>
                <w:rFonts w:cstheme="majorHAnsi"/>
                <w:noProof/>
              </w:rPr>
              <w:t>6.</w:t>
            </w:r>
            <w:r>
              <w:rPr>
                <w:rFonts w:asciiTheme="minorHAnsi" w:eastAsiaTheme="minorEastAsia" w:hAnsiTheme="minorHAnsi" w:cstheme="minorBidi"/>
                <w:iCs w:val="0"/>
                <w:noProof/>
                <w:color w:val="auto"/>
                <w:kern w:val="2"/>
                <w:sz w:val="24"/>
                <w:szCs w:val="24"/>
                <w:lang w:val="es-MX" w:eastAsia="es-MX"/>
                <w14:ligatures w14:val="standardContextual"/>
              </w:rPr>
              <w:tab/>
            </w:r>
            <w:r w:rsidRPr="00B46296">
              <w:rPr>
                <w:rStyle w:val="Hipervnculo"/>
                <w:rFonts w:cstheme="majorHAnsi"/>
                <w:noProof/>
              </w:rPr>
              <w:t>Descripción detallada de requisitos</w:t>
            </w:r>
            <w:r>
              <w:rPr>
                <w:noProof/>
                <w:webHidden/>
              </w:rPr>
              <w:tab/>
            </w:r>
            <w:r>
              <w:rPr>
                <w:noProof/>
                <w:webHidden/>
              </w:rPr>
              <w:fldChar w:fldCharType="begin"/>
            </w:r>
            <w:r>
              <w:rPr>
                <w:noProof/>
                <w:webHidden/>
              </w:rPr>
              <w:instrText xml:space="preserve"> PAGEREF _Toc241707187 \h </w:instrText>
            </w:r>
            <w:r>
              <w:rPr>
                <w:noProof/>
                <w:webHidden/>
              </w:rPr>
            </w:r>
            <w:r>
              <w:rPr>
                <w:noProof/>
                <w:webHidden/>
              </w:rPr>
              <w:fldChar w:fldCharType="separate"/>
            </w:r>
            <w:r>
              <w:rPr>
                <w:noProof/>
                <w:webHidden/>
              </w:rPr>
              <w:t>3</w:t>
            </w:r>
            <w:r>
              <w:rPr>
                <w:noProof/>
                <w:webHidden/>
              </w:rPr>
              <w:fldChar w:fldCharType="end"/>
            </w:r>
          </w:hyperlink>
        </w:p>
        <w:p w14:paraId="58E69802" w14:textId="7F33FA6F" w:rsidR="007A0B56" w:rsidRDefault="007A0B56">
          <w:pPr>
            <w:pStyle w:val="TDC2"/>
            <w:tabs>
              <w:tab w:val="left" w:pos="960"/>
              <w:tab w:val="right" w:leader="dot" w:pos="8494"/>
            </w:tabs>
            <w:rPr>
              <w:rFonts w:asciiTheme="minorHAnsi" w:eastAsiaTheme="minorEastAsia" w:hAnsiTheme="minorHAnsi" w:cstheme="minorBidi"/>
              <w:iCs w:val="0"/>
              <w:noProof/>
              <w:color w:val="auto"/>
              <w:kern w:val="2"/>
              <w:sz w:val="24"/>
              <w:szCs w:val="24"/>
              <w:lang w:val="es-MX" w:eastAsia="es-MX"/>
              <w14:ligatures w14:val="standardContextual"/>
            </w:rPr>
          </w:pPr>
          <w:hyperlink w:anchor="_Toc241707188" w:history="1">
            <w:r w:rsidRPr="00B46296">
              <w:rPr>
                <w:rStyle w:val="Hipervnculo"/>
                <w:rFonts w:cstheme="majorHAnsi"/>
                <w:noProof/>
              </w:rPr>
              <w:t>6.1.</w:t>
            </w:r>
            <w:r>
              <w:rPr>
                <w:rFonts w:asciiTheme="minorHAnsi" w:eastAsiaTheme="minorEastAsia" w:hAnsiTheme="minorHAnsi" w:cstheme="minorBidi"/>
                <w:iCs w:val="0"/>
                <w:noProof/>
                <w:color w:val="auto"/>
                <w:kern w:val="2"/>
                <w:sz w:val="24"/>
                <w:szCs w:val="24"/>
                <w:lang w:val="es-MX" w:eastAsia="es-MX"/>
                <w14:ligatures w14:val="standardContextual"/>
              </w:rPr>
              <w:tab/>
            </w:r>
            <w:r w:rsidRPr="00B46296">
              <w:rPr>
                <w:rStyle w:val="Hipervnculo"/>
                <w:rFonts w:cstheme="majorHAnsi"/>
                <w:noProof/>
              </w:rPr>
              <w:t>Requisitos funcionales</w:t>
            </w:r>
            <w:r>
              <w:rPr>
                <w:noProof/>
                <w:webHidden/>
              </w:rPr>
              <w:tab/>
            </w:r>
            <w:r>
              <w:rPr>
                <w:noProof/>
                <w:webHidden/>
              </w:rPr>
              <w:fldChar w:fldCharType="begin"/>
            </w:r>
            <w:r>
              <w:rPr>
                <w:noProof/>
                <w:webHidden/>
              </w:rPr>
              <w:instrText xml:space="preserve"> PAGEREF _Toc241707188 \h </w:instrText>
            </w:r>
            <w:r>
              <w:rPr>
                <w:noProof/>
                <w:webHidden/>
              </w:rPr>
            </w:r>
            <w:r>
              <w:rPr>
                <w:noProof/>
                <w:webHidden/>
              </w:rPr>
              <w:fldChar w:fldCharType="separate"/>
            </w:r>
            <w:r>
              <w:rPr>
                <w:noProof/>
                <w:webHidden/>
              </w:rPr>
              <w:t>3</w:t>
            </w:r>
            <w:r>
              <w:rPr>
                <w:noProof/>
                <w:webHidden/>
              </w:rPr>
              <w:fldChar w:fldCharType="end"/>
            </w:r>
          </w:hyperlink>
        </w:p>
        <w:p w14:paraId="216274D2" w14:textId="1E9D4473" w:rsidR="007A0B56" w:rsidRDefault="007A0B56">
          <w:pPr>
            <w:pStyle w:val="TDC2"/>
            <w:tabs>
              <w:tab w:val="left" w:pos="960"/>
              <w:tab w:val="right" w:leader="dot" w:pos="8494"/>
            </w:tabs>
            <w:rPr>
              <w:rFonts w:asciiTheme="minorHAnsi" w:eastAsiaTheme="minorEastAsia" w:hAnsiTheme="minorHAnsi" w:cstheme="minorBidi"/>
              <w:iCs w:val="0"/>
              <w:noProof/>
              <w:color w:val="auto"/>
              <w:kern w:val="2"/>
              <w:sz w:val="24"/>
              <w:szCs w:val="24"/>
              <w:lang w:val="es-MX" w:eastAsia="es-MX"/>
              <w14:ligatures w14:val="standardContextual"/>
            </w:rPr>
          </w:pPr>
          <w:hyperlink w:anchor="_Toc241707189" w:history="1">
            <w:r w:rsidRPr="00B46296">
              <w:rPr>
                <w:rStyle w:val="Hipervnculo"/>
                <w:rFonts w:cstheme="majorHAnsi"/>
                <w:noProof/>
              </w:rPr>
              <w:t>6.2.</w:t>
            </w:r>
            <w:r>
              <w:rPr>
                <w:rFonts w:asciiTheme="minorHAnsi" w:eastAsiaTheme="minorEastAsia" w:hAnsiTheme="minorHAnsi" w:cstheme="minorBidi"/>
                <w:iCs w:val="0"/>
                <w:noProof/>
                <w:color w:val="auto"/>
                <w:kern w:val="2"/>
                <w:sz w:val="24"/>
                <w:szCs w:val="24"/>
                <w:lang w:val="es-MX" w:eastAsia="es-MX"/>
                <w14:ligatures w14:val="standardContextual"/>
              </w:rPr>
              <w:tab/>
            </w:r>
            <w:r w:rsidRPr="00B46296">
              <w:rPr>
                <w:rStyle w:val="Hipervnculo"/>
                <w:rFonts w:cstheme="majorHAnsi"/>
                <w:noProof/>
              </w:rPr>
              <w:t>Reglas y funciones de negocio</w:t>
            </w:r>
            <w:r>
              <w:rPr>
                <w:noProof/>
                <w:webHidden/>
              </w:rPr>
              <w:tab/>
            </w:r>
            <w:r>
              <w:rPr>
                <w:noProof/>
                <w:webHidden/>
              </w:rPr>
              <w:fldChar w:fldCharType="begin"/>
            </w:r>
            <w:r>
              <w:rPr>
                <w:noProof/>
                <w:webHidden/>
              </w:rPr>
              <w:instrText xml:space="preserve"> PAGEREF _Toc241707189 \h </w:instrText>
            </w:r>
            <w:r>
              <w:rPr>
                <w:noProof/>
                <w:webHidden/>
              </w:rPr>
            </w:r>
            <w:r>
              <w:rPr>
                <w:noProof/>
                <w:webHidden/>
              </w:rPr>
              <w:fldChar w:fldCharType="separate"/>
            </w:r>
            <w:r>
              <w:rPr>
                <w:noProof/>
                <w:webHidden/>
              </w:rPr>
              <w:t>6</w:t>
            </w:r>
            <w:r>
              <w:rPr>
                <w:noProof/>
                <w:webHidden/>
              </w:rPr>
              <w:fldChar w:fldCharType="end"/>
            </w:r>
          </w:hyperlink>
        </w:p>
        <w:p w14:paraId="59286BF0" w14:textId="49FBC54F" w:rsidR="007A0B56" w:rsidRDefault="007A0B56">
          <w:pPr>
            <w:pStyle w:val="TDC2"/>
            <w:tabs>
              <w:tab w:val="left" w:pos="960"/>
              <w:tab w:val="right" w:leader="dot" w:pos="8494"/>
            </w:tabs>
            <w:rPr>
              <w:rFonts w:asciiTheme="minorHAnsi" w:eastAsiaTheme="minorEastAsia" w:hAnsiTheme="minorHAnsi" w:cstheme="minorBidi"/>
              <w:iCs w:val="0"/>
              <w:noProof/>
              <w:color w:val="auto"/>
              <w:kern w:val="2"/>
              <w:sz w:val="24"/>
              <w:szCs w:val="24"/>
              <w:lang w:val="es-MX" w:eastAsia="es-MX"/>
              <w14:ligatures w14:val="standardContextual"/>
            </w:rPr>
          </w:pPr>
          <w:hyperlink w:anchor="_Toc241707190" w:history="1">
            <w:r w:rsidRPr="00B46296">
              <w:rPr>
                <w:rStyle w:val="Hipervnculo"/>
                <w:rFonts w:cstheme="majorHAnsi"/>
                <w:noProof/>
              </w:rPr>
              <w:t>6.3.</w:t>
            </w:r>
            <w:r>
              <w:rPr>
                <w:rFonts w:asciiTheme="minorHAnsi" w:eastAsiaTheme="minorEastAsia" w:hAnsiTheme="minorHAnsi" w:cstheme="minorBidi"/>
                <w:iCs w:val="0"/>
                <w:noProof/>
                <w:color w:val="auto"/>
                <w:kern w:val="2"/>
                <w:sz w:val="24"/>
                <w:szCs w:val="24"/>
                <w:lang w:val="es-MX" w:eastAsia="es-MX"/>
                <w14:ligatures w14:val="standardContextual"/>
              </w:rPr>
              <w:tab/>
            </w:r>
            <w:r w:rsidRPr="00B46296">
              <w:rPr>
                <w:rStyle w:val="Hipervnculo"/>
                <w:rFonts w:cstheme="majorHAnsi"/>
                <w:noProof/>
              </w:rPr>
              <w:t>Requisitos no funcionales</w:t>
            </w:r>
            <w:r>
              <w:rPr>
                <w:noProof/>
                <w:webHidden/>
              </w:rPr>
              <w:tab/>
            </w:r>
            <w:r>
              <w:rPr>
                <w:noProof/>
                <w:webHidden/>
              </w:rPr>
              <w:fldChar w:fldCharType="begin"/>
            </w:r>
            <w:r>
              <w:rPr>
                <w:noProof/>
                <w:webHidden/>
              </w:rPr>
              <w:instrText xml:space="preserve"> PAGEREF _Toc241707190 \h </w:instrText>
            </w:r>
            <w:r>
              <w:rPr>
                <w:noProof/>
                <w:webHidden/>
              </w:rPr>
            </w:r>
            <w:r>
              <w:rPr>
                <w:noProof/>
                <w:webHidden/>
              </w:rPr>
              <w:fldChar w:fldCharType="separate"/>
            </w:r>
            <w:r>
              <w:rPr>
                <w:noProof/>
                <w:webHidden/>
              </w:rPr>
              <w:t>6</w:t>
            </w:r>
            <w:r>
              <w:rPr>
                <w:noProof/>
                <w:webHidden/>
              </w:rPr>
              <w:fldChar w:fldCharType="end"/>
            </w:r>
          </w:hyperlink>
        </w:p>
        <w:p w14:paraId="7EC1B33F" w14:textId="0D051794" w:rsidR="007A0B56" w:rsidRDefault="007A0B56">
          <w:pPr>
            <w:pStyle w:val="TDC1"/>
            <w:tabs>
              <w:tab w:val="left" w:pos="440"/>
              <w:tab w:val="right" w:leader="dot" w:pos="8494"/>
            </w:tabs>
            <w:rPr>
              <w:rFonts w:asciiTheme="minorHAnsi" w:eastAsiaTheme="minorEastAsia" w:hAnsiTheme="minorHAnsi" w:cstheme="minorBidi"/>
              <w:iCs w:val="0"/>
              <w:noProof/>
              <w:color w:val="auto"/>
              <w:kern w:val="2"/>
              <w:sz w:val="24"/>
              <w:szCs w:val="24"/>
              <w:lang w:val="es-MX" w:eastAsia="es-MX"/>
              <w14:ligatures w14:val="standardContextual"/>
            </w:rPr>
          </w:pPr>
          <w:hyperlink w:anchor="_Toc241707191" w:history="1">
            <w:r w:rsidRPr="00B46296">
              <w:rPr>
                <w:rStyle w:val="Hipervnculo"/>
                <w:rFonts w:cstheme="majorHAnsi"/>
                <w:noProof/>
              </w:rPr>
              <w:t>7.</w:t>
            </w:r>
            <w:r>
              <w:rPr>
                <w:rFonts w:asciiTheme="minorHAnsi" w:eastAsiaTheme="minorEastAsia" w:hAnsiTheme="minorHAnsi" w:cstheme="minorBidi"/>
                <w:iCs w:val="0"/>
                <w:noProof/>
                <w:color w:val="auto"/>
                <w:kern w:val="2"/>
                <w:sz w:val="24"/>
                <w:szCs w:val="24"/>
                <w:lang w:val="es-MX" w:eastAsia="es-MX"/>
                <w14:ligatures w14:val="standardContextual"/>
              </w:rPr>
              <w:tab/>
            </w:r>
            <w:r w:rsidRPr="00B46296">
              <w:rPr>
                <w:rStyle w:val="Hipervnculo"/>
                <w:rFonts w:cstheme="majorHAnsi"/>
                <w:noProof/>
              </w:rPr>
              <w:t>Requisitos de interfaz</w:t>
            </w:r>
            <w:r>
              <w:rPr>
                <w:noProof/>
                <w:webHidden/>
              </w:rPr>
              <w:tab/>
            </w:r>
            <w:r>
              <w:rPr>
                <w:noProof/>
                <w:webHidden/>
              </w:rPr>
              <w:fldChar w:fldCharType="begin"/>
            </w:r>
            <w:r>
              <w:rPr>
                <w:noProof/>
                <w:webHidden/>
              </w:rPr>
              <w:instrText xml:space="preserve"> PAGEREF _Toc241707191 \h </w:instrText>
            </w:r>
            <w:r>
              <w:rPr>
                <w:noProof/>
                <w:webHidden/>
              </w:rPr>
            </w:r>
            <w:r>
              <w:rPr>
                <w:noProof/>
                <w:webHidden/>
              </w:rPr>
              <w:fldChar w:fldCharType="separate"/>
            </w:r>
            <w:r>
              <w:rPr>
                <w:noProof/>
                <w:webHidden/>
              </w:rPr>
              <w:t>7</w:t>
            </w:r>
            <w:r>
              <w:rPr>
                <w:noProof/>
                <w:webHidden/>
              </w:rPr>
              <w:fldChar w:fldCharType="end"/>
            </w:r>
          </w:hyperlink>
        </w:p>
        <w:p w14:paraId="680668A7" w14:textId="496C7953" w:rsidR="007A0B56" w:rsidRDefault="007A0B56">
          <w:pPr>
            <w:pStyle w:val="TDC2"/>
            <w:tabs>
              <w:tab w:val="left" w:pos="960"/>
              <w:tab w:val="right" w:leader="dot" w:pos="8494"/>
            </w:tabs>
            <w:rPr>
              <w:rFonts w:asciiTheme="minorHAnsi" w:eastAsiaTheme="minorEastAsia" w:hAnsiTheme="minorHAnsi" w:cstheme="minorBidi"/>
              <w:iCs w:val="0"/>
              <w:noProof/>
              <w:color w:val="auto"/>
              <w:kern w:val="2"/>
              <w:sz w:val="24"/>
              <w:szCs w:val="24"/>
              <w:lang w:val="es-MX" w:eastAsia="es-MX"/>
              <w14:ligatures w14:val="standardContextual"/>
            </w:rPr>
          </w:pPr>
          <w:hyperlink w:anchor="_Toc241707192" w:history="1">
            <w:r w:rsidRPr="00B46296">
              <w:rPr>
                <w:rStyle w:val="Hipervnculo"/>
                <w:rFonts w:cstheme="majorHAnsi"/>
                <w:noProof/>
              </w:rPr>
              <w:t>7.1.</w:t>
            </w:r>
            <w:r>
              <w:rPr>
                <w:rFonts w:asciiTheme="minorHAnsi" w:eastAsiaTheme="minorEastAsia" w:hAnsiTheme="minorHAnsi" w:cstheme="minorBidi"/>
                <w:iCs w:val="0"/>
                <w:noProof/>
                <w:color w:val="auto"/>
                <w:kern w:val="2"/>
                <w:sz w:val="24"/>
                <w:szCs w:val="24"/>
                <w:lang w:val="es-MX" w:eastAsia="es-MX"/>
                <w14:ligatures w14:val="standardContextual"/>
              </w:rPr>
              <w:tab/>
            </w:r>
            <w:r w:rsidRPr="00B46296">
              <w:rPr>
                <w:rStyle w:val="Hipervnculo"/>
                <w:rFonts w:cstheme="majorHAnsi"/>
                <w:noProof/>
              </w:rPr>
              <w:t>Interfaces de usuario</w:t>
            </w:r>
            <w:r>
              <w:rPr>
                <w:noProof/>
                <w:webHidden/>
              </w:rPr>
              <w:tab/>
            </w:r>
            <w:r>
              <w:rPr>
                <w:noProof/>
                <w:webHidden/>
              </w:rPr>
              <w:fldChar w:fldCharType="begin"/>
            </w:r>
            <w:r>
              <w:rPr>
                <w:noProof/>
                <w:webHidden/>
              </w:rPr>
              <w:instrText xml:space="preserve"> PAGEREF _Toc241707192 \h </w:instrText>
            </w:r>
            <w:r>
              <w:rPr>
                <w:noProof/>
                <w:webHidden/>
              </w:rPr>
            </w:r>
            <w:r>
              <w:rPr>
                <w:noProof/>
                <w:webHidden/>
              </w:rPr>
              <w:fldChar w:fldCharType="separate"/>
            </w:r>
            <w:r>
              <w:rPr>
                <w:noProof/>
                <w:webHidden/>
              </w:rPr>
              <w:t>7</w:t>
            </w:r>
            <w:r>
              <w:rPr>
                <w:noProof/>
                <w:webHidden/>
              </w:rPr>
              <w:fldChar w:fldCharType="end"/>
            </w:r>
          </w:hyperlink>
        </w:p>
        <w:p w14:paraId="58E9B6BE" w14:textId="349EE021" w:rsidR="007A0B56" w:rsidRDefault="007A0B56">
          <w:pPr>
            <w:pStyle w:val="TDC2"/>
            <w:tabs>
              <w:tab w:val="left" w:pos="960"/>
              <w:tab w:val="right" w:leader="dot" w:pos="8494"/>
            </w:tabs>
            <w:rPr>
              <w:rFonts w:asciiTheme="minorHAnsi" w:eastAsiaTheme="minorEastAsia" w:hAnsiTheme="minorHAnsi" w:cstheme="minorBidi"/>
              <w:iCs w:val="0"/>
              <w:noProof/>
              <w:color w:val="auto"/>
              <w:kern w:val="2"/>
              <w:sz w:val="24"/>
              <w:szCs w:val="24"/>
              <w:lang w:val="es-MX" w:eastAsia="es-MX"/>
              <w14:ligatures w14:val="standardContextual"/>
            </w:rPr>
          </w:pPr>
          <w:hyperlink w:anchor="_Toc241707193" w:history="1">
            <w:r w:rsidRPr="00B46296">
              <w:rPr>
                <w:rStyle w:val="Hipervnculo"/>
                <w:rFonts w:cstheme="majorHAnsi"/>
                <w:noProof/>
              </w:rPr>
              <w:t>7.2.</w:t>
            </w:r>
            <w:r>
              <w:rPr>
                <w:rFonts w:asciiTheme="minorHAnsi" w:eastAsiaTheme="minorEastAsia" w:hAnsiTheme="minorHAnsi" w:cstheme="minorBidi"/>
                <w:iCs w:val="0"/>
                <w:noProof/>
                <w:color w:val="auto"/>
                <w:kern w:val="2"/>
                <w:sz w:val="24"/>
                <w:szCs w:val="24"/>
                <w:lang w:val="es-MX" w:eastAsia="es-MX"/>
                <w14:ligatures w14:val="standardContextual"/>
              </w:rPr>
              <w:tab/>
            </w:r>
            <w:r w:rsidRPr="00B46296">
              <w:rPr>
                <w:rStyle w:val="Hipervnculo"/>
                <w:rFonts w:cstheme="majorHAnsi"/>
                <w:noProof/>
              </w:rPr>
              <w:t>Interfaces de hardware</w:t>
            </w:r>
            <w:r>
              <w:rPr>
                <w:noProof/>
                <w:webHidden/>
              </w:rPr>
              <w:tab/>
            </w:r>
            <w:r>
              <w:rPr>
                <w:noProof/>
                <w:webHidden/>
              </w:rPr>
              <w:fldChar w:fldCharType="begin"/>
            </w:r>
            <w:r>
              <w:rPr>
                <w:noProof/>
                <w:webHidden/>
              </w:rPr>
              <w:instrText xml:space="preserve"> PAGEREF _Toc241707193 \h </w:instrText>
            </w:r>
            <w:r>
              <w:rPr>
                <w:noProof/>
                <w:webHidden/>
              </w:rPr>
            </w:r>
            <w:r>
              <w:rPr>
                <w:noProof/>
                <w:webHidden/>
              </w:rPr>
              <w:fldChar w:fldCharType="separate"/>
            </w:r>
            <w:r>
              <w:rPr>
                <w:noProof/>
                <w:webHidden/>
              </w:rPr>
              <w:t>7</w:t>
            </w:r>
            <w:r>
              <w:rPr>
                <w:noProof/>
                <w:webHidden/>
              </w:rPr>
              <w:fldChar w:fldCharType="end"/>
            </w:r>
          </w:hyperlink>
        </w:p>
        <w:p w14:paraId="19147C54" w14:textId="515350A5" w:rsidR="007A0B56" w:rsidRDefault="007A0B56">
          <w:pPr>
            <w:pStyle w:val="TDC2"/>
            <w:tabs>
              <w:tab w:val="left" w:pos="960"/>
              <w:tab w:val="right" w:leader="dot" w:pos="8494"/>
            </w:tabs>
            <w:rPr>
              <w:rFonts w:asciiTheme="minorHAnsi" w:eastAsiaTheme="minorEastAsia" w:hAnsiTheme="minorHAnsi" w:cstheme="minorBidi"/>
              <w:iCs w:val="0"/>
              <w:noProof/>
              <w:color w:val="auto"/>
              <w:kern w:val="2"/>
              <w:sz w:val="24"/>
              <w:szCs w:val="24"/>
              <w:lang w:val="es-MX" w:eastAsia="es-MX"/>
              <w14:ligatures w14:val="standardContextual"/>
            </w:rPr>
          </w:pPr>
          <w:hyperlink w:anchor="_Toc241707194" w:history="1">
            <w:r w:rsidRPr="00B46296">
              <w:rPr>
                <w:rStyle w:val="Hipervnculo"/>
                <w:rFonts w:cstheme="majorHAnsi"/>
                <w:noProof/>
              </w:rPr>
              <w:t>7.3.</w:t>
            </w:r>
            <w:r>
              <w:rPr>
                <w:rFonts w:asciiTheme="minorHAnsi" w:eastAsiaTheme="minorEastAsia" w:hAnsiTheme="minorHAnsi" w:cstheme="minorBidi"/>
                <w:iCs w:val="0"/>
                <w:noProof/>
                <w:color w:val="auto"/>
                <w:kern w:val="2"/>
                <w:sz w:val="24"/>
                <w:szCs w:val="24"/>
                <w:lang w:val="es-MX" w:eastAsia="es-MX"/>
                <w14:ligatures w14:val="standardContextual"/>
              </w:rPr>
              <w:tab/>
            </w:r>
            <w:r w:rsidRPr="00B46296">
              <w:rPr>
                <w:rStyle w:val="Hipervnculo"/>
                <w:rFonts w:cstheme="majorHAnsi"/>
                <w:noProof/>
              </w:rPr>
              <w:t>Interfaces de software</w:t>
            </w:r>
            <w:r>
              <w:rPr>
                <w:noProof/>
                <w:webHidden/>
              </w:rPr>
              <w:tab/>
            </w:r>
            <w:r>
              <w:rPr>
                <w:noProof/>
                <w:webHidden/>
              </w:rPr>
              <w:fldChar w:fldCharType="begin"/>
            </w:r>
            <w:r>
              <w:rPr>
                <w:noProof/>
                <w:webHidden/>
              </w:rPr>
              <w:instrText xml:space="preserve"> PAGEREF _Toc241707194 \h </w:instrText>
            </w:r>
            <w:r>
              <w:rPr>
                <w:noProof/>
                <w:webHidden/>
              </w:rPr>
            </w:r>
            <w:r>
              <w:rPr>
                <w:noProof/>
                <w:webHidden/>
              </w:rPr>
              <w:fldChar w:fldCharType="separate"/>
            </w:r>
            <w:r>
              <w:rPr>
                <w:noProof/>
                <w:webHidden/>
              </w:rPr>
              <w:t>7</w:t>
            </w:r>
            <w:r>
              <w:rPr>
                <w:noProof/>
                <w:webHidden/>
              </w:rPr>
              <w:fldChar w:fldCharType="end"/>
            </w:r>
          </w:hyperlink>
        </w:p>
        <w:p w14:paraId="41F26C2C" w14:textId="16F4EEA7" w:rsidR="007A0B56" w:rsidRDefault="007A0B56">
          <w:pPr>
            <w:pStyle w:val="TDC2"/>
            <w:tabs>
              <w:tab w:val="left" w:pos="960"/>
              <w:tab w:val="right" w:leader="dot" w:pos="8494"/>
            </w:tabs>
            <w:rPr>
              <w:rFonts w:asciiTheme="minorHAnsi" w:eastAsiaTheme="minorEastAsia" w:hAnsiTheme="minorHAnsi" w:cstheme="minorBidi"/>
              <w:iCs w:val="0"/>
              <w:noProof/>
              <w:color w:val="auto"/>
              <w:kern w:val="2"/>
              <w:sz w:val="24"/>
              <w:szCs w:val="24"/>
              <w:lang w:val="es-MX" w:eastAsia="es-MX"/>
              <w14:ligatures w14:val="standardContextual"/>
            </w:rPr>
          </w:pPr>
          <w:hyperlink w:anchor="_Toc241707195" w:history="1">
            <w:r w:rsidRPr="00B46296">
              <w:rPr>
                <w:rStyle w:val="Hipervnculo"/>
                <w:rFonts w:cstheme="majorHAnsi"/>
                <w:noProof/>
              </w:rPr>
              <w:t>7.4.</w:t>
            </w:r>
            <w:r>
              <w:rPr>
                <w:rFonts w:asciiTheme="minorHAnsi" w:eastAsiaTheme="minorEastAsia" w:hAnsiTheme="minorHAnsi" w:cstheme="minorBidi"/>
                <w:iCs w:val="0"/>
                <w:noProof/>
                <w:color w:val="auto"/>
                <w:kern w:val="2"/>
                <w:sz w:val="24"/>
                <w:szCs w:val="24"/>
                <w:lang w:val="es-MX" w:eastAsia="es-MX"/>
                <w14:ligatures w14:val="standardContextual"/>
              </w:rPr>
              <w:tab/>
            </w:r>
            <w:r w:rsidRPr="00B46296">
              <w:rPr>
                <w:rStyle w:val="Hipervnculo"/>
                <w:rFonts w:cstheme="majorHAnsi"/>
                <w:noProof/>
              </w:rPr>
              <w:t>Interfaces de comunicación</w:t>
            </w:r>
            <w:r>
              <w:rPr>
                <w:noProof/>
                <w:webHidden/>
              </w:rPr>
              <w:tab/>
            </w:r>
            <w:r>
              <w:rPr>
                <w:noProof/>
                <w:webHidden/>
              </w:rPr>
              <w:fldChar w:fldCharType="begin"/>
            </w:r>
            <w:r>
              <w:rPr>
                <w:noProof/>
                <w:webHidden/>
              </w:rPr>
              <w:instrText xml:space="preserve"> PAGEREF _Toc241707195 \h </w:instrText>
            </w:r>
            <w:r>
              <w:rPr>
                <w:noProof/>
                <w:webHidden/>
              </w:rPr>
            </w:r>
            <w:r>
              <w:rPr>
                <w:noProof/>
                <w:webHidden/>
              </w:rPr>
              <w:fldChar w:fldCharType="separate"/>
            </w:r>
            <w:r>
              <w:rPr>
                <w:noProof/>
                <w:webHidden/>
              </w:rPr>
              <w:t>7</w:t>
            </w:r>
            <w:r>
              <w:rPr>
                <w:noProof/>
                <w:webHidden/>
              </w:rPr>
              <w:fldChar w:fldCharType="end"/>
            </w:r>
          </w:hyperlink>
        </w:p>
        <w:p w14:paraId="0C2C9CAB" w14:textId="7DB5699E" w:rsidR="007A0B56" w:rsidRDefault="007A0B56">
          <w:pPr>
            <w:pStyle w:val="TDC1"/>
            <w:tabs>
              <w:tab w:val="left" w:pos="440"/>
              <w:tab w:val="right" w:leader="dot" w:pos="8494"/>
            </w:tabs>
            <w:rPr>
              <w:rFonts w:asciiTheme="minorHAnsi" w:eastAsiaTheme="minorEastAsia" w:hAnsiTheme="minorHAnsi" w:cstheme="minorBidi"/>
              <w:iCs w:val="0"/>
              <w:noProof/>
              <w:color w:val="auto"/>
              <w:kern w:val="2"/>
              <w:sz w:val="24"/>
              <w:szCs w:val="24"/>
              <w:lang w:val="es-MX" w:eastAsia="es-MX"/>
              <w14:ligatures w14:val="standardContextual"/>
            </w:rPr>
          </w:pPr>
          <w:hyperlink w:anchor="_Toc241707196" w:history="1">
            <w:r w:rsidRPr="00B46296">
              <w:rPr>
                <w:rStyle w:val="Hipervnculo"/>
                <w:rFonts w:cstheme="majorHAnsi"/>
                <w:noProof/>
              </w:rPr>
              <w:t>8.</w:t>
            </w:r>
            <w:r>
              <w:rPr>
                <w:rFonts w:asciiTheme="minorHAnsi" w:eastAsiaTheme="minorEastAsia" w:hAnsiTheme="minorHAnsi" w:cstheme="minorBidi"/>
                <w:iCs w:val="0"/>
                <w:noProof/>
                <w:color w:val="auto"/>
                <w:kern w:val="2"/>
                <w:sz w:val="24"/>
                <w:szCs w:val="24"/>
                <w:lang w:val="es-MX" w:eastAsia="es-MX"/>
                <w14:ligatures w14:val="standardContextual"/>
              </w:rPr>
              <w:tab/>
            </w:r>
            <w:r w:rsidRPr="00B46296">
              <w:rPr>
                <w:rStyle w:val="Hipervnculo"/>
                <w:rFonts w:cstheme="majorHAnsi"/>
                <w:noProof/>
              </w:rPr>
              <w:t>Especificaciones suplementarias</w:t>
            </w:r>
            <w:r>
              <w:rPr>
                <w:noProof/>
                <w:webHidden/>
              </w:rPr>
              <w:tab/>
            </w:r>
            <w:r>
              <w:rPr>
                <w:noProof/>
                <w:webHidden/>
              </w:rPr>
              <w:fldChar w:fldCharType="begin"/>
            </w:r>
            <w:r>
              <w:rPr>
                <w:noProof/>
                <w:webHidden/>
              </w:rPr>
              <w:instrText xml:space="preserve"> PAGEREF _Toc241707196 \h </w:instrText>
            </w:r>
            <w:r>
              <w:rPr>
                <w:noProof/>
                <w:webHidden/>
              </w:rPr>
            </w:r>
            <w:r>
              <w:rPr>
                <w:noProof/>
                <w:webHidden/>
              </w:rPr>
              <w:fldChar w:fldCharType="separate"/>
            </w:r>
            <w:r>
              <w:rPr>
                <w:noProof/>
                <w:webHidden/>
              </w:rPr>
              <w:t>8</w:t>
            </w:r>
            <w:r>
              <w:rPr>
                <w:noProof/>
                <w:webHidden/>
              </w:rPr>
              <w:fldChar w:fldCharType="end"/>
            </w:r>
          </w:hyperlink>
        </w:p>
        <w:p w14:paraId="268306F1" w14:textId="629A89CC" w:rsidR="007A0B56" w:rsidRDefault="007A0B56">
          <w:pPr>
            <w:pStyle w:val="TDC2"/>
            <w:tabs>
              <w:tab w:val="left" w:pos="960"/>
              <w:tab w:val="right" w:leader="dot" w:pos="8494"/>
            </w:tabs>
            <w:rPr>
              <w:rFonts w:asciiTheme="minorHAnsi" w:eastAsiaTheme="minorEastAsia" w:hAnsiTheme="minorHAnsi" w:cstheme="minorBidi"/>
              <w:iCs w:val="0"/>
              <w:noProof/>
              <w:color w:val="auto"/>
              <w:kern w:val="2"/>
              <w:sz w:val="24"/>
              <w:szCs w:val="24"/>
              <w:lang w:val="es-MX" w:eastAsia="es-MX"/>
              <w14:ligatures w14:val="standardContextual"/>
            </w:rPr>
          </w:pPr>
          <w:hyperlink w:anchor="_Toc241707197" w:history="1">
            <w:r w:rsidRPr="00B46296">
              <w:rPr>
                <w:rStyle w:val="Hipervnculo"/>
                <w:rFonts w:cstheme="majorHAnsi"/>
                <w:noProof/>
              </w:rPr>
              <w:t>8.1.</w:t>
            </w:r>
            <w:r>
              <w:rPr>
                <w:rFonts w:asciiTheme="minorHAnsi" w:eastAsiaTheme="minorEastAsia" w:hAnsiTheme="minorHAnsi" w:cstheme="minorBidi"/>
                <w:iCs w:val="0"/>
                <w:noProof/>
                <w:color w:val="auto"/>
                <w:kern w:val="2"/>
                <w:sz w:val="24"/>
                <w:szCs w:val="24"/>
                <w:lang w:val="es-MX" w:eastAsia="es-MX"/>
                <w14:ligatures w14:val="standardContextual"/>
              </w:rPr>
              <w:tab/>
            </w:r>
            <w:r w:rsidRPr="00B46296">
              <w:rPr>
                <w:rStyle w:val="Hipervnculo"/>
                <w:rFonts w:cstheme="majorHAnsi"/>
                <w:noProof/>
              </w:rPr>
              <w:t>Restricciones de diseño</w:t>
            </w:r>
            <w:r>
              <w:rPr>
                <w:noProof/>
                <w:webHidden/>
              </w:rPr>
              <w:tab/>
            </w:r>
            <w:r>
              <w:rPr>
                <w:noProof/>
                <w:webHidden/>
              </w:rPr>
              <w:fldChar w:fldCharType="begin"/>
            </w:r>
            <w:r>
              <w:rPr>
                <w:noProof/>
                <w:webHidden/>
              </w:rPr>
              <w:instrText xml:space="preserve"> PAGEREF _Toc241707197 \h </w:instrText>
            </w:r>
            <w:r>
              <w:rPr>
                <w:noProof/>
                <w:webHidden/>
              </w:rPr>
            </w:r>
            <w:r>
              <w:rPr>
                <w:noProof/>
                <w:webHidden/>
              </w:rPr>
              <w:fldChar w:fldCharType="separate"/>
            </w:r>
            <w:r>
              <w:rPr>
                <w:noProof/>
                <w:webHidden/>
              </w:rPr>
              <w:t>8</w:t>
            </w:r>
            <w:r>
              <w:rPr>
                <w:noProof/>
                <w:webHidden/>
              </w:rPr>
              <w:fldChar w:fldCharType="end"/>
            </w:r>
          </w:hyperlink>
        </w:p>
        <w:p w14:paraId="0BAE1595" w14:textId="2636C1BC" w:rsidR="007A0B56" w:rsidRDefault="007A0B56">
          <w:pPr>
            <w:pStyle w:val="TDC2"/>
            <w:tabs>
              <w:tab w:val="left" w:pos="960"/>
              <w:tab w:val="right" w:leader="dot" w:pos="8494"/>
            </w:tabs>
            <w:rPr>
              <w:rFonts w:asciiTheme="minorHAnsi" w:eastAsiaTheme="minorEastAsia" w:hAnsiTheme="minorHAnsi" w:cstheme="minorBidi"/>
              <w:iCs w:val="0"/>
              <w:noProof/>
              <w:color w:val="auto"/>
              <w:kern w:val="2"/>
              <w:sz w:val="24"/>
              <w:szCs w:val="24"/>
              <w:lang w:val="es-MX" w:eastAsia="es-MX"/>
              <w14:ligatures w14:val="standardContextual"/>
            </w:rPr>
          </w:pPr>
          <w:hyperlink w:anchor="_Toc241707198" w:history="1">
            <w:r w:rsidRPr="00B46296">
              <w:rPr>
                <w:rStyle w:val="Hipervnculo"/>
                <w:rFonts w:cstheme="majorHAnsi"/>
                <w:noProof/>
              </w:rPr>
              <w:t>8.2.</w:t>
            </w:r>
            <w:r>
              <w:rPr>
                <w:rFonts w:asciiTheme="minorHAnsi" w:eastAsiaTheme="minorEastAsia" w:hAnsiTheme="minorHAnsi" w:cstheme="minorBidi"/>
                <w:iCs w:val="0"/>
                <w:noProof/>
                <w:color w:val="auto"/>
                <w:kern w:val="2"/>
                <w:sz w:val="24"/>
                <w:szCs w:val="24"/>
                <w:lang w:val="es-MX" w:eastAsia="es-MX"/>
                <w14:ligatures w14:val="standardContextual"/>
              </w:rPr>
              <w:tab/>
            </w:r>
            <w:r w:rsidRPr="00B46296">
              <w:rPr>
                <w:rStyle w:val="Hipervnculo"/>
                <w:rFonts w:cstheme="majorHAnsi"/>
                <w:noProof/>
              </w:rPr>
              <w:t>Requisitos de licencia</w:t>
            </w:r>
            <w:r>
              <w:rPr>
                <w:noProof/>
                <w:webHidden/>
              </w:rPr>
              <w:tab/>
            </w:r>
            <w:r>
              <w:rPr>
                <w:noProof/>
                <w:webHidden/>
              </w:rPr>
              <w:fldChar w:fldCharType="begin"/>
            </w:r>
            <w:r>
              <w:rPr>
                <w:noProof/>
                <w:webHidden/>
              </w:rPr>
              <w:instrText xml:space="preserve"> PAGEREF _Toc241707198 \h </w:instrText>
            </w:r>
            <w:r>
              <w:rPr>
                <w:noProof/>
                <w:webHidden/>
              </w:rPr>
            </w:r>
            <w:r>
              <w:rPr>
                <w:noProof/>
                <w:webHidden/>
              </w:rPr>
              <w:fldChar w:fldCharType="separate"/>
            </w:r>
            <w:r>
              <w:rPr>
                <w:noProof/>
                <w:webHidden/>
              </w:rPr>
              <w:t>8</w:t>
            </w:r>
            <w:r>
              <w:rPr>
                <w:noProof/>
                <w:webHidden/>
              </w:rPr>
              <w:fldChar w:fldCharType="end"/>
            </w:r>
          </w:hyperlink>
        </w:p>
        <w:p w14:paraId="307EBA4A" w14:textId="797AC85D" w:rsidR="007A0B56" w:rsidRDefault="007A0B56">
          <w:pPr>
            <w:pStyle w:val="TDC2"/>
            <w:tabs>
              <w:tab w:val="left" w:pos="960"/>
              <w:tab w:val="right" w:leader="dot" w:pos="8494"/>
            </w:tabs>
            <w:rPr>
              <w:rFonts w:asciiTheme="minorHAnsi" w:eastAsiaTheme="minorEastAsia" w:hAnsiTheme="minorHAnsi" w:cstheme="minorBidi"/>
              <w:iCs w:val="0"/>
              <w:noProof/>
              <w:color w:val="auto"/>
              <w:kern w:val="2"/>
              <w:sz w:val="24"/>
              <w:szCs w:val="24"/>
              <w:lang w:val="es-MX" w:eastAsia="es-MX"/>
              <w14:ligatures w14:val="standardContextual"/>
            </w:rPr>
          </w:pPr>
          <w:hyperlink w:anchor="_Toc241707199" w:history="1">
            <w:r w:rsidRPr="00B46296">
              <w:rPr>
                <w:rStyle w:val="Hipervnculo"/>
                <w:rFonts w:cstheme="majorHAnsi"/>
                <w:noProof/>
              </w:rPr>
              <w:t>8.3.</w:t>
            </w:r>
            <w:r>
              <w:rPr>
                <w:rFonts w:asciiTheme="minorHAnsi" w:eastAsiaTheme="minorEastAsia" w:hAnsiTheme="minorHAnsi" w:cstheme="minorBidi"/>
                <w:iCs w:val="0"/>
                <w:noProof/>
                <w:color w:val="auto"/>
                <w:kern w:val="2"/>
                <w:sz w:val="24"/>
                <w:szCs w:val="24"/>
                <w:lang w:val="es-MX" w:eastAsia="es-MX"/>
                <w14:ligatures w14:val="standardContextual"/>
              </w:rPr>
              <w:tab/>
            </w:r>
            <w:r w:rsidRPr="00B46296">
              <w:rPr>
                <w:rStyle w:val="Hipervnculo"/>
                <w:rFonts w:cstheme="majorHAnsi"/>
                <w:noProof/>
              </w:rPr>
              <w:t>Componentes comprados</w:t>
            </w:r>
            <w:r>
              <w:rPr>
                <w:noProof/>
                <w:webHidden/>
              </w:rPr>
              <w:tab/>
            </w:r>
            <w:r>
              <w:rPr>
                <w:noProof/>
                <w:webHidden/>
              </w:rPr>
              <w:fldChar w:fldCharType="begin"/>
            </w:r>
            <w:r>
              <w:rPr>
                <w:noProof/>
                <w:webHidden/>
              </w:rPr>
              <w:instrText xml:space="preserve"> PAGEREF _Toc241707199 \h </w:instrText>
            </w:r>
            <w:r>
              <w:rPr>
                <w:noProof/>
                <w:webHidden/>
              </w:rPr>
            </w:r>
            <w:r>
              <w:rPr>
                <w:noProof/>
                <w:webHidden/>
              </w:rPr>
              <w:fldChar w:fldCharType="separate"/>
            </w:r>
            <w:r>
              <w:rPr>
                <w:noProof/>
                <w:webHidden/>
              </w:rPr>
              <w:t>8</w:t>
            </w:r>
            <w:r>
              <w:rPr>
                <w:noProof/>
                <w:webHidden/>
              </w:rPr>
              <w:fldChar w:fldCharType="end"/>
            </w:r>
          </w:hyperlink>
        </w:p>
        <w:p w14:paraId="61851E5E" w14:textId="08BD7577" w:rsidR="00437DC2" w:rsidRDefault="0045587C" w:rsidP="2117EEA7">
          <w:pPr>
            <w:pStyle w:val="TDC1"/>
            <w:tabs>
              <w:tab w:val="left" w:pos="435"/>
              <w:tab w:val="right" w:leader="dot" w:pos="8490"/>
            </w:tabs>
            <w:rPr>
              <w:rStyle w:val="Hipervnculo"/>
              <w:noProof/>
              <w:lang w:eastAsia="es-MX"/>
            </w:rPr>
          </w:pPr>
          <w:r>
            <w:fldChar w:fldCharType="end"/>
          </w:r>
        </w:p>
      </w:sdtContent>
    </w:sdt>
    <w:p w14:paraId="4AEAF95A" w14:textId="77777777" w:rsidR="00C426E5" w:rsidRPr="005C1001" w:rsidRDefault="00C426E5" w:rsidP="0C979C13">
      <w:pPr>
        <w:pStyle w:val="TDC1"/>
        <w:tabs>
          <w:tab w:val="left" w:pos="435"/>
          <w:tab w:val="right" w:leader="dot" w:pos="8490"/>
        </w:tabs>
        <w:rPr>
          <w:rStyle w:val="Hipervnculo"/>
          <w:noProof/>
          <w:lang w:eastAsia="es-MX"/>
        </w:rPr>
      </w:pPr>
    </w:p>
    <w:p w14:paraId="336CDF8B" w14:textId="77777777" w:rsidR="00A1457A" w:rsidRPr="005C1001" w:rsidRDefault="00A1457A" w:rsidP="00A1457A">
      <w:pPr>
        <w:rPr>
          <w:rFonts w:cstheme="minorBidi"/>
          <w:b/>
        </w:rPr>
      </w:pPr>
    </w:p>
    <w:p w14:paraId="72C895E9" w14:textId="77777777" w:rsidR="00AE1793" w:rsidRDefault="00AE1793"/>
    <w:p w14:paraId="142BF140" w14:textId="77777777" w:rsidR="005D66C1" w:rsidRPr="005C1001" w:rsidRDefault="005D66C1" w:rsidP="2117EEA7">
      <w:pPr>
        <w:rPr>
          <w:rFonts w:cstheme="minorBidi"/>
        </w:rPr>
      </w:pPr>
    </w:p>
    <w:p w14:paraId="74D2E369" w14:textId="77777777" w:rsidR="2117EEA7" w:rsidRDefault="2117EEA7" w:rsidP="2117EEA7">
      <w:pPr>
        <w:rPr>
          <w:rFonts w:cstheme="minorBidi"/>
        </w:rPr>
      </w:pPr>
    </w:p>
    <w:p w14:paraId="596B3811" w14:textId="77777777" w:rsidR="2117EEA7" w:rsidRDefault="2117EEA7" w:rsidP="2117EEA7">
      <w:pPr>
        <w:rPr>
          <w:rFonts w:cstheme="minorBidi"/>
        </w:rPr>
      </w:pPr>
    </w:p>
    <w:p w14:paraId="0152C703" w14:textId="77777777" w:rsidR="00A1457A" w:rsidRPr="005C1001" w:rsidRDefault="00A1457A"/>
    <w:p w14:paraId="1C5738BD" w14:textId="77777777" w:rsidR="007A0B56" w:rsidRDefault="007A0B56">
      <w:pPr>
        <w:rPr>
          <w:rFonts w:asciiTheme="majorHAnsi" w:eastAsiaTheme="majorEastAsia" w:hAnsiTheme="majorHAnsi" w:cstheme="majorHAnsi"/>
          <w:color w:val="2F5496" w:themeColor="accent1" w:themeShade="BF"/>
          <w:sz w:val="32"/>
          <w:szCs w:val="32"/>
        </w:rPr>
      </w:pPr>
      <w:r>
        <w:rPr>
          <w:rFonts w:cstheme="majorHAnsi"/>
        </w:rPr>
        <w:br w:type="page"/>
      </w:r>
    </w:p>
    <w:p w14:paraId="5FA9619B" w14:textId="4E9745A2" w:rsidR="00A1457A" w:rsidRPr="005C1001" w:rsidRDefault="002A1C7D" w:rsidP="2117EEA7">
      <w:pPr>
        <w:pStyle w:val="Ttulo1"/>
        <w:numPr>
          <w:ilvl w:val="0"/>
          <w:numId w:val="1"/>
        </w:numPr>
        <w:tabs>
          <w:tab w:val="left" w:pos="284"/>
        </w:tabs>
        <w:spacing w:line="276" w:lineRule="auto"/>
        <w:ind w:left="0" w:firstLine="0"/>
        <w:rPr>
          <w:rFonts w:asciiTheme="minorHAnsi" w:hAnsiTheme="minorHAnsi" w:cstheme="minorBidi"/>
          <w:sz w:val="28"/>
          <w:szCs w:val="28"/>
        </w:rPr>
      </w:pPr>
      <w:bookmarkStart w:id="0" w:name="_Toc241707177"/>
      <w:r>
        <w:rPr>
          <w:rFonts w:cstheme="majorHAnsi"/>
        </w:rPr>
        <w:lastRenderedPageBreak/>
        <w:t>Propósito</w:t>
      </w:r>
      <w:bookmarkEnd w:id="0"/>
    </w:p>
    <w:p w14:paraId="001254E6" w14:textId="77777777" w:rsidR="006F5F6D" w:rsidRPr="0071158B" w:rsidRDefault="005D66C1" w:rsidP="2117EEA7">
      <w:pPr>
        <w:spacing w:line="276" w:lineRule="auto"/>
        <w:jc w:val="both"/>
        <w:rPr>
          <w:rFonts w:cstheme="minorBidi"/>
        </w:rPr>
      </w:pPr>
      <w:r>
        <w:t>Tiene la intención de definir y detallar los requisitos funcionales y no funcionales del software,</w:t>
      </w:r>
      <w:r>
        <w:rPr>
          <w:rFonts w:cstheme="minorBidi"/>
        </w:rPr>
        <w:t xml:space="preserve"> así como la recolección y definición del alcance general de la solución a desarrollar y presentar sus principales características del producto.</w:t>
      </w:r>
    </w:p>
    <w:p w14:paraId="5A4FB579" w14:textId="77777777" w:rsidR="00A10A3F" w:rsidRPr="007460C0" w:rsidRDefault="00A10A3F" w:rsidP="2117EEA7">
      <w:pPr>
        <w:pStyle w:val="Ttulo1"/>
        <w:numPr>
          <w:ilvl w:val="0"/>
          <w:numId w:val="1"/>
        </w:numPr>
        <w:tabs>
          <w:tab w:val="left" w:pos="284"/>
        </w:tabs>
        <w:spacing w:line="276" w:lineRule="auto"/>
        <w:ind w:left="0" w:firstLine="0"/>
        <w:rPr>
          <w:rFonts w:cstheme="majorHAnsi"/>
        </w:rPr>
      </w:pPr>
      <w:bookmarkStart w:id="1" w:name="_Toc241707178"/>
      <w:r>
        <w:rPr>
          <w:rFonts w:cstheme="majorHAnsi"/>
        </w:rPr>
        <w:t>Alcance</w:t>
      </w:r>
      <w:bookmarkEnd w:id="1"/>
    </w:p>
    <w:p w14:paraId="3EF1CC75" w14:textId="77777777" w:rsidR="00434D12" w:rsidRPr="002B59D5" w:rsidRDefault="00434D12" w:rsidP="007460C0">
      <w:r>
        <w:t xml:space="preserve">La especificación de requisitos de software </w:t>
      </w:r>
      <w:r>
        <w:rPr>
          <w:color w:val="7F7F7F" w:themeColor="text1" w:themeTint="80"/>
        </w:rPr>
        <w:t xml:space="preserve">Portabilidad de Derechos Pensionarios entre ISSSTE e IMSS </w:t>
      </w:r>
      <w:r>
        <w:t>abarca la definición del producto a través de los requisitos funcionales y no funcionales (atributos de calidad) del mismo. Se detallan las interfaces que tendrá el producto, de igual manera cualquier restricción de diseño impuesta por el cliente. La especificación de requisitos de software también implica la identificación de componentes comprados con los que deberá interactuar el producto una vez instalado y las licencias que serán necesarias</w:t>
      </w:r>
    </w:p>
    <w:p w14:paraId="5D3D8263" w14:textId="77777777" w:rsidR="003434C2" w:rsidRPr="007460C0" w:rsidRDefault="00B72933" w:rsidP="2117EEA7">
      <w:pPr>
        <w:pStyle w:val="Ttulo1"/>
        <w:numPr>
          <w:ilvl w:val="0"/>
          <w:numId w:val="1"/>
        </w:numPr>
        <w:tabs>
          <w:tab w:val="left" w:pos="284"/>
        </w:tabs>
        <w:spacing w:line="276" w:lineRule="auto"/>
        <w:ind w:left="0" w:firstLine="0"/>
        <w:rPr>
          <w:rFonts w:cstheme="majorHAnsi"/>
        </w:rPr>
      </w:pPr>
      <w:bookmarkStart w:id="2" w:name="_Toc241707179"/>
      <w:r>
        <w:rPr>
          <w:rFonts w:cstheme="majorHAnsi"/>
        </w:rPr>
        <w:t>Presentación del producto</w:t>
      </w:r>
      <w:bookmarkEnd w:id="2"/>
    </w:p>
    <w:p w14:paraId="1BC000A9" w14:textId="77777777" w:rsidR="00B72933" w:rsidRPr="007460C0" w:rsidRDefault="003321AA" w:rsidP="2117EEA7">
      <w:pPr>
        <w:pStyle w:val="Ttulo2"/>
        <w:numPr>
          <w:ilvl w:val="1"/>
          <w:numId w:val="1"/>
        </w:numPr>
        <w:tabs>
          <w:tab w:val="left" w:pos="284"/>
          <w:tab w:val="left" w:pos="426"/>
        </w:tabs>
        <w:spacing w:line="276" w:lineRule="auto"/>
        <w:ind w:left="0" w:firstLine="0"/>
        <w:rPr>
          <w:rFonts w:cstheme="majorHAnsi"/>
          <w:sz w:val="24"/>
          <w:szCs w:val="24"/>
        </w:rPr>
      </w:pPr>
      <w:r>
        <w:rPr>
          <w:rFonts w:cstheme="majorHAnsi"/>
          <w:sz w:val="24"/>
          <w:szCs w:val="24"/>
        </w:rPr>
        <w:t xml:space="preserve"> </w:t>
      </w:r>
      <w:bookmarkStart w:id="3" w:name="_Toc241707180"/>
      <w:r>
        <w:rPr>
          <w:rFonts w:cstheme="majorHAnsi"/>
          <w:sz w:val="24"/>
          <w:szCs w:val="24"/>
        </w:rPr>
        <w:t>Objetivo del producto</w:t>
      </w:r>
      <w:bookmarkEnd w:id="3"/>
    </w:p>
    <w:p w14:paraId="2FE60E11" w14:textId="77777777" w:rsidR="008979DA" w:rsidRPr="005C1001" w:rsidRDefault="008979DA" w:rsidP="00A31CF9">
      <w:pPr>
        <w:spacing w:line="276" w:lineRule="auto"/>
        <w:jc w:val="both"/>
        <w:rPr>
          <w:rFonts w:cstheme="minorBidi"/>
        </w:rPr>
      </w:pPr>
      <w:r>
        <w:rPr>
          <w:rFonts w:cstheme="minorBidi"/>
        </w:rPr>
        <w:t>Desarrollar un sistema que permita a ISSSTE tramitar la portabilidad de derechos pensionarios de sus derechohabientes hacia y desde el IMSS de forma sistematizada, auditable y con validez legal, incluyendo la posibilidad de que un derechohabiente porte sus derechos más de una vez a lo largo de su vida laboral (re-portabilidad).</w:t>
      </w:r>
    </w:p>
    <w:p w14:paraId="27B65E45" w14:textId="77777777" w:rsidR="00ED3D60" w:rsidRPr="007460C0" w:rsidRDefault="002D7233" w:rsidP="2117EEA7">
      <w:pPr>
        <w:pStyle w:val="Ttulo2"/>
        <w:numPr>
          <w:ilvl w:val="1"/>
          <w:numId w:val="1"/>
        </w:numPr>
        <w:tabs>
          <w:tab w:val="left" w:pos="284"/>
          <w:tab w:val="left" w:pos="426"/>
        </w:tabs>
        <w:spacing w:line="276" w:lineRule="auto"/>
        <w:ind w:left="0" w:firstLine="0"/>
        <w:rPr>
          <w:rFonts w:cstheme="majorHAnsi"/>
          <w:sz w:val="24"/>
          <w:szCs w:val="24"/>
        </w:rPr>
      </w:pPr>
      <w:bookmarkStart w:id="4" w:name="_Toc241707181"/>
      <w:r>
        <w:rPr>
          <w:rFonts w:cstheme="majorHAnsi"/>
          <w:sz w:val="24"/>
          <w:szCs w:val="24"/>
        </w:rPr>
        <w:t>Requisitos del cliente</w:t>
      </w:r>
      <w:bookmarkEnd w:id="4"/>
      <w:r>
        <w:rPr>
          <w:rFonts w:cstheme="majorHAnsi"/>
          <w:sz w:val="24"/>
          <w:szCs w:val="24"/>
        </w:rPr>
        <w:t xml:space="preserve"> </w:t>
      </w:r>
    </w:p>
    <w:p w14:paraId="1A4B4A78" w14:textId="77777777" w:rsidR="00ED3D60" w:rsidRPr="0071158B" w:rsidRDefault="00ED3D60" w:rsidP="00A31CF9">
      <w:pPr>
        <w:spacing w:line="276" w:lineRule="auto"/>
        <w:jc w:val="both"/>
        <w:rPr>
          <w:i/>
          <w:iCs w:val="0"/>
          <w:color w:val="404040" w:themeColor="text1" w:themeTint="BF"/>
        </w:rPr>
      </w:pPr>
    </w:p>
    <w:tbl>
      <w:tblPr>
        <w:tblStyle w:val="Tablaconcuadrcula"/>
        <w:tblW w:w="5000" w:type="pct"/>
        <w:tblLook w:val="04A0" w:firstRow="1" w:lastRow="0" w:firstColumn="1" w:lastColumn="0" w:noHBand="0" w:noVBand="1"/>
      </w:tblPr>
      <w:tblGrid>
        <w:gridCol w:w="509"/>
        <w:gridCol w:w="1209"/>
        <w:gridCol w:w="2853"/>
        <w:gridCol w:w="3923"/>
      </w:tblGrid>
      <w:tr w:rsidR="0016441B" w:rsidRPr="005C1001" w14:paraId="7794672D" w14:textId="77777777" w:rsidTr="007A0B56">
        <w:trPr>
          <w:trHeight w:val="277"/>
        </w:trPr>
        <w:tc>
          <w:tcPr>
            <w:tcW w:w="5000" w:type="pct"/>
            <w:gridSpan w:val="4"/>
            <w:shd w:val="clear" w:color="auto" w:fill="404040" w:themeFill="text1" w:themeFillTint="BF"/>
          </w:tcPr>
          <w:p w14:paraId="5574A96C" w14:textId="77777777" w:rsidR="0016441B" w:rsidRPr="00537952" w:rsidRDefault="00537952" w:rsidP="005417FA">
            <w:pPr>
              <w:spacing w:line="276" w:lineRule="auto"/>
              <w:jc w:val="center"/>
              <w:rPr>
                <w:b/>
                <w:color w:val="FFFFFF" w:themeColor="background1"/>
                <w:sz w:val="24"/>
                <w:szCs w:val="24"/>
              </w:rPr>
            </w:pPr>
            <w:r>
              <w:rPr>
                <w:b/>
                <w:color w:val="F2F2F2" w:themeColor="background1" w:themeShade="F2"/>
                <w:sz w:val="24"/>
                <w:szCs w:val="24"/>
              </w:rPr>
              <w:t>Requisitos del cliente</w:t>
            </w:r>
          </w:p>
        </w:tc>
      </w:tr>
      <w:tr w:rsidR="00443E2A" w:rsidRPr="005C1001" w14:paraId="385E659C" w14:textId="77777777" w:rsidTr="007A0B56">
        <w:trPr>
          <w:trHeight w:val="277"/>
        </w:trPr>
        <w:tc>
          <w:tcPr>
            <w:tcW w:w="294" w:type="pct"/>
            <w:shd w:val="clear" w:color="auto" w:fill="D9D9D9" w:themeFill="background1" w:themeFillShade="D9"/>
          </w:tcPr>
          <w:p w14:paraId="13472C7A" w14:textId="77777777" w:rsidR="00443E2A" w:rsidRPr="00537952" w:rsidRDefault="00443E2A" w:rsidP="005417FA">
            <w:pPr>
              <w:spacing w:line="276" w:lineRule="auto"/>
              <w:jc w:val="center"/>
              <w:rPr>
                <w:b/>
                <w:iCs w:val="0"/>
              </w:rPr>
            </w:pPr>
            <w:r>
              <w:rPr>
                <w:b/>
              </w:rPr>
              <w:t>No.</w:t>
            </w:r>
          </w:p>
        </w:tc>
        <w:tc>
          <w:tcPr>
            <w:tcW w:w="667" w:type="pct"/>
            <w:shd w:val="clear" w:color="auto" w:fill="D9D9D9" w:themeFill="background1" w:themeFillShade="D9"/>
          </w:tcPr>
          <w:p w14:paraId="2C81F301" w14:textId="77777777" w:rsidR="00443E2A" w:rsidRPr="00537952" w:rsidRDefault="00443E2A" w:rsidP="005417FA">
            <w:pPr>
              <w:spacing w:line="276" w:lineRule="auto"/>
              <w:jc w:val="center"/>
              <w:rPr>
                <w:b/>
                <w:iCs w:val="0"/>
              </w:rPr>
            </w:pPr>
            <w:r>
              <w:rPr>
                <w:b/>
              </w:rPr>
              <w:t>Requisito</w:t>
            </w:r>
          </w:p>
        </w:tc>
        <w:tc>
          <w:tcPr>
            <w:tcW w:w="1705" w:type="pct"/>
            <w:shd w:val="clear" w:color="auto" w:fill="D9D9D9" w:themeFill="background1" w:themeFillShade="D9"/>
          </w:tcPr>
          <w:p w14:paraId="10542710" w14:textId="77777777" w:rsidR="00443E2A" w:rsidRPr="00537952" w:rsidRDefault="00443E2A" w:rsidP="0016441B">
            <w:pPr>
              <w:spacing w:line="276" w:lineRule="auto"/>
              <w:jc w:val="center"/>
              <w:rPr>
                <w:b/>
                <w:iCs w:val="0"/>
              </w:rPr>
            </w:pPr>
            <w:r>
              <w:rPr>
                <w:b/>
              </w:rPr>
              <w:t>Descripción</w:t>
            </w:r>
          </w:p>
        </w:tc>
        <w:tc>
          <w:tcPr>
            <w:tcW w:w="2335" w:type="pct"/>
            <w:shd w:val="clear" w:color="auto" w:fill="D9D9D9" w:themeFill="background1" w:themeFillShade="D9"/>
          </w:tcPr>
          <w:p w14:paraId="076B3F0C" w14:textId="77777777" w:rsidR="00443E2A" w:rsidRPr="00537952" w:rsidRDefault="00443E2A" w:rsidP="005417FA">
            <w:pPr>
              <w:spacing w:line="276" w:lineRule="auto"/>
              <w:jc w:val="center"/>
              <w:rPr>
                <w:b/>
                <w:iCs w:val="0"/>
              </w:rPr>
            </w:pPr>
            <w:r>
              <w:rPr>
                <w:b/>
              </w:rPr>
              <w:t>Criterio de aceptación</w:t>
            </w:r>
          </w:p>
        </w:tc>
      </w:tr>
      <w:tr w:rsidR="00443E2A" w:rsidRPr="005C1001" w14:paraId="578E48A9" w14:textId="77777777" w:rsidTr="007A0B56">
        <w:trPr>
          <w:trHeight w:val="756"/>
        </w:trPr>
        <w:tc>
          <w:tcPr>
            <w:tcW w:w="294" w:type="pct"/>
          </w:tcPr>
          <w:p w14:paraId="186CD8A2" w14:textId="77777777" w:rsidR="00443E2A" w:rsidRPr="00716403" w:rsidRDefault="00443E2A" w:rsidP="00A31CF9">
            <w:pPr>
              <w:pStyle w:val="Prrafodelista"/>
              <w:numPr>
                <w:ilvl w:val="0"/>
                <w:numId w:val="2"/>
              </w:numPr>
              <w:spacing w:line="276" w:lineRule="auto"/>
              <w:rPr>
                <w:bCs/>
                <w:i/>
                <w:sz w:val="18"/>
                <w:szCs w:val="18"/>
              </w:rPr>
            </w:pPr>
          </w:p>
        </w:tc>
        <w:tc>
          <w:tcPr>
            <w:tcW w:w="667" w:type="pct"/>
          </w:tcPr>
          <w:p w14:paraId="22BF72DB" w14:textId="77777777" w:rsidR="00443E2A" w:rsidRPr="007A0B56" w:rsidRDefault="00443E2A" w:rsidP="00A31CF9">
            <w:pPr>
              <w:spacing w:line="276" w:lineRule="auto"/>
              <w:rPr>
                <w:i/>
                <w:color w:val="auto"/>
              </w:rPr>
            </w:pPr>
            <w:r w:rsidRPr="007A0B56">
              <w:rPr>
                <w:i/>
                <w:color w:val="auto"/>
              </w:rPr>
              <w:t>Captura y validación de identidad</w:t>
            </w:r>
          </w:p>
        </w:tc>
        <w:tc>
          <w:tcPr>
            <w:tcW w:w="1705" w:type="pct"/>
          </w:tcPr>
          <w:p w14:paraId="25A5F149" w14:textId="77777777" w:rsidR="00443E2A" w:rsidRPr="007A0B56" w:rsidRDefault="00443E2A" w:rsidP="00A31CF9">
            <w:pPr>
              <w:spacing w:line="276" w:lineRule="auto"/>
              <w:rPr>
                <w:rFonts w:cstheme="minorBidi"/>
                <w:i/>
                <w:color w:val="auto"/>
              </w:rPr>
            </w:pPr>
            <w:r w:rsidRPr="007A0B56">
              <w:rPr>
                <w:rFonts w:cstheme="minorBidi"/>
                <w:i/>
                <w:color w:val="auto"/>
              </w:rPr>
              <w:t>Capturar la CURP del derechohabiente y recuperar automáticamente sus datos, validando su identidad contra RENAPO.</w:t>
            </w:r>
          </w:p>
        </w:tc>
        <w:tc>
          <w:tcPr>
            <w:tcW w:w="2335" w:type="pct"/>
          </w:tcPr>
          <w:p w14:paraId="6A263A0F" w14:textId="77777777" w:rsidR="00443E2A" w:rsidRPr="007A0B56" w:rsidRDefault="00307537" w:rsidP="00A31CF9">
            <w:pPr>
              <w:spacing w:line="276" w:lineRule="auto"/>
              <w:rPr>
                <w:rFonts w:cstheme="minorBidi"/>
                <w:i/>
                <w:color w:val="auto"/>
              </w:rPr>
            </w:pPr>
            <w:r w:rsidRPr="007A0B56">
              <w:rPr>
                <w:rFonts w:cstheme="minorBidi"/>
                <w:i/>
                <w:color w:val="auto"/>
              </w:rPr>
              <w:t>El sistema debe: presentar nombre, Número ISSSTE, fecha de nacimiento, antigüedad y situación de afiliación; validar la CURP contra RENAPO; bloquear el trámite si el estatus es finado o indeterminado.</w:t>
            </w:r>
          </w:p>
        </w:tc>
      </w:tr>
      <w:tr w:rsidR="00443E2A" w:rsidRPr="005C1001" w14:paraId="66A6D3D6" w14:textId="77777777" w:rsidTr="007A0B56">
        <w:trPr>
          <w:trHeight w:val="756"/>
        </w:trPr>
        <w:tc>
          <w:tcPr>
            <w:tcW w:w="294" w:type="pct"/>
          </w:tcPr>
          <w:p w14:paraId="088654DD" w14:textId="77777777" w:rsidR="00443E2A" w:rsidRPr="00716403" w:rsidRDefault="00443E2A" w:rsidP="00A31CF9">
            <w:pPr>
              <w:pStyle w:val="Prrafodelista"/>
              <w:numPr>
                <w:ilvl w:val="0"/>
                <w:numId w:val="2"/>
              </w:numPr>
              <w:spacing w:line="276" w:lineRule="auto"/>
              <w:rPr>
                <w:bCs/>
                <w:i/>
                <w:sz w:val="18"/>
                <w:szCs w:val="18"/>
              </w:rPr>
            </w:pPr>
          </w:p>
        </w:tc>
        <w:tc>
          <w:tcPr>
            <w:tcW w:w="667" w:type="pct"/>
          </w:tcPr>
          <w:p w14:paraId="2472511E" w14:textId="77777777" w:rsidR="00443E2A" w:rsidRPr="007A0B56" w:rsidRDefault="00443E2A" w:rsidP="00A31CF9">
            <w:pPr>
              <w:spacing w:line="276" w:lineRule="auto"/>
              <w:rPr>
                <w:i/>
                <w:color w:val="auto"/>
              </w:rPr>
            </w:pPr>
            <w:r w:rsidRPr="007A0B56">
              <w:rPr>
                <w:i/>
                <w:color w:val="auto"/>
              </w:rPr>
              <w:t>Firma electrónica de la solicitud</w:t>
            </w:r>
          </w:p>
        </w:tc>
        <w:tc>
          <w:tcPr>
            <w:tcW w:w="1705" w:type="pct"/>
          </w:tcPr>
          <w:p w14:paraId="509EB387" w14:textId="77777777" w:rsidR="00443E2A" w:rsidRPr="007A0B56" w:rsidRDefault="00443E2A" w:rsidP="00A31CF9">
            <w:pPr>
              <w:spacing w:line="276" w:lineRule="auto"/>
              <w:rPr>
                <w:rFonts w:cstheme="minorBidi"/>
                <w:i/>
                <w:color w:val="auto"/>
              </w:rPr>
            </w:pPr>
            <w:r w:rsidRPr="007A0B56">
              <w:rPr>
                <w:rFonts w:cstheme="minorBidi"/>
                <w:i/>
                <w:color w:val="auto"/>
              </w:rPr>
              <w:t>Firmar electrónicamente la solicitud mediante el certificado, llave privada y contraseña del e.firma/FIEL del solicitante.</w:t>
            </w:r>
          </w:p>
        </w:tc>
        <w:tc>
          <w:tcPr>
            <w:tcW w:w="2335" w:type="pct"/>
          </w:tcPr>
          <w:p w14:paraId="735A34C1" w14:textId="77777777" w:rsidR="00443E2A" w:rsidRPr="007A0B56" w:rsidRDefault="00307537" w:rsidP="00A31CF9">
            <w:pPr>
              <w:spacing w:line="276" w:lineRule="auto"/>
              <w:rPr>
                <w:rFonts w:cstheme="minorBidi"/>
                <w:i/>
                <w:color w:val="auto"/>
              </w:rPr>
            </w:pPr>
            <w:r w:rsidRPr="007A0B56">
              <w:rPr>
                <w:rFonts w:cstheme="minorBidi"/>
                <w:i/>
                <w:color w:val="auto"/>
              </w:rPr>
              <w:t>El sistema debe invocar el servicio de firma sin exponer ni permitir la manipulación directa de los archivos de firma, almacenándolos y transmitiéndolos encriptados.</w:t>
            </w:r>
          </w:p>
        </w:tc>
      </w:tr>
      <w:tr w:rsidR="00443E2A" w:rsidRPr="005C1001" w14:paraId="66DC4355" w14:textId="77777777" w:rsidTr="007A0B56">
        <w:trPr>
          <w:trHeight w:val="756"/>
        </w:trPr>
        <w:tc>
          <w:tcPr>
            <w:tcW w:w="294" w:type="pct"/>
          </w:tcPr>
          <w:p w14:paraId="29199F2C" w14:textId="77777777" w:rsidR="00443E2A" w:rsidRPr="00716403" w:rsidRDefault="00443E2A" w:rsidP="00A31CF9">
            <w:pPr>
              <w:pStyle w:val="Prrafodelista"/>
              <w:numPr>
                <w:ilvl w:val="0"/>
                <w:numId w:val="2"/>
              </w:numPr>
              <w:spacing w:line="276" w:lineRule="auto"/>
              <w:rPr>
                <w:bCs/>
                <w:i/>
                <w:sz w:val="18"/>
                <w:szCs w:val="18"/>
              </w:rPr>
            </w:pPr>
          </w:p>
        </w:tc>
        <w:tc>
          <w:tcPr>
            <w:tcW w:w="667" w:type="pct"/>
          </w:tcPr>
          <w:p w14:paraId="56FC1A13" w14:textId="77777777" w:rsidR="00443E2A" w:rsidRPr="007A0B56" w:rsidRDefault="00443E2A" w:rsidP="00A31CF9">
            <w:pPr>
              <w:spacing w:line="276" w:lineRule="auto"/>
              <w:rPr>
                <w:i/>
                <w:color w:val="auto"/>
              </w:rPr>
            </w:pPr>
            <w:r w:rsidRPr="007A0B56">
              <w:rPr>
                <w:i/>
                <w:color w:val="auto"/>
              </w:rPr>
              <w:t>Trámite de portabilidad saliente</w:t>
            </w:r>
          </w:p>
        </w:tc>
        <w:tc>
          <w:tcPr>
            <w:tcW w:w="1705" w:type="pct"/>
          </w:tcPr>
          <w:p w14:paraId="2081227F" w14:textId="77777777" w:rsidR="00443E2A" w:rsidRPr="007A0B56" w:rsidRDefault="00443E2A" w:rsidP="00A31CF9">
            <w:pPr>
              <w:spacing w:line="276" w:lineRule="auto"/>
              <w:rPr>
                <w:rFonts w:cstheme="minorBidi"/>
                <w:i/>
                <w:color w:val="auto"/>
              </w:rPr>
            </w:pPr>
            <w:r w:rsidRPr="007A0B56">
              <w:rPr>
                <w:rFonts w:cstheme="minorBidi"/>
                <w:i/>
                <w:color w:val="auto"/>
              </w:rPr>
              <w:t>Tramitar la portabilidad de un derechohabiente de ISSSTE hacia IMSS, coordinando la consulta y registro ante ProceSAR.</w:t>
            </w:r>
          </w:p>
        </w:tc>
        <w:tc>
          <w:tcPr>
            <w:tcW w:w="2335" w:type="pct"/>
          </w:tcPr>
          <w:p w14:paraId="15152294" w14:textId="77777777" w:rsidR="00443E2A" w:rsidRPr="007A0B56" w:rsidRDefault="00307537" w:rsidP="00A31CF9">
            <w:pPr>
              <w:spacing w:line="276" w:lineRule="auto"/>
              <w:rPr>
                <w:rFonts w:cstheme="minorBidi"/>
                <w:i/>
                <w:color w:val="auto"/>
              </w:rPr>
            </w:pPr>
            <w:r w:rsidRPr="007A0B56">
              <w:rPr>
                <w:rFonts w:cstheme="minorBidi"/>
                <w:i/>
                <w:color w:val="auto"/>
              </w:rPr>
              <w:t>El sistema debe consultar estatus y periodos ante IMSS, registrar/cancelar el trámite ante ProceSAR y calcular el dictamen de beneficio pensionario.</w:t>
            </w:r>
          </w:p>
        </w:tc>
      </w:tr>
      <w:tr w:rsidR="00443E2A" w:rsidRPr="005C1001" w14:paraId="60088F4C" w14:textId="77777777" w:rsidTr="007A0B56">
        <w:trPr>
          <w:trHeight w:val="756"/>
        </w:trPr>
        <w:tc>
          <w:tcPr>
            <w:tcW w:w="294" w:type="pct"/>
          </w:tcPr>
          <w:p w14:paraId="2B0FFD3B" w14:textId="77777777" w:rsidR="00443E2A" w:rsidRPr="00716403" w:rsidRDefault="00443E2A" w:rsidP="00A31CF9">
            <w:pPr>
              <w:pStyle w:val="Prrafodelista"/>
              <w:numPr>
                <w:ilvl w:val="0"/>
                <w:numId w:val="2"/>
              </w:numPr>
              <w:spacing w:line="276" w:lineRule="auto"/>
              <w:rPr>
                <w:bCs/>
                <w:i/>
                <w:sz w:val="18"/>
                <w:szCs w:val="18"/>
              </w:rPr>
            </w:pPr>
          </w:p>
        </w:tc>
        <w:tc>
          <w:tcPr>
            <w:tcW w:w="667" w:type="pct"/>
          </w:tcPr>
          <w:p w14:paraId="1F7282BF" w14:textId="77777777" w:rsidR="00443E2A" w:rsidRPr="007A0B56" w:rsidRDefault="00443E2A" w:rsidP="00A31CF9">
            <w:pPr>
              <w:spacing w:line="276" w:lineRule="auto"/>
              <w:rPr>
                <w:i/>
                <w:color w:val="auto"/>
              </w:rPr>
            </w:pPr>
            <w:r w:rsidRPr="007A0B56">
              <w:rPr>
                <w:i/>
                <w:color w:val="auto"/>
              </w:rPr>
              <w:t>Atención de portabilidad entrante</w:t>
            </w:r>
          </w:p>
        </w:tc>
        <w:tc>
          <w:tcPr>
            <w:tcW w:w="1705" w:type="pct"/>
          </w:tcPr>
          <w:p w14:paraId="070EA9B7" w14:textId="77777777" w:rsidR="00443E2A" w:rsidRPr="007A0B56" w:rsidRDefault="00443E2A" w:rsidP="00A31CF9">
            <w:pPr>
              <w:spacing w:line="276" w:lineRule="auto"/>
              <w:rPr>
                <w:rFonts w:cstheme="minorBidi"/>
                <w:i/>
                <w:color w:val="auto"/>
              </w:rPr>
            </w:pPr>
            <w:r w:rsidRPr="007A0B56">
              <w:rPr>
                <w:rFonts w:cstheme="minorBidi"/>
                <w:i/>
                <w:color w:val="auto"/>
              </w:rPr>
              <w:t>Atender las solicitudes de portabilidad que IMSS envía respecto de sus propios derechohabientes.</w:t>
            </w:r>
          </w:p>
        </w:tc>
        <w:tc>
          <w:tcPr>
            <w:tcW w:w="2335" w:type="pct"/>
          </w:tcPr>
          <w:p w14:paraId="58917A2A" w14:textId="77777777" w:rsidR="00443E2A" w:rsidRPr="007A0B56" w:rsidRDefault="00307537" w:rsidP="00A31CF9">
            <w:pPr>
              <w:spacing w:line="276" w:lineRule="auto"/>
              <w:rPr>
                <w:rFonts w:cstheme="minorBidi"/>
                <w:i/>
                <w:color w:val="auto"/>
              </w:rPr>
            </w:pPr>
            <w:r w:rsidRPr="007A0B56">
              <w:rPr>
                <w:rFonts w:cstheme="minorBidi"/>
                <w:i/>
                <w:color w:val="auto"/>
              </w:rPr>
              <w:t>El sistema debe exponer los servicios de consulta básica, consulta robusta de periodos y aviso de estatus de transferencia para IMSS.</w:t>
            </w:r>
          </w:p>
        </w:tc>
      </w:tr>
      <w:tr w:rsidR="00443E2A" w:rsidRPr="005C1001" w14:paraId="21AFDDCD" w14:textId="77777777" w:rsidTr="007A0B56">
        <w:trPr>
          <w:trHeight w:val="756"/>
        </w:trPr>
        <w:tc>
          <w:tcPr>
            <w:tcW w:w="294" w:type="pct"/>
          </w:tcPr>
          <w:p w14:paraId="436E41FB" w14:textId="77777777" w:rsidR="00443E2A" w:rsidRPr="00716403" w:rsidRDefault="00443E2A" w:rsidP="00A31CF9">
            <w:pPr>
              <w:pStyle w:val="Prrafodelista"/>
              <w:numPr>
                <w:ilvl w:val="0"/>
                <w:numId w:val="2"/>
              </w:numPr>
              <w:spacing w:line="276" w:lineRule="auto"/>
              <w:rPr>
                <w:bCs/>
                <w:i/>
                <w:sz w:val="18"/>
                <w:szCs w:val="18"/>
              </w:rPr>
            </w:pPr>
          </w:p>
        </w:tc>
        <w:tc>
          <w:tcPr>
            <w:tcW w:w="667" w:type="pct"/>
          </w:tcPr>
          <w:p w14:paraId="77E61F2F" w14:textId="77777777" w:rsidR="00443E2A" w:rsidRPr="007A0B56" w:rsidRDefault="00443E2A" w:rsidP="00A31CF9">
            <w:pPr>
              <w:spacing w:line="276" w:lineRule="auto"/>
              <w:rPr>
                <w:i/>
                <w:color w:val="auto"/>
              </w:rPr>
            </w:pPr>
            <w:r w:rsidRPr="007A0B56">
              <w:rPr>
                <w:i/>
                <w:color w:val="auto"/>
              </w:rPr>
              <w:t>Habilitación de la re-portabilidad</w:t>
            </w:r>
          </w:p>
        </w:tc>
        <w:tc>
          <w:tcPr>
            <w:tcW w:w="1705" w:type="pct"/>
          </w:tcPr>
          <w:p w14:paraId="52474895" w14:textId="77777777" w:rsidR="00443E2A" w:rsidRPr="007A0B56" w:rsidRDefault="00443E2A" w:rsidP="00A31CF9">
            <w:pPr>
              <w:spacing w:line="276" w:lineRule="auto"/>
              <w:rPr>
                <w:rFonts w:cstheme="minorBidi"/>
                <w:i/>
                <w:color w:val="auto"/>
              </w:rPr>
            </w:pPr>
            <w:r w:rsidRPr="007A0B56">
              <w:rPr>
                <w:rFonts w:cstheme="minorBidi"/>
                <w:i/>
                <w:color w:val="auto"/>
              </w:rPr>
              <w:t>Permitir que un derechohabiente que ya concluyó un trámite de portabilidad realice uno nuevo.</w:t>
            </w:r>
          </w:p>
        </w:tc>
        <w:tc>
          <w:tcPr>
            <w:tcW w:w="2335" w:type="pct"/>
          </w:tcPr>
          <w:p w14:paraId="13B8555F" w14:textId="77777777" w:rsidR="00443E2A" w:rsidRPr="007A0B56" w:rsidRDefault="00307537" w:rsidP="00A31CF9">
            <w:pPr>
              <w:spacing w:line="276" w:lineRule="auto"/>
              <w:rPr>
                <w:rFonts w:cstheme="minorBidi"/>
                <w:i/>
                <w:color w:val="auto"/>
              </w:rPr>
            </w:pPr>
            <w:r w:rsidRPr="007A0B56">
              <w:rPr>
                <w:rFonts w:cstheme="minorBidi"/>
                <w:i/>
                <w:color w:val="auto"/>
              </w:rPr>
              <w:t>El sistema debe permitir consultar y volver a marcar periodos con clave 410 en uso_pen, sin considerar dicha marca como un impedimento bloqueante.</w:t>
            </w:r>
          </w:p>
        </w:tc>
      </w:tr>
    </w:tbl>
    <w:p w14:paraId="72DCD577" w14:textId="77777777" w:rsidR="008979DA" w:rsidRPr="005C1001" w:rsidRDefault="008979DA" w:rsidP="00A31CF9">
      <w:pPr>
        <w:spacing w:line="276" w:lineRule="auto"/>
        <w:rPr>
          <w:bCs/>
          <w:iCs w:val="0"/>
        </w:rPr>
      </w:pPr>
    </w:p>
    <w:p w14:paraId="1CF627D3" w14:textId="77777777" w:rsidR="003E215B" w:rsidRPr="007460C0" w:rsidRDefault="00753534" w:rsidP="2117EEA7">
      <w:pPr>
        <w:pStyle w:val="Ttulo2"/>
        <w:numPr>
          <w:ilvl w:val="1"/>
          <w:numId w:val="1"/>
        </w:numPr>
        <w:tabs>
          <w:tab w:val="left" w:pos="284"/>
          <w:tab w:val="left" w:pos="426"/>
        </w:tabs>
        <w:spacing w:line="276" w:lineRule="auto"/>
        <w:ind w:left="0" w:firstLine="0"/>
        <w:rPr>
          <w:rFonts w:cstheme="majorHAnsi"/>
          <w:sz w:val="24"/>
          <w:szCs w:val="24"/>
        </w:rPr>
      </w:pPr>
      <w:bookmarkStart w:id="5" w:name="_Toc241707182"/>
      <w:r>
        <w:rPr>
          <w:rFonts w:cstheme="majorHAnsi"/>
          <w:sz w:val="24"/>
          <w:szCs w:val="24"/>
        </w:rPr>
        <w:t>No contempla</w:t>
      </w:r>
      <w:bookmarkEnd w:id="5"/>
    </w:p>
    <w:p w14:paraId="2A628B37" w14:textId="77777777" w:rsidR="003434C2" w:rsidRPr="0061778F" w:rsidRDefault="00E11C3E" w:rsidP="00434D12">
      <w:pPr>
        <w:spacing w:line="276" w:lineRule="auto"/>
        <w:jc w:val="both"/>
        <w:rPr>
          <w:i/>
          <w:color w:val="7F7F7F" w:themeColor="text1" w:themeTint="80"/>
        </w:rPr>
      </w:pPr>
      <w:r w:rsidRPr="007A0B56">
        <w:rPr>
          <w:i/>
          <w:color w:val="auto"/>
        </w:rPr>
        <w:t>La portabilidad de derechos pensionarios con institutos de seguridad social distintos de IMSS.</w:t>
      </w:r>
    </w:p>
    <w:p w14:paraId="21839459" w14:textId="77777777" w:rsidR="00A1457A" w:rsidRPr="007460C0" w:rsidRDefault="000325D2" w:rsidP="2117EEA7">
      <w:pPr>
        <w:pStyle w:val="Ttulo1"/>
        <w:numPr>
          <w:ilvl w:val="0"/>
          <w:numId w:val="1"/>
        </w:numPr>
        <w:spacing w:line="276" w:lineRule="auto"/>
        <w:rPr>
          <w:rFonts w:cstheme="majorHAnsi"/>
        </w:rPr>
      </w:pPr>
      <w:bookmarkStart w:id="6" w:name="_Toc241707183"/>
      <w:r>
        <w:rPr>
          <w:rFonts w:cstheme="majorHAnsi"/>
        </w:rPr>
        <w:t>Restricciones y supuestos</w:t>
      </w:r>
      <w:bookmarkEnd w:id="6"/>
    </w:p>
    <w:p w14:paraId="4FDEEC3A" w14:textId="77777777" w:rsidR="00E870E7" w:rsidRPr="007A0B56" w:rsidRDefault="00E870E7" w:rsidP="007804D8">
      <w:pPr>
        <w:rPr>
          <w:i/>
          <w:color w:val="auto"/>
        </w:rPr>
      </w:pPr>
      <w:r w:rsidRPr="007A0B56">
        <w:rPr>
          <w:i/>
          <w:color w:val="auto"/>
        </w:rPr>
        <w:t>-El acceso al módulo solo puede realizarse desde los portales institucionales SINAVID-OV o SIPE-AV.</w:t>
      </w:r>
      <w:r w:rsidRPr="007A0B56">
        <w:rPr>
          <w:i/>
          <w:color w:val="auto"/>
        </w:rPr>
        <w:br/>
        <w:t>-La comunicación con institutos externos (IMSS, ProceSAR, RENAPO, CNSF, firma) depende de la disponibilidad y estabilidad de sus servicios; el alcance de este proyecto se limita al intercambio ISSSTE-IMSS.</w:t>
      </w:r>
    </w:p>
    <w:p w14:paraId="36195B5E" w14:textId="77777777" w:rsidR="00D8171C" w:rsidRPr="007460C0" w:rsidRDefault="00D8171C" w:rsidP="2117EEA7">
      <w:pPr>
        <w:pStyle w:val="Ttulo1"/>
        <w:numPr>
          <w:ilvl w:val="0"/>
          <w:numId w:val="1"/>
        </w:numPr>
        <w:spacing w:line="276" w:lineRule="auto"/>
        <w:rPr>
          <w:rFonts w:cstheme="majorHAnsi"/>
        </w:rPr>
      </w:pPr>
      <w:bookmarkStart w:id="7" w:name="_Toc241707184"/>
      <w:r>
        <w:rPr>
          <w:rFonts w:cstheme="majorHAnsi"/>
        </w:rPr>
        <w:t>Descripción general</w:t>
      </w:r>
      <w:bookmarkEnd w:id="7"/>
    </w:p>
    <w:p w14:paraId="05D2E704" w14:textId="77777777" w:rsidR="00DF5861" w:rsidRDefault="00DF5861" w:rsidP="2117EEA7">
      <w:pPr>
        <w:pStyle w:val="Ttulo2"/>
        <w:numPr>
          <w:ilvl w:val="1"/>
          <w:numId w:val="1"/>
        </w:numPr>
        <w:tabs>
          <w:tab w:val="left" w:pos="284"/>
          <w:tab w:val="left" w:pos="426"/>
        </w:tabs>
        <w:spacing w:line="276" w:lineRule="auto"/>
        <w:ind w:left="0" w:firstLine="0"/>
        <w:rPr>
          <w:rFonts w:cstheme="majorHAnsi"/>
          <w:sz w:val="24"/>
          <w:szCs w:val="24"/>
        </w:rPr>
      </w:pPr>
      <w:r>
        <w:rPr>
          <w:rFonts w:asciiTheme="minorHAnsi" w:hAnsiTheme="minorHAnsi" w:cstheme="minorBidi"/>
        </w:rPr>
        <w:t xml:space="preserve"> </w:t>
      </w:r>
      <w:bookmarkStart w:id="8" w:name="_Toc241707185"/>
      <w:r>
        <w:rPr>
          <w:rFonts w:cstheme="majorHAnsi"/>
          <w:sz w:val="24"/>
          <w:szCs w:val="24"/>
        </w:rPr>
        <w:t>Listado de funcionalidades del producto</w:t>
      </w:r>
      <w:bookmarkEnd w:id="8"/>
    </w:p>
    <w:p w14:paraId="06F52AF8" w14:textId="77777777" w:rsidR="00A7135D" w:rsidRPr="007A0B56" w:rsidRDefault="00490DB6" w:rsidP="008F29F4">
      <w:pPr>
        <w:pStyle w:val="Prrafodelista"/>
        <w:numPr>
          <w:ilvl w:val="0"/>
          <w:numId w:val="7"/>
        </w:numPr>
        <w:spacing w:after="0"/>
        <w:rPr>
          <w:rFonts w:cstheme="minorBidi"/>
          <w:i/>
          <w:color w:val="auto"/>
        </w:rPr>
      </w:pPr>
      <w:r w:rsidRPr="007A0B56">
        <w:rPr>
          <w:rFonts w:cstheme="minorBidi"/>
          <w:i/>
          <w:color w:val="auto"/>
        </w:rPr>
        <w:t>Gestión de la portabilidad saliente: registrar, validar, firmar y dar seguimiento a solicitudes de ISSSTE hacia IMSS.</w:t>
      </w:r>
    </w:p>
    <w:p w14:paraId="067E2D83" w14:textId="77777777" w:rsidR="00490DB6" w:rsidRPr="007A0B56" w:rsidRDefault="004551DA" w:rsidP="008F29F4">
      <w:pPr>
        <w:pStyle w:val="Prrafodelista"/>
        <w:numPr>
          <w:ilvl w:val="0"/>
          <w:numId w:val="7"/>
        </w:numPr>
        <w:spacing w:after="0"/>
        <w:rPr>
          <w:rFonts w:cstheme="minorBidi"/>
          <w:i/>
          <w:color w:val="auto"/>
        </w:rPr>
      </w:pPr>
      <w:r w:rsidRPr="007A0B56">
        <w:rPr>
          <w:rFonts w:cstheme="minorBidi"/>
          <w:i/>
          <w:color w:val="auto"/>
        </w:rPr>
        <w:t>Atención de la portabilidad entrante: exponer los servicios necesarios para que IMSS tramite la portabilidad de sus derechohabientes hacia ISSSTE.</w:t>
      </w:r>
    </w:p>
    <w:p w14:paraId="31A49DA8" w14:textId="77777777" w:rsidR="00AB5120" w:rsidRPr="0061778F" w:rsidRDefault="00AB5120" w:rsidP="008F29F4">
      <w:pPr>
        <w:pStyle w:val="Prrafodelista"/>
        <w:numPr>
          <w:ilvl w:val="0"/>
          <w:numId w:val="7"/>
        </w:numPr>
        <w:spacing w:after="0"/>
        <w:rPr>
          <w:rFonts w:cstheme="minorBidi"/>
          <w:i/>
          <w:color w:val="7F7F7F" w:themeColor="text1" w:themeTint="80"/>
        </w:rPr>
      </w:pPr>
      <w:r w:rsidRPr="007A0B56">
        <w:rPr>
          <w:rFonts w:cstheme="minorBidi"/>
          <w:i/>
          <w:color w:val="auto"/>
        </w:rPr>
        <w:t>Habilitación de la re-portabilidad: permitir que un derechohabiente con un trámite previo concluido realice uno nuevo.</w:t>
      </w:r>
    </w:p>
    <w:p w14:paraId="1341102C" w14:textId="77777777" w:rsidR="006034C4" w:rsidRPr="007460C0" w:rsidRDefault="006034C4" w:rsidP="2117EEA7">
      <w:pPr>
        <w:pStyle w:val="Ttulo2"/>
        <w:numPr>
          <w:ilvl w:val="1"/>
          <w:numId w:val="1"/>
        </w:numPr>
        <w:tabs>
          <w:tab w:val="left" w:pos="284"/>
          <w:tab w:val="left" w:pos="426"/>
        </w:tabs>
        <w:spacing w:line="276" w:lineRule="auto"/>
        <w:ind w:left="0" w:firstLine="0"/>
        <w:rPr>
          <w:rFonts w:cstheme="majorHAnsi"/>
          <w:sz w:val="24"/>
          <w:szCs w:val="24"/>
        </w:rPr>
      </w:pPr>
      <w:bookmarkStart w:id="9" w:name="_Toc241707186"/>
      <w:r>
        <w:rPr>
          <w:rFonts w:cstheme="majorHAnsi"/>
          <w:sz w:val="24"/>
          <w:szCs w:val="24"/>
        </w:rPr>
        <w:t>Perspectiva del producto</w:t>
      </w:r>
      <w:bookmarkEnd w:id="9"/>
    </w:p>
    <w:p w14:paraId="42162F2B" w14:textId="77777777" w:rsidR="00254F43" w:rsidRPr="0061778F" w:rsidRDefault="006933EC" w:rsidP="00254F43">
      <w:pPr>
        <w:rPr>
          <w:i/>
          <w:color w:val="7F7F7F" w:themeColor="text1" w:themeTint="80"/>
        </w:rPr>
      </w:pPr>
      <w:r w:rsidRPr="007A0B56">
        <w:rPr>
          <w:i/>
          <w:color w:val="auto"/>
        </w:rPr>
        <w:t>A diferencia de un proceso manual o disperso sin reglas de elegibilidad uniformes ni trazabilidad, el producto aplica un catálogo único de reglas de negocio y motivos de rechazo, genera documentos con validez legal y mantiene bitácora completa del trámite, coordinando el intercambio de información con IMSS, ProceSAR, RENAPO y la CNSF.</w:t>
      </w:r>
    </w:p>
    <w:p w14:paraId="681C4D86" w14:textId="77777777" w:rsidR="003966DA" w:rsidRPr="007460C0" w:rsidRDefault="000B2188" w:rsidP="2117EEA7">
      <w:pPr>
        <w:pStyle w:val="Ttulo1"/>
        <w:numPr>
          <w:ilvl w:val="0"/>
          <w:numId w:val="1"/>
        </w:numPr>
        <w:spacing w:line="276" w:lineRule="auto"/>
        <w:rPr>
          <w:rFonts w:cstheme="majorHAnsi"/>
        </w:rPr>
      </w:pPr>
      <w:bookmarkStart w:id="10" w:name="_Toc241707187"/>
      <w:r>
        <w:rPr>
          <w:rFonts w:cstheme="majorHAnsi"/>
        </w:rPr>
        <w:t>Descripción detallada de requisitos</w:t>
      </w:r>
      <w:bookmarkEnd w:id="10"/>
    </w:p>
    <w:p w14:paraId="20D703C5" w14:textId="77777777" w:rsidR="0098289D" w:rsidRDefault="00A8697B" w:rsidP="2117EEA7">
      <w:pPr>
        <w:pStyle w:val="Ttulo2"/>
        <w:numPr>
          <w:ilvl w:val="1"/>
          <w:numId w:val="1"/>
        </w:numPr>
        <w:tabs>
          <w:tab w:val="left" w:pos="284"/>
          <w:tab w:val="left" w:pos="426"/>
        </w:tabs>
        <w:spacing w:line="276" w:lineRule="auto"/>
        <w:ind w:left="0" w:firstLine="0"/>
        <w:rPr>
          <w:rFonts w:cstheme="majorHAnsi"/>
          <w:sz w:val="24"/>
          <w:szCs w:val="24"/>
        </w:rPr>
      </w:pPr>
      <w:bookmarkStart w:id="11" w:name="_Toc241707188"/>
      <w:r>
        <w:rPr>
          <w:rFonts w:cstheme="majorHAnsi"/>
          <w:sz w:val="24"/>
          <w:szCs w:val="24"/>
        </w:rPr>
        <w:t>Requisitos funcionales</w:t>
      </w:r>
      <w:bookmarkEnd w:id="11"/>
    </w:p>
    <w:p w14:paraId="73B85A3B" w14:textId="77777777" w:rsidR="00A867CD" w:rsidRPr="00A867CD" w:rsidRDefault="00A867CD" w:rsidP="00A867CD">
      <w:pPr>
        <w:spacing w:after="0"/>
        <w:rPr>
          <w:color w:val="auto"/>
        </w:rPr>
      </w:pPr>
      <w:r>
        <w:rPr>
          <w:color w:val="auto"/>
        </w:rPr>
        <w:t>Descripción de prioridad</w:t>
      </w:r>
      <w:r>
        <w:rPr>
          <w:color w:val="auto"/>
        </w:rPr>
        <w:br/>
      </w:r>
      <w:r>
        <w:rPr>
          <w:rStyle w:val="cf01"/>
          <w:rFonts w:asciiTheme="minorHAnsi" w:hAnsiTheme="minorHAnsi" w:cstheme="minorHAnsi"/>
          <w:b/>
          <w:bCs/>
          <w:color w:val="auto"/>
          <w:sz w:val="20"/>
          <w:szCs w:val="20"/>
        </w:rPr>
        <w:t>Alta</w:t>
      </w:r>
      <w:r>
        <w:rPr>
          <w:rStyle w:val="cf01"/>
          <w:rFonts w:asciiTheme="minorHAnsi" w:hAnsiTheme="minorHAnsi" w:cstheme="minorHAnsi"/>
          <w:color w:val="auto"/>
          <w:sz w:val="20"/>
          <w:szCs w:val="20"/>
        </w:rPr>
        <w:t>: requisitos que se deben abordarse en primera instancia, ya que son fundamentales para establecer la funcionalidad básica de la solución de software o para sentar las bases para un proceso clave. Estos elementos son críticos para el flujo principal y su implementación temprana es esencial para garantizar una estructura sólida y funcional.</w:t>
      </w:r>
    </w:p>
    <w:p w14:paraId="026A7615" w14:textId="77777777" w:rsidR="00A867CD" w:rsidRPr="00A867CD" w:rsidRDefault="00A867CD" w:rsidP="00A867CD">
      <w:pPr>
        <w:spacing w:after="0"/>
        <w:rPr>
          <w:color w:val="auto"/>
        </w:rPr>
      </w:pPr>
      <w:r>
        <w:rPr>
          <w:rStyle w:val="cf01"/>
          <w:rFonts w:asciiTheme="minorHAnsi" w:hAnsiTheme="minorHAnsi" w:cstheme="minorHAnsi"/>
          <w:b/>
          <w:bCs/>
          <w:color w:val="auto"/>
          <w:sz w:val="20"/>
          <w:szCs w:val="20"/>
        </w:rPr>
        <w:t>Media</w:t>
      </w:r>
      <w:r>
        <w:rPr>
          <w:rStyle w:val="cf01"/>
          <w:rFonts w:asciiTheme="minorHAnsi" w:hAnsiTheme="minorHAnsi" w:cstheme="minorHAnsi"/>
          <w:color w:val="auto"/>
          <w:sz w:val="20"/>
          <w:szCs w:val="20"/>
        </w:rPr>
        <w:t>: requisitos de importancia significativa, aunque no crítica. Su implementan se lleva a cabo después de haber abordado los requisitos de prioridad alta. Estos elementos contribuyen al enriquecimiento y mejora de la solución de software, pero su implementación se realiza de manera secuencial, una vez que se han establecido las bases fundamentales.</w:t>
      </w:r>
    </w:p>
    <w:p w14:paraId="4940C5CA" w14:textId="77777777" w:rsidR="00534559" w:rsidRPr="00A867CD" w:rsidRDefault="00A867CD" w:rsidP="00A867CD">
      <w:pPr>
        <w:spacing w:after="0"/>
        <w:rPr>
          <w:color w:val="auto"/>
        </w:rPr>
      </w:pPr>
      <w:r>
        <w:rPr>
          <w:rStyle w:val="cf01"/>
          <w:rFonts w:asciiTheme="minorHAnsi" w:hAnsiTheme="minorHAnsi" w:cstheme="minorHAnsi"/>
          <w:b/>
          <w:bCs/>
          <w:color w:val="auto"/>
          <w:sz w:val="20"/>
          <w:szCs w:val="20"/>
        </w:rPr>
        <w:t>Baja</w:t>
      </w:r>
      <w:r>
        <w:rPr>
          <w:rStyle w:val="cf01"/>
          <w:rFonts w:asciiTheme="minorHAnsi" w:hAnsiTheme="minorHAnsi" w:cstheme="minorHAnsi"/>
          <w:color w:val="auto"/>
          <w:sz w:val="20"/>
          <w:szCs w:val="20"/>
        </w:rPr>
        <w:t xml:space="preserve">: requisitos considerados deseables, pero no esenciales para el funcionamiento básico de la solución de software. Se pueden abordar posteriormente, una vez que se hayan implementado las características más esenciales y críticas de la solución de software. </w:t>
      </w:r>
    </w:p>
    <w:tbl>
      <w:tblPr>
        <w:tblStyle w:val="Tablaconcuadrcula"/>
        <w:tblW w:w="9710" w:type="dxa"/>
        <w:tblLayout w:type="fixed"/>
        <w:tblLook w:val="04A0" w:firstRow="1" w:lastRow="0" w:firstColumn="1" w:lastColumn="0" w:noHBand="0" w:noVBand="1"/>
      </w:tblPr>
      <w:tblGrid>
        <w:gridCol w:w="704"/>
        <w:gridCol w:w="2564"/>
        <w:gridCol w:w="4216"/>
        <w:gridCol w:w="1061"/>
        <w:gridCol w:w="1165"/>
      </w:tblGrid>
      <w:tr w:rsidR="002A6660" w:rsidRPr="005C1001" w14:paraId="32E169A6" w14:textId="77777777" w:rsidTr="007A0B56">
        <w:trPr>
          <w:trHeight w:val="281"/>
          <w:tblHeader/>
        </w:trPr>
        <w:tc>
          <w:tcPr>
            <w:tcW w:w="9710" w:type="dxa"/>
            <w:gridSpan w:val="5"/>
            <w:shd w:val="clear" w:color="auto" w:fill="404040" w:themeFill="text1" w:themeFillTint="BF"/>
          </w:tcPr>
          <w:p w14:paraId="54F0BF22" w14:textId="77777777" w:rsidR="002A6660" w:rsidRPr="002A6660" w:rsidRDefault="002A6660" w:rsidP="2A25850E">
            <w:pPr>
              <w:spacing w:line="276" w:lineRule="auto"/>
              <w:jc w:val="center"/>
              <w:rPr>
                <w:rFonts w:cstheme="minorBidi"/>
                <w:b/>
                <w:color w:val="FFFFFF" w:themeColor="background1"/>
              </w:rPr>
            </w:pPr>
            <w:r>
              <w:rPr>
                <w:rFonts w:cstheme="minorBidi"/>
                <w:b/>
                <w:color w:val="FFFFFF" w:themeColor="background1"/>
                <w:sz w:val="24"/>
                <w:szCs w:val="24"/>
              </w:rPr>
              <w:t>Requisitos funcionales</w:t>
            </w:r>
          </w:p>
        </w:tc>
      </w:tr>
      <w:tr w:rsidR="000A0190" w:rsidRPr="005C1001" w14:paraId="48A21433" w14:textId="77777777" w:rsidTr="007A0B56">
        <w:trPr>
          <w:trHeight w:val="281"/>
          <w:tblHeader/>
        </w:trPr>
        <w:tc>
          <w:tcPr>
            <w:tcW w:w="704" w:type="dxa"/>
            <w:shd w:val="clear" w:color="auto" w:fill="D9D9D9" w:themeFill="background1" w:themeFillShade="D9"/>
          </w:tcPr>
          <w:p w14:paraId="0C9EC72C" w14:textId="77777777" w:rsidR="00FB7E22" w:rsidRPr="0061778F" w:rsidRDefault="00FB7E22" w:rsidP="00A31CF9">
            <w:pPr>
              <w:spacing w:line="276" w:lineRule="auto"/>
              <w:jc w:val="center"/>
              <w:rPr>
                <w:b/>
                <w:bCs/>
                <w:sz w:val="22"/>
                <w:szCs w:val="22"/>
              </w:rPr>
            </w:pPr>
            <w:r>
              <w:rPr>
                <w:b/>
                <w:bCs/>
                <w:sz w:val="22"/>
                <w:szCs w:val="22"/>
              </w:rPr>
              <w:t>ID</w:t>
            </w:r>
          </w:p>
        </w:tc>
        <w:tc>
          <w:tcPr>
            <w:tcW w:w="2564" w:type="dxa"/>
            <w:shd w:val="clear" w:color="auto" w:fill="D9D9D9" w:themeFill="background1" w:themeFillShade="D9"/>
          </w:tcPr>
          <w:p w14:paraId="424B897F" w14:textId="77777777" w:rsidR="00FB7E22" w:rsidRPr="0061778F" w:rsidRDefault="00FB7E22" w:rsidP="00A31CF9">
            <w:pPr>
              <w:spacing w:line="276" w:lineRule="auto"/>
              <w:jc w:val="center"/>
              <w:rPr>
                <w:b/>
                <w:bCs/>
                <w:sz w:val="22"/>
                <w:szCs w:val="22"/>
              </w:rPr>
            </w:pPr>
            <w:r>
              <w:rPr>
                <w:b/>
                <w:bCs/>
                <w:sz w:val="22"/>
                <w:szCs w:val="22"/>
              </w:rPr>
              <w:t>Nombre</w:t>
            </w:r>
          </w:p>
        </w:tc>
        <w:tc>
          <w:tcPr>
            <w:tcW w:w="4216" w:type="dxa"/>
            <w:shd w:val="clear" w:color="auto" w:fill="D9D9D9" w:themeFill="background1" w:themeFillShade="D9"/>
          </w:tcPr>
          <w:p w14:paraId="66E6B4E9" w14:textId="77777777" w:rsidR="00FB7E22" w:rsidRPr="0061778F" w:rsidRDefault="00FB7E22" w:rsidP="00A31CF9">
            <w:pPr>
              <w:spacing w:line="276" w:lineRule="auto"/>
              <w:jc w:val="center"/>
              <w:rPr>
                <w:b/>
                <w:bCs/>
                <w:sz w:val="22"/>
                <w:szCs w:val="22"/>
              </w:rPr>
            </w:pPr>
            <w:r>
              <w:rPr>
                <w:b/>
                <w:bCs/>
                <w:sz w:val="22"/>
                <w:szCs w:val="22"/>
              </w:rPr>
              <w:t>Descripción</w:t>
            </w:r>
          </w:p>
        </w:tc>
        <w:tc>
          <w:tcPr>
            <w:tcW w:w="1061" w:type="dxa"/>
            <w:shd w:val="clear" w:color="auto" w:fill="D9D9D9" w:themeFill="background1" w:themeFillShade="D9"/>
          </w:tcPr>
          <w:p w14:paraId="3BB73E70" w14:textId="77777777" w:rsidR="00FB7E22" w:rsidRPr="0061778F" w:rsidRDefault="00FB7E22" w:rsidP="00A31CF9">
            <w:pPr>
              <w:spacing w:line="276" w:lineRule="auto"/>
              <w:jc w:val="center"/>
              <w:rPr>
                <w:b/>
                <w:bCs/>
                <w:sz w:val="22"/>
                <w:szCs w:val="22"/>
              </w:rPr>
            </w:pPr>
            <w:r>
              <w:rPr>
                <w:b/>
                <w:bCs/>
                <w:sz w:val="22"/>
                <w:szCs w:val="22"/>
              </w:rPr>
              <w:t>Prioridad</w:t>
            </w:r>
          </w:p>
        </w:tc>
        <w:tc>
          <w:tcPr>
            <w:tcW w:w="1165" w:type="dxa"/>
            <w:shd w:val="clear" w:color="auto" w:fill="D9D9D9" w:themeFill="background1" w:themeFillShade="D9"/>
          </w:tcPr>
          <w:p w14:paraId="7FE328D3" w14:textId="77777777" w:rsidR="5938FC17" w:rsidRPr="0061778F" w:rsidRDefault="5938FC17" w:rsidP="2A25850E">
            <w:pPr>
              <w:spacing w:line="276" w:lineRule="auto"/>
              <w:jc w:val="center"/>
              <w:rPr>
                <w:rFonts w:cstheme="minorBidi"/>
                <w:b/>
                <w:bCs/>
                <w:sz w:val="22"/>
                <w:szCs w:val="22"/>
              </w:rPr>
            </w:pPr>
            <w:r>
              <w:rPr>
                <w:rFonts w:cstheme="minorBidi"/>
                <w:b/>
                <w:bCs/>
                <w:sz w:val="22"/>
                <w:szCs w:val="22"/>
              </w:rPr>
              <w:t>Requisitos asociados</w:t>
            </w:r>
          </w:p>
        </w:tc>
      </w:tr>
      <w:tr w:rsidR="009F7FFE" w14:paraId="109F62FD" w14:textId="77777777" w:rsidTr="007A0B56">
        <w:trPr>
          <w:trHeight w:val="400"/>
        </w:trPr>
        <w:tc>
          <w:tcPr>
            <w:tcW w:w="704" w:type="dxa"/>
          </w:tcPr>
          <w:p w14:paraId="0CEDB196" w14:textId="77777777" w:rsidR="009F7FFE" w:rsidRPr="007A0B56" w:rsidRDefault="00000000">
            <w:pPr>
              <w:spacing w:line="276" w:lineRule="auto"/>
              <w:jc w:val="center"/>
              <w:rPr>
                <w:i/>
                <w:color w:val="auto"/>
              </w:rPr>
            </w:pPr>
            <w:r w:rsidRPr="007A0B56">
              <w:rPr>
                <w:i/>
                <w:color w:val="auto"/>
              </w:rPr>
              <w:t>RF-01</w:t>
            </w:r>
          </w:p>
        </w:tc>
        <w:tc>
          <w:tcPr>
            <w:tcW w:w="2564" w:type="dxa"/>
          </w:tcPr>
          <w:p w14:paraId="15C27ECB" w14:textId="77777777" w:rsidR="009F7FFE" w:rsidRPr="007A0B56" w:rsidRDefault="00000000">
            <w:pPr>
              <w:spacing w:line="276" w:lineRule="auto"/>
              <w:jc w:val="center"/>
              <w:rPr>
                <w:i/>
                <w:color w:val="auto"/>
              </w:rPr>
            </w:pPr>
            <w:r w:rsidRPr="007A0B56">
              <w:rPr>
                <w:i/>
                <w:color w:val="auto"/>
              </w:rPr>
              <w:t>Acceso desde portales autorizados</w:t>
            </w:r>
          </w:p>
        </w:tc>
        <w:tc>
          <w:tcPr>
            <w:tcW w:w="4216" w:type="dxa"/>
          </w:tcPr>
          <w:p w14:paraId="6186E72B" w14:textId="77777777" w:rsidR="009F7FFE" w:rsidRPr="007A0B56" w:rsidRDefault="00000000">
            <w:pPr>
              <w:spacing w:line="276" w:lineRule="auto"/>
              <w:jc w:val="center"/>
              <w:rPr>
                <w:i/>
                <w:color w:val="auto"/>
              </w:rPr>
            </w:pPr>
            <w:r w:rsidRPr="007A0B56">
              <w:rPr>
                <w:i/>
                <w:color w:val="auto"/>
              </w:rPr>
              <w:t>El sistema deberá permitir el acceso al módulo de portabilidad únicamente mediante invocación desde los portales institucionales SINAVID-OV o SIPE-AV, recibiendo como parámetros la CURP, el tipo de sistema de origen y el usuario que invoca el módulo, todos ellos encriptados.</w:t>
            </w:r>
          </w:p>
        </w:tc>
        <w:tc>
          <w:tcPr>
            <w:tcW w:w="1061" w:type="dxa"/>
          </w:tcPr>
          <w:p w14:paraId="0F5F4A05" w14:textId="77777777" w:rsidR="009F7FFE" w:rsidRPr="007A0B56" w:rsidRDefault="00000000">
            <w:pPr>
              <w:spacing w:line="276" w:lineRule="auto"/>
              <w:jc w:val="center"/>
              <w:rPr>
                <w:i/>
                <w:color w:val="auto"/>
              </w:rPr>
            </w:pPr>
            <w:r w:rsidRPr="007A0B56">
              <w:rPr>
                <w:i/>
                <w:color w:val="auto"/>
              </w:rPr>
              <w:t>Alta</w:t>
            </w:r>
          </w:p>
        </w:tc>
        <w:tc>
          <w:tcPr>
            <w:tcW w:w="1165" w:type="dxa"/>
          </w:tcPr>
          <w:p w14:paraId="55A75CC9" w14:textId="77777777" w:rsidR="009F7FFE" w:rsidRPr="007A0B56" w:rsidRDefault="009F7FFE">
            <w:pPr>
              <w:spacing w:line="276" w:lineRule="auto"/>
              <w:jc w:val="center"/>
              <w:rPr>
                <w:i/>
                <w:color w:val="auto"/>
              </w:rPr>
            </w:pPr>
          </w:p>
        </w:tc>
      </w:tr>
      <w:tr w:rsidR="009F7FFE" w14:paraId="7E9BDDDD" w14:textId="77777777" w:rsidTr="007A0B56">
        <w:trPr>
          <w:trHeight w:val="400"/>
        </w:trPr>
        <w:tc>
          <w:tcPr>
            <w:tcW w:w="704" w:type="dxa"/>
          </w:tcPr>
          <w:p w14:paraId="4DA540D4" w14:textId="77777777" w:rsidR="009F7FFE" w:rsidRPr="007A0B56" w:rsidRDefault="00000000">
            <w:pPr>
              <w:spacing w:line="276" w:lineRule="auto"/>
              <w:jc w:val="center"/>
              <w:rPr>
                <w:i/>
                <w:color w:val="auto"/>
              </w:rPr>
            </w:pPr>
            <w:r w:rsidRPr="007A0B56">
              <w:rPr>
                <w:i/>
                <w:color w:val="auto"/>
              </w:rPr>
              <w:lastRenderedPageBreak/>
              <w:t>RF-02</w:t>
            </w:r>
          </w:p>
        </w:tc>
        <w:tc>
          <w:tcPr>
            <w:tcW w:w="2564" w:type="dxa"/>
          </w:tcPr>
          <w:p w14:paraId="57B4D257" w14:textId="77777777" w:rsidR="009F7FFE" w:rsidRPr="007A0B56" w:rsidRDefault="00000000">
            <w:pPr>
              <w:spacing w:line="276" w:lineRule="auto"/>
              <w:jc w:val="center"/>
              <w:rPr>
                <w:i/>
                <w:color w:val="auto"/>
              </w:rPr>
            </w:pPr>
            <w:r w:rsidRPr="007A0B56">
              <w:rPr>
                <w:i/>
                <w:color w:val="auto"/>
              </w:rPr>
              <w:t>Rechazo de acceso no autorizado</w:t>
            </w:r>
          </w:p>
        </w:tc>
        <w:tc>
          <w:tcPr>
            <w:tcW w:w="4216" w:type="dxa"/>
          </w:tcPr>
          <w:p w14:paraId="4EF63ED4" w14:textId="77777777" w:rsidR="009F7FFE" w:rsidRPr="007A0B56" w:rsidRDefault="00000000">
            <w:pPr>
              <w:spacing w:line="276" w:lineRule="auto"/>
              <w:jc w:val="center"/>
              <w:rPr>
                <w:i/>
                <w:color w:val="auto"/>
              </w:rPr>
            </w:pPr>
            <w:r w:rsidRPr="007A0B56">
              <w:rPr>
                <w:i/>
                <w:color w:val="auto"/>
              </w:rPr>
              <w:t>El sistema deberá rechazar la ejecución fuera de los portales autorizados, mostrando un mensaje que indique que el servicio solo está disponible desde SINAVID-OV o SIPE-AV.</w:t>
            </w:r>
          </w:p>
        </w:tc>
        <w:tc>
          <w:tcPr>
            <w:tcW w:w="1061" w:type="dxa"/>
          </w:tcPr>
          <w:p w14:paraId="57D52215" w14:textId="77777777" w:rsidR="009F7FFE" w:rsidRPr="007A0B56" w:rsidRDefault="00000000">
            <w:pPr>
              <w:spacing w:line="276" w:lineRule="auto"/>
              <w:jc w:val="center"/>
              <w:rPr>
                <w:i/>
                <w:color w:val="auto"/>
              </w:rPr>
            </w:pPr>
            <w:r w:rsidRPr="007A0B56">
              <w:rPr>
                <w:i/>
                <w:color w:val="auto"/>
              </w:rPr>
              <w:t>Alta</w:t>
            </w:r>
          </w:p>
        </w:tc>
        <w:tc>
          <w:tcPr>
            <w:tcW w:w="1165" w:type="dxa"/>
          </w:tcPr>
          <w:p w14:paraId="26895C04" w14:textId="77777777" w:rsidR="009F7FFE" w:rsidRPr="007A0B56" w:rsidRDefault="00000000">
            <w:pPr>
              <w:spacing w:line="276" w:lineRule="auto"/>
              <w:jc w:val="center"/>
              <w:rPr>
                <w:i/>
                <w:color w:val="auto"/>
              </w:rPr>
            </w:pPr>
            <w:r w:rsidRPr="007A0B56">
              <w:rPr>
                <w:i/>
                <w:color w:val="auto"/>
              </w:rPr>
              <w:t>RF-01</w:t>
            </w:r>
          </w:p>
        </w:tc>
      </w:tr>
      <w:tr w:rsidR="009F7FFE" w14:paraId="58865B01" w14:textId="77777777" w:rsidTr="007A0B56">
        <w:trPr>
          <w:trHeight w:val="400"/>
        </w:trPr>
        <w:tc>
          <w:tcPr>
            <w:tcW w:w="704" w:type="dxa"/>
          </w:tcPr>
          <w:p w14:paraId="3C9B7460" w14:textId="77777777" w:rsidR="009F7FFE" w:rsidRPr="007A0B56" w:rsidRDefault="00000000">
            <w:pPr>
              <w:spacing w:line="276" w:lineRule="auto"/>
              <w:jc w:val="center"/>
              <w:rPr>
                <w:i/>
                <w:color w:val="auto"/>
              </w:rPr>
            </w:pPr>
            <w:r w:rsidRPr="007A0B56">
              <w:rPr>
                <w:i/>
                <w:color w:val="auto"/>
              </w:rPr>
              <w:t>RF-03</w:t>
            </w:r>
          </w:p>
        </w:tc>
        <w:tc>
          <w:tcPr>
            <w:tcW w:w="2564" w:type="dxa"/>
          </w:tcPr>
          <w:p w14:paraId="32CC61EA" w14:textId="77777777" w:rsidR="009F7FFE" w:rsidRPr="007A0B56" w:rsidRDefault="00000000">
            <w:pPr>
              <w:spacing w:line="276" w:lineRule="auto"/>
              <w:jc w:val="center"/>
              <w:rPr>
                <w:i/>
                <w:color w:val="auto"/>
              </w:rPr>
            </w:pPr>
            <w:r w:rsidRPr="007A0B56">
              <w:rPr>
                <w:i/>
                <w:color w:val="auto"/>
              </w:rPr>
              <w:t>Presentación automática de datos del derechohabiente</w:t>
            </w:r>
          </w:p>
        </w:tc>
        <w:tc>
          <w:tcPr>
            <w:tcW w:w="4216" w:type="dxa"/>
          </w:tcPr>
          <w:p w14:paraId="65D51C15" w14:textId="77777777" w:rsidR="009F7FFE" w:rsidRPr="007A0B56" w:rsidRDefault="00000000">
            <w:pPr>
              <w:spacing w:line="276" w:lineRule="auto"/>
              <w:jc w:val="center"/>
              <w:rPr>
                <w:i/>
                <w:color w:val="auto"/>
              </w:rPr>
            </w:pPr>
            <w:r w:rsidRPr="007A0B56">
              <w:rPr>
                <w:i/>
                <w:color w:val="auto"/>
              </w:rPr>
              <w:t>El sistema deberá recuperar y presentar automáticamente, a partir de la CURP recibida, los datos del derechohabiente: nombre completo, Número ISSSTE, fecha de nacimiento, antigüedad/tiempo cotizado, régimen de pensión y situación de afiliación.</w:t>
            </w:r>
          </w:p>
        </w:tc>
        <w:tc>
          <w:tcPr>
            <w:tcW w:w="1061" w:type="dxa"/>
          </w:tcPr>
          <w:p w14:paraId="3BA335CF" w14:textId="77777777" w:rsidR="009F7FFE" w:rsidRPr="007A0B56" w:rsidRDefault="00000000">
            <w:pPr>
              <w:spacing w:line="276" w:lineRule="auto"/>
              <w:jc w:val="center"/>
              <w:rPr>
                <w:i/>
                <w:color w:val="auto"/>
              </w:rPr>
            </w:pPr>
            <w:r w:rsidRPr="007A0B56">
              <w:rPr>
                <w:i/>
                <w:color w:val="auto"/>
              </w:rPr>
              <w:t>Alta</w:t>
            </w:r>
          </w:p>
        </w:tc>
        <w:tc>
          <w:tcPr>
            <w:tcW w:w="1165" w:type="dxa"/>
          </w:tcPr>
          <w:p w14:paraId="7F541A6A" w14:textId="77777777" w:rsidR="009F7FFE" w:rsidRPr="007A0B56" w:rsidRDefault="009F7FFE">
            <w:pPr>
              <w:spacing w:line="276" w:lineRule="auto"/>
              <w:jc w:val="center"/>
              <w:rPr>
                <w:i/>
                <w:color w:val="auto"/>
              </w:rPr>
            </w:pPr>
          </w:p>
        </w:tc>
      </w:tr>
      <w:tr w:rsidR="009F7FFE" w14:paraId="19CEE7CB" w14:textId="77777777" w:rsidTr="007A0B56">
        <w:trPr>
          <w:trHeight w:val="400"/>
        </w:trPr>
        <w:tc>
          <w:tcPr>
            <w:tcW w:w="704" w:type="dxa"/>
          </w:tcPr>
          <w:p w14:paraId="355E1100" w14:textId="77777777" w:rsidR="009F7FFE" w:rsidRPr="007A0B56" w:rsidRDefault="00000000">
            <w:pPr>
              <w:spacing w:line="276" w:lineRule="auto"/>
              <w:jc w:val="center"/>
              <w:rPr>
                <w:i/>
                <w:color w:val="auto"/>
              </w:rPr>
            </w:pPr>
            <w:r w:rsidRPr="007A0B56">
              <w:rPr>
                <w:i/>
                <w:color w:val="auto"/>
              </w:rPr>
              <w:t>RF-04</w:t>
            </w:r>
          </w:p>
        </w:tc>
        <w:tc>
          <w:tcPr>
            <w:tcW w:w="2564" w:type="dxa"/>
          </w:tcPr>
          <w:p w14:paraId="74BF0C75" w14:textId="77777777" w:rsidR="009F7FFE" w:rsidRPr="007A0B56" w:rsidRDefault="00000000">
            <w:pPr>
              <w:spacing w:line="276" w:lineRule="auto"/>
              <w:jc w:val="center"/>
              <w:rPr>
                <w:i/>
                <w:color w:val="auto"/>
              </w:rPr>
            </w:pPr>
            <w:r w:rsidRPr="007A0B56">
              <w:rPr>
                <w:i/>
                <w:color w:val="auto"/>
              </w:rPr>
              <w:t>Validación de CURP contra RENAPO</w:t>
            </w:r>
          </w:p>
        </w:tc>
        <w:tc>
          <w:tcPr>
            <w:tcW w:w="4216" w:type="dxa"/>
          </w:tcPr>
          <w:p w14:paraId="604DCE14" w14:textId="77777777" w:rsidR="009F7FFE" w:rsidRPr="007A0B56" w:rsidRDefault="00000000">
            <w:pPr>
              <w:spacing w:line="276" w:lineRule="auto"/>
              <w:jc w:val="center"/>
              <w:rPr>
                <w:i/>
                <w:color w:val="auto"/>
              </w:rPr>
            </w:pPr>
            <w:r w:rsidRPr="007A0B56">
              <w:rPr>
                <w:i/>
                <w:color w:val="auto"/>
              </w:rPr>
              <w:t>El sistema deberá validar la CURP contra el servicio oficial de RENAPO, incluyendo una consulta detallada cuando la consulta simple no sea concluyente.</w:t>
            </w:r>
          </w:p>
        </w:tc>
        <w:tc>
          <w:tcPr>
            <w:tcW w:w="1061" w:type="dxa"/>
          </w:tcPr>
          <w:p w14:paraId="23E7AC8F" w14:textId="77777777" w:rsidR="009F7FFE" w:rsidRPr="007A0B56" w:rsidRDefault="00000000">
            <w:pPr>
              <w:spacing w:line="276" w:lineRule="auto"/>
              <w:jc w:val="center"/>
              <w:rPr>
                <w:i/>
                <w:color w:val="auto"/>
              </w:rPr>
            </w:pPr>
            <w:r w:rsidRPr="007A0B56">
              <w:rPr>
                <w:i/>
                <w:color w:val="auto"/>
              </w:rPr>
              <w:t>Alta</w:t>
            </w:r>
          </w:p>
        </w:tc>
        <w:tc>
          <w:tcPr>
            <w:tcW w:w="1165" w:type="dxa"/>
          </w:tcPr>
          <w:p w14:paraId="09D3B4E2" w14:textId="77777777" w:rsidR="009F7FFE" w:rsidRPr="007A0B56" w:rsidRDefault="00000000">
            <w:pPr>
              <w:spacing w:line="276" w:lineRule="auto"/>
              <w:jc w:val="center"/>
              <w:rPr>
                <w:i/>
                <w:color w:val="auto"/>
              </w:rPr>
            </w:pPr>
            <w:r w:rsidRPr="007A0B56">
              <w:rPr>
                <w:i/>
                <w:color w:val="auto"/>
              </w:rPr>
              <w:t>RF-03</w:t>
            </w:r>
          </w:p>
        </w:tc>
      </w:tr>
      <w:tr w:rsidR="009F7FFE" w14:paraId="678B32C7" w14:textId="77777777" w:rsidTr="007A0B56">
        <w:trPr>
          <w:trHeight w:val="400"/>
        </w:trPr>
        <w:tc>
          <w:tcPr>
            <w:tcW w:w="704" w:type="dxa"/>
          </w:tcPr>
          <w:p w14:paraId="319F183C" w14:textId="77777777" w:rsidR="009F7FFE" w:rsidRPr="007A0B56" w:rsidRDefault="00000000">
            <w:pPr>
              <w:spacing w:line="276" w:lineRule="auto"/>
              <w:jc w:val="center"/>
              <w:rPr>
                <w:i/>
                <w:color w:val="auto"/>
              </w:rPr>
            </w:pPr>
            <w:r w:rsidRPr="007A0B56">
              <w:rPr>
                <w:i/>
                <w:color w:val="auto"/>
              </w:rPr>
              <w:t>RF-05</w:t>
            </w:r>
          </w:p>
        </w:tc>
        <w:tc>
          <w:tcPr>
            <w:tcW w:w="2564" w:type="dxa"/>
          </w:tcPr>
          <w:p w14:paraId="3F718632" w14:textId="77777777" w:rsidR="009F7FFE" w:rsidRPr="007A0B56" w:rsidRDefault="00000000">
            <w:pPr>
              <w:spacing w:line="276" w:lineRule="auto"/>
              <w:jc w:val="center"/>
              <w:rPr>
                <w:i/>
                <w:color w:val="auto"/>
              </w:rPr>
            </w:pPr>
            <w:r w:rsidRPr="007A0B56">
              <w:rPr>
                <w:i/>
                <w:color w:val="auto"/>
              </w:rPr>
              <w:t>Bloqueo por finado o vigencia indeterminada</w:t>
            </w:r>
          </w:p>
        </w:tc>
        <w:tc>
          <w:tcPr>
            <w:tcW w:w="4216" w:type="dxa"/>
          </w:tcPr>
          <w:p w14:paraId="01360230" w14:textId="77777777" w:rsidR="009F7FFE" w:rsidRPr="007A0B56" w:rsidRDefault="00000000">
            <w:pPr>
              <w:spacing w:line="276" w:lineRule="auto"/>
              <w:jc w:val="center"/>
              <w:rPr>
                <w:i/>
                <w:color w:val="auto"/>
              </w:rPr>
            </w:pPr>
            <w:r w:rsidRPr="007A0B56">
              <w:rPr>
                <w:i/>
                <w:color w:val="auto"/>
              </w:rPr>
              <w:t>El sistema deberá impedir continuar el trámite cuando la situación de afiliación sea "Finado" o el estatus de vigencia sea indeterminado, generando el documento de rechazo correspondiente.</w:t>
            </w:r>
          </w:p>
        </w:tc>
        <w:tc>
          <w:tcPr>
            <w:tcW w:w="1061" w:type="dxa"/>
          </w:tcPr>
          <w:p w14:paraId="0FFE8CA2" w14:textId="77777777" w:rsidR="009F7FFE" w:rsidRPr="007A0B56" w:rsidRDefault="00000000">
            <w:pPr>
              <w:spacing w:line="276" w:lineRule="auto"/>
              <w:jc w:val="center"/>
              <w:rPr>
                <w:i/>
                <w:color w:val="auto"/>
              </w:rPr>
            </w:pPr>
            <w:r w:rsidRPr="007A0B56">
              <w:rPr>
                <w:i/>
                <w:color w:val="auto"/>
              </w:rPr>
              <w:t>Alta</w:t>
            </w:r>
          </w:p>
        </w:tc>
        <w:tc>
          <w:tcPr>
            <w:tcW w:w="1165" w:type="dxa"/>
          </w:tcPr>
          <w:p w14:paraId="3365E83D" w14:textId="77777777" w:rsidR="009F7FFE" w:rsidRPr="007A0B56" w:rsidRDefault="00000000">
            <w:pPr>
              <w:spacing w:line="276" w:lineRule="auto"/>
              <w:jc w:val="center"/>
              <w:rPr>
                <w:i/>
                <w:color w:val="auto"/>
              </w:rPr>
            </w:pPr>
            <w:r w:rsidRPr="007A0B56">
              <w:rPr>
                <w:i/>
                <w:color w:val="auto"/>
              </w:rPr>
              <w:t>RF-03, RF-04</w:t>
            </w:r>
          </w:p>
        </w:tc>
      </w:tr>
      <w:tr w:rsidR="009F7FFE" w14:paraId="79B1EAF1" w14:textId="77777777" w:rsidTr="007A0B56">
        <w:trPr>
          <w:trHeight w:val="400"/>
        </w:trPr>
        <w:tc>
          <w:tcPr>
            <w:tcW w:w="704" w:type="dxa"/>
          </w:tcPr>
          <w:p w14:paraId="6227F0D8" w14:textId="77777777" w:rsidR="009F7FFE" w:rsidRPr="007A0B56" w:rsidRDefault="00000000">
            <w:pPr>
              <w:spacing w:line="276" w:lineRule="auto"/>
              <w:jc w:val="center"/>
              <w:rPr>
                <w:i/>
                <w:color w:val="auto"/>
              </w:rPr>
            </w:pPr>
            <w:r w:rsidRPr="007A0B56">
              <w:rPr>
                <w:i/>
                <w:color w:val="auto"/>
              </w:rPr>
              <w:t>RF-06</w:t>
            </w:r>
          </w:p>
        </w:tc>
        <w:tc>
          <w:tcPr>
            <w:tcW w:w="2564" w:type="dxa"/>
          </w:tcPr>
          <w:p w14:paraId="314F69E2" w14:textId="77777777" w:rsidR="009F7FFE" w:rsidRPr="007A0B56" w:rsidRDefault="00000000">
            <w:pPr>
              <w:spacing w:line="276" w:lineRule="auto"/>
              <w:jc w:val="center"/>
              <w:rPr>
                <w:i/>
                <w:color w:val="auto"/>
              </w:rPr>
            </w:pPr>
            <w:r w:rsidRPr="007A0B56">
              <w:rPr>
                <w:i/>
                <w:color w:val="auto"/>
              </w:rPr>
              <w:t>Captura y validación de datos de contacto</w:t>
            </w:r>
          </w:p>
        </w:tc>
        <w:tc>
          <w:tcPr>
            <w:tcW w:w="4216" w:type="dxa"/>
          </w:tcPr>
          <w:p w14:paraId="4E9DCDA8" w14:textId="77777777" w:rsidR="009F7FFE" w:rsidRPr="007A0B56" w:rsidRDefault="00000000">
            <w:pPr>
              <w:spacing w:line="276" w:lineRule="auto"/>
              <w:jc w:val="center"/>
              <w:rPr>
                <w:i/>
                <w:color w:val="auto"/>
              </w:rPr>
            </w:pPr>
            <w:r w:rsidRPr="007A0B56">
              <w:rPr>
                <w:i/>
                <w:color w:val="auto"/>
              </w:rPr>
              <w:t>El sistema deberá capturar y validar el NSS del instituto receptor (11 dígitos), el correo electrónico (formato válido) y el teléfono (10 dígitos).</w:t>
            </w:r>
          </w:p>
        </w:tc>
        <w:tc>
          <w:tcPr>
            <w:tcW w:w="1061" w:type="dxa"/>
          </w:tcPr>
          <w:p w14:paraId="16E7759C" w14:textId="77777777" w:rsidR="009F7FFE" w:rsidRPr="007A0B56" w:rsidRDefault="00000000">
            <w:pPr>
              <w:spacing w:line="276" w:lineRule="auto"/>
              <w:jc w:val="center"/>
              <w:rPr>
                <w:i/>
                <w:color w:val="auto"/>
              </w:rPr>
            </w:pPr>
            <w:r w:rsidRPr="007A0B56">
              <w:rPr>
                <w:i/>
                <w:color w:val="auto"/>
              </w:rPr>
              <w:t>Alta</w:t>
            </w:r>
          </w:p>
        </w:tc>
        <w:tc>
          <w:tcPr>
            <w:tcW w:w="1165" w:type="dxa"/>
          </w:tcPr>
          <w:p w14:paraId="48979167" w14:textId="77777777" w:rsidR="009F7FFE" w:rsidRPr="007A0B56" w:rsidRDefault="009F7FFE">
            <w:pPr>
              <w:spacing w:line="276" w:lineRule="auto"/>
              <w:jc w:val="center"/>
              <w:rPr>
                <w:i/>
                <w:color w:val="auto"/>
              </w:rPr>
            </w:pPr>
          </w:p>
        </w:tc>
      </w:tr>
      <w:tr w:rsidR="009F7FFE" w14:paraId="1BF734BD" w14:textId="77777777" w:rsidTr="007A0B56">
        <w:trPr>
          <w:trHeight w:val="400"/>
        </w:trPr>
        <w:tc>
          <w:tcPr>
            <w:tcW w:w="704" w:type="dxa"/>
          </w:tcPr>
          <w:p w14:paraId="398F072D" w14:textId="77777777" w:rsidR="009F7FFE" w:rsidRPr="007A0B56" w:rsidRDefault="00000000">
            <w:pPr>
              <w:spacing w:line="276" w:lineRule="auto"/>
              <w:jc w:val="center"/>
              <w:rPr>
                <w:i/>
                <w:color w:val="auto"/>
              </w:rPr>
            </w:pPr>
            <w:r w:rsidRPr="007A0B56">
              <w:rPr>
                <w:i/>
                <w:color w:val="auto"/>
              </w:rPr>
              <w:t>RF-07</w:t>
            </w:r>
          </w:p>
        </w:tc>
        <w:tc>
          <w:tcPr>
            <w:tcW w:w="2564" w:type="dxa"/>
          </w:tcPr>
          <w:p w14:paraId="3F132B48" w14:textId="77777777" w:rsidR="009F7FFE" w:rsidRPr="007A0B56" w:rsidRDefault="00000000">
            <w:pPr>
              <w:spacing w:line="276" w:lineRule="auto"/>
              <w:jc w:val="center"/>
              <w:rPr>
                <w:i/>
                <w:color w:val="auto"/>
              </w:rPr>
            </w:pPr>
            <w:r w:rsidRPr="007A0B56">
              <w:rPr>
                <w:i/>
                <w:color w:val="auto"/>
              </w:rPr>
              <w:t>Bloqueo de solicitud duplicada</w:t>
            </w:r>
          </w:p>
        </w:tc>
        <w:tc>
          <w:tcPr>
            <w:tcW w:w="4216" w:type="dxa"/>
          </w:tcPr>
          <w:p w14:paraId="5D702C24" w14:textId="77777777" w:rsidR="009F7FFE" w:rsidRPr="007A0B56" w:rsidRDefault="00000000">
            <w:pPr>
              <w:spacing w:line="276" w:lineRule="auto"/>
              <w:jc w:val="center"/>
              <w:rPr>
                <w:i/>
                <w:color w:val="auto"/>
              </w:rPr>
            </w:pPr>
            <w:r w:rsidRPr="007A0B56">
              <w:rPr>
                <w:i/>
                <w:color w:val="auto"/>
              </w:rPr>
              <w:t>El sistema deberá impedir el registro de una nueva solicitud cuando ya exista una solicitud registrada para la misma CURP, mostrando el listado de solicitudes existentes para su consulta o descarga.</w:t>
            </w:r>
          </w:p>
        </w:tc>
        <w:tc>
          <w:tcPr>
            <w:tcW w:w="1061" w:type="dxa"/>
          </w:tcPr>
          <w:p w14:paraId="335A49C1" w14:textId="77777777" w:rsidR="009F7FFE" w:rsidRPr="007A0B56" w:rsidRDefault="00000000">
            <w:pPr>
              <w:spacing w:line="276" w:lineRule="auto"/>
              <w:jc w:val="center"/>
              <w:rPr>
                <w:i/>
                <w:color w:val="auto"/>
              </w:rPr>
            </w:pPr>
            <w:r w:rsidRPr="007A0B56">
              <w:rPr>
                <w:i/>
                <w:color w:val="auto"/>
              </w:rPr>
              <w:t>Alta</w:t>
            </w:r>
          </w:p>
        </w:tc>
        <w:tc>
          <w:tcPr>
            <w:tcW w:w="1165" w:type="dxa"/>
          </w:tcPr>
          <w:p w14:paraId="29CC4170" w14:textId="77777777" w:rsidR="009F7FFE" w:rsidRPr="007A0B56" w:rsidRDefault="009F7FFE">
            <w:pPr>
              <w:spacing w:line="276" w:lineRule="auto"/>
              <w:jc w:val="center"/>
              <w:rPr>
                <w:i/>
                <w:color w:val="auto"/>
              </w:rPr>
            </w:pPr>
          </w:p>
        </w:tc>
      </w:tr>
      <w:tr w:rsidR="009F7FFE" w14:paraId="27592664" w14:textId="77777777" w:rsidTr="007A0B56">
        <w:trPr>
          <w:trHeight w:val="400"/>
        </w:trPr>
        <w:tc>
          <w:tcPr>
            <w:tcW w:w="704" w:type="dxa"/>
          </w:tcPr>
          <w:p w14:paraId="75AF0256" w14:textId="77777777" w:rsidR="009F7FFE" w:rsidRPr="007A0B56" w:rsidRDefault="00000000">
            <w:pPr>
              <w:spacing w:line="276" w:lineRule="auto"/>
              <w:jc w:val="center"/>
              <w:rPr>
                <w:i/>
                <w:color w:val="auto"/>
              </w:rPr>
            </w:pPr>
            <w:r w:rsidRPr="007A0B56">
              <w:rPr>
                <w:i/>
                <w:color w:val="auto"/>
              </w:rPr>
              <w:t>RF-08</w:t>
            </w:r>
          </w:p>
        </w:tc>
        <w:tc>
          <w:tcPr>
            <w:tcW w:w="2564" w:type="dxa"/>
          </w:tcPr>
          <w:p w14:paraId="55F9889D" w14:textId="77777777" w:rsidR="009F7FFE" w:rsidRPr="007A0B56" w:rsidRDefault="00000000">
            <w:pPr>
              <w:spacing w:line="276" w:lineRule="auto"/>
              <w:jc w:val="center"/>
              <w:rPr>
                <w:i/>
                <w:color w:val="auto"/>
              </w:rPr>
            </w:pPr>
            <w:r w:rsidRPr="007A0B56">
              <w:rPr>
                <w:i/>
                <w:color w:val="auto"/>
              </w:rPr>
              <w:t>Habilitación de la re-portabilidad</w:t>
            </w:r>
          </w:p>
        </w:tc>
        <w:tc>
          <w:tcPr>
            <w:tcW w:w="4216" w:type="dxa"/>
          </w:tcPr>
          <w:p w14:paraId="60FAD41D" w14:textId="77777777" w:rsidR="009F7FFE" w:rsidRPr="007A0B56" w:rsidRDefault="00000000">
            <w:pPr>
              <w:spacing w:line="276" w:lineRule="auto"/>
              <w:jc w:val="center"/>
              <w:rPr>
                <w:i/>
                <w:color w:val="auto"/>
              </w:rPr>
            </w:pPr>
            <w:r w:rsidRPr="007A0B56">
              <w:rPr>
                <w:i/>
                <w:color w:val="auto"/>
              </w:rPr>
              <w:t>El sistema deberá permitir el registro de más de una solicitud de portabilidad para un mismo derechohabiente a lo largo del tiempo (re-portabilidad), en ambos sentidos del proceso, sin que un trámite anterior concluido, ni los periodos ya marcados como portados, constituyan por sí mismos un impedimento.</w:t>
            </w:r>
          </w:p>
        </w:tc>
        <w:tc>
          <w:tcPr>
            <w:tcW w:w="1061" w:type="dxa"/>
          </w:tcPr>
          <w:p w14:paraId="11A837A7" w14:textId="77777777" w:rsidR="009F7FFE" w:rsidRPr="007A0B56" w:rsidRDefault="00000000">
            <w:pPr>
              <w:spacing w:line="276" w:lineRule="auto"/>
              <w:jc w:val="center"/>
              <w:rPr>
                <w:i/>
                <w:color w:val="auto"/>
              </w:rPr>
            </w:pPr>
            <w:r w:rsidRPr="007A0B56">
              <w:rPr>
                <w:i/>
                <w:color w:val="auto"/>
              </w:rPr>
              <w:t>Alta</w:t>
            </w:r>
          </w:p>
        </w:tc>
        <w:tc>
          <w:tcPr>
            <w:tcW w:w="1165" w:type="dxa"/>
          </w:tcPr>
          <w:p w14:paraId="7D6BB058" w14:textId="77777777" w:rsidR="009F7FFE" w:rsidRPr="007A0B56" w:rsidRDefault="00000000">
            <w:pPr>
              <w:spacing w:line="276" w:lineRule="auto"/>
              <w:jc w:val="center"/>
              <w:rPr>
                <w:i/>
                <w:color w:val="auto"/>
              </w:rPr>
            </w:pPr>
            <w:r w:rsidRPr="007A0B56">
              <w:rPr>
                <w:i/>
                <w:color w:val="auto"/>
              </w:rPr>
              <w:t>RF-07</w:t>
            </w:r>
          </w:p>
        </w:tc>
      </w:tr>
      <w:tr w:rsidR="009F7FFE" w14:paraId="2D0DBF2D" w14:textId="77777777" w:rsidTr="007A0B56">
        <w:trPr>
          <w:trHeight w:val="400"/>
        </w:trPr>
        <w:tc>
          <w:tcPr>
            <w:tcW w:w="704" w:type="dxa"/>
          </w:tcPr>
          <w:p w14:paraId="22229F13" w14:textId="77777777" w:rsidR="009F7FFE" w:rsidRPr="007A0B56" w:rsidRDefault="00000000">
            <w:pPr>
              <w:spacing w:line="276" w:lineRule="auto"/>
              <w:jc w:val="center"/>
              <w:rPr>
                <w:i/>
                <w:color w:val="auto"/>
              </w:rPr>
            </w:pPr>
            <w:r w:rsidRPr="007A0B56">
              <w:rPr>
                <w:i/>
                <w:color w:val="auto"/>
              </w:rPr>
              <w:t>RF-09</w:t>
            </w:r>
          </w:p>
        </w:tc>
        <w:tc>
          <w:tcPr>
            <w:tcW w:w="2564" w:type="dxa"/>
          </w:tcPr>
          <w:p w14:paraId="253D6017" w14:textId="77777777" w:rsidR="009F7FFE" w:rsidRPr="007A0B56" w:rsidRDefault="00000000">
            <w:pPr>
              <w:spacing w:line="276" w:lineRule="auto"/>
              <w:jc w:val="center"/>
              <w:rPr>
                <w:i/>
                <w:color w:val="auto"/>
              </w:rPr>
            </w:pPr>
            <w:r w:rsidRPr="007A0B56">
              <w:rPr>
                <w:i/>
                <w:color w:val="auto"/>
              </w:rPr>
              <w:t>Firma electrónica de la solicitud</w:t>
            </w:r>
          </w:p>
        </w:tc>
        <w:tc>
          <w:tcPr>
            <w:tcW w:w="4216" w:type="dxa"/>
          </w:tcPr>
          <w:p w14:paraId="3E9C1112" w14:textId="77777777" w:rsidR="009F7FFE" w:rsidRPr="007A0B56" w:rsidRDefault="00000000">
            <w:pPr>
              <w:spacing w:line="276" w:lineRule="auto"/>
              <w:jc w:val="center"/>
              <w:rPr>
                <w:i/>
                <w:color w:val="auto"/>
              </w:rPr>
            </w:pPr>
            <w:r w:rsidRPr="007A0B56">
              <w:rPr>
                <w:i/>
                <w:color w:val="auto"/>
              </w:rPr>
              <w:t>El sistema deberá permitir firmar electrónicamente la solicitud mediante la carga del certificado, la llave privada y la contraseña del e.firma/FIEL del solicitante, invocando de forma automática el servicio de firma sin exponer ni permitir la manipulación directa de esos archivos.</w:t>
            </w:r>
          </w:p>
        </w:tc>
        <w:tc>
          <w:tcPr>
            <w:tcW w:w="1061" w:type="dxa"/>
          </w:tcPr>
          <w:p w14:paraId="0447BAA8" w14:textId="77777777" w:rsidR="009F7FFE" w:rsidRPr="007A0B56" w:rsidRDefault="00000000">
            <w:pPr>
              <w:spacing w:line="276" w:lineRule="auto"/>
              <w:jc w:val="center"/>
              <w:rPr>
                <w:i/>
                <w:color w:val="auto"/>
              </w:rPr>
            </w:pPr>
            <w:r w:rsidRPr="007A0B56">
              <w:rPr>
                <w:i/>
                <w:color w:val="auto"/>
              </w:rPr>
              <w:t>Alta</w:t>
            </w:r>
          </w:p>
        </w:tc>
        <w:tc>
          <w:tcPr>
            <w:tcW w:w="1165" w:type="dxa"/>
          </w:tcPr>
          <w:p w14:paraId="4ED06DB6" w14:textId="77777777" w:rsidR="009F7FFE" w:rsidRPr="007A0B56" w:rsidRDefault="009F7FFE">
            <w:pPr>
              <w:spacing w:line="276" w:lineRule="auto"/>
              <w:jc w:val="center"/>
              <w:rPr>
                <w:i/>
                <w:color w:val="auto"/>
              </w:rPr>
            </w:pPr>
          </w:p>
        </w:tc>
      </w:tr>
      <w:tr w:rsidR="009F7FFE" w14:paraId="737A34BB" w14:textId="77777777" w:rsidTr="007A0B56">
        <w:trPr>
          <w:trHeight w:val="400"/>
        </w:trPr>
        <w:tc>
          <w:tcPr>
            <w:tcW w:w="704" w:type="dxa"/>
          </w:tcPr>
          <w:p w14:paraId="036BF5F2" w14:textId="77777777" w:rsidR="009F7FFE" w:rsidRPr="007A0B56" w:rsidRDefault="00000000">
            <w:pPr>
              <w:spacing w:line="276" w:lineRule="auto"/>
              <w:jc w:val="center"/>
              <w:rPr>
                <w:i/>
                <w:color w:val="auto"/>
              </w:rPr>
            </w:pPr>
            <w:r w:rsidRPr="007A0B56">
              <w:rPr>
                <w:i/>
                <w:color w:val="auto"/>
              </w:rPr>
              <w:t>RF-10</w:t>
            </w:r>
          </w:p>
        </w:tc>
        <w:tc>
          <w:tcPr>
            <w:tcW w:w="2564" w:type="dxa"/>
          </w:tcPr>
          <w:p w14:paraId="5FC6FB29" w14:textId="77777777" w:rsidR="009F7FFE" w:rsidRPr="007A0B56" w:rsidRDefault="00000000">
            <w:pPr>
              <w:spacing w:line="276" w:lineRule="auto"/>
              <w:jc w:val="center"/>
              <w:rPr>
                <w:i/>
                <w:color w:val="auto"/>
              </w:rPr>
            </w:pPr>
            <w:r w:rsidRPr="007A0B56">
              <w:rPr>
                <w:i/>
                <w:color w:val="auto"/>
              </w:rPr>
              <w:t>Almacenamiento y transmisión encriptada de la firma</w:t>
            </w:r>
          </w:p>
        </w:tc>
        <w:tc>
          <w:tcPr>
            <w:tcW w:w="4216" w:type="dxa"/>
          </w:tcPr>
          <w:p w14:paraId="6F9E4136" w14:textId="77777777" w:rsidR="009F7FFE" w:rsidRPr="007A0B56" w:rsidRDefault="00000000">
            <w:pPr>
              <w:spacing w:line="276" w:lineRule="auto"/>
              <w:jc w:val="center"/>
              <w:rPr>
                <w:i/>
                <w:color w:val="auto"/>
              </w:rPr>
            </w:pPr>
            <w:r w:rsidRPr="007A0B56">
              <w:rPr>
                <w:i/>
                <w:color w:val="auto"/>
              </w:rPr>
              <w:t>El sistema deberá almacenar y transmitir en todo momento de forma encriptada el certificado, la llave privada y la contraseña utilizados para la firma, sin difundirlos por ningún medio.</w:t>
            </w:r>
          </w:p>
        </w:tc>
        <w:tc>
          <w:tcPr>
            <w:tcW w:w="1061" w:type="dxa"/>
          </w:tcPr>
          <w:p w14:paraId="2538B559" w14:textId="77777777" w:rsidR="009F7FFE" w:rsidRPr="007A0B56" w:rsidRDefault="00000000">
            <w:pPr>
              <w:spacing w:line="276" w:lineRule="auto"/>
              <w:jc w:val="center"/>
              <w:rPr>
                <w:i/>
                <w:color w:val="auto"/>
              </w:rPr>
            </w:pPr>
            <w:r w:rsidRPr="007A0B56">
              <w:rPr>
                <w:i/>
                <w:color w:val="auto"/>
              </w:rPr>
              <w:t>Alta</w:t>
            </w:r>
          </w:p>
        </w:tc>
        <w:tc>
          <w:tcPr>
            <w:tcW w:w="1165" w:type="dxa"/>
          </w:tcPr>
          <w:p w14:paraId="0B91CD36" w14:textId="77777777" w:rsidR="009F7FFE" w:rsidRPr="007A0B56" w:rsidRDefault="00000000">
            <w:pPr>
              <w:spacing w:line="276" w:lineRule="auto"/>
              <w:jc w:val="center"/>
              <w:rPr>
                <w:i/>
                <w:color w:val="auto"/>
              </w:rPr>
            </w:pPr>
            <w:r w:rsidRPr="007A0B56">
              <w:rPr>
                <w:i/>
                <w:color w:val="auto"/>
              </w:rPr>
              <w:t>RF-09</w:t>
            </w:r>
          </w:p>
        </w:tc>
      </w:tr>
      <w:tr w:rsidR="009F7FFE" w14:paraId="4192264B" w14:textId="77777777" w:rsidTr="007A0B56">
        <w:trPr>
          <w:trHeight w:val="400"/>
        </w:trPr>
        <w:tc>
          <w:tcPr>
            <w:tcW w:w="704" w:type="dxa"/>
          </w:tcPr>
          <w:p w14:paraId="3245D8E7" w14:textId="77777777" w:rsidR="009F7FFE" w:rsidRPr="007A0B56" w:rsidRDefault="00000000">
            <w:pPr>
              <w:spacing w:line="276" w:lineRule="auto"/>
              <w:jc w:val="center"/>
              <w:rPr>
                <w:i/>
                <w:color w:val="auto"/>
              </w:rPr>
            </w:pPr>
            <w:r w:rsidRPr="007A0B56">
              <w:rPr>
                <w:i/>
                <w:color w:val="auto"/>
              </w:rPr>
              <w:lastRenderedPageBreak/>
              <w:t>RF-11</w:t>
            </w:r>
          </w:p>
        </w:tc>
        <w:tc>
          <w:tcPr>
            <w:tcW w:w="2564" w:type="dxa"/>
          </w:tcPr>
          <w:p w14:paraId="3C9EF035" w14:textId="77777777" w:rsidR="009F7FFE" w:rsidRPr="007A0B56" w:rsidRDefault="00000000">
            <w:pPr>
              <w:spacing w:line="276" w:lineRule="auto"/>
              <w:jc w:val="center"/>
              <w:rPr>
                <w:i/>
                <w:color w:val="auto"/>
              </w:rPr>
            </w:pPr>
            <w:r w:rsidRPr="007A0B56">
              <w:rPr>
                <w:i/>
                <w:color w:val="auto"/>
              </w:rPr>
              <w:t>Generación de folio único</w:t>
            </w:r>
          </w:p>
        </w:tc>
        <w:tc>
          <w:tcPr>
            <w:tcW w:w="4216" w:type="dxa"/>
          </w:tcPr>
          <w:p w14:paraId="3871F660" w14:textId="77777777" w:rsidR="009F7FFE" w:rsidRPr="007A0B56" w:rsidRDefault="00000000">
            <w:pPr>
              <w:spacing w:line="276" w:lineRule="auto"/>
              <w:jc w:val="center"/>
              <w:rPr>
                <w:i/>
                <w:color w:val="auto"/>
              </w:rPr>
            </w:pPr>
            <w:r w:rsidRPr="007A0B56">
              <w:rPr>
                <w:i/>
                <w:color w:val="auto"/>
              </w:rPr>
              <w:t>El sistema deberá generar un folio único de solicitud y registrar la solicitud firmada en la base de datos institucional.</w:t>
            </w:r>
          </w:p>
        </w:tc>
        <w:tc>
          <w:tcPr>
            <w:tcW w:w="1061" w:type="dxa"/>
          </w:tcPr>
          <w:p w14:paraId="0705818B" w14:textId="77777777" w:rsidR="009F7FFE" w:rsidRPr="007A0B56" w:rsidRDefault="00000000">
            <w:pPr>
              <w:spacing w:line="276" w:lineRule="auto"/>
              <w:jc w:val="center"/>
              <w:rPr>
                <w:i/>
                <w:color w:val="auto"/>
              </w:rPr>
            </w:pPr>
            <w:r w:rsidRPr="007A0B56">
              <w:rPr>
                <w:i/>
                <w:color w:val="auto"/>
              </w:rPr>
              <w:t>Alta</w:t>
            </w:r>
          </w:p>
        </w:tc>
        <w:tc>
          <w:tcPr>
            <w:tcW w:w="1165" w:type="dxa"/>
          </w:tcPr>
          <w:p w14:paraId="79475B9A" w14:textId="77777777" w:rsidR="009F7FFE" w:rsidRPr="007A0B56" w:rsidRDefault="00000000">
            <w:pPr>
              <w:spacing w:line="276" w:lineRule="auto"/>
              <w:jc w:val="center"/>
              <w:rPr>
                <w:i/>
                <w:color w:val="auto"/>
              </w:rPr>
            </w:pPr>
            <w:r w:rsidRPr="007A0B56">
              <w:rPr>
                <w:i/>
                <w:color w:val="auto"/>
              </w:rPr>
              <w:t>RF-09</w:t>
            </w:r>
          </w:p>
        </w:tc>
      </w:tr>
      <w:tr w:rsidR="009F7FFE" w14:paraId="5433375A" w14:textId="77777777" w:rsidTr="007A0B56">
        <w:trPr>
          <w:trHeight w:val="400"/>
        </w:trPr>
        <w:tc>
          <w:tcPr>
            <w:tcW w:w="704" w:type="dxa"/>
          </w:tcPr>
          <w:p w14:paraId="1ED3F51F" w14:textId="77777777" w:rsidR="009F7FFE" w:rsidRPr="007A0B56" w:rsidRDefault="00000000">
            <w:pPr>
              <w:spacing w:line="276" w:lineRule="auto"/>
              <w:jc w:val="center"/>
              <w:rPr>
                <w:i/>
                <w:color w:val="auto"/>
              </w:rPr>
            </w:pPr>
            <w:r w:rsidRPr="007A0B56">
              <w:rPr>
                <w:i/>
                <w:color w:val="auto"/>
              </w:rPr>
              <w:t>RF-12</w:t>
            </w:r>
          </w:p>
        </w:tc>
        <w:tc>
          <w:tcPr>
            <w:tcW w:w="2564" w:type="dxa"/>
          </w:tcPr>
          <w:p w14:paraId="446F72FD" w14:textId="77777777" w:rsidR="009F7FFE" w:rsidRPr="007A0B56" w:rsidRDefault="00000000">
            <w:pPr>
              <w:spacing w:line="276" w:lineRule="auto"/>
              <w:jc w:val="center"/>
              <w:rPr>
                <w:i/>
                <w:color w:val="auto"/>
              </w:rPr>
            </w:pPr>
            <w:r w:rsidRPr="007A0B56">
              <w:rPr>
                <w:i/>
                <w:color w:val="auto"/>
              </w:rPr>
              <w:t>Consulta a IMSS (proceso saliente)</w:t>
            </w:r>
          </w:p>
        </w:tc>
        <w:tc>
          <w:tcPr>
            <w:tcW w:w="4216" w:type="dxa"/>
          </w:tcPr>
          <w:p w14:paraId="029B2DC1" w14:textId="77777777" w:rsidR="009F7FFE" w:rsidRPr="007A0B56" w:rsidRDefault="00000000">
            <w:pPr>
              <w:spacing w:line="276" w:lineRule="auto"/>
              <w:jc w:val="center"/>
              <w:rPr>
                <w:i/>
                <w:color w:val="auto"/>
              </w:rPr>
            </w:pPr>
            <w:r w:rsidRPr="007A0B56">
              <w:rPr>
                <w:i/>
                <w:color w:val="auto"/>
              </w:rPr>
              <w:t>El sistema deberá consultar, cuando la solicitud se origine en ISSSTE, el estatus básico y el detalle de periodos cotizados del derechohabiente ante IMSS (IMSS-WS1-EstatusAsegurado, IMSS-WS3-ConsultaPeriodos).</w:t>
            </w:r>
          </w:p>
        </w:tc>
        <w:tc>
          <w:tcPr>
            <w:tcW w:w="1061" w:type="dxa"/>
          </w:tcPr>
          <w:p w14:paraId="1636F06D" w14:textId="77777777" w:rsidR="009F7FFE" w:rsidRPr="007A0B56" w:rsidRDefault="00000000">
            <w:pPr>
              <w:spacing w:line="276" w:lineRule="auto"/>
              <w:jc w:val="center"/>
              <w:rPr>
                <w:i/>
                <w:color w:val="auto"/>
              </w:rPr>
            </w:pPr>
            <w:r w:rsidRPr="007A0B56">
              <w:rPr>
                <w:i/>
                <w:color w:val="auto"/>
              </w:rPr>
              <w:t>Alta</w:t>
            </w:r>
          </w:p>
        </w:tc>
        <w:tc>
          <w:tcPr>
            <w:tcW w:w="1165" w:type="dxa"/>
          </w:tcPr>
          <w:p w14:paraId="54B238A0" w14:textId="77777777" w:rsidR="009F7FFE" w:rsidRPr="007A0B56" w:rsidRDefault="00000000">
            <w:pPr>
              <w:spacing w:line="276" w:lineRule="auto"/>
              <w:jc w:val="center"/>
              <w:rPr>
                <w:i/>
                <w:color w:val="auto"/>
              </w:rPr>
            </w:pPr>
            <w:r w:rsidRPr="007A0B56">
              <w:rPr>
                <w:i/>
                <w:color w:val="auto"/>
              </w:rPr>
              <w:t>RF-11</w:t>
            </w:r>
          </w:p>
        </w:tc>
      </w:tr>
      <w:tr w:rsidR="009F7FFE" w14:paraId="38301AD8" w14:textId="77777777" w:rsidTr="007A0B56">
        <w:trPr>
          <w:trHeight w:val="400"/>
        </w:trPr>
        <w:tc>
          <w:tcPr>
            <w:tcW w:w="704" w:type="dxa"/>
          </w:tcPr>
          <w:p w14:paraId="4BDF60BF" w14:textId="77777777" w:rsidR="009F7FFE" w:rsidRPr="007A0B56" w:rsidRDefault="00000000">
            <w:pPr>
              <w:spacing w:line="276" w:lineRule="auto"/>
              <w:jc w:val="center"/>
              <w:rPr>
                <w:i/>
                <w:color w:val="auto"/>
              </w:rPr>
            </w:pPr>
            <w:r w:rsidRPr="007A0B56">
              <w:rPr>
                <w:i/>
                <w:color w:val="auto"/>
              </w:rPr>
              <w:t>RF-13</w:t>
            </w:r>
          </w:p>
        </w:tc>
        <w:tc>
          <w:tcPr>
            <w:tcW w:w="2564" w:type="dxa"/>
          </w:tcPr>
          <w:p w14:paraId="538F4C30" w14:textId="77777777" w:rsidR="009F7FFE" w:rsidRPr="007A0B56" w:rsidRDefault="00000000">
            <w:pPr>
              <w:spacing w:line="276" w:lineRule="auto"/>
              <w:jc w:val="center"/>
              <w:rPr>
                <w:i/>
                <w:color w:val="auto"/>
              </w:rPr>
            </w:pPr>
            <w:r w:rsidRPr="007A0B56">
              <w:rPr>
                <w:i/>
                <w:color w:val="auto"/>
              </w:rPr>
              <w:t>Registro/consulta/cancelación ante ProceSAR</w:t>
            </w:r>
          </w:p>
        </w:tc>
        <w:tc>
          <w:tcPr>
            <w:tcW w:w="4216" w:type="dxa"/>
          </w:tcPr>
          <w:p w14:paraId="3B6AAE3F" w14:textId="77777777" w:rsidR="009F7FFE" w:rsidRPr="007A0B56" w:rsidRDefault="00000000">
            <w:pPr>
              <w:spacing w:line="276" w:lineRule="auto"/>
              <w:jc w:val="center"/>
              <w:rPr>
                <w:i/>
                <w:color w:val="auto"/>
              </w:rPr>
            </w:pPr>
            <w:r w:rsidRPr="007A0B56">
              <w:rPr>
                <w:i/>
                <w:color w:val="auto"/>
              </w:rPr>
              <w:t>El sistema deberá registrar, consultar y, en su caso, cancelar el trámite ante ProceSAR (PSAR-WS2-Consulta, PSAR-WS4-Insercion, PSAR-WS5-Cancelacion) como parte del proceso de portabilidad saliente.</w:t>
            </w:r>
          </w:p>
        </w:tc>
        <w:tc>
          <w:tcPr>
            <w:tcW w:w="1061" w:type="dxa"/>
          </w:tcPr>
          <w:p w14:paraId="06AB7471" w14:textId="77777777" w:rsidR="009F7FFE" w:rsidRPr="007A0B56" w:rsidRDefault="00000000">
            <w:pPr>
              <w:spacing w:line="276" w:lineRule="auto"/>
              <w:jc w:val="center"/>
              <w:rPr>
                <w:i/>
                <w:color w:val="auto"/>
              </w:rPr>
            </w:pPr>
            <w:r w:rsidRPr="007A0B56">
              <w:rPr>
                <w:i/>
                <w:color w:val="auto"/>
              </w:rPr>
              <w:t>Alta</w:t>
            </w:r>
          </w:p>
        </w:tc>
        <w:tc>
          <w:tcPr>
            <w:tcW w:w="1165" w:type="dxa"/>
          </w:tcPr>
          <w:p w14:paraId="7A9EC673" w14:textId="77777777" w:rsidR="009F7FFE" w:rsidRPr="007A0B56" w:rsidRDefault="00000000">
            <w:pPr>
              <w:spacing w:line="276" w:lineRule="auto"/>
              <w:jc w:val="center"/>
              <w:rPr>
                <w:i/>
                <w:color w:val="auto"/>
              </w:rPr>
            </w:pPr>
            <w:r w:rsidRPr="007A0B56">
              <w:rPr>
                <w:i/>
                <w:color w:val="auto"/>
              </w:rPr>
              <w:t>RF-12</w:t>
            </w:r>
          </w:p>
        </w:tc>
      </w:tr>
      <w:tr w:rsidR="009F7FFE" w14:paraId="4810B58A" w14:textId="77777777" w:rsidTr="007A0B56">
        <w:trPr>
          <w:trHeight w:val="400"/>
        </w:trPr>
        <w:tc>
          <w:tcPr>
            <w:tcW w:w="704" w:type="dxa"/>
          </w:tcPr>
          <w:p w14:paraId="2882AE0E" w14:textId="77777777" w:rsidR="009F7FFE" w:rsidRPr="007A0B56" w:rsidRDefault="00000000">
            <w:pPr>
              <w:spacing w:line="276" w:lineRule="auto"/>
              <w:jc w:val="center"/>
              <w:rPr>
                <w:i/>
                <w:color w:val="auto"/>
              </w:rPr>
            </w:pPr>
            <w:r w:rsidRPr="007A0B56">
              <w:rPr>
                <w:i/>
                <w:color w:val="auto"/>
              </w:rPr>
              <w:t>RF-14</w:t>
            </w:r>
          </w:p>
        </w:tc>
        <w:tc>
          <w:tcPr>
            <w:tcW w:w="2564" w:type="dxa"/>
          </w:tcPr>
          <w:p w14:paraId="385C23E8" w14:textId="77777777" w:rsidR="009F7FFE" w:rsidRPr="007A0B56" w:rsidRDefault="00000000">
            <w:pPr>
              <w:spacing w:line="276" w:lineRule="auto"/>
              <w:jc w:val="center"/>
              <w:rPr>
                <w:i/>
                <w:color w:val="auto"/>
              </w:rPr>
            </w:pPr>
            <w:r w:rsidRPr="007A0B56">
              <w:rPr>
                <w:i/>
                <w:color w:val="auto"/>
              </w:rPr>
              <w:t>Cálculo del dictamen de beneficio pensionario</w:t>
            </w:r>
          </w:p>
        </w:tc>
        <w:tc>
          <w:tcPr>
            <w:tcW w:w="4216" w:type="dxa"/>
          </w:tcPr>
          <w:p w14:paraId="41DA466F" w14:textId="77777777" w:rsidR="009F7FFE" w:rsidRPr="007A0B56" w:rsidRDefault="00000000">
            <w:pPr>
              <w:spacing w:line="276" w:lineRule="auto"/>
              <w:jc w:val="center"/>
              <w:rPr>
                <w:i/>
                <w:color w:val="auto"/>
              </w:rPr>
            </w:pPr>
            <w:r w:rsidRPr="007A0B56">
              <w:rPr>
                <w:i/>
                <w:color w:val="auto"/>
              </w:rPr>
              <w:t>El sistema deberá calcular el dictamen de beneficio pensionario combinando el tiempo cotizado en ambos institutos y la edad del derechohabiente (ISSSTE-WS7-DictamenBeneficioPensionario), determinando si el trámite procede o se cancela.</w:t>
            </w:r>
          </w:p>
        </w:tc>
        <w:tc>
          <w:tcPr>
            <w:tcW w:w="1061" w:type="dxa"/>
          </w:tcPr>
          <w:p w14:paraId="6DCCF147" w14:textId="77777777" w:rsidR="009F7FFE" w:rsidRPr="007A0B56" w:rsidRDefault="00000000">
            <w:pPr>
              <w:spacing w:line="276" w:lineRule="auto"/>
              <w:jc w:val="center"/>
              <w:rPr>
                <w:i/>
                <w:color w:val="auto"/>
              </w:rPr>
            </w:pPr>
            <w:r w:rsidRPr="007A0B56">
              <w:rPr>
                <w:i/>
                <w:color w:val="auto"/>
              </w:rPr>
              <w:t>Alta</w:t>
            </w:r>
          </w:p>
        </w:tc>
        <w:tc>
          <w:tcPr>
            <w:tcW w:w="1165" w:type="dxa"/>
          </w:tcPr>
          <w:p w14:paraId="6A5132A4" w14:textId="77777777" w:rsidR="009F7FFE" w:rsidRPr="007A0B56" w:rsidRDefault="00000000">
            <w:pPr>
              <w:spacing w:line="276" w:lineRule="auto"/>
              <w:jc w:val="center"/>
              <w:rPr>
                <w:i/>
                <w:color w:val="auto"/>
              </w:rPr>
            </w:pPr>
            <w:r w:rsidRPr="007A0B56">
              <w:rPr>
                <w:i/>
                <w:color w:val="auto"/>
              </w:rPr>
              <w:t>RF-12, RF-13</w:t>
            </w:r>
          </w:p>
        </w:tc>
      </w:tr>
      <w:tr w:rsidR="009F7FFE" w14:paraId="65A57FC9" w14:textId="77777777" w:rsidTr="007A0B56">
        <w:trPr>
          <w:trHeight w:val="400"/>
        </w:trPr>
        <w:tc>
          <w:tcPr>
            <w:tcW w:w="704" w:type="dxa"/>
          </w:tcPr>
          <w:p w14:paraId="4411418E" w14:textId="77777777" w:rsidR="009F7FFE" w:rsidRPr="007A0B56" w:rsidRDefault="00000000">
            <w:pPr>
              <w:spacing w:line="276" w:lineRule="auto"/>
              <w:jc w:val="center"/>
              <w:rPr>
                <w:i/>
                <w:color w:val="auto"/>
              </w:rPr>
            </w:pPr>
            <w:r w:rsidRPr="007A0B56">
              <w:rPr>
                <w:i/>
                <w:color w:val="auto"/>
              </w:rPr>
              <w:t>RF-15</w:t>
            </w:r>
          </w:p>
        </w:tc>
        <w:tc>
          <w:tcPr>
            <w:tcW w:w="2564" w:type="dxa"/>
          </w:tcPr>
          <w:p w14:paraId="650CB6EE" w14:textId="77777777" w:rsidR="009F7FFE" w:rsidRPr="007A0B56" w:rsidRDefault="00000000">
            <w:pPr>
              <w:spacing w:line="276" w:lineRule="auto"/>
              <w:jc w:val="center"/>
              <w:rPr>
                <w:i/>
                <w:color w:val="auto"/>
              </w:rPr>
            </w:pPr>
            <w:r w:rsidRPr="007A0B56">
              <w:rPr>
                <w:i/>
                <w:color w:val="auto"/>
              </w:rPr>
              <w:t>Consulta de saldos preliminares y CNSF</w:t>
            </w:r>
          </w:p>
        </w:tc>
        <w:tc>
          <w:tcPr>
            <w:tcW w:w="4216" w:type="dxa"/>
          </w:tcPr>
          <w:p w14:paraId="33D2BA34" w14:textId="77777777" w:rsidR="009F7FFE" w:rsidRPr="007A0B56" w:rsidRDefault="00000000">
            <w:pPr>
              <w:spacing w:line="276" w:lineRule="auto"/>
              <w:jc w:val="center"/>
              <w:rPr>
                <w:i/>
                <w:color w:val="auto"/>
              </w:rPr>
            </w:pPr>
            <w:r w:rsidRPr="007A0B56">
              <w:rPr>
                <w:i/>
                <w:color w:val="auto"/>
              </w:rPr>
              <w:t>El sistema deberá, cuando el dictamen determine que existe beneficio pensionario, consultar los saldos preliminares del derechohabiente (ProceSAR) y consumir el servicio de la Comisión Nacional de Seguros y Fianzas (CNSF) necesario para completar la determinación del beneficio.</w:t>
            </w:r>
          </w:p>
        </w:tc>
        <w:tc>
          <w:tcPr>
            <w:tcW w:w="1061" w:type="dxa"/>
          </w:tcPr>
          <w:p w14:paraId="363E2C64" w14:textId="77777777" w:rsidR="009F7FFE" w:rsidRPr="007A0B56" w:rsidRDefault="00000000">
            <w:pPr>
              <w:spacing w:line="276" w:lineRule="auto"/>
              <w:jc w:val="center"/>
              <w:rPr>
                <w:i/>
                <w:color w:val="auto"/>
              </w:rPr>
            </w:pPr>
            <w:r w:rsidRPr="007A0B56">
              <w:rPr>
                <w:i/>
                <w:color w:val="auto"/>
              </w:rPr>
              <w:t>Media</w:t>
            </w:r>
          </w:p>
        </w:tc>
        <w:tc>
          <w:tcPr>
            <w:tcW w:w="1165" w:type="dxa"/>
          </w:tcPr>
          <w:p w14:paraId="0A39C775" w14:textId="77777777" w:rsidR="009F7FFE" w:rsidRPr="007A0B56" w:rsidRDefault="00000000">
            <w:pPr>
              <w:spacing w:line="276" w:lineRule="auto"/>
              <w:jc w:val="center"/>
              <w:rPr>
                <w:i/>
                <w:color w:val="auto"/>
              </w:rPr>
            </w:pPr>
            <w:r w:rsidRPr="007A0B56">
              <w:rPr>
                <w:i/>
                <w:color w:val="auto"/>
              </w:rPr>
              <w:t>RF-14</w:t>
            </w:r>
          </w:p>
        </w:tc>
      </w:tr>
      <w:tr w:rsidR="009F7FFE" w14:paraId="134AF7CE" w14:textId="77777777" w:rsidTr="007A0B56">
        <w:trPr>
          <w:trHeight w:val="400"/>
        </w:trPr>
        <w:tc>
          <w:tcPr>
            <w:tcW w:w="704" w:type="dxa"/>
          </w:tcPr>
          <w:p w14:paraId="19242946" w14:textId="77777777" w:rsidR="009F7FFE" w:rsidRPr="007A0B56" w:rsidRDefault="00000000">
            <w:pPr>
              <w:spacing w:line="276" w:lineRule="auto"/>
              <w:jc w:val="center"/>
              <w:rPr>
                <w:i/>
                <w:color w:val="auto"/>
              </w:rPr>
            </w:pPr>
            <w:r w:rsidRPr="007A0B56">
              <w:rPr>
                <w:i/>
                <w:color w:val="auto"/>
              </w:rPr>
              <w:t>RF-16</w:t>
            </w:r>
          </w:p>
        </w:tc>
        <w:tc>
          <w:tcPr>
            <w:tcW w:w="2564" w:type="dxa"/>
          </w:tcPr>
          <w:p w14:paraId="1B502172" w14:textId="77777777" w:rsidR="009F7FFE" w:rsidRPr="007A0B56" w:rsidRDefault="00000000">
            <w:pPr>
              <w:spacing w:line="276" w:lineRule="auto"/>
              <w:jc w:val="center"/>
              <w:rPr>
                <w:i/>
                <w:color w:val="auto"/>
              </w:rPr>
            </w:pPr>
            <w:r w:rsidRPr="007A0B56">
              <w:rPr>
                <w:i/>
                <w:color w:val="auto"/>
              </w:rPr>
              <w:t>Notificación de conclusión a IMSS</w:t>
            </w:r>
          </w:p>
        </w:tc>
        <w:tc>
          <w:tcPr>
            <w:tcW w:w="4216" w:type="dxa"/>
          </w:tcPr>
          <w:p w14:paraId="6C1FE309" w14:textId="77777777" w:rsidR="009F7FFE" w:rsidRPr="007A0B56" w:rsidRDefault="00000000">
            <w:pPr>
              <w:spacing w:line="276" w:lineRule="auto"/>
              <w:jc w:val="center"/>
              <w:rPr>
                <w:i/>
                <w:color w:val="auto"/>
              </w:rPr>
            </w:pPr>
            <w:r w:rsidRPr="007A0B56">
              <w:rPr>
                <w:i/>
                <w:color w:val="auto"/>
              </w:rPr>
              <w:t>El sistema deberá notificar a IMSS la conclusión del trámite (IMSS-WS6-ConclusionPortabilidad), indicando si fue procedente o cancelada, según el resultado del dictamen.</w:t>
            </w:r>
          </w:p>
        </w:tc>
        <w:tc>
          <w:tcPr>
            <w:tcW w:w="1061" w:type="dxa"/>
          </w:tcPr>
          <w:p w14:paraId="1E55BB32" w14:textId="77777777" w:rsidR="009F7FFE" w:rsidRPr="007A0B56" w:rsidRDefault="00000000">
            <w:pPr>
              <w:spacing w:line="276" w:lineRule="auto"/>
              <w:jc w:val="center"/>
              <w:rPr>
                <w:i/>
                <w:color w:val="auto"/>
              </w:rPr>
            </w:pPr>
            <w:r w:rsidRPr="007A0B56">
              <w:rPr>
                <w:i/>
                <w:color w:val="auto"/>
              </w:rPr>
              <w:t>Alta</w:t>
            </w:r>
          </w:p>
        </w:tc>
        <w:tc>
          <w:tcPr>
            <w:tcW w:w="1165" w:type="dxa"/>
          </w:tcPr>
          <w:p w14:paraId="59FB286E" w14:textId="77777777" w:rsidR="009F7FFE" w:rsidRPr="007A0B56" w:rsidRDefault="00000000">
            <w:pPr>
              <w:spacing w:line="276" w:lineRule="auto"/>
              <w:jc w:val="center"/>
              <w:rPr>
                <w:i/>
                <w:color w:val="auto"/>
              </w:rPr>
            </w:pPr>
            <w:r w:rsidRPr="007A0B56">
              <w:rPr>
                <w:i/>
                <w:color w:val="auto"/>
              </w:rPr>
              <w:t>RF-14</w:t>
            </w:r>
          </w:p>
        </w:tc>
      </w:tr>
      <w:tr w:rsidR="009F7FFE" w14:paraId="4EFAB6DC" w14:textId="77777777" w:rsidTr="007A0B56">
        <w:trPr>
          <w:trHeight w:val="400"/>
        </w:trPr>
        <w:tc>
          <w:tcPr>
            <w:tcW w:w="704" w:type="dxa"/>
          </w:tcPr>
          <w:p w14:paraId="3E114645" w14:textId="77777777" w:rsidR="009F7FFE" w:rsidRPr="007A0B56" w:rsidRDefault="00000000">
            <w:pPr>
              <w:spacing w:line="276" w:lineRule="auto"/>
              <w:jc w:val="center"/>
              <w:rPr>
                <w:i/>
                <w:color w:val="auto"/>
              </w:rPr>
            </w:pPr>
            <w:r w:rsidRPr="007A0B56">
              <w:rPr>
                <w:i/>
                <w:color w:val="auto"/>
              </w:rPr>
              <w:t>RF-17</w:t>
            </w:r>
          </w:p>
        </w:tc>
        <w:tc>
          <w:tcPr>
            <w:tcW w:w="2564" w:type="dxa"/>
          </w:tcPr>
          <w:p w14:paraId="37C193E4" w14:textId="77777777" w:rsidR="009F7FFE" w:rsidRPr="007A0B56" w:rsidRDefault="00000000">
            <w:pPr>
              <w:spacing w:line="276" w:lineRule="auto"/>
              <w:jc w:val="center"/>
              <w:rPr>
                <w:i/>
                <w:color w:val="auto"/>
              </w:rPr>
            </w:pPr>
            <w:r w:rsidRPr="007A0B56">
              <w:rPr>
                <w:i/>
                <w:color w:val="auto"/>
              </w:rPr>
              <w:t>Exposición de servicios del proceso entrante</w:t>
            </w:r>
          </w:p>
        </w:tc>
        <w:tc>
          <w:tcPr>
            <w:tcW w:w="4216" w:type="dxa"/>
          </w:tcPr>
          <w:p w14:paraId="18536EF7" w14:textId="77777777" w:rsidR="009F7FFE" w:rsidRPr="007A0B56" w:rsidRDefault="00000000">
            <w:pPr>
              <w:spacing w:line="276" w:lineRule="auto"/>
              <w:jc w:val="center"/>
              <w:rPr>
                <w:i/>
                <w:color w:val="auto"/>
              </w:rPr>
            </w:pPr>
            <w:r w:rsidRPr="007A0B56">
              <w:rPr>
                <w:i/>
                <w:color w:val="auto"/>
              </w:rPr>
              <w:t>El sistema deberá exponer los servicios necesarios para que IMSS pueda solicitar la portabilidad de un derechohabiente hacia ISSSTE: consulta básica, consulta robusta de periodos y aviso de estatus de transferencia.</w:t>
            </w:r>
          </w:p>
        </w:tc>
        <w:tc>
          <w:tcPr>
            <w:tcW w:w="1061" w:type="dxa"/>
          </w:tcPr>
          <w:p w14:paraId="53D4CB1A" w14:textId="77777777" w:rsidR="009F7FFE" w:rsidRPr="007A0B56" w:rsidRDefault="00000000">
            <w:pPr>
              <w:spacing w:line="276" w:lineRule="auto"/>
              <w:jc w:val="center"/>
              <w:rPr>
                <w:i/>
                <w:color w:val="auto"/>
              </w:rPr>
            </w:pPr>
            <w:r w:rsidRPr="007A0B56">
              <w:rPr>
                <w:i/>
                <w:color w:val="auto"/>
              </w:rPr>
              <w:t>Alta</w:t>
            </w:r>
          </w:p>
        </w:tc>
        <w:tc>
          <w:tcPr>
            <w:tcW w:w="1165" w:type="dxa"/>
          </w:tcPr>
          <w:p w14:paraId="25808854" w14:textId="77777777" w:rsidR="009F7FFE" w:rsidRPr="007A0B56" w:rsidRDefault="00000000">
            <w:pPr>
              <w:spacing w:line="276" w:lineRule="auto"/>
              <w:jc w:val="center"/>
              <w:rPr>
                <w:i/>
                <w:color w:val="auto"/>
              </w:rPr>
            </w:pPr>
            <w:r w:rsidRPr="007A0B56">
              <w:rPr>
                <w:i/>
                <w:color w:val="auto"/>
              </w:rPr>
              <w:t>RF-08</w:t>
            </w:r>
          </w:p>
        </w:tc>
      </w:tr>
      <w:tr w:rsidR="009F7FFE" w14:paraId="72989085" w14:textId="77777777" w:rsidTr="007A0B56">
        <w:trPr>
          <w:trHeight w:val="400"/>
        </w:trPr>
        <w:tc>
          <w:tcPr>
            <w:tcW w:w="704" w:type="dxa"/>
          </w:tcPr>
          <w:p w14:paraId="0346068B" w14:textId="77777777" w:rsidR="009F7FFE" w:rsidRPr="007A0B56" w:rsidRDefault="00000000">
            <w:pPr>
              <w:spacing w:line="276" w:lineRule="auto"/>
              <w:jc w:val="center"/>
              <w:rPr>
                <w:i/>
                <w:color w:val="auto"/>
              </w:rPr>
            </w:pPr>
            <w:r w:rsidRPr="007A0B56">
              <w:rPr>
                <w:i/>
                <w:color w:val="auto"/>
              </w:rPr>
              <w:t>RF-18</w:t>
            </w:r>
          </w:p>
        </w:tc>
        <w:tc>
          <w:tcPr>
            <w:tcW w:w="2564" w:type="dxa"/>
          </w:tcPr>
          <w:p w14:paraId="3075B633" w14:textId="77777777" w:rsidR="009F7FFE" w:rsidRPr="007A0B56" w:rsidRDefault="00000000">
            <w:pPr>
              <w:spacing w:line="276" w:lineRule="auto"/>
              <w:jc w:val="center"/>
              <w:rPr>
                <w:i/>
                <w:color w:val="auto"/>
              </w:rPr>
            </w:pPr>
            <w:r w:rsidRPr="007A0B56">
              <w:rPr>
                <w:i/>
                <w:color w:val="auto"/>
              </w:rPr>
              <w:t>Aplicación uniforme del catálogo de elegibilidad</w:t>
            </w:r>
          </w:p>
        </w:tc>
        <w:tc>
          <w:tcPr>
            <w:tcW w:w="4216" w:type="dxa"/>
          </w:tcPr>
          <w:p w14:paraId="2EDB82BF" w14:textId="77777777" w:rsidR="009F7FFE" w:rsidRPr="007A0B56" w:rsidRDefault="00000000">
            <w:pPr>
              <w:spacing w:line="276" w:lineRule="auto"/>
              <w:jc w:val="center"/>
              <w:rPr>
                <w:i/>
                <w:color w:val="auto"/>
              </w:rPr>
            </w:pPr>
            <w:r w:rsidRPr="007A0B56">
              <w:rPr>
                <w:i/>
                <w:color w:val="auto"/>
              </w:rPr>
              <w:t>El sistema deberá aplicar de manera uniforme, tanto en el proceso saliente como en el entrante, el catálogo de reglas de elegibilidad (régimen pensionario, marcas de impedimento, antigüedad, consistencia de periodos, trámites previos, entre otras).</w:t>
            </w:r>
          </w:p>
        </w:tc>
        <w:tc>
          <w:tcPr>
            <w:tcW w:w="1061" w:type="dxa"/>
          </w:tcPr>
          <w:p w14:paraId="3633970E" w14:textId="77777777" w:rsidR="009F7FFE" w:rsidRPr="007A0B56" w:rsidRDefault="00000000">
            <w:pPr>
              <w:spacing w:line="276" w:lineRule="auto"/>
              <w:jc w:val="center"/>
              <w:rPr>
                <w:i/>
                <w:color w:val="auto"/>
              </w:rPr>
            </w:pPr>
            <w:r w:rsidRPr="007A0B56">
              <w:rPr>
                <w:i/>
                <w:color w:val="auto"/>
              </w:rPr>
              <w:t>Alta</w:t>
            </w:r>
          </w:p>
        </w:tc>
        <w:tc>
          <w:tcPr>
            <w:tcW w:w="1165" w:type="dxa"/>
          </w:tcPr>
          <w:p w14:paraId="7436BA5E" w14:textId="77777777" w:rsidR="009F7FFE" w:rsidRPr="007A0B56" w:rsidRDefault="00000000">
            <w:pPr>
              <w:spacing w:line="276" w:lineRule="auto"/>
              <w:jc w:val="center"/>
              <w:rPr>
                <w:i/>
                <w:color w:val="auto"/>
              </w:rPr>
            </w:pPr>
            <w:r w:rsidRPr="007A0B56">
              <w:rPr>
                <w:i/>
                <w:color w:val="auto"/>
              </w:rPr>
              <w:t>RF-08, RF-14</w:t>
            </w:r>
          </w:p>
        </w:tc>
      </w:tr>
      <w:tr w:rsidR="009F7FFE" w14:paraId="7F870257" w14:textId="77777777" w:rsidTr="007A0B56">
        <w:trPr>
          <w:trHeight w:val="400"/>
        </w:trPr>
        <w:tc>
          <w:tcPr>
            <w:tcW w:w="704" w:type="dxa"/>
          </w:tcPr>
          <w:p w14:paraId="61ED3F91" w14:textId="77777777" w:rsidR="009F7FFE" w:rsidRPr="007A0B56" w:rsidRDefault="00000000">
            <w:pPr>
              <w:spacing w:line="276" w:lineRule="auto"/>
              <w:jc w:val="center"/>
              <w:rPr>
                <w:i/>
                <w:color w:val="auto"/>
              </w:rPr>
            </w:pPr>
            <w:r w:rsidRPr="007A0B56">
              <w:rPr>
                <w:i/>
                <w:color w:val="auto"/>
              </w:rPr>
              <w:t>RF-19</w:t>
            </w:r>
          </w:p>
        </w:tc>
        <w:tc>
          <w:tcPr>
            <w:tcW w:w="2564" w:type="dxa"/>
          </w:tcPr>
          <w:p w14:paraId="65AC8440" w14:textId="77777777" w:rsidR="009F7FFE" w:rsidRPr="007A0B56" w:rsidRDefault="00000000">
            <w:pPr>
              <w:spacing w:line="276" w:lineRule="auto"/>
              <w:jc w:val="center"/>
              <w:rPr>
                <w:i/>
                <w:color w:val="auto"/>
              </w:rPr>
            </w:pPr>
            <w:r w:rsidRPr="007A0B56">
              <w:rPr>
                <w:i/>
                <w:color w:val="auto"/>
              </w:rPr>
              <w:t>Generación de documentos (Solicitud y Resolución)</w:t>
            </w:r>
          </w:p>
        </w:tc>
        <w:tc>
          <w:tcPr>
            <w:tcW w:w="4216" w:type="dxa"/>
          </w:tcPr>
          <w:p w14:paraId="265A7EA4" w14:textId="77777777" w:rsidR="009F7FFE" w:rsidRPr="007A0B56" w:rsidRDefault="00000000">
            <w:pPr>
              <w:spacing w:line="276" w:lineRule="auto"/>
              <w:jc w:val="center"/>
              <w:rPr>
                <w:i/>
                <w:color w:val="auto"/>
              </w:rPr>
            </w:pPr>
            <w:r w:rsidRPr="007A0B56">
              <w:rPr>
                <w:i/>
                <w:color w:val="auto"/>
              </w:rPr>
              <w:t>El sistema deberá generar dos documentos por cada solicitud: la Solicitud de Transferencia de Derechos y la Resolución de Transferencia de Derechos, que incluye resultado, motivo de rechazo, observaciones y sello digital del Instituto.</w:t>
            </w:r>
          </w:p>
        </w:tc>
        <w:tc>
          <w:tcPr>
            <w:tcW w:w="1061" w:type="dxa"/>
          </w:tcPr>
          <w:p w14:paraId="78B928ED" w14:textId="77777777" w:rsidR="009F7FFE" w:rsidRPr="007A0B56" w:rsidRDefault="00000000">
            <w:pPr>
              <w:spacing w:line="276" w:lineRule="auto"/>
              <w:jc w:val="center"/>
              <w:rPr>
                <w:i/>
                <w:color w:val="auto"/>
              </w:rPr>
            </w:pPr>
            <w:r w:rsidRPr="007A0B56">
              <w:rPr>
                <w:i/>
                <w:color w:val="auto"/>
              </w:rPr>
              <w:t>Alta</w:t>
            </w:r>
          </w:p>
        </w:tc>
        <w:tc>
          <w:tcPr>
            <w:tcW w:w="1165" w:type="dxa"/>
          </w:tcPr>
          <w:p w14:paraId="7263F3A5" w14:textId="77777777" w:rsidR="009F7FFE" w:rsidRPr="007A0B56" w:rsidRDefault="00000000">
            <w:pPr>
              <w:spacing w:line="276" w:lineRule="auto"/>
              <w:jc w:val="center"/>
              <w:rPr>
                <w:i/>
                <w:color w:val="auto"/>
              </w:rPr>
            </w:pPr>
            <w:r w:rsidRPr="007A0B56">
              <w:rPr>
                <w:i/>
                <w:color w:val="auto"/>
              </w:rPr>
              <w:t>RF-09</w:t>
            </w:r>
          </w:p>
        </w:tc>
      </w:tr>
      <w:tr w:rsidR="009F7FFE" w14:paraId="68C8A1CE" w14:textId="77777777" w:rsidTr="007A0B56">
        <w:trPr>
          <w:trHeight w:val="400"/>
        </w:trPr>
        <w:tc>
          <w:tcPr>
            <w:tcW w:w="704" w:type="dxa"/>
          </w:tcPr>
          <w:p w14:paraId="7971B81E" w14:textId="77777777" w:rsidR="009F7FFE" w:rsidRPr="007A0B56" w:rsidRDefault="00000000">
            <w:pPr>
              <w:spacing w:line="276" w:lineRule="auto"/>
              <w:jc w:val="center"/>
              <w:rPr>
                <w:i/>
                <w:color w:val="auto"/>
              </w:rPr>
            </w:pPr>
            <w:r w:rsidRPr="007A0B56">
              <w:rPr>
                <w:i/>
                <w:color w:val="auto"/>
              </w:rPr>
              <w:lastRenderedPageBreak/>
              <w:t>RF-20</w:t>
            </w:r>
          </w:p>
        </w:tc>
        <w:tc>
          <w:tcPr>
            <w:tcW w:w="2564" w:type="dxa"/>
          </w:tcPr>
          <w:p w14:paraId="1AB14220" w14:textId="77777777" w:rsidR="009F7FFE" w:rsidRPr="007A0B56" w:rsidRDefault="00000000">
            <w:pPr>
              <w:spacing w:line="276" w:lineRule="auto"/>
              <w:jc w:val="center"/>
              <w:rPr>
                <w:i/>
                <w:color w:val="auto"/>
              </w:rPr>
            </w:pPr>
            <w:r w:rsidRPr="007A0B56">
              <w:rPr>
                <w:i/>
                <w:color w:val="auto"/>
              </w:rPr>
              <w:t>Consulta y descarga de trámites previos</w:t>
            </w:r>
          </w:p>
        </w:tc>
        <w:tc>
          <w:tcPr>
            <w:tcW w:w="4216" w:type="dxa"/>
          </w:tcPr>
          <w:p w14:paraId="1D427668" w14:textId="77777777" w:rsidR="009F7FFE" w:rsidRPr="007A0B56" w:rsidRDefault="00000000">
            <w:pPr>
              <w:spacing w:line="276" w:lineRule="auto"/>
              <w:jc w:val="center"/>
              <w:rPr>
                <w:i/>
                <w:color w:val="auto"/>
              </w:rPr>
            </w:pPr>
            <w:r w:rsidRPr="007A0B56">
              <w:rPr>
                <w:i/>
                <w:color w:val="auto"/>
              </w:rPr>
              <w:t>El sistema deberá permitir consultar y descargar en cualquier momento las solicitudes previas de un derechohabiente y sus resoluciones asociadas, junto con el estatus vigente de cada trámite.</w:t>
            </w:r>
          </w:p>
        </w:tc>
        <w:tc>
          <w:tcPr>
            <w:tcW w:w="1061" w:type="dxa"/>
          </w:tcPr>
          <w:p w14:paraId="19C530C7" w14:textId="77777777" w:rsidR="009F7FFE" w:rsidRPr="007A0B56" w:rsidRDefault="00000000">
            <w:pPr>
              <w:spacing w:line="276" w:lineRule="auto"/>
              <w:jc w:val="center"/>
              <w:rPr>
                <w:i/>
                <w:color w:val="auto"/>
              </w:rPr>
            </w:pPr>
            <w:r w:rsidRPr="007A0B56">
              <w:rPr>
                <w:i/>
                <w:color w:val="auto"/>
              </w:rPr>
              <w:t>Alta</w:t>
            </w:r>
          </w:p>
        </w:tc>
        <w:tc>
          <w:tcPr>
            <w:tcW w:w="1165" w:type="dxa"/>
          </w:tcPr>
          <w:p w14:paraId="3CECF039" w14:textId="77777777" w:rsidR="009F7FFE" w:rsidRPr="007A0B56" w:rsidRDefault="00000000">
            <w:pPr>
              <w:spacing w:line="276" w:lineRule="auto"/>
              <w:jc w:val="center"/>
              <w:rPr>
                <w:i/>
                <w:color w:val="auto"/>
              </w:rPr>
            </w:pPr>
            <w:r w:rsidRPr="007A0B56">
              <w:rPr>
                <w:i/>
                <w:color w:val="auto"/>
              </w:rPr>
              <w:t>RF-19</w:t>
            </w:r>
          </w:p>
        </w:tc>
      </w:tr>
      <w:tr w:rsidR="009F7FFE" w14:paraId="3EF0ACE8" w14:textId="77777777" w:rsidTr="007A0B56">
        <w:trPr>
          <w:trHeight w:val="400"/>
        </w:trPr>
        <w:tc>
          <w:tcPr>
            <w:tcW w:w="704" w:type="dxa"/>
          </w:tcPr>
          <w:p w14:paraId="73F459A3" w14:textId="77777777" w:rsidR="009F7FFE" w:rsidRPr="007A0B56" w:rsidRDefault="00000000">
            <w:pPr>
              <w:spacing w:line="276" w:lineRule="auto"/>
              <w:jc w:val="center"/>
              <w:rPr>
                <w:i/>
                <w:color w:val="auto"/>
              </w:rPr>
            </w:pPr>
            <w:r w:rsidRPr="007A0B56">
              <w:rPr>
                <w:i/>
                <w:color w:val="auto"/>
              </w:rPr>
              <w:t>RF-21</w:t>
            </w:r>
          </w:p>
        </w:tc>
        <w:tc>
          <w:tcPr>
            <w:tcW w:w="2564" w:type="dxa"/>
          </w:tcPr>
          <w:p w14:paraId="001FC173" w14:textId="77777777" w:rsidR="009F7FFE" w:rsidRPr="007A0B56" w:rsidRDefault="00000000">
            <w:pPr>
              <w:spacing w:line="276" w:lineRule="auto"/>
              <w:jc w:val="center"/>
              <w:rPr>
                <w:i/>
                <w:color w:val="auto"/>
              </w:rPr>
            </w:pPr>
            <w:r w:rsidRPr="007A0B56">
              <w:rPr>
                <w:i/>
                <w:color w:val="auto"/>
              </w:rPr>
              <w:t>Catálogo único de motivos de rechazo</w:t>
            </w:r>
          </w:p>
        </w:tc>
        <w:tc>
          <w:tcPr>
            <w:tcW w:w="4216" w:type="dxa"/>
          </w:tcPr>
          <w:p w14:paraId="5D4CF65F" w14:textId="77777777" w:rsidR="009F7FFE" w:rsidRPr="007A0B56" w:rsidRDefault="00000000">
            <w:pPr>
              <w:spacing w:line="276" w:lineRule="auto"/>
              <w:jc w:val="center"/>
              <w:rPr>
                <w:i/>
                <w:color w:val="auto"/>
              </w:rPr>
            </w:pPr>
            <w:r w:rsidRPr="007A0B56">
              <w:rPr>
                <w:i/>
                <w:color w:val="auto"/>
              </w:rPr>
              <w:t>El sistema deberá mantener un catálogo único, versionado y con clave oficial, de los motivos de rechazo u observación aplicables a cada proceso (saliente y entrante), incluyendo una descripción y una recomendación para el derechohabiente.</w:t>
            </w:r>
          </w:p>
        </w:tc>
        <w:tc>
          <w:tcPr>
            <w:tcW w:w="1061" w:type="dxa"/>
          </w:tcPr>
          <w:p w14:paraId="6C94910C" w14:textId="77777777" w:rsidR="009F7FFE" w:rsidRPr="007A0B56" w:rsidRDefault="00000000">
            <w:pPr>
              <w:spacing w:line="276" w:lineRule="auto"/>
              <w:jc w:val="center"/>
              <w:rPr>
                <w:i/>
                <w:color w:val="auto"/>
              </w:rPr>
            </w:pPr>
            <w:r w:rsidRPr="007A0B56">
              <w:rPr>
                <w:i/>
                <w:color w:val="auto"/>
              </w:rPr>
              <w:t>Alta</w:t>
            </w:r>
          </w:p>
        </w:tc>
        <w:tc>
          <w:tcPr>
            <w:tcW w:w="1165" w:type="dxa"/>
          </w:tcPr>
          <w:p w14:paraId="1A8D6F39" w14:textId="77777777" w:rsidR="009F7FFE" w:rsidRPr="007A0B56" w:rsidRDefault="00000000">
            <w:pPr>
              <w:spacing w:line="276" w:lineRule="auto"/>
              <w:jc w:val="center"/>
              <w:rPr>
                <w:i/>
                <w:color w:val="auto"/>
              </w:rPr>
            </w:pPr>
            <w:r w:rsidRPr="007A0B56">
              <w:rPr>
                <w:i/>
                <w:color w:val="auto"/>
              </w:rPr>
              <w:t>RF-18</w:t>
            </w:r>
          </w:p>
        </w:tc>
      </w:tr>
      <w:tr w:rsidR="009F7FFE" w14:paraId="693CF2C3" w14:textId="77777777" w:rsidTr="007A0B56">
        <w:trPr>
          <w:trHeight w:val="400"/>
        </w:trPr>
        <w:tc>
          <w:tcPr>
            <w:tcW w:w="704" w:type="dxa"/>
          </w:tcPr>
          <w:p w14:paraId="322619E6" w14:textId="77777777" w:rsidR="009F7FFE" w:rsidRPr="007A0B56" w:rsidRDefault="00000000">
            <w:pPr>
              <w:spacing w:line="276" w:lineRule="auto"/>
              <w:jc w:val="center"/>
              <w:rPr>
                <w:i/>
                <w:color w:val="auto"/>
              </w:rPr>
            </w:pPr>
            <w:r w:rsidRPr="007A0B56">
              <w:rPr>
                <w:i/>
                <w:color w:val="auto"/>
              </w:rPr>
              <w:t>RF-22</w:t>
            </w:r>
          </w:p>
        </w:tc>
        <w:tc>
          <w:tcPr>
            <w:tcW w:w="2564" w:type="dxa"/>
          </w:tcPr>
          <w:p w14:paraId="7ABC4951" w14:textId="77777777" w:rsidR="009F7FFE" w:rsidRPr="007A0B56" w:rsidRDefault="00000000">
            <w:pPr>
              <w:spacing w:line="276" w:lineRule="auto"/>
              <w:jc w:val="center"/>
              <w:rPr>
                <w:i/>
                <w:color w:val="auto"/>
              </w:rPr>
            </w:pPr>
            <w:r w:rsidRPr="007A0B56">
              <w:rPr>
                <w:i/>
                <w:color w:val="auto"/>
              </w:rPr>
              <w:t>Bitácora de trazabilidad</w:t>
            </w:r>
          </w:p>
        </w:tc>
        <w:tc>
          <w:tcPr>
            <w:tcW w:w="4216" w:type="dxa"/>
          </w:tcPr>
          <w:p w14:paraId="2455B48B" w14:textId="77777777" w:rsidR="009F7FFE" w:rsidRPr="007A0B56" w:rsidRDefault="00000000">
            <w:pPr>
              <w:spacing w:line="276" w:lineRule="auto"/>
              <w:jc w:val="center"/>
              <w:rPr>
                <w:i/>
                <w:color w:val="auto"/>
              </w:rPr>
            </w:pPr>
            <w:r w:rsidRPr="007A0B56">
              <w:rPr>
                <w:i/>
                <w:color w:val="auto"/>
              </w:rPr>
              <w:t>El sistema deberá registrar en bitácora todo marcado de periodos en la cuenta individual (BDUD) y todo cambio de estatus de una solicitud, con fines de trazabilidad y auditoría.</w:t>
            </w:r>
          </w:p>
        </w:tc>
        <w:tc>
          <w:tcPr>
            <w:tcW w:w="1061" w:type="dxa"/>
          </w:tcPr>
          <w:p w14:paraId="06FC05C0" w14:textId="77777777" w:rsidR="009F7FFE" w:rsidRPr="007A0B56" w:rsidRDefault="00000000">
            <w:pPr>
              <w:spacing w:line="276" w:lineRule="auto"/>
              <w:jc w:val="center"/>
              <w:rPr>
                <w:i/>
                <w:color w:val="auto"/>
              </w:rPr>
            </w:pPr>
            <w:r w:rsidRPr="007A0B56">
              <w:rPr>
                <w:i/>
                <w:color w:val="auto"/>
              </w:rPr>
              <w:t>Alta</w:t>
            </w:r>
          </w:p>
        </w:tc>
        <w:tc>
          <w:tcPr>
            <w:tcW w:w="1165" w:type="dxa"/>
          </w:tcPr>
          <w:p w14:paraId="0D7554A5" w14:textId="77777777" w:rsidR="009F7FFE" w:rsidRPr="007A0B56" w:rsidRDefault="009F7FFE">
            <w:pPr>
              <w:spacing w:line="276" w:lineRule="auto"/>
              <w:jc w:val="center"/>
              <w:rPr>
                <w:i/>
                <w:color w:val="auto"/>
              </w:rPr>
            </w:pPr>
          </w:p>
        </w:tc>
      </w:tr>
    </w:tbl>
    <w:p w14:paraId="623A2537" w14:textId="77777777" w:rsidR="00572D73" w:rsidRPr="007460C0" w:rsidRDefault="00354D35" w:rsidP="2117EEA7">
      <w:pPr>
        <w:pStyle w:val="Ttulo2"/>
        <w:numPr>
          <w:ilvl w:val="1"/>
          <w:numId w:val="1"/>
        </w:numPr>
        <w:tabs>
          <w:tab w:val="left" w:pos="284"/>
          <w:tab w:val="left" w:pos="426"/>
        </w:tabs>
        <w:spacing w:line="276" w:lineRule="auto"/>
        <w:ind w:left="0" w:firstLine="0"/>
        <w:rPr>
          <w:rFonts w:cstheme="majorHAnsi"/>
          <w:sz w:val="24"/>
          <w:szCs w:val="24"/>
        </w:rPr>
      </w:pPr>
      <w:bookmarkStart w:id="12" w:name="_Toc241707189"/>
      <w:r>
        <w:rPr>
          <w:rFonts w:cstheme="majorHAnsi"/>
          <w:sz w:val="24"/>
          <w:szCs w:val="24"/>
        </w:rPr>
        <w:t>Reglas y funciones de negocio</w:t>
      </w:r>
      <w:bookmarkEnd w:id="12"/>
    </w:p>
    <w:p w14:paraId="6BB28AEA" w14:textId="77777777" w:rsidR="00042491" w:rsidRPr="007A0B56" w:rsidRDefault="00042491" w:rsidP="00042491">
      <w:pPr>
        <w:spacing w:after="0" w:line="276" w:lineRule="auto"/>
        <w:jc w:val="both"/>
        <w:rPr>
          <w:i/>
          <w:color w:val="auto"/>
        </w:rPr>
      </w:pPr>
      <w:r w:rsidRPr="007A0B56">
        <w:rPr>
          <w:i/>
          <w:color w:val="auto"/>
        </w:rPr>
        <w:t>-El sistema debe impedir continuar el trámite si el derechohabiente no existe en la BDUD, si su estatus es finado, o si su estatus de vigencia es indeterminado.</w:t>
      </w:r>
    </w:p>
    <w:p w14:paraId="3B882E57" w14:textId="77777777" w:rsidR="00042491" w:rsidRPr="007A0B56" w:rsidRDefault="00042491" w:rsidP="00042491">
      <w:pPr>
        <w:spacing w:after="0" w:line="276" w:lineRule="auto"/>
        <w:jc w:val="both"/>
        <w:rPr>
          <w:i/>
          <w:color w:val="auto"/>
        </w:rPr>
      </w:pPr>
      <w:r w:rsidRPr="007A0B56">
        <w:rPr>
          <w:i/>
          <w:color w:val="auto"/>
        </w:rPr>
        <w:t>-El sistema debe rechazar el trámite si la información capturada no coincide con la registrada en RENAPO, o si RENAPO reporta baja por defunción.</w:t>
      </w:r>
    </w:p>
    <w:p w14:paraId="726698D8" w14:textId="77777777" w:rsidR="003751C6" w:rsidRPr="007A0B56" w:rsidRDefault="001C3BDF" w:rsidP="00042491">
      <w:pPr>
        <w:spacing w:after="0" w:line="276" w:lineRule="auto"/>
        <w:jc w:val="both"/>
        <w:rPr>
          <w:i/>
          <w:color w:val="auto"/>
        </w:rPr>
      </w:pPr>
      <w:r w:rsidRPr="007A0B56">
        <w:rPr>
          <w:i/>
          <w:color w:val="auto"/>
        </w:rPr>
        <w:t>-El sistema debe rechazar el trámite si el derechohabiente ya presenta un beneficio pensionario directo o una marca de beneficio pensionario en su historial de cotización.</w:t>
      </w:r>
    </w:p>
    <w:p w14:paraId="65027D1E" w14:textId="77777777" w:rsidR="00867C39" w:rsidRPr="007A0B56" w:rsidRDefault="00B526C5" w:rsidP="00042491">
      <w:pPr>
        <w:spacing w:after="0" w:line="276" w:lineRule="auto"/>
        <w:jc w:val="both"/>
        <w:rPr>
          <w:i/>
          <w:color w:val="auto"/>
        </w:rPr>
      </w:pPr>
      <w:r w:rsidRPr="007A0B56">
        <w:rPr>
          <w:i/>
          <w:color w:val="auto"/>
        </w:rPr>
        <w:t>-El sistema debe rechazar u observar el trámite si se detectan marcas de Indemnización Global, marcas 200/300, traslapes con marca 100, o periodos con marca 400 a 430.</w:t>
      </w:r>
    </w:p>
    <w:p w14:paraId="2B86E268" w14:textId="77777777" w:rsidR="0043298C" w:rsidRPr="007A0B56" w:rsidRDefault="00506F47" w:rsidP="00042491">
      <w:pPr>
        <w:spacing w:after="0" w:line="276" w:lineRule="auto"/>
        <w:jc w:val="both"/>
        <w:rPr>
          <w:i/>
          <w:color w:val="auto"/>
        </w:rPr>
      </w:pPr>
      <w:r w:rsidRPr="007A0B56">
        <w:rPr>
          <w:i/>
          <w:color w:val="auto"/>
        </w:rPr>
        <w:t>-El sistema debe permitir volver a consultar y volver a marcar</w:t>
      </w:r>
      <w:r w:rsidRPr="007A0B56">
        <w:rPr>
          <w:i/>
          <w:color w:val="auto"/>
        </w:rPr>
        <w:tab/>
        <w:t>, en un nuevo trámite de portabilidad, los periodos que ya cuenten con la clave 410 en uso_pen, sin considerar dicha marca como un impedimento bloqueante.</w:t>
      </w:r>
    </w:p>
    <w:p w14:paraId="70A888F1" w14:textId="77777777" w:rsidR="00506F47" w:rsidRPr="007A0B56" w:rsidRDefault="004A6753" w:rsidP="00042491">
      <w:pPr>
        <w:spacing w:after="0" w:line="276" w:lineRule="auto"/>
        <w:jc w:val="both"/>
        <w:rPr>
          <w:i/>
          <w:color w:val="auto"/>
        </w:rPr>
      </w:pPr>
      <w:r w:rsidRPr="007A0B56">
        <w:rPr>
          <w:i/>
          <w:color w:val="auto"/>
        </w:rPr>
        <w:t>-El sistema debe considerar rechazado el trámite si el otro instituto (IMSS o ProceSAR) reporta un código de rechazo (02), mostrando el motivo específico recibido de la contraparte.</w:t>
      </w:r>
    </w:p>
    <w:p w14:paraId="0C9A8B9A" w14:textId="77777777" w:rsidR="00D217DD" w:rsidRPr="007460C0" w:rsidRDefault="003720C8" w:rsidP="2117EEA7">
      <w:pPr>
        <w:pStyle w:val="Ttulo2"/>
        <w:numPr>
          <w:ilvl w:val="1"/>
          <w:numId w:val="1"/>
        </w:numPr>
        <w:tabs>
          <w:tab w:val="left" w:pos="284"/>
          <w:tab w:val="left" w:pos="426"/>
        </w:tabs>
        <w:spacing w:line="276" w:lineRule="auto"/>
        <w:ind w:left="0" w:firstLine="0"/>
        <w:rPr>
          <w:rFonts w:cstheme="majorHAnsi"/>
        </w:rPr>
      </w:pPr>
      <w:r>
        <w:rPr>
          <w:rFonts w:asciiTheme="minorHAnsi" w:hAnsiTheme="minorHAnsi" w:cstheme="minorBidi"/>
        </w:rPr>
        <w:t xml:space="preserve"> </w:t>
      </w:r>
      <w:bookmarkStart w:id="13" w:name="_Toc241707190"/>
      <w:r>
        <w:rPr>
          <w:rFonts w:cstheme="majorHAnsi"/>
          <w:sz w:val="24"/>
          <w:szCs w:val="24"/>
        </w:rPr>
        <w:t>Requisitos no funcionales</w:t>
      </w:r>
      <w:bookmarkEnd w:id="13"/>
    </w:p>
    <w:tbl>
      <w:tblPr>
        <w:tblStyle w:val="Tablaconcuadrcula"/>
        <w:tblpPr w:leftFromText="141" w:rightFromText="141" w:vertAnchor="text" w:horzAnchor="page" w:tblpXSpec="center" w:tblpY="141"/>
        <w:tblW w:w="5000" w:type="pct"/>
        <w:tblLook w:val="04A0" w:firstRow="1" w:lastRow="0" w:firstColumn="1" w:lastColumn="0" w:noHBand="0" w:noVBand="1"/>
      </w:tblPr>
      <w:tblGrid>
        <w:gridCol w:w="1032"/>
        <w:gridCol w:w="1622"/>
        <w:gridCol w:w="4540"/>
        <w:gridCol w:w="1300"/>
      </w:tblGrid>
      <w:tr w:rsidR="002A6660" w:rsidRPr="00572A3F" w14:paraId="795D31C0" w14:textId="77777777" w:rsidTr="007A0B56">
        <w:trPr>
          <w:trHeight w:val="274"/>
          <w:tblHeader/>
        </w:trPr>
        <w:tc>
          <w:tcPr>
            <w:tcW w:w="5000" w:type="pct"/>
            <w:gridSpan w:val="4"/>
            <w:shd w:val="clear" w:color="auto" w:fill="404040" w:themeFill="text1" w:themeFillTint="BF"/>
          </w:tcPr>
          <w:p w14:paraId="1FEA44C6" w14:textId="77777777" w:rsidR="002A6660" w:rsidRDefault="002A6660" w:rsidP="00621557">
            <w:pPr>
              <w:spacing w:line="276" w:lineRule="auto"/>
              <w:jc w:val="center"/>
              <w:rPr>
                <w:b/>
                <w:color w:val="FFFFFF" w:themeColor="background1"/>
              </w:rPr>
            </w:pPr>
            <w:r>
              <w:rPr>
                <w:b/>
                <w:color w:val="FFFFFF" w:themeColor="background1"/>
                <w:sz w:val="24"/>
                <w:szCs w:val="24"/>
              </w:rPr>
              <w:t>Requisitos no funcionales</w:t>
            </w:r>
          </w:p>
        </w:tc>
      </w:tr>
      <w:tr w:rsidR="00621557" w:rsidRPr="00572A3F" w14:paraId="388B759A" w14:textId="77777777" w:rsidTr="007A0B56">
        <w:trPr>
          <w:trHeight w:val="567"/>
          <w:tblHeader/>
        </w:trPr>
        <w:tc>
          <w:tcPr>
            <w:tcW w:w="518" w:type="pct"/>
            <w:shd w:val="clear" w:color="auto" w:fill="D9D9D9" w:themeFill="background1" w:themeFillShade="D9"/>
          </w:tcPr>
          <w:p w14:paraId="074A7A14" w14:textId="77777777" w:rsidR="00621557" w:rsidRPr="003E400E" w:rsidRDefault="00621557" w:rsidP="00621557">
            <w:pPr>
              <w:spacing w:line="276" w:lineRule="auto"/>
              <w:jc w:val="center"/>
              <w:rPr>
                <w:b/>
                <w:bCs/>
                <w:sz w:val="22"/>
                <w:szCs w:val="22"/>
              </w:rPr>
            </w:pPr>
            <w:r>
              <w:rPr>
                <w:b/>
                <w:bCs/>
                <w:sz w:val="22"/>
                <w:szCs w:val="22"/>
              </w:rPr>
              <w:t>ID de requisito</w:t>
            </w:r>
          </w:p>
        </w:tc>
        <w:tc>
          <w:tcPr>
            <w:tcW w:w="980" w:type="pct"/>
            <w:shd w:val="clear" w:color="auto" w:fill="D9D9D9" w:themeFill="background1" w:themeFillShade="D9"/>
          </w:tcPr>
          <w:p w14:paraId="4F3A1753" w14:textId="77777777" w:rsidR="00621557" w:rsidRPr="003E400E" w:rsidRDefault="00621557" w:rsidP="00621557">
            <w:pPr>
              <w:spacing w:line="276" w:lineRule="auto"/>
              <w:jc w:val="center"/>
              <w:rPr>
                <w:b/>
                <w:bCs/>
                <w:sz w:val="22"/>
                <w:szCs w:val="22"/>
              </w:rPr>
            </w:pPr>
            <w:r>
              <w:rPr>
                <w:b/>
                <w:bCs/>
                <w:sz w:val="22"/>
                <w:szCs w:val="22"/>
              </w:rPr>
              <w:t>Nombre</w:t>
            </w:r>
          </w:p>
        </w:tc>
        <w:tc>
          <w:tcPr>
            <w:tcW w:w="2707" w:type="pct"/>
            <w:shd w:val="clear" w:color="auto" w:fill="D9D9D9" w:themeFill="background1" w:themeFillShade="D9"/>
          </w:tcPr>
          <w:p w14:paraId="029D9EA0" w14:textId="77777777" w:rsidR="00621557" w:rsidRPr="003E400E" w:rsidRDefault="00621557" w:rsidP="00621557">
            <w:pPr>
              <w:spacing w:line="276" w:lineRule="auto"/>
              <w:jc w:val="center"/>
              <w:rPr>
                <w:b/>
                <w:bCs/>
                <w:sz w:val="22"/>
                <w:szCs w:val="22"/>
              </w:rPr>
            </w:pPr>
            <w:r>
              <w:rPr>
                <w:b/>
                <w:bCs/>
                <w:sz w:val="22"/>
                <w:szCs w:val="22"/>
              </w:rPr>
              <w:t>Descripción</w:t>
            </w:r>
          </w:p>
        </w:tc>
        <w:tc>
          <w:tcPr>
            <w:tcW w:w="796" w:type="pct"/>
            <w:shd w:val="clear" w:color="auto" w:fill="D9D9D9" w:themeFill="background1" w:themeFillShade="D9"/>
          </w:tcPr>
          <w:p w14:paraId="73DB20EF" w14:textId="77777777" w:rsidR="00621557" w:rsidRPr="003E400E" w:rsidRDefault="00621557" w:rsidP="00621557">
            <w:pPr>
              <w:spacing w:line="276" w:lineRule="auto"/>
              <w:jc w:val="center"/>
              <w:rPr>
                <w:b/>
                <w:bCs/>
                <w:sz w:val="22"/>
                <w:szCs w:val="22"/>
              </w:rPr>
            </w:pPr>
            <w:r>
              <w:rPr>
                <w:b/>
                <w:bCs/>
                <w:sz w:val="22"/>
                <w:szCs w:val="22"/>
              </w:rPr>
              <w:t>ID de requisito asociado</w:t>
            </w:r>
          </w:p>
        </w:tc>
      </w:tr>
      <w:tr w:rsidR="00621557" w14:paraId="711AAB4C" w14:textId="77777777" w:rsidTr="007A0B56">
        <w:trPr>
          <w:trHeight w:val="20"/>
        </w:trPr>
        <w:tc>
          <w:tcPr>
            <w:tcW w:w="518" w:type="pct"/>
          </w:tcPr>
          <w:p w14:paraId="592B5A67" w14:textId="77777777" w:rsidR="00621557" w:rsidRPr="007A0B56" w:rsidRDefault="00621557" w:rsidP="00621557">
            <w:pPr>
              <w:spacing w:line="276" w:lineRule="auto"/>
              <w:jc w:val="both"/>
              <w:rPr>
                <w:i/>
                <w:color w:val="auto"/>
              </w:rPr>
            </w:pPr>
            <w:r w:rsidRPr="007A0B56">
              <w:rPr>
                <w:i/>
                <w:color w:val="auto"/>
              </w:rPr>
              <w:t>RNF-01</w:t>
            </w:r>
          </w:p>
        </w:tc>
        <w:tc>
          <w:tcPr>
            <w:tcW w:w="980" w:type="pct"/>
          </w:tcPr>
          <w:p w14:paraId="6F3809DE" w14:textId="77777777" w:rsidR="00621557" w:rsidRPr="007A0B56" w:rsidRDefault="00621557" w:rsidP="00621557">
            <w:pPr>
              <w:spacing w:line="276" w:lineRule="auto"/>
              <w:rPr>
                <w:i/>
                <w:color w:val="auto"/>
              </w:rPr>
            </w:pPr>
            <w:r w:rsidRPr="007A0B56">
              <w:rPr>
                <w:i/>
                <w:color w:val="auto"/>
              </w:rPr>
              <w:t>Seguridad</w:t>
            </w:r>
          </w:p>
        </w:tc>
        <w:tc>
          <w:tcPr>
            <w:tcW w:w="2707" w:type="pct"/>
          </w:tcPr>
          <w:p w14:paraId="53DF6B6E" w14:textId="77777777" w:rsidR="00621557" w:rsidRPr="007A0B56" w:rsidRDefault="00621557" w:rsidP="00621557">
            <w:pPr>
              <w:spacing w:line="276" w:lineRule="auto"/>
              <w:jc w:val="both"/>
              <w:rPr>
                <w:i/>
                <w:color w:val="auto"/>
              </w:rPr>
            </w:pPr>
            <w:r w:rsidRPr="007A0B56">
              <w:rPr>
                <w:i/>
                <w:color w:val="auto"/>
              </w:rPr>
              <w:t>Todo dato de identidad, certificado, llave privada y contraseña de firma deberá almacenarse y transmitirse encriptado; ninguna credencial deberá difundirse ni ser manipulada directamente por un usuario.</w:t>
            </w:r>
          </w:p>
        </w:tc>
        <w:tc>
          <w:tcPr>
            <w:tcW w:w="796" w:type="pct"/>
          </w:tcPr>
          <w:p w14:paraId="3D293673" w14:textId="77777777" w:rsidR="00621557" w:rsidRPr="007A0B56" w:rsidRDefault="003E047B" w:rsidP="00F84D83">
            <w:pPr>
              <w:spacing w:line="276" w:lineRule="auto"/>
              <w:jc w:val="center"/>
              <w:rPr>
                <w:i/>
                <w:color w:val="auto"/>
              </w:rPr>
            </w:pPr>
            <w:r w:rsidRPr="007A0B56">
              <w:rPr>
                <w:i/>
                <w:color w:val="auto"/>
              </w:rPr>
              <w:t>RF-09, RF-10</w:t>
            </w:r>
          </w:p>
        </w:tc>
      </w:tr>
      <w:tr w:rsidR="00621557" w14:paraId="015593F2" w14:textId="77777777" w:rsidTr="007A0B56">
        <w:trPr>
          <w:trHeight w:val="20"/>
        </w:trPr>
        <w:tc>
          <w:tcPr>
            <w:tcW w:w="518" w:type="pct"/>
          </w:tcPr>
          <w:p w14:paraId="272A746D" w14:textId="77777777" w:rsidR="00621557" w:rsidRPr="007A0B56" w:rsidRDefault="00621557" w:rsidP="00621557">
            <w:pPr>
              <w:spacing w:line="276" w:lineRule="auto"/>
              <w:jc w:val="both"/>
              <w:rPr>
                <w:i/>
                <w:color w:val="auto"/>
              </w:rPr>
            </w:pPr>
            <w:r w:rsidRPr="007A0B56">
              <w:rPr>
                <w:i/>
                <w:color w:val="auto"/>
              </w:rPr>
              <w:t>RNF-02</w:t>
            </w:r>
          </w:p>
        </w:tc>
        <w:tc>
          <w:tcPr>
            <w:tcW w:w="980" w:type="pct"/>
          </w:tcPr>
          <w:p w14:paraId="22C15024" w14:textId="77777777" w:rsidR="00621557" w:rsidRPr="007A0B56" w:rsidRDefault="00621557" w:rsidP="00621557">
            <w:pPr>
              <w:spacing w:line="276" w:lineRule="auto"/>
              <w:rPr>
                <w:i/>
                <w:color w:val="auto"/>
              </w:rPr>
            </w:pPr>
            <w:r w:rsidRPr="007A0B56">
              <w:rPr>
                <w:i/>
                <w:color w:val="auto"/>
              </w:rPr>
              <w:t>Interoperabilidad</w:t>
            </w:r>
          </w:p>
        </w:tc>
        <w:tc>
          <w:tcPr>
            <w:tcW w:w="2707" w:type="pct"/>
          </w:tcPr>
          <w:p w14:paraId="6D2C470C" w14:textId="77777777" w:rsidR="00621557" w:rsidRPr="007A0B56" w:rsidRDefault="00621557" w:rsidP="00621557">
            <w:pPr>
              <w:spacing w:line="276" w:lineRule="auto"/>
              <w:jc w:val="both"/>
              <w:rPr>
                <w:i/>
                <w:color w:val="auto"/>
              </w:rPr>
            </w:pPr>
            <w:r w:rsidRPr="007A0B56">
              <w:rPr>
                <w:i/>
                <w:color w:val="auto"/>
              </w:rPr>
              <w:t>La comunicación con IMSS, ProceSAR, RENAPO y los servicios de firma/CNSF deberá realizarse mediante contratos de servicio formalmente documentados (WSDL/REST) y versionados.</w:t>
            </w:r>
          </w:p>
        </w:tc>
        <w:tc>
          <w:tcPr>
            <w:tcW w:w="796" w:type="pct"/>
          </w:tcPr>
          <w:p w14:paraId="56AE8C9F" w14:textId="77777777" w:rsidR="00621557" w:rsidRPr="007A0B56" w:rsidRDefault="003E047B" w:rsidP="00F84D83">
            <w:pPr>
              <w:spacing w:line="276" w:lineRule="auto"/>
              <w:jc w:val="center"/>
              <w:rPr>
                <w:i/>
                <w:color w:val="auto"/>
              </w:rPr>
            </w:pPr>
            <w:r w:rsidRPr="007A0B56">
              <w:rPr>
                <w:i/>
                <w:color w:val="auto"/>
              </w:rPr>
              <w:t>RF-12, RF-13, RF-17</w:t>
            </w:r>
          </w:p>
        </w:tc>
      </w:tr>
      <w:tr w:rsidR="00621557" w14:paraId="7A7ACAEF" w14:textId="77777777" w:rsidTr="007A0B56">
        <w:trPr>
          <w:trHeight w:val="20"/>
        </w:trPr>
        <w:tc>
          <w:tcPr>
            <w:tcW w:w="518" w:type="pct"/>
          </w:tcPr>
          <w:p w14:paraId="4B1958C5" w14:textId="77777777" w:rsidR="00621557" w:rsidRPr="007A0B56" w:rsidRDefault="00621557" w:rsidP="00621557">
            <w:pPr>
              <w:spacing w:line="276" w:lineRule="auto"/>
              <w:jc w:val="both"/>
              <w:rPr>
                <w:i/>
                <w:color w:val="auto"/>
              </w:rPr>
            </w:pPr>
            <w:r w:rsidRPr="007A0B56">
              <w:rPr>
                <w:i/>
                <w:color w:val="auto"/>
              </w:rPr>
              <w:t>RNF-03</w:t>
            </w:r>
          </w:p>
        </w:tc>
        <w:tc>
          <w:tcPr>
            <w:tcW w:w="980" w:type="pct"/>
          </w:tcPr>
          <w:p w14:paraId="266F5DB4" w14:textId="77777777" w:rsidR="00621557" w:rsidRPr="007A0B56" w:rsidRDefault="00621557" w:rsidP="00621557">
            <w:pPr>
              <w:spacing w:line="276" w:lineRule="auto"/>
              <w:rPr>
                <w:i/>
                <w:color w:val="auto"/>
              </w:rPr>
            </w:pPr>
            <w:r w:rsidRPr="007A0B56">
              <w:rPr>
                <w:i/>
                <w:color w:val="auto"/>
              </w:rPr>
              <w:t>Trazabilidad y auditoría</w:t>
            </w:r>
          </w:p>
        </w:tc>
        <w:tc>
          <w:tcPr>
            <w:tcW w:w="2707" w:type="pct"/>
          </w:tcPr>
          <w:p w14:paraId="196A830E" w14:textId="77777777" w:rsidR="00621557" w:rsidRPr="007A0B56" w:rsidRDefault="00621557" w:rsidP="00621557">
            <w:pPr>
              <w:spacing w:line="276" w:lineRule="auto"/>
              <w:jc w:val="both"/>
              <w:rPr>
                <w:i/>
                <w:color w:val="auto"/>
              </w:rPr>
            </w:pPr>
            <w:r w:rsidRPr="007A0B56">
              <w:rPr>
                <w:i/>
                <w:color w:val="auto"/>
              </w:rPr>
              <w:t xml:space="preserve">Todo cambio de estatus de una solicitud y todo marcado de periodos en la cuenta individual deberá </w:t>
            </w:r>
            <w:r w:rsidRPr="007A0B56">
              <w:rPr>
                <w:i/>
                <w:color w:val="auto"/>
              </w:rPr>
              <w:lastRenderedPageBreak/>
              <w:t>quedar bitacorizado con folio, fecha/hora y origen de la operación.</w:t>
            </w:r>
          </w:p>
        </w:tc>
        <w:tc>
          <w:tcPr>
            <w:tcW w:w="796" w:type="pct"/>
          </w:tcPr>
          <w:p w14:paraId="26328090" w14:textId="77777777" w:rsidR="00621557" w:rsidRPr="007A0B56" w:rsidRDefault="003E047B" w:rsidP="00F84D83">
            <w:pPr>
              <w:spacing w:line="276" w:lineRule="auto"/>
              <w:jc w:val="center"/>
              <w:rPr>
                <w:i/>
                <w:color w:val="auto"/>
              </w:rPr>
            </w:pPr>
            <w:r w:rsidRPr="007A0B56">
              <w:rPr>
                <w:i/>
                <w:color w:val="auto"/>
              </w:rPr>
              <w:lastRenderedPageBreak/>
              <w:t>RF-22</w:t>
            </w:r>
          </w:p>
        </w:tc>
      </w:tr>
      <w:tr w:rsidR="00621557" w14:paraId="61D23D15" w14:textId="77777777" w:rsidTr="007A0B56">
        <w:trPr>
          <w:trHeight w:val="20"/>
        </w:trPr>
        <w:tc>
          <w:tcPr>
            <w:tcW w:w="518" w:type="pct"/>
          </w:tcPr>
          <w:p w14:paraId="53C81C9F" w14:textId="77777777" w:rsidR="00621557" w:rsidRPr="007A0B56" w:rsidRDefault="00621557" w:rsidP="00621557">
            <w:pPr>
              <w:spacing w:line="276" w:lineRule="auto"/>
              <w:jc w:val="both"/>
              <w:rPr>
                <w:i/>
                <w:color w:val="auto"/>
              </w:rPr>
            </w:pPr>
            <w:r w:rsidRPr="007A0B56">
              <w:rPr>
                <w:i/>
                <w:color w:val="auto"/>
              </w:rPr>
              <w:t>RNF-04</w:t>
            </w:r>
          </w:p>
        </w:tc>
        <w:tc>
          <w:tcPr>
            <w:tcW w:w="980" w:type="pct"/>
          </w:tcPr>
          <w:p w14:paraId="3EFEEBE2" w14:textId="77777777" w:rsidR="00621557" w:rsidRPr="007A0B56" w:rsidRDefault="00621557" w:rsidP="00621557">
            <w:pPr>
              <w:spacing w:line="276" w:lineRule="auto"/>
              <w:rPr>
                <w:i/>
                <w:color w:val="auto"/>
              </w:rPr>
            </w:pPr>
            <w:r w:rsidRPr="007A0B56">
              <w:rPr>
                <w:i/>
                <w:color w:val="auto"/>
              </w:rPr>
              <w:t>Integridad documental</w:t>
            </w:r>
          </w:p>
        </w:tc>
        <w:tc>
          <w:tcPr>
            <w:tcW w:w="2707" w:type="pct"/>
          </w:tcPr>
          <w:p w14:paraId="54AC1B10" w14:textId="77777777" w:rsidR="00621557" w:rsidRPr="007A0B56" w:rsidRDefault="00621557" w:rsidP="00621557">
            <w:pPr>
              <w:spacing w:line="276" w:lineRule="auto"/>
              <w:jc w:val="both"/>
              <w:rPr>
                <w:i/>
                <w:color w:val="auto"/>
              </w:rPr>
            </w:pPr>
            <w:r w:rsidRPr="007A0B56">
              <w:rPr>
                <w:i/>
                <w:color w:val="auto"/>
              </w:rPr>
              <w:t>La Resolución de Transferencia de Derechos deberá incluir un sello digital encriptado, generado con un certificado propio del Instituto, que garantice su integridad.</w:t>
            </w:r>
          </w:p>
        </w:tc>
        <w:tc>
          <w:tcPr>
            <w:tcW w:w="796" w:type="pct"/>
          </w:tcPr>
          <w:p w14:paraId="6997061C" w14:textId="77777777" w:rsidR="00621557" w:rsidRPr="007A0B56" w:rsidRDefault="003E047B" w:rsidP="00F84D83">
            <w:pPr>
              <w:spacing w:line="276" w:lineRule="auto"/>
              <w:jc w:val="center"/>
              <w:rPr>
                <w:i/>
                <w:color w:val="auto"/>
              </w:rPr>
            </w:pPr>
            <w:r w:rsidRPr="007A0B56">
              <w:rPr>
                <w:i/>
                <w:color w:val="auto"/>
              </w:rPr>
              <w:t>RF-19</w:t>
            </w:r>
          </w:p>
        </w:tc>
      </w:tr>
      <w:tr w:rsidR="00621557" w14:paraId="190094F3" w14:textId="77777777" w:rsidTr="007A0B56">
        <w:trPr>
          <w:trHeight w:val="20"/>
        </w:trPr>
        <w:tc>
          <w:tcPr>
            <w:tcW w:w="518" w:type="pct"/>
          </w:tcPr>
          <w:p w14:paraId="597E3175" w14:textId="77777777" w:rsidR="00621557" w:rsidRPr="007A0B56" w:rsidRDefault="00621557" w:rsidP="00621557">
            <w:pPr>
              <w:spacing w:line="276" w:lineRule="auto"/>
              <w:jc w:val="both"/>
              <w:rPr>
                <w:i/>
                <w:color w:val="auto"/>
              </w:rPr>
            </w:pPr>
            <w:r w:rsidRPr="007A0B56">
              <w:rPr>
                <w:i/>
                <w:color w:val="auto"/>
              </w:rPr>
              <w:t>RNF-05</w:t>
            </w:r>
          </w:p>
        </w:tc>
        <w:tc>
          <w:tcPr>
            <w:tcW w:w="980" w:type="pct"/>
          </w:tcPr>
          <w:p w14:paraId="593C45BF" w14:textId="77777777" w:rsidR="00621557" w:rsidRPr="007A0B56" w:rsidRDefault="00621557" w:rsidP="00621557">
            <w:pPr>
              <w:spacing w:line="276" w:lineRule="auto"/>
              <w:rPr>
                <w:i/>
                <w:color w:val="auto"/>
              </w:rPr>
            </w:pPr>
            <w:r w:rsidRPr="007A0B56">
              <w:rPr>
                <w:i/>
                <w:color w:val="auto"/>
              </w:rPr>
              <w:t>Disponibilidad ante fallas de comunicación</w:t>
            </w:r>
          </w:p>
        </w:tc>
        <w:tc>
          <w:tcPr>
            <w:tcW w:w="2707" w:type="pct"/>
          </w:tcPr>
          <w:p w14:paraId="784C8DF8" w14:textId="77777777" w:rsidR="00621557" w:rsidRPr="007A0B56" w:rsidRDefault="00621557" w:rsidP="00621557">
            <w:pPr>
              <w:spacing w:line="276" w:lineRule="auto"/>
              <w:jc w:val="both"/>
              <w:rPr>
                <w:i/>
                <w:color w:val="auto"/>
              </w:rPr>
            </w:pPr>
            <w:r w:rsidRPr="007A0B56">
              <w:rPr>
                <w:i/>
                <w:color w:val="auto"/>
              </w:rPr>
              <w:t>El sistema deberá manejar de forma explícita y catalogada cada falla de comunicación con los servicios externos, informando al usuario sin perder la información ya capturada.</w:t>
            </w:r>
          </w:p>
        </w:tc>
        <w:tc>
          <w:tcPr>
            <w:tcW w:w="796" w:type="pct"/>
          </w:tcPr>
          <w:p w14:paraId="2BEF5E47" w14:textId="77777777" w:rsidR="00621557" w:rsidRPr="007A0B56" w:rsidRDefault="003E047B" w:rsidP="00F84D83">
            <w:pPr>
              <w:spacing w:line="276" w:lineRule="auto"/>
              <w:jc w:val="center"/>
              <w:rPr>
                <w:i/>
                <w:color w:val="auto"/>
              </w:rPr>
            </w:pPr>
            <w:r w:rsidRPr="007A0B56">
              <w:rPr>
                <w:i/>
                <w:color w:val="auto"/>
              </w:rPr>
              <w:t>RF-12, RF-13, RF-17</w:t>
            </w:r>
          </w:p>
        </w:tc>
      </w:tr>
      <w:tr w:rsidR="00621557" w14:paraId="66EF3051" w14:textId="77777777" w:rsidTr="007A0B56">
        <w:trPr>
          <w:trHeight w:val="20"/>
        </w:trPr>
        <w:tc>
          <w:tcPr>
            <w:tcW w:w="518" w:type="pct"/>
          </w:tcPr>
          <w:p w14:paraId="465EE8DF" w14:textId="77777777" w:rsidR="00621557" w:rsidRPr="007A0B56" w:rsidRDefault="00621557" w:rsidP="00621557">
            <w:pPr>
              <w:spacing w:line="276" w:lineRule="auto"/>
              <w:jc w:val="both"/>
              <w:rPr>
                <w:i/>
                <w:color w:val="auto"/>
              </w:rPr>
            </w:pPr>
            <w:r w:rsidRPr="007A0B56">
              <w:rPr>
                <w:i/>
                <w:color w:val="auto"/>
              </w:rPr>
              <w:t>RNF-06</w:t>
            </w:r>
          </w:p>
        </w:tc>
        <w:tc>
          <w:tcPr>
            <w:tcW w:w="980" w:type="pct"/>
          </w:tcPr>
          <w:p w14:paraId="42188E80" w14:textId="77777777" w:rsidR="00621557" w:rsidRPr="007A0B56" w:rsidRDefault="00621557" w:rsidP="00621557">
            <w:pPr>
              <w:spacing w:line="276" w:lineRule="auto"/>
              <w:rPr>
                <w:i/>
                <w:color w:val="auto"/>
              </w:rPr>
            </w:pPr>
            <w:r w:rsidRPr="007A0B56">
              <w:rPr>
                <w:i/>
                <w:color w:val="auto"/>
              </w:rPr>
              <w:t>Cumplimiento normativo</w:t>
            </w:r>
          </w:p>
        </w:tc>
        <w:tc>
          <w:tcPr>
            <w:tcW w:w="2707" w:type="pct"/>
          </w:tcPr>
          <w:p w14:paraId="431F9606" w14:textId="77777777" w:rsidR="00621557" w:rsidRPr="007A0B56" w:rsidRDefault="00621557" w:rsidP="00621557">
            <w:pPr>
              <w:spacing w:line="276" w:lineRule="auto"/>
              <w:jc w:val="both"/>
              <w:rPr>
                <w:i/>
                <w:color w:val="auto"/>
              </w:rPr>
            </w:pPr>
            <w:r w:rsidRPr="007A0B56">
              <w:rPr>
                <w:i/>
                <w:color w:val="auto"/>
              </w:rPr>
              <w:t>El cálculo de tiempo cotizado, régimen y elegibilidad de pensión deberá alinearse a la normativa vigente en materia de portabilidad de derechos entre ISSSTE e IMSS.</w:t>
            </w:r>
          </w:p>
        </w:tc>
        <w:tc>
          <w:tcPr>
            <w:tcW w:w="796" w:type="pct"/>
          </w:tcPr>
          <w:p w14:paraId="2DCB2FA2" w14:textId="77777777" w:rsidR="00621557" w:rsidRPr="007A0B56" w:rsidRDefault="003E047B" w:rsidP="00F84D83">
            <w:pPr>
              <w:spacing w:line="276" w:lineRule="auto"/>
              <w:jc w:val="center"/>
              <w:rPr>
                <w:i/>
                <w:color w:val="auto"/>
              </w:rPr>
            </w:pPr>
            <w:r w:rsidRPr="007A0B56">
              <w:rPr>
                <w:i/>
                <w:color w:val="auto"/>
              </w:rPr>
              <w:t>RF-14, RF-18</w:t>
            </w:r>
          </w:p>
        </w:tc>
      </w:tr>
      <w:tr w:rsidR="00621557" w14:paraId="2DD0D54B" w14:textId="77777777" w:rsidTr="007A0B56">
        <w:trPr>
          <w:trHeight w:val="20"/>
        </w:trPr>
        <w:tc>
          <w:tcPr>
            <w:tcW w:w="518" w:type="pct"/>
          </w:tcPr>
          <w:p w14:paraId="011D84CC" w14:textId="77777777" w:rsidR="00621557" w:rsidRPr="007A0B56" w:rsidRDefault="00621557" w:rsidP="00621557">
            <w:pPr>
              <w:spacing w:line="276" w:lineRule="auto"/>
              <w:jc w:val="both"/>
              <w:rPr>
                <w:i/>
                <w:color w:val="auto"/>
              </w:rPr>
            </w:pPr>
            <w:r w:rsidRPr="007A0B56">
              <w:rPr>
                <w:i/>
                <w:color w:val="auto"/>
              </w:rPr>
              <w:t>RNF-07</w:t>
            </w:r>
          </w:p>
        </w:tc>
        <w:tc>
          <w:tcPr>
            <w:tcW w:w="980" w:type="pct"/>
          </w:tcPr>
          <w:p w14:paraId="647C32C4" w14:textId="77777777" w:rsidR="00621557" w:rsidRPr="007A0B56" w:rsidRDefault="00621557" w:rsidP="00621557">
            <w:pPr>
              <w:spacing w:line="276" w:lineRule="auto"/>
              <w:rPr>
                <w:i/>
                <w:color w:val="auto"/>
              </w:rPr>
            </w:pPr>
            <w:r w:rsidRPr="007A0B56">
              <w:rPr>
                <w:i/>
                <w:color w:val="auto"/>
              </w:rPr>
              <w:t>Usabilidad</w:t>
            </w:r>
          </w:p>
        </w:tc>
        <w:tc>
          <w:tcPr>
            <w:tcW w:w="2707" w:type="pct"/>
          </w:tcPr>
          <w:p w14:paraId="0BB46CF0" w14:textId="77777777" w:rsidR="00621557" w:rsidRPr="007A0B56" w:rsidRDefault="00621557" w:rsidP="00621557">
            <w:pPr>
              <w:spacing w:line="276" w:lineRule="auto"/>
              <w:jc w:val="both"/>
              <w:rPr>
                <w:i/>
                <w:color w:val="auto"/>
              </w:rPr>
            </w:pPr>
            <w:r w:rsidRPr="007A0B56">
              <w:rPr>
                <w:i/>
                <w:color w:val="auto"/>
              </w:rPr>
              <w:t>La interfaz de captura deberá presentar de forma guiada los datos recuperados automáticamente, minimizando la captura manual y el riesgo de error humano.</w:t>
            </w:r>
          </w:p>
        </w:tc>
        <w:tc>
          <w:tcPr>
            <w:tcW w:w="796" w:type="pct"/>
          </w:tcPr>
          <w:p w14:paraId="23C3E910" w14:textId="77777777" w:rsidR="00621557" w:rsidRPr="007A0B56" w:rsidRDefault="003E047B" w:rsidP="00F84D83">
            <w:pPr>
              <w:spacing w:line="276" w:lineRule="auto"/>
              <w:jc w:val="center"/>
              <w:rPr>
                <w:i/>
                <w:color w:val="auto"/>
              </w:rPr>
            </w:pPr>
            <w:r w:rsidRPr="007A0B56">
              <w:rPr>
                <w:i/>
                <w:color w:val="auto"/>
              </w:rPr>
              <w:t>RF-03</w:t>
            </w:r>
          </w:p>
        </w:tc>
      </w:tr>
    </w:tbl>
    <w:p w14:paraId="3F9366DA" w14:textId="77777777" w:rsidR="00A1457A" w:rsidRPr="005C1001" w:rsidRDefault="00A1457A"/>
    <w:p w14:paraId="14DD9369" w14:textId="77777777" w:rsidR="00A1457A" w:rsidRPr="007460C0" w:rsidRDefault="00CF2349" w:rsidP="2117EEA7">
      <w:pPr>
        <w:pStyle w:val="Ttulo1"/>
        <w:numPr>
          <w:ilvl w:val="0"/>
          <w:numId w:val="1"/>
        </w:numPr>
        <w:tabs>
          <w:tab w:val="left" w:pos="284"/>
        </w:tabs>
        <w:spacing w:line="276" w:lineRule="auto"/>
        <w:ind w:left="0" w:firstLine="0"/>
        <w:jc w:val="both"/>
        <w:rPr>
          <w:rFonts w:cstheme="majorHAnsi"/>
        </w:rPr>
      </w:pPr>
      <w:bookmarkStart w:id="14" w:name="_Toc241707191"/>
      <w:r>
        <w:rPr>
          <w:rFonts w:cstheme="majorHAnsi"/>
        </w:rPr>
        <w:t>Requisitos de interfaz</w:t>
      </w:r>
      <w:bookmarkEnd w:id="14"/>
    </w:p>
    <w:p w14:paraId="136CF14C" w14:textId="77777777" w:rsidR="00393BEF" w:rsidRPr="007460C0" w:rsidRDefault="00DE123E" w:rsidP="2117EEA7">
      <w:pPr>
        <w:pStyle w:val="Ttulo2"/>
        <w:numPr>
          <w:ilvl w:val="1"/>
          <w:numId w:val="1"/>
        </w:numPr>
        <w:tabs>
          <w:tab w:val="left" w:pos="426"/>
        </w:tabs>
        <w:spacing w:line="276" w:lineRule="auto"/>
        <w:ind w:left="0" w:firstLine="0"/>
        <w:rPr>
          <w:rFonts w:cstheme="majorHAnsi"/>
          <w:sz w:val="24"/>
          <w:szCs w:val="24"/>
        </w:rPr>
      </w:pPr>
      <w:bookmarkStart w:id="15" w:name="_Toc241707192"/>
      <w:r>
        <w:rPr>
          <w:rFonts w:cstheme="majorHAnsi"/>
          <w:sz w:val="24"/>
          <w:szCs w:val="24"/>
        </w:rPr>
        <w:t>Interfaces de usuario</w:t>
      </w:r>
      <w:bookmarkEnd w:id="15"/>
    </w:p>
    <w:p w14:paraId="5571B564" w14:textId="77777777" w:rsidR="00DE123E" w:rsidRPr="0013084E" w:rsidRDefault="00EA64D2" w:rsidP="00AD3DE8">
      <w:pPr>
        <w:spacing w:after="0"/>
        <w:rPr>
          <w:i/>
          <w:iCs w:val="0"/>
        </w:rPr>
      </w:pPr>
      <w:r w:rsidRPr="007A0B56">
        <w:rPr>
          <w:i/>
          <w:color w:val="auto"/>
        </w:rPr>
        <w:t>-El módulo de portabilidad se invoca desde SINAVID-OV o SIPE-AV; no cuenta con pantalla de inicio de sesión propia, hereda la sesión del portal de origen.</w:t>
      </w:r>
      <w:r w:rsidRPr="007A0B56">
        <w:rPr>
          <w:i/>
          <w:color w:val="auto"/>
        </w:rPr>
        <w:br/>
        <w:t>-Pantalla de captura: presenta de forma guiada los datos recuperados automáticamente del derechohabiente y permite capturar los datos de contacto y la firma electrónica.</w:t>
      </w:r>
      <w:r w:rsidRPr="007A0B56">
        <w:rPr>
          <w:i/>
          <w:color w:val="auto"/>
        </w:rPr>
        <w:br/>
        <w:t>-Pantalla de consulta: permite consultar y descargar las solicitudes previas de un derechohabiente y el estatus vigente de cada trámite.</w:t>
      </w:r>
      <w:r>
        <w:rPr>
          <w:i/>
        </w:rPr>
        <w:br/>
      </w:r>
    </w:p>
    <w:p w14:paraId="0648B3CB" w14:textId="77777777" w:rsidR="0048607B" w:rsidRPr="007460C0" w:rsidRDefault="0048607B" w:rsidP="00AD3DE8">
      <w:pPr>
        <w:pStyle w:val="Ttulo2"/>
        <w:numPr>
          <w:ilvl w:val="1"/>
          <w:numId w:val="1"/>
        </w:numPr>
        <w:tabs>
          <w:tab w:val="left" w:pos="426"/>
        </w:tabs>
        <w:spacing w:line="276" w:lineRule="auto"/>
        <w:ind w:left="0" w:firstLine="0"/>
        <w:jc w:val="both"/>
        <w:rPr>
          <w:rFonts w:cstheme="majorHAnsi"/>
          <w:sz w:val="24"/>
          <w:szCs w:val="24"/>
        </w:rPr>
      </w:pPr>
      <w:bookmarkStart w:id="16" w:name="_Toc241707193"/>
      <w:r>
        <w:rPr>
          <w:rFonts w:cstheme="majorHAnsi"/>
          <w:sz w:val="24"/>
          <w:szCs w:val="24"/>
        </w:rPr>
        <w:t>Interfaces de hardware</w:t>
      </w:r>
      <w:bookmarkEnd w:id="16"/>
    </w:p>
    <w:p w14:paraId="2E262CE4" w14:textId="77777777" w:rsidR="0048607B" w:rsidRPr="000F23E8" w:rsidRDefault="00547C59" w:rsidP="00AD3DE8">
      <w:pPr>
        <w:spacing w:after="0" w:line="276" w:lineRule="auto"/>
        <w:rPr>
          <w:i/>
          <w:color w:val="7F7F7F" w:themeColor="text1" w:themeTint="80"/>
        </w:rPr>
      </w:pPr>
      <w:r w:rsidRPr="007A0B56">
        <w:rPr>
          <w:i/>
          <w:color w:val="auto"/>
        </w:rPr>
        <w:t>-El módulo no impone requisitos de hardware adicionales a los ya establecidos para el equipo de cómputo institucional de ISSSTE que opera SINAVID-OV o SIPE-AV.</w:t>
      </w:r>
      <w:r>
        <w:rPr>
          <w:i/>
          <w:color w:val="7F7F7F" w:themeColor="text1" w:themeTint="80"/>
        </w:rPr>
        <w:br/>
      </w:r>
    </w:p>
    <w:p w14:paraId="0994FEDF" w14:textId="77777777" w:rsidR="00EF16F7" w:rsidRPr="007460C0" w:rsidRDefault="00EF16F7" w:rsidP="2117EEA7">
      <w:pPr>
        <w:pStyle w:val="Ttulo2"/>
        <w:numPr>
          <w:ilvl w:val="1"/>
          <w:numId w:val="1"/>
        </w:numPr>
        <w:tabs>
          <w:tab w:val="left" w:pos="426"/>
        </w:tabs>
        <w:spacing w:line="276" w:lineRule="auto"/>
        <w:ind w:left="0" w:firstLine="0"/>
        <w:jc w:val="both"/>
        <w:rPr>
          <w:rFonts w:cstheme="majorHAnsi"/>
          <w:sz w:val="24"/>
          <w:szCs w:val="24"/>
        </w:rPr>
      </w:pPr>
      <w:bookmarkStart w:id="17" w:name="_Toc241707194"/>
      <w:r>
        <w:rPr>
          <w:rFonts w:cstheme="majorHAnsi"/>
          <w:sz w:val="24"/>
          <w:szCs w:val="24"/>
        </w:rPr>
        <w:t>Interfaces de software</w:t>
      </w:r>
      <w:bookmarkEnd w:id="17"/>
    </w:p>
    <w:p w14:paraId="1ED1C3B1" w14:textId="77777777" w:rsidR="007A0B56" w:rsidRDefault="00985AFA" w:rsidP="005C3751">
      <w:pPr>
        <w:spacing w:line="276" w:lineRule="auto"/>
        <w:jc w:val="both"/>
        <w:rPr>
          <w:rFonts w:cstheme="minorBidi"/>
          <w:i/>
          <w:color w:val="auto"/>
        </w:rPr>
      </w:pPr>
      <w:r w:rsidRPr="007A0B56">
        <w:rPr>
          <w:rFonts w:cstheme="minorBidi"/>
          <w:i/>
          <w:color w:val="auto"/>
        </w:rPr>
        <w:t>-Plataforma Genero (BDL/4GL) sobre Genero Application Server (GAS), integrada a los portales SINAVID-OV y SIPE-AV.</w:t>
      </w:r>
    </w:p>
    <w:p w14:paraId="340274E6" w14:textId="704D224F" w:rsidR="00EF16F7" w:rsidRPr="007A0B56" w:rsidRDefault="00985AFA" w:rsidP="005C3751">
      <w:pPr>
        <w:spacing w:line="276" w:lineRule="auto"/>
        <w:jc w:val="both"/>
        <w:rPr>
          <w:rFonts w:cstheme="minorBidi"/>
          <w:i/>
          <w:color w:val="auto"/>
        </w:rPr>
      </w:pPr>
      <w:r w:rsidRPr="007A0B56">
        <w:rPr>
          <w:rFonts w:cstheme="minorBidi"/>
          <w:i/>
          <w:color w:val="auto"/>
        </w:rPr>
        <w:t>-Base de Datos Única de Derechohabientes (BDUD) en Informix 12.10, instancia dsipe@aguila_sipe_tcp.</w:t>
      </w:r>
      <w:r>
        <w:rPr>
          <w:i/>
          <w:color w:val="7F7F7F" w:themeColor="text1" w:themeTint="80"/>
        </w:rPr>
        <w:br/>
      </w:r>
    </w:p>
    <w:p w14:paraId="5D4B64C2" w14:textId="77777777" w:rsidR="00CB5243" w:rsidRPr="007460C0" w:rsidRDefault="00CB5243" w:rsidP="2117EEA7">
      <w:pPr>
        <w:pStyle w:val="Ttulo2"/>
        <w:numPr>
          <w:ilvl w:val="1"/>
          <w:numId w:val="1"/>
        </w:numPr>
        <w:tabs>
          <w:tab w:val="left" w:pos="426"/>
        </w:tabs>
        <w:spacing w:line="276" w:lineRule="auto"/>
        <w:ind w:left="0" w:firstLine="0"/>
        <w:jc w:val="both"/>
        <w:rPr>
          <w:rFonts w:cstheme="majorHAnsi"/>
          <w:sz w:val="24"/>
          <w:szCs w:val="24"/>
        </w:rPr>
      </w:pPr>
      <w:bookmarkStart w:id="18" w:name="_Toc241707195"/>
      <w:r>
        <w:rPr>
          <w:rFonts w:cstheme="majorHAnsi"/>
          <w:sz w:val="24"/>
          <w:szCs w:val="24"/>
        </w:rPr>
        <w:t>Interfaces de comunicación</w:t>
      </w:r>
      <w:bookmarkEnd w:id="18"/>
    </w:p>
    <w:p w14:paraId="30655213" w14:textId="77777777" w:rsidR="00010026" w:rsidRPr="000F23E8" w:rsidRDefault="00C64501" w:rsidP="00F6284A">
      <w:pPr>
        <w:spacing w:line="276" w:lineRule="auto"/>
        <w:rPr>
          <w:i/>
          <w:color w:val="7F7F7F" w:themeColor="text1" w:themeTint="80"/>
        </w:rPr>
      </w:pPr>
      <w:r w:rsidRPr="007A0B56">
        <w:rPr>
          <w:i/>
          <w:color w:val="auto"/>
        </w:rPr>
        <w:t>-RENAPO (SOAP, gob.mx); IMSS (REST vía API Gateway ISSSTE); ProceSAR (REST directo y SOAP para saldos preliminares); servicio de firma wsfirma (REST); CNSF (SOAP). Los endpoints y credenciales se configuran mediante archivo de perfil (fglprofile) por ambiente.</w:t>
      </w:r>
    </w:p>
    <w:p w14:paraId="3A0A7673" w14:textId="77777777" w:rsidR="000131DF" w:rsidRPr="007460C0" w:rsidRDefault="004E7852" w:rsidP="2117EEA7">
      <w:pPr>
        <w:pStyle w:val="Ttulo1"/>
        <w:numPr>
          <w:ilvl w:val="0"/>
          <w:numId w:val="1"/>
        </w:numPr>
        <w:spacing w:line="276" w:lineRule="auto"/>
        <w:jc w:val="both"/>
        <w:rPr>
          <w:rFonts w:cstheme="majorHAnsi"/>
        </w:rPr>
      </w:pPr>
      <w:bookmarkStart w:id="19" w:name="_Toc241707196"/>
      <w:r>
        <w:rPr>
          <w:rFonts w:cstheme="majorHAnsi"/>
        </w:rPr>
        <w:lastRenderedPageBreak/>
        <w:t>Especificaciones suplementarias</w:t>
      </w:r>
      <w:bookmarkEnd w:id="19"/>
    </w:p>
    <w:p w14:paraId="3E6EE18F" w14:textId="77777777" w:rsidR="00BF0788" w:rsidRPr="007460C0" w:rsidRDefault="00BF0788" w:rsidP="2117EEA7">
      <w:pPr>
        <w:pStyle w:val="Ttulo2"/>
        <w:numPr>
          <w:ilvl w:val="1"/>
          <w:numId w:val="1"/>
        </w:numPr>
        <w:tabs>
          <w:tab w:val="left" w:pos="426"/>
        </w:tabs>
        <w:spacing w:before="0" w:line="276" w:lineRule="auto"/>
        <w:ind w:left="0" w:firstLine="0"/>
        <w:jc w:val="both"/>
        <w:rPr>
          <w:rFonts w:cstheme="majorHAnsi"/>
          <w:sz w:val="24"/>
          <w:szCs w:val="24"/>
        </w:rPr>
      </w:pPr>
      <w:bookmarkStart w:id="20" w:name="_Toc241707197"/>
      <w:r>
        <w:rPr>
          <w:rFonts w:cstheme="majorHAnsi"/>
          <w:sz w:val="24"/>
          <w:szCs w:val="24"/>
        </w:rPr>
        <w:t>Restricciones de diseño</w:t>
      </w:r>
      <w:bookmarkEnd w:id="20"/>
    </w:p>
    <w:p w14:paraId="3ED0053D" w14:textId="77777777" w:rsidR="002A0F00" w:rsidRPr="007A0B56" w:rsidRDefault="006422B8" w:rsidP="0013084E">
      <w:pPr>
        <w:spacing w:after="0" w:line="276" w:lineRule="auto"/>
        <w:rPr>
          <w:i/>
          <w:color w:val="auto"/>
        </w:rPr>
      </w:pPr>
      <w:r w:rsidRPr="007A0B56">
        <w:rPr>
          <w:i/>
          <w:color w:val="auto"/>
        </w:rPr>
        <w:t>-Debe construirse en Genero BDL/4GL sobre Genero Application Server (GAS).</w:t>
      </w:r>
      <w:r w:rsidRPr="007A0B56">
        <w:rPr>
          <w:i/>
          <w:color w:val="auto"/>
        </w:rPr>
        <w:br/>
        <w:t>-Debe seguirse la nomenclatura de servicios [INSTITUTO]-WS[NN]-[NombreFunción] para evitar ambigüedad entre servicios espejo de distintas instituciones.</w:t>
      </w:r>
      <w:r w:rsidRPr="007A0B56">
        <w:rPr>
          <w:i/>
          <w:color w:val="auto"/>
        </w:rPr>
        <w:br/>
        <w:t>-El acceso al módulo solo puede realizarse desde los portales institucionales SINAVID-OV o SIPE-AV.</w:t>
      </w:r>
    </w:p>
    <w:p w14:paraId="4D65CA47" w14:textId="77777777" w:rsidR="00B771E5" w:rsidRPr="007460C0" w:rsidRDefault="00B771E5" w:rsidP="2117EEA7">
      <w:pPr>
        <w:pStyle w:val="Ttulo2"/>
        <w:numPr>
          <w:ilvl w:val="1"/>
          <w:numId w:val="1"/>
        </w:numPr>
        <w:tabs>
          <w:tab w:val="left" w:pos="426"/>
        </w:tabs>
        <w:spacing w:before="0" w:line="276" w:lineRule="auto"/>
        <w:ind w:left="0" w:firstLine="0"/>
        <w:jc w:val="both"/>
        <w:rPr>
          <w:rFonts w:cstheme="majorHAnsi"/>
          <w:sz w:val="24"/>
          <w:szCs w:val="24"/>
        </w:rPr>
      </w:pPr>
      <w:bookmarkStart w:id="21" w:name="_Toc241707198"/>
      <w:r>
        <w:rPr>
          <w:rFonts w:cstheme="majorHAnsi"/>
          <w:sz w:val="24"/>
          <w:szCs w:val="24"/>
        </w:rPr>
        <w:t>Requisitos de licencia</w:t>
      </w:r>
      <w:bookmarkEnd w:id="21"/>
    </w:p>
    <w:p w14:paraId="550DECD2" w14:textId="77777777" w:rsidR="00B771E5" w:rsidRPr="000F23E8" w:rsidRDefault="00F54ED8" w:rsidP="0013084E">
      <w:pPr>
        <w:spacing w:after="0" w:line="276" w:lineRule="auto"/>
        <w:rPr>
          <w:i/>
          <w:color w:val="7F7F7F" w:themeColor="text1" w:themeTint="80"/>
        </w:rPr>
      </w:pPr>
      <w:r w:rsidRPr="007A0B56">
        <w:rPr>
          <w:i/>
          <w:color w:val="auto"/>
        </w:rPr>
        <w:t>-No aplica: el licenciamiento de la plataforma Genero Enterprise y de Informix ya está provisto institucionalmente por ISSSTE; no se requieren licencias adicionales para el usuario final.</w:t>
      </w:r>
      <w:r w:rsidRPr="007A0B56">
        <w:rPr>
          <w:i/>
          <w:color w:val="auto"/>
        </w:rPr>
        <w:br/>
      </w:r>
      <w:r>
        <w:rPr>
          <w:i/>
          <w:color w:val="7F7F7F" w:themeColor="text1" w:themeTint="80"/>
        </w:rPr>
        <w:br/>
      </w:r>
    </w:p>
    <w:p w14:paraId="124304C4" w14:textId="77777777" w:rsidR="00800B1B" w:rsidRPr="007460C0" w:rsidRDefault="00DE7C32" w:rsidP="2117EEA7">
      <w:pPr>
        <w:pStyle w:val="Ttulo2"/>
        <w:numPr>
          <w:ilvl w:val="1"/>
          <w:numId w:val="1"/>
        </w:numPr>
        <w:tabs>
          <w:tab w:val="left" w:pos="426"/>
        </w:tabs>
        <w:spacing w:before="0" w:line="276" w:lineRule="auto"/>
        <w:ind w:left="0" w:firstLine="0"/>
        <w:jc w:val="both"/>
        <w:rPr>
          <w:rFonts w:cstheme="majorHAnsi"/>
          <w:sz w:val="24"/>
          <w:szCs w:val="24"/>
        </w:rPr>
      </w:pPr>
      <w:bookmarkStart w:id="22" w:name="_Toc241707199"/>
      <w:r>
        <w:rPr>
          <w:rFonts w:cstheme="majorHAnsi"/>
          <w:sz w:val="24"/>
          <w:szCs w:val="24"/>
        </w:rPr>
        <w:t>Componentes comprados</w:t>
      </w:r>
      <w:bookmarkEnd w:id="22"/>
    </w:p>
    <w:p w14:paraId="301A89D4" w14:textId="77777777" w:rsidR="0013084E" w:rsidRPr="000F23E8" w:rsidRDefault="00611CB9" w:rsidP="0013084E">
      <w:pPr>
        <w:spacing w:after="0" w:line="276" w:lineRule="auto"/>
        <w:jc w:val="both"/>
        <w:rPr>
          <w:i/>
          <w:color w:val="7F7F7F" w:themeColor="text1" w:themeTint="80"/>
        </w:rPr>
      </w:pPr>
      <w:r w:rsidRPr="007A0B56">
        <w:rPr>
          <w:i/>
          <w:color w:val="auto"/>
        </w:rPr>
        <w:t>-No aplica: los servicios externos consumidos (RENAPO, ProceSAR, CNSF, servicio de firma) ya se encuentran contratados institucionalmente por ISSSTE.</w:t>
      </w:r>
    </w:p>
    <w:p w14:paraId="05264D74" w14:textId="77777777" w:rsidR="00A30DC1" w:rsidRPr="00A30DC1" w:rsidRDefault="00C53380" w:rsidP="00AD3DE8">
      <w:pPr>
        <w:jc w:val="center"/>
        <w:rPr>
          <w:rFonts w:eastAsia="Times New Roman" w:cs="Calibri"/>
          <w:color w:val="2F5496"/>
          <w:sz w:val="28"/>
          <w:szCs w:val="28"/>
          <w:lang w:eastAsia="es-MX"/>
        </w:rPr>
      </w:pPr>
      <w:r>
        <w:rPr>
          <w:rFonts w:eastAsia="Times New Roman" w:cs="Calibri"/>
          <w:color w:val="2F5496"/>
          <w:sz w:val="28"/>
          <w:szCs w:val="28"/>
          <w:lang w:eastAsia="es-MX"/>
        </w:rPr>
        <w:br w:type="page"/>
      </w:r>
      <w:r>
        <w:rPr>
          <w:rFonts w:eastAsia="Times New Roman" w:cs="Calibri"/>
          <w:color w:val="2F5496"/>
          <w:sz w:val="28"/>
          <w:szCs w:val="28"/>
          <w:lang w:eastAsia="es-MX"/>
        </w:rPr>
        <w:lastRenderedPageBreak/>
        <w:t>Información del documento</w:t>
      </w:r>
    </w:p>
    <w:p w14:paraId="297620E7" w14:textId="77777777" w:rsidR="00A30DC1" w:rsidRPr="00A30DC1" w:rsidRDefault="00A30DC1" w:rsidP="00A30DC1">
      <w:pPr>
        <w:spacing w:after="0" w:line="240" w:lineRule="auto"/>
        <w:jc w:val="both"/>
        <w:textAlignment w:val="baseline"/>
        <w:rPr>
          <w:rFonts w:eastAsia="Times New Roman" w:cs="Calibri"/>
          <w:sz w:val="28"/>
          <w:szCs w:val="28"/>
          <w:lang w:eastAsia="es-MX"/>
        </w:rPr>
      </w:pPr>
      <w:r>
        <w:rPr>
          <w:rFonts w:eastAsia="Times New Roman" w:cs="Calibri"/>
          <w:sz w:val="18"/>
          <w:szCs w:val="18"/>
          <w:lang w:eastAsia="es-MX"/>
        </w:rPr>
        <w:t>Si se tiene un sistema de gestión de versiones eliminar este apartado. </w:t>
      </w:r>
    </w:p>
    <w:p w14:paraId="33D8F584" w14:textId="77777777" w:rsidR="00A30DC1" w:rsidRPr="00A30DC1" w:rsidRDefault="00A30DC1" w:rsidP="00A30DC1">
      <w:pPr>
        <w:spacing w:after="0" w:line="240" w:lineRule="auto"/>
        <w:jc w:val="center"/>
        <w:textAlignment w:val="baseline"/>
        <w:rPr>
          <w:rFonts w:eastAsia="Times New Roman" w:cs="Calibri"/>
          <w:sz w:val="28"/>
          <w:szCs w:val="28"/>
          <w:lang w:eastAsia="es-MX"/>
        </w:rPr>
      </w:pPr>
      <w:r>
        <w:rPr>
          <w:rFonts w:eastAsia="Times New Roman" w:cs="Calibri"/>
          <w:lang w:eastAsia="es-MX"/>
        </w:rPr>
        <w:t>Historial de versiones </w:t>
      </w:r>
    </w:p>
    <w:tbl>
      <w:tblPr>
        <w:tblW w:w="9208" w:type="dxa"/>
        <w:tblInd w:w="-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23"/>
        <w:gridCol w:w="1628"/>
        <w:gridCol w:w="4037"/>
        <w:gridCol w:w="2020"/>
      </w:tblGrid>
      <w:tr w:rsidR="00A30DC1" w:rsidRPr="00A30DC1" w14:paraId="741ADB3B" w14:textId="77777777" w:rsidTr="007A0B56">
        <w:trPr>
          <w:trHeight w:val="360"/>
        </w:trPr>
        <w:tc>
          <w:tcPr>
            <w:tcW w:w="1523" w:type="dxa"/>
            <w:tcBorders>
              <w:top w:val="single" w:sz="6" w:space="0" w:color="auto"/>
              <w:left w:val="single" w:sz="6" w:space="0" w:color="auto"/>
              <w:bottom w:val="single" w:sz="6" w:space="0" w:color="auto"/>
              <w:right w:val="single" w:sz="6" w:space="0" w:color="auto"/>
            </w:tcBorders>
            <w:shd w:val="clear" w:color="auto" w:fill="404040" w:themeFill="text1" w:themeFillTint="BF"/>
            <w:hideMark/>
          </w:tcPr>
          <w:p w14:paraId="254F9A41" w14:textId="77777777" w:rsidR="00A30DC1" w:rsidRPr="00D6450C" w:rsidRDefault="00A30DC1" w:rsidP="00A30DC1">
            <w:pPr>
              <w:spacing w:after="0" w:line="240" w:lineRule="auto"/>
              <w:jc w:val="center"/>
              <w:textAlignment w:val="baseline"/>
              <w:rPr>
                <w:rFonts w:ascii="Times New Roman" w:eastAsia="Times New Roman" w:hAnsi="Times New Roman"/>
                <w:color w:val="FFFFFF" w:themeColor="background1"/>
                <w:lang w:eastAsia="es-MX"/>
              </w:rPr>
            </w:pPr>
            <w:r>
              <w:rPr>
                <w:rFonts w:eastAsia="Times New Roman" w:cs="Calibri"/>
                <w:b/>
                <w:color w:val="FFFFFF" w:themeColor="background1"/>
                <w:sz w:val="18"/>
                <w:szCs w:val="18"/>
                <w:lang w:eastAsia="es-MX"/>
              </w:rPr>
              <w:t>Fecha</w:t>
            </w:r>
            <w:r>
              <w:rPr>
                <w:rFonts w:eastAsia="Times New Roman" w:cs="Calibri"/>
                <w:color w:val="FFFFFF" w:themeColor="background1"/>
                <w:sz w:val="18"/>
                <w:szCs w:val="18"/>
                <w:lang w:eastAsia="es-MX"/>
              </w:rPr>
              <w:t> </w:t>
            </w:r>
          </w:p>
        </w:tc>
        <w:tc>
          <w:tcPr>
            <w:tcW w:w="1628" w:type="dxa"/>
            <w:tcBorders>
              <w:top w:val="single" w:sz="6" w:space="0" w:color="auto"/>
              <w:left w:val="single" w:sz="6" w:space="0" w:color="auto"/>
              <w:bottom w:val="single" w:sz="6" w:space="0" w:color="auto"/>
              <w:right w:val="single" w:sz="6" w:space="0" w:color="auto"/>
            </w:tcBorders>
            <w:shd w:val="clear" w:color="auto" w:fill="404040" w:themeFill="text1" w:themeFillTint="BF"/>
            <w:hideMark/>
          </w:tcPr>
          <w:p w14:paraId="79DD6628" w14:textId="77777777" w:rsidR="00A30DC1" w:rsidRPr="00D6450C" w:rsidRDefault="00A30DC1" w:rsidP="00A30DC1">
            <w:pPr>
              <w:spacing w:after="0" w:line="240" w:lineRule="auto"/>
              <w:jc w:val="center"/>
              <w:textAlignment w:val="baseline"/>
              <w:rPr>
                <w:rFonts w:ascii="Times New Roman" w:eastAsia="Times New Roman" w:hAnsi="Times New Roman"/>
                <w:color w:val="FFFFFF" w:themeColor="background1"/>
                <w:lang w:eastAsia="es-MX"/>
              </w:rPr>
            </w:pPr>
            <w:r>
              <w:rPr>
                <w:rFonts w:eastAsia="Times New Roman" w:cs="Calibri"/>
                <w:b/>
                <w:color w:val="FFFFFF" w:themeColor="background1"/>
                <w:sz w:val="18"/>
                <w:szCs w:val="18"/>
                <w:lang w:eastAsia="es-MX"/>
              </w:rPr>
              <w:t>Versión</w:t>
            </w:r>
            <w:r>
              <w:rPr>
                <w:rFonts w:eastAsia="Times New Roman" w:cs="Calibri"/>
                <w:color w:val="FFFFFF" w:themeColor="background1"/>
                <w:sz w:val="18"/>
                <w:szCs w:val="18"/>
                <w:lang w:eastAsia="es-MX"/>
              </w:rPr>
              <w:t> </w:t>
            </w:r>
          </w:p>
        </w:tc>
        <w:tc>
          <w:tcPr>
            <w:tcW w:w="4037" w:type="dxa"/>
            <w:tcBorders>
              <w:top w:val="single" w:sz="6" w:space="0" w:color="auto"/>
              <w:left w:val="single" w:sz="6" w:space="0" w:color="auto"/>
              <w:bottom w:val="single" w:sz="6" w:space="0" w:color="auto"/>
              <w:right w:val="single" w:sz="6" w:space="0" w:color="auto"/>
            </w:tcBorders>
            <w:shd w:val="clear" w:color="auto" w:fill="404040" w:themeFill="text1" w:themeFillTint="BF"/>
            <w:hideMark/>
          </w:tcPr>
          <w:p w14:paraId="3DA515BA" w14:textId="77777777" w:rsidR="00A30DC1" w:rsidRPr="00D6450C" w:rsidRDefault="00A30DC1" w:rsidP="00A30DC1">
            <w:pPr>
              <w:spacing w:after="0" w:line="240" w:lineRule="auto"/>
              <w:jc w:val="center"/>
              <w:textAlignment w:val="baseline"/>
              <w:rPr>
                <w:rFonts w:ascii="Times New Roman" w:eastAsia="Times New Roman" w:hAnsi="Times New Roman"/>
                <w:color w:val="FFFFFF" w:themeColor="background1"/>
                <w:lang w:eastAsia="es-MX"/>
              </w:rPr>
            </w:pPr>
            <w:r>
              <w:rPr>
                <w:rFonts w:eastAsia="Times New Roman" w:cs="Calibri"/>
                <w:b/>
                <w:color w:val="FFFFFF" w:themeColor="background1"/>
                <w:sz w:val="18"/>
                <w:szCs w:val="18"/>
                <w:lang w:eastAsia="es-MX"/>
              </w:rPr>
              <w:t>Descripción</w:t>
            </w:r>
            <w:r>
              <w:rPr>
                <w:rFonts w:eastAsia="Times New Roman" w:cs="Calibri"/>
                <w:color w:val="FFFFFF" w:themeColor="background1"/>
                <w:sz w:val="18"/>
                <w:szCs w:val="18"/>
                <w:lang w:eastAsia="es-MX"/>
              </w:rPr>
              <w:t> </w:t>
            </w:r>
          </w:p>
        </w:tc>
        <w:tc>
          <w:tcPr>
            <w:tcW w:w="2020" w:type="dxa"/>
            <w:tcBorders>
              <w:top w:val="single" w:sz="6" w:space="0" w:color="auto"/>
              <w:left w:val="single" w:sz="6" w:space="0" w:color="auto"/>
              <w:bottom w:val="single" w:sz="6" w:space="0" w:color="auto"/>
              <w:right w:val="single" w:sz="6" w:space="0" w:color="auto"/>
            </w:tcBorders>
            <w:shd w:val="clear" w:color="auto" w:fill="404040" w:themeFill="text1" w:themeFillTint="BF"/>
            <w:hideMark/>
          </w:tcPr>
          <w:p w14:paraId="013F4A87" w14:textId="77777777" w:rsidR="00A30DC1" w:rsidRPr="00D6450C" w:rsidRDefault="00A30DC1" w:rsidP="00A30DC1">
            <w:pPr>
              <w:spacing w:after="0" w:line="240" w:lineRule="auto"/>
              <w:jc w:val="center"/>
              <w:textAlignment w:val="baseline"/>
              <w:rPr>
                <w:rFonts w:ascii="Times New Roman" w:eastAsia="Times New Roman" w:hAnsi="Times New Roman"/>
                <w:color w:val="FFFFFF" w:themeColor="background1"/>
                <w:lang w:eastAsia="es-MX"/>
              </w:rPr>
            </w:pPr>
            <w:r>
              <w:rPr>
                <w:rFonts w:eastAsia="Times New Roman" w:cs="Calibri"/>
                <w:b/>
                <w:color w:val="FFFFFF" w:themeColor="background1"/>
                <w:sz w:val="18"/>
                <w:szCs w:val="18"/>
                <w:lang w:eastAsia="es-MX"/>
              </w:rPr>
              <w:t>Autor</w:t>
            </w:r>
            <w:r>
              <w:rPr>
                <w:rFonts w:eastAsia="Times New Roman" w:cs="Calibri"/>
                <w:color w:val="FFFFFF" w:themeColor="background1"/>
                <w:sz w:val="18"/>
                <w:szCs w:val="18"/>
                <w:lang w:eastAsia="es-MX"/>
              </w:rPr>
              <w:t> </w:t>
            </w:r>
          </w:p>
        </w:tc>
      </w:tr>
      <w:tr w:rsidR="00A30DC1" w:rsidRPr="00A30DC1" w14:paraId="3C449698" w14:textId="77777777" w:rsidTr="007A0B56">
        <w:trPr>
          <w:trHeight w:val="60"/>
        </w:trPr>
        <w:tc>
          <w:tcPr>
            <w:tcW w:w="1523" w:type="dxa"/>
            <w:tcBorders>
              <w:top w:val="single" w:sz="6" w:space="0" w:color="auto"/>
              <w:left w:val="single" w:sz="6" w:space="0" w:color="auto"/>
              <w:bottom w:val="single" w:sz="6" w:space="0" w:color="auto"/>
              <w:right w:val="single" w:sz="6" w:space="0" w:color="auto"/>
            </w:tcBorders>
            <w:hideMark/>
          </w:tcPr>
          <w:p w14:paraId="60F03D0E" w14:textId="77777777" w:rsidR="00A30DC1" w:rsidRPr="00A30DC1" w:rsidRDefault="00A30DC1" w:rsidP="00A30DC1">
            <w:pPr>
              <w:spacing w:after="0" w:line="240" w:lineRule="auto"/>
              <w:jc w:val="center"/>
              <w:textAlignment w:val="baseline"/>
              <w:rPr>
                <w:rFonts w:ascii="Times New Roman" w:eastAsia="Times New Roman" w:hAnsi="Times New Roman"/>
                <w:lang w:eastAsia="es-MX"/>
              </w:rPr>
            </w:pPr>
            <w:r>
              <w:rPr>
                <w:rFonts w:eastAsia="Times New Roman" w:cs="Calibri"/>
                <w:sz w:val="16"/>
                <w:szCs w:val="16"/>
                <w:lang w:eastAsia="es-MX"/>
              </w:rPr>
              <w:t>27/07/2026</w:t>
            </w:r>
          </w:p>
        </w:tc>
        <w:tc>
          <w:tcPr>
            <w:tcW w:w="1628" w:type="dxa"/>
            <w:tcBorders>
              <w:top w:val="single" w:sz="6" w:space="0" w:color="auto"/>
              <w:left w:val="single" w:sz="6" w:space="0" w:color="auto"/>
              <w:bottom w:val="single" w:sz="6" w:space="0" w:color="auto"/>
              <w:right w:val="single" w:sz="6" w:space="0" w:color="auto"/>
            </w:tcBorders>
            <w:hideMark/>
          </w:tcPr>
          <w:p w14:paraId="7B6319F9" w14:textId="77777777" w:rsidR="00A30DC1" w:rsidRPr="00A30DC1" w:rsidRDefault="00A30DC1" w:rsidP="00A30DC1">
            <w:pPr>
              <w:spacing w:after="0" w:line="240" w:lineRule="auto"/>
              <w:jc w:val="center"/>
              <w:textAlignment w:val="baseline"/>
              <w:rPr>
                <w:rFonts w:ascii="Times New Roman" w:eastAsia="Times New Roman" w:hAnsi="Times New Roman"/>
                <w:lang w:eastAsia="es-MX"/>
              </w:rPr>
            </w:pPr>
            <w:r>
              <w:rPr>
                <w:rFonts w:eastAsia="Times New Roman" w:cs="Calibri"/>
                <w:sz w:val="16"/>
                <w:szCs w:val="16"/>
                <w:lang w:eastAsia="es-MX"/>
              </w:rPr>
              <w:t> 1.0</w:t>
            </w:r>
          </w:p>
        </w:tc>
        <w:tc>
          <w:tcPr>
            <w:tcW w:w="4037" w:type="dxa"/>
            <w:tcBorders>
              <w:top w:val="single" w:sz="6" w:space="0" w:color="auto"/>
              <w:left w:val="single" w:sz="6" w:space="0" w:color="auto"/>
              <w:bottom w:val="single" w:sz="6" w:space="0" w:color="auto"/>
              <w:right w:val="single" w:sz="6" w:space="0" w:color="auto"/>
            </w:tcBorders>
            <w:hideMark/>
          </w:tcPr>
          <w:p w14:paraId="23E86822" w14:textId="77777777" w:rsidR="00A30DC1" w:rsidRDefault="00DA5E5A" w:rsidP="00A30DC1">
            <w:pPr>
              <w:spacing w:after="0" w:line="240" w:lineRule="auto"/>
              <w:jc w:val="both"/>
              <w:textAlignment w:val="baseline"/>
              <w:rPr>
                <w:rFonts w:eastAsia="Times New Roman" w:cs="Calibri"/>
                <w:sz w:val="16"/>
                <w:szCs w:val="16"/>
                <w:lang w:eastAsia="es-MX"/>
              </w:rPr>
            </w:pPr>
            <w:r>
              <w:rPr>
                <w:rFonts w:eastAsia="Times New Roman" w:cs="Calibri"/>
                <w:sz w:val="16"/>
                <w:szCs w:val="16"/>
                <w:lang w:eastAsia="es-MX"/>
              </w:rPr>
              <w:t>Versión inicial — entrega formal a ISSSTE.</w:t>
            </w:r>
          </w:p>
          <w:p w14:paraId="25EFB1CD" w14:textId="77777777" w:rsidR="00DA5E5A" w:rsidRPr="00A30DC1" w:rsidRDefault="00DA5E5A" w:rsidP="00A30DC1">
            <w:pPr>
              <w:spacing w:after="0" w:line="240" w:lineRule="auto"/>
              <w:jc w:val="both"/>
              <w:textAlignment w:val="baseline"/>
              <w:rPr>
                <w:rFonts w:ascii="Times New Roman" w:eastAsia="Times New Roman" w:hAnsi="Times New Roman"/>
                <w:lang w:eastAsia="es-MX"/>
              </w:rPr>
            </w:pPr>
          </w:p>
        </w:tc>
        <w:tc>
          <w:tcPr>
            <w:tcW w:w="2020" w:type="dxa"/>
            <w:tcBorders>
              <w:top w:val="single" w:sz="6" w:space="0" w:color="auto"/>
              <w:left w:val="single" w:sz="6" w:space="0" w:color="auto"/>
              <w:bottom w:val="single" w:sz="6" w:space="0" w:color="auto"/>
              <w:right w:val="single" w:sz="6" w:space="0" w:color="auto"/>
            </w:tcBorders>
            <w:hideMark/>
          </w:tcPr>
          <w:p w14:paraId="7784C9F4" w14:textId="77777777" w:rsidR="00A30DC1" w:rsidRPr="00986DCE" w:rsidRDefault="00986DCE" w:rsidP="00986DCE">
            <w:pPr>
              <w:spacing w:after="0" w:line="240" w:lineRule="auto"/>
              <w:jc w:val="center"/>
              <w:textAlignment w:val="baseline"/>
              <w:rPr>
                <w:rFonts w:eastAsia="Times New Roman" w:cs="Calibri"/>
                <w:sz w:val="16"/>
                <w:szCs w:val="16"/>
                <w:lang w:eastAsia="es-MX"/>
              </w:rPr>
            </w:pPr>
            <w:r>
              <w:rPr>
                <w:rFonts w:eastAsia="Times New Roman" w:cs="Calibri"/>
                <w:sz w:val="16"/>
                <w:szCs w:val="16"/>
                <w:lang w:eastAsia="es-MX"/>
              </w:rPr>
              <w:t>Carlos Quintero (Four Js)</w:t>
            </w:r>
          </w:p>
        </w:tc>
      </w:tr>
      <w:tr w:rsidR="00A30DC1" w:rsidRPr="00A30DC1" w14:paraId="1254C269" w14:textId="77777777" w:rsidTr="007A0B56">
        <w:trPr>
          <w:trHeight w:val="300"/>
        </w:trPr>
        <w:tc>
          <w:tcPr>
            <w:tcW w:w="1523" w:type="dxa"/>
            <w:tcBorders>
              <w:top w:val="single" w:sz="6" w:space="0" w:color="auto"/>
              <w:left w:val="single" w:sz="6" w:space="0" w:color="auto"/>
              <w:bottom w:val="single" w:sz="6" w:space="0" w:color="auto"/>
              <w:right w:val="single" w:sz="6" w:space="0" w:color="auto"/>
            </w:tcBorders>
            <w:hideMark/>
          </w:tcPr>
          <w:p w14:paraId="2E520FEC" w14:textId="77777777" w:rsidR="00A30DC1" w:rsidRPr="00A30DC1" w:rsidRDefault="00A30DC1" w:rsidP="00A30DC1">
            <w:pPr>
              <w:spacing w:after="0" w:line="240" w:lineRule="auto"/>
              <w:jc w:val="center"/>
              <w:textAlignment w:val="baseline"/>
              <w:rPr>
                <w:rFonts w:ascii="Times New Roman" w:eastAsia="Times New Roman" w:hAnsi="Times New Roman"/>
                <w:lang w:eastAsia="es-MX"/>
              </w:rPr>
            </w:pPr>
            <w:r>
              <w:rPr>
                <w:rFonts w:eastAsia="Times New Roman" w:cs="Calibri"/>
                <w:sz w:val="16"/>
                <w:szCs w:val="16"/>
                <w:lang w:eastAsia="es-MX"/>
              </w:rPr>
              <w:t>27/07/2026</w:t>
            </w:r>
          </w:p>
        </w:tc>
        <w:tc>
          <w:tcPr>
            <w:tcW w:w="1628" w:type="dxa"/>
            <w:tcBorders>
              <w:top w:val="single" w:sz="6" w:space="0" w:color="auto"/>
              <w:left w:val="single" w:sz="6" w:space="0" w:color="auto"/>
              <w:bottom w:val="single" w:sz="6" w:space="0" w:color="auto"/>
              <w:right w:val="single" w:sz="6" w:space="0" w:color="auto"/>
            </w:tcBorders>
            <w:hideMark/>
          </w:tcPr>
          <w:p w14:paraId="1D39AE3F" w14:textId="77777777" w:rsidR="00A30DC1" w:rsidRPr="00A30DC1" w:rsidRDefault="00A30DC1" w:rsidP="00A30DC1">
            <w:pPr>
              <w:spacing w:after="0" w:line="240" w:lineRule="auto"/>
              <w:jc w:val="center"/>
              <w:textAlignment w:val="baseline"/>
              <w:rPr>
                <w:rFonts w:ascii="Times New Roman" w:eastAsia="Times New Roman" w:hAnsi="Times New Roman"/>
                <w:lang w:eastAsia="es-MX"/>
              </w:rPr>
            </w:pPr>
            <w:r>
              <w:rPr>
                <w:rFonts w:eastAsia="Times New Roman" w:cs="Calibri"/>
                <w:sz w:val="16"/>
                <w:szCs w:val="16"/>
                <w:lang w:eastAsia="es-MX"/>
              </w:rPr>
              <w:t> 2.0</w:t>
            </w:r>
          </w:p>
        </w:tc>
        <w:tc>
          <w:tcPr>
            <w:tcW w:w="4037" w:type="dxa"/>
            <w:tcBorders>
              <w:top w:val="single" w:sz="6" w:space="0" w:color="auto"/>
              <w:left w:val="single" w:sz="6" w:space="0" w:color="auto"/>
              <w:bottom w:val="single" w:sz="6" w:space="0" w:color="auto"/>
              <w:right w:val="single" w:sz="6" w:space="0" w:color="auto"/>
            </w:tcBorders>
            <w:hideMark/>
          </w:tcPr>
          <w:p w14:paraId="48DE74BD" w14:textId="77777777" w:rsidR="00A30DC1" w:rsidRPr="005E057F" w:rsidRDefault="005E057F" w:rsidP="00A30DC1">
            <w:pPr>
              <w:spacing w:after="0" w:line="240" w:lineRule="auto"/>
              <w:jc w:val="both"/>
              <w:textAlignment w:val="baseline"/>
              <w:rPr>
                <w:rFonts w:eastAsia="Times New Roman" w:cs="Calibri"/>
                <w:sz w:val="16"/>
                <w:szCs w:val="16"/>
                <w:lang w:eastAsia="es-MX"/>
              </w:rPr>
            </w:pPr>
            <w:r>
              <w:rPr>
                <w:rFonts w:eastAsia="Times New Roman" w:cs="Calibri"/>
                <w:sz w:val="16"/>
                <w:szCs w:val="16"/>
                <w:lang w:eastAsia="es-MX"/>
              </w:rPr>
              <w:t>Sustituye a la versión 1.0; incorpora la habilitación de la re-portabilidad en el proceso entrante (WS1, WS3, WS6), conservando el resto del contenido de la versión anterior. </w:t>
            </w:r>
          </w:p>
        </w:tc>
        <w:tc>
          <w:tcPr>
            <w:tcW w:w="2020" w:type="dxa"/>
            <w:tcBorders>
              <w:top w:val="single" w:sz="6" w:space="0" w:color="auto"/>
              <w:left w:val="single" w:sz="6" w:space="0" w:color="auto"/>
              <w:bottom w:val="single" w:sz="6" w:space="0" w:color="auto"/>
              <w:right w:val="single" w:sz="6" w:space="0" w:color="auto"/>
            </w:tcBorders>
            <w:hideMark/>
          </w:tcPr>
          <w:p w14:paraId="193145F0" w14:textId="77777777" w:rsidR="00A30DC1" w:rsidRPr="005E057F" w:rsidRDefault="005E057F" w:rsidP="005E057F">
            <w:pPr>
              <w:spacing w:after="0" w:line="240" w:lineRule="auto"/>
              <w:jc w:val="center"/>
              <w:textAlignment w:val="baseline"/>
              <w:rPr>
                <w:rFonts w:eastAsia="Times New Roman" w:cs="Calibri"/>
                <w:sz w:val="16"/>
                <w:szCs w:val="16"/>
                <w:lang w:eastAsia="es-MX"/>
              </w:rPr>
            </w:pPr>
            <w:r>
              <w:rPr>
                <w:rFonts w:eastAsia="Times New Roman" w:cs="Calibri"/>
                <w:sz w:val="16"/>
                <w:szCs w:val="16"/>
                <w:lang w:eastAsia="es-MX"/>
              </w:rPr>
              <w:t>Carlos Quintero (Four Js)</w:t>
            </w:r>
          </w:p>
        </w:tc>
      </w:tr>
    </w:tbl>
    <w:p w14:paraId="58B2EECA" w14:textId="77777777" w:rsidR="00A1457A" w:rsidRDefault="00A1457A"/>
    <w:sectPr w:rsidR="00A1457A" w:rsidSect="00D72C1E">
      <w:headerReference w:type="default" r:id="rId10"/>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CE058" w14:textId="77777777" w:rsidR="00CC2F1B" w:rsidRDefault="00CC2F1B" w:rsidP="00A1457A">
      <w:pPr>
        <w:spacing w:after="0" w:line="240" w:lineRule="auto"/>
      </w:pPr>
      <w:r>
        <w:separator/>
      </w:r>
    </w:p>
  </w:endnote>
  <w:endnote w:type="continuationSeparator" w:id="0">
    <w:p w14:paraId="55C14044" w14:textId="77777777" w:rsidR="00CC2F1B" w:rsidRDefault="00CC2F1B" w:rsidP="00A1457A">
      <w:pPr>
        <w:spacing w:after="0" w:line="240" w:lineRule="auto"/>
      </w:pPr>
      <w:r>
        <w:continuationSeparator/>
      </w:r>
    </w:p>
  </w:endnote>
  <w:endnote w:type="continuationNotice" w:id="1">
    <w:p w14:paraId="22A65DC0" w14:textId="77777777" w:rsidR="00CC2F1B" w:rsidRDefault="00CC2F1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67EAB" w14:textId="77777777" w:rsidR="00CC2F1B" w:rsidRDefault="00CC2F1B" w:rsidP="00A1457A">
      <w:pPr>
        <w:spacing w:after="0" w:line="240" w:lineRule="auto"/>
      </w:pPr>
      <w:r>
        <w:separator/>
      </w:r>
    </w:p>
  </w:footnote>
  <w:footnote w:type="continuationSeparator" w:id="0">
    <w:p w14:paraId="2F549007" w14:textId="77777777" w:rsidR="00CC2F1B" w:rsidRDefault="00CC2F1B" w:rsidP="00A1457A">
      <w:pPr>
        <w:spacing w:after="0" w:line="240" w:lineRule="auto"/>
      </w:pPr>
      <w:r>
        <w:continuationSeparator/>
      </w:r>
    </w:p>
  </w:footnote>
  <w:footnote w:type="continuationNotice" w:id="1">
    <w:p w14:paraId="057FF09B" w14:textId="77777777" w:rsidR="00CC2F1B" w:rsidRDefault="00CC2F1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B2E61" w14:textId="2A29E006" w:rsidR="00A1457A" w:rsidRDefault="007A0B56">
    <w:pPr>
      <w:pStyle w:val="Encabezado"/>
    </w:pPr>
    <w:r>
      <w:rPr>
        <w:noProof/>
      </w:rPr>
      <w:drawing>
        <wp:inline distT="0" distB="0" distL="0" distR="0" wp14:anchorId="23842005" wp14:editId="433475C8">
          <wp:extent cx="1429200" cy="442800"/>
          <wp:effectExtent l="0" t="0" r="0" b="0"/>
          <wp:docPr id="15402622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262224" name="Imagen 1540262224"/>
                  <pic:cNvPicPr/>
                </pic:nvPicPr>
                <pic:blipFill>
                  <a:blip r:embed="rId1">
                    <a:extLst>
                      <a:ext uri="{28A0092B-C50C-407E-A947-70E740481C1C}">
                        <a14:useLocalDpi xmlns:a14="http://schemas.microsoft.com/office/drawing/2010/main" val="0"/>
                      </a:ext>
                    </a:extLst>
                  </a:blip>
                  <a:stretch>
                    <a:fillRect/>
                  </a:stretch>
                </pic:blipFill>
                <pic:spPr>
                  <a:xfrm>
                    <a:off x="0" y="0"/>
                    <a:ext cx="1429200" cy="4428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2EB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9F1AF1"/>
    <w:multiLevelType w:val="hybridMultilevel"/>
    <w:tmpl w:val="ABBAA856"/>
    <w:lvl w:ilvl="0" w:tplc="FFFFFFFF">
      <w:start w:val="1"/>
      <w:numFmt w:val="bullet"/>
      <w:lvlText w:val=""/>
      <w:lvlJc w:val="left"/>
      <w:pPr>
        <w:tabs>
          <w:tab w:val="num" w:pos="360"/>
        </w:tabs>
        <w:ind w:left="360" w:hanging="360"/>
      </w:pPr>
      <w:rPr>
        <w:rFonts w:ascii="Wingdings" w:hAnsi="Wingdings" w:cs="Tahoma" w:hint="default"/>
        <w:color w:val="auto"/>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78204D8"/>
    <w:multiLevelType w:val="hybridMultilevel"/>
    <w:tmpl w:val="54F225F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 w15:restartNumberingAfterBreak="0">
    <w:nsid w:val="368F4F2E"/>
    <w:multiLevelType w:val="hybridMultilevel"/>
    <w:tmpl w:val="D8B428AE"/>
    <w:lvl w:ilvl="0" w:tplc="FFFFFFFF">
      <w:start w:val="1"/>
      <w:numFmt w:val="bullet"/>
      <w:lvlText w:val=""/>
      <w:lvlJc w:val="left"/>
      <w:pPr>
        <w:tabs>
          <w:tab w:val="num" w:pos="360"/>
        </w:tabs>
        <w:ind w:left="360" w:hanging="360"/>
      </w:pPr>
      <w:rPr>
        <w:rFonts w:ascii="Wingdings" w:hAnsi="Wingdings" w:cs="Tahoma" w:hint="default"/>
        <w:color w:val="auto"/>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6F22CC5"/>
    <w:multiLevelType w:val="hybridMultilevel"/>
    <w:tmpl w:val="75048BD0"/>
    <w:lvl w:ilvl="0" w:tplc="080A0005">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 w15:restartNumberingAfterBreak="0">
    <w:nsid w:val="49B86427"/>
    <w:multiLevelType w:val="hybridMultilevel"/>
    <w:tmpl w:val="D90AF5F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49D0070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A3F22A5"/>
    <w:multiLevelType w:val="multilevel"/>
    <w:tmpl w:val="B12EDBC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5C53C6"/>
    <w:multiLevelType w:val="hybridMultilevel"/>
    <w:tmpl w:val="0F22FF6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71952867"/>
    <w:multiLevelType w:val="hybridMultilevel"/>
    <w:tmpl w:val="82D465B4"/>
    <w:lvl w:ilvl="0" w:tplc="836C62D2">
      <w:start w:val="1"/>
      <w:numFmt w:val="bullet"/>
      <w:lvlText w:val=""/>
      <w:lvlJc w:val="left"/>
      <w:pPr>
        <w:tabs>
          <w:tab w:val="num" w:pos="360"/>
        </w:tabs>
        <w:ind w:left="360" w:hanging="360"/>
      </w:pPr>
      <w:rPr>
        <w:rFonts w:ascii="Wingdings" w:hAnsi="Wingdings" w:cs="Tahoma" w:hint="default"/>
        <w:color w:val="auto"/>
        <w:sz w:val="20"/>
        <w:szCs w:val="2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3170643"/>
    <w:multiLevelType w:val="hybridMultilevel"/>
    <w:tmpl w:val="E49AA1E8"/>
    <w:lvl w:ilvl="0" w:tplc="080A0005">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num w:numId="1" w16cid:durableId="1377585492">
    <w:abstractNumId w:val="6"/>
  </w:num>
  <w:num w:numId="2" w16cid:durableId="328757539">
    <w:abstractNumId w:val="0"/>
  </w:num>
  <w:num w:numId="3" w16cid:durableId="1604994866">
    <w:abstractNumId w:val="1"/>
  </w:num>
  <w:num w:numId="4" w16cid:durableId="2030371117">
    <w:abstractNumId w:val="3"/>
  </w:num>
  <w:num w:numId="5" w16cid:durableId="2123455694">
    <w:abstractNumId w:val="9"/>
  </w:num>
  <w:num w:numId="6" w16cid:durableId="1247881605">
    <w:abstractNumId w:val="2"/>
  </w:num>
  <w:num w:numId="7" w16cid:durableId="2142068277">
    <w:abstractNumId w:val="8"/>
  </w:num>
  <w:num w:numId="8" w16cid:durableId="62799710">
    <w:abstractNumId w:val="5"/>
  </w:num>
  <w:num w:numId="9" w16cid:durableId="84156132">
    <w:abstractNumId w:val="4"/>
  </w:num>
  <w:num w:numId="10" w16cid:durableId="992413725">
    <w:abstractNumId w:val="10"/>
  </w:num>
  <w:num w:numId="11" w16cid:durableId="12727127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57A"/>
    <w:rsid w:val="00002EB8"/>
    <w:rsid w:val="0000329B"/>
    <w:rsid w:val="00003C77"/>
    <w:rsid w:val="00010026"/>
    <w:rsid w:val="000131DF"/>
    <w:rsid w:val="000160CD"/>
    <w:rsid w:val="0003022A"/>
    <w:rsid w:val="000325D2"/>
    <w:rsid w:val="00032A14"/>
    <w:rsid w:val="00037412"/>
    <w:rsid w:val="00042491"/>
    <w:rsid w:val="000436C8"/>
    <w:rsid w:val="00044B43"/>
    <w:rsid w:val="000521F0"/>
    <w:rsid w:val="0005504C"/>
    <w:rsid w:val="0006488A"/>
    <w:rsid w:val="00066498"/>
    <w:rsid w:val="0007088C"/>
    <w:rsid w:val="0007437C"/>
    <w:rsid w:val="00075501"/>
    <w:rsid w:val="00075873"/>
    <w:rsid w:val="000770CD"/>
    <w:rsid w:val="0008565D"/>
    <w:rsid w:val="00085918"/>
    <w:rsid w:val="00085A8E"/>
    <w:rsid w:val="000878F3"/>
    <w:rsid w:val="00095153"/>
    <w:rsid w:val="000A0190"/>
    <w:rsid w:val="000B08D7"/>
    <w:rsid w:val="000B2188"/>
    <w:rsid w:val="000B26DE"/>
    <w:rsid w:val="000B3F0E"/>
    <w:rsid w:val="000C25D8"/>
    <w:rsid w:val="000D055D"/>
    <w:rsid w:val="000D2A8F"/>
    <w:rsid w:val="000E0A4F"/>
    <w:rsid w:val="000E2876"/>
    <w:rsid w:val="000F08FF"/>
    <w:rsid w:val="000F23E8"/>
    <w:rsid w:val="000F2469"/>
    <w:rsid w:val="000F6E85"/>
    <w:rsid w:val="0011233B"/>
    <w:rsid w:val="00115116"/>
    <w:rsid w:val="00117B83"/>
    <w:rsid w:val="0012461D"/>
    <w:rsid w:val="0013084E"/>
    <w:rsid w:val="0014005E"/>
    <w:rsid w:val="00143546"/>
    <w:rsid w:val="001459B4"/>
    <w:rsid w:val="00147641"/>
    <w:rsid w:val="0016005A"/>
    <w:rsid w:val="0016441B"/>
    <w:rsid w:val="00164522"/>
    <w:rsid w:val="00165FCB"/>
    <w:rsid w:val="00166375"/>
    <w:rsid w:val="001679F3"/>
    <w:rsid w:val="00173CDC"/>
    <w:rsid w:val="00173D9F"/>
    <w:rsid w:val="00173FC6"/>
    <w:rsid w:val="00174063"/>
    <w:rsid w:val="001828BA"/>
    <w:rsid w:val="00184BB5"/>
    <w:rsid w:val="00193CDF"/>
    <w:rsid w:val="001941F9"/>
    <w:rsid w:val="00195C88"/>
    <w:rsid w:val="001A5AD6"/>
    <w:rsid w:val="001B1587"/>
    <w:rsid w:val="001B37C2"/>
    <w:rsid w:val="001B54DA"/>
    <w:rsid w:val="001B5A2A"/>
    <w:rsid w:val="001C3BDF"/>
    <w:rsid w:val="001D3287"/>
    <w:rsid w:val="001D58F7"/>
    <w:rsid w:val="001D79E5"/>
    <w:rsid w:val="001D7BE0"/>
    <w:rsid w:val="001D7C6F"/>
    <w:rsid w:val="001E0FFC"/>
    <w:rsid w:val="001E13CD"/>
    <w:rsid w:val="002016DF"/>
    <w:rsid w:val="00207525"/>
    <w:rsid w:val="00207BE8"/>
    <w:rsid w:val="002119EB"/>
    <w:rsid w:val="002166C8"/>
    <w:rsid w:val="00220F29"/>
    <w:rsid w:val="00240E23"/>
    <w:rsid w:val="00247532"/>
    <w:rsid w:val="00254192"/>
    <w:rsid w:val="00254F43"/>
    <w:rsid w:val="0026295C"/>
    <w:rsid w:val="00272459"/>
    <w:rsid w:val="00272FAB"/>
    <w:rsid w:val="00282F44"/>
    <w:rsid w:val="00284C7F"/>
    <w:rsid w:val="00296557"/>
    <w:rsid w:val="002A0F00"/>
    <w:rsid w:val="002A1C71"/>
    <w:rsid w:val="002A1C7D"/>
    <w:rsid w:val="002A51F9"/>
    <w:rsid w:val="002A6660"/>
    <w:rsid w:val="002B01E5"/>
    <w:rsid w:val="002B1C8F"/>
    <w:rsid w:val="002B2019"/>
    <w:rsid w:val="002B273D"/>
    <w:rsid w:val="002B59D5"/>
    <w:rsid w:val="002B648D"/>
    <w:rsid w:val="002B7EF6"/>
    <w:rsid w:val="002D3C04"/>
    <w:rsid w:val="002D45BB"/>
    <w:rsid w:val="002D691E"/>
    <w:rsid w:val="002D70E3"/>
    <w:rsid w:val="002D7233"/>
    <w:rsid w:val="002E301E"/>
    <w:rsid w:val="002E37DA"/>
    <w:rsid w:val="002E7872"/>
    <w:rsid w:val="002F016B"/>
    <w:rsid w:val="002F2BF9"/>
    <w:rsid w:val="002F6CF4"/>
    <w:rsid w:val="00300739"/>
    <w:rsid w:val="00301344"/>
    <w:rsid w:val="003026A0"/>
    <w:rsid w:val="00303058"/>
    <w:rsid w:val="00303CD4"/>
    <w:rsid w:val="00307537"/>
    <w:rsid w:val="00314FFE"/>
    <w:rsid w:val="00326587"/>
    <w:rsid w:val="00326F00"/>
    <w:rsid w:val="00331701"/>
    <w:rsid w:val="0033190A"/>
    <w:rsid w:val="003321AA"/>
    <w:rsid w:val="003434C2"/>
    <w:rsid w:val="00343CC8"/>
    <w:rsid w:val="00345959"/>
    <w:rsid w:val="00346EEB"/>
    <w:rsid w:val="003530B3"/>
    <w:rsid w:val="00353B42"/>
    <w:rsid w:val="00354D35"/>
    <w:rsid w:val="00355421"/>
    <w:rsid w:val="00356EAB"/>
    <w:rsid w:val="00361903"/>
    <w:rsid w:val="003720C8"/>
    <w:rsid w:val="00374DD5"/>
    <w:rsid w:val="003751C6"/>
    <w:rsid w:val="00383E45"/>
    <w:rsid w:val="00384AD9"/>
    <w:rsid w:val="003867F7"/>
    <w:rsid w:val="00386AB6"/>
    <w:rsid w:val="00393BEF"/>
    <w:rsid w:val="003966DA"/>
    <w:rsid w:val="003B2693"/>
    <w:rsid w:val="003B5147"/>
    <w:rsid w:val="003C11D2"/>
    <w:rsid w:val="003C2738"/>
    <w:rsid w:val="003D35B5"/>
    <w:rsid w:val="003E047B"/>
    <w:rsid w:val="003E215B"/>
    <w:rsid w:val="003E400E"/>
    <w:rsid w:val="003E44CC"/>
    <w:rsid w:val="003E51DA"/>
    <w:rsid w:val="00406C1A"/>
    <w:rsid w:val="00410650"/>
    <w:rsid w:val="00411EF0"/>
    <w:rsid w:val="00416BD9"/>
    <w:rsid w:val="00420A66"/>
    <w:rsid w:val="00421959"/>
    <w:rsid w:val="004261B0"/>
    <w:rsid w:val="00426AB6"/>
    <w:rsid w:val="004302EB"/>
    <w:rsid w:val="0043298C"/>
    <w:rsid w:val="00433200"/>
    <w:rsid w:val="004342B3"/>
    <w:rsid w:val="00434D12"/>
    <w:rsid w:val="00437DC2"/>
    <w:rsid w:val="00440092"/>
    <w:rsid w:val="00440370"/>
    <w:rsid w:val="004438E3"/>
    <w:rsid w:val="00443E2A"/>
    <w:rsid w:val="0044490F"/>
    <w:rsid w:val="004453EB"/>
    <w:rsid w:val="004551DA"/>
    <w:rsid w:val="0045587C"/>
    <w:rsid w:val="00456544"/>
    <w:rsid w:val="004602DE"/>
    <w:rsid w:val="00460A29"/>
    <w:rsid w:val="0047036C"/>
    <w:rsid w:val="00472D3B"/>
    <w:rsid w:val="004741DD"/>
    <w:rsid w:val="00474B17"/>
    <w:rsid w:val="00475738"/>
    <w:rsid w:val="00476943"/>
    <w:rsid w:val="0047794D"/>
    <w:rsid w:val="0048607B"/>
    <w:rsid w:val="00490D2F"/>
    <w:rsid w:val="00490DB6"/>
    <w:rsid w:val="004935AE"/>
    <w:rsid w:val="004973BD"/>
    <w:rsid w:val="004A48E6"/>
    <w:rsid w:val="004A6753"/>
    <w:rsid w:val="004B25E7"/>
    <w:rsid w:val="004C1A97"/>
    <w:rsid w:val="004C4C78"/>
    <w:rsid w:val="004C538F"/>
    <w:rsid w:val="004C570A"/>
    <w:rsid w:val="004C6D6A"/>
    <w:rsid w:val="004D44B4"/>
    <w:rsid w:val="004E7852"/>
    <w:rsid w:val="004F78B1"/>
    <w:rsid w:val="00500D29"/>
    <w:rsid w:val="00504145"/>
    <w:rsid w:val="00506F47"/>
    <w:rsid w:val="00507E00"/>
    <w:rsid w:val="005113DD"/>
    <w:rsid w:val="00514A3A"/>
    <w:rsid w:val="005343D4"/>
    <w:rsid w:val="00534559"/>
    <w:rsid w:val="00537952"/>
    <w:rsid w:val="00540692"/>
    <w:rsid w:val="005417FA"/>
    <w:rsid w:val="00547C59"/>
    <w:rsid w:val="0056141B"/>
    <w:rsid w:val="005616CC"/>
    <w:rsid w:val="005645CB"/>
    <w:rsid w:val="005656BD"/>
    <w:rsid w:val="005703B8"/>
    <w:rsid w:val="00572D73"/>
    <w:rsid w:val="00574087"/>
    <w:rsid w:val="00575476"/>
    <w:rsid w:val="005915D9"/>
    <w:rsid w:val="0059439F"/>
    <w:rsid w:val="005A3092"/>
    <w:rsid w:val="005A6AEE"/>
    <w:rsid w:val="005B2F14"/>
    <w:rsid w:val="005B32DC"/>
    <w:rsid w:val="005C1001"/>
    <w:rsid w:val="005C3751"/>
    <w:rsid w:val="005C71C1"/>
    <w:rsid w:val="005D0417"/>
    <w:rsid w:val="005D6384"/>
    <w:rsid w:val="005D66C1"/>
    <w:rsid w:val="005D6BE4"/>
    <w:rsid w:val="005E057F"/>
    <w:rsid w:val="005E7395"/>
    <w:rsid w:val="005F284A"/>
    <w:rsid w:val="006034C4"/>
    <w:rsid w:val="0060780D"/>
    <w:rsid w:val="006107CF"/>
    <w:rsid w:val="00611CB9"/>
    <w:rsid w:val="0061778F"/>
    <w:rsid w:val="00621557"/>
    <w:rsid w:val="0062200B"/>
    <w:rsid w:val="00625F31"/>
    <w:rsid w:val="0062644B"/>
    <w:rsid w:val="00632103"/>
    <w:rsid w:val="00634C7C"/>
    <w:rsid w:val="0063667B"/>
    <w:rsid w:val="00637678"/>
    <w:rsid w:val="00637B73"/>
    <w:rsid w:val="00637F46"/>
    <w:rsid w:val="00640101"/>
    <w:rsid w:val="00640459"/>
    <w:rsid w:val="00640FBC"/>
    <w:rsid w:val="006422B8"/>
    <w:rsid w:val="006458D6"/>
    <w:rsid w:val="0065045A"/>
    <w:rsid w:val="00652828"/>
    <w:rsid w:val="00652A32"/>
    <w:rsid w:val="00665686"/>
    <w:rsid w:val="0066706E"/>
    <w:rsid w:val="00670B08"/>
    <w:rsid w:val="00673613"/>
    <w:rsid w:val="00675A72"/>
    <w:rsid w:val="00681A3A"/>
    <w:rsid w:val="00682B85"/>
    <w:rsid w:val="00683B66"/>
    <w:rsid w:val="006844DB"/>
    <w:rsid w:val="006933EC"/>
    <w:rsid w:val="006943A4"/>
    <w:rsid w:val="00696464"/>
    <w:rsid w:val="00696B6C"/>
    <w:rsid w:val="006A04A5"/>
    <w:rsid w:val="006A5341"/>
    <w:rsid w:val="006A7E31"/>
    <w:rsid w:val="006B08B5"/>
    <w:rsid w:val="006D5325"/>
    <w:rsid w:val="006D5728"/>
    <w:rsid w:val="006E22C0"/>
    <w:rsid w:val="006F5CAA"/>
    <w:rsid w:val="006F5F6D"/>
    <w:rsid w:val="00701125"/>
    <w:rsid w:val="00710379"/>
    <w:rsid w:val="0071158B"/>
    <w:rsid w:val="00713549"/>
    <w:rsid w:val="00716403"/>
    <w:rsid w:val="00716FC9"/>
    <w:rsid w:val="00723431"/>
    <w:rsid w:val="00725228"/>
    <w:rsid w:val="00733090"/>
    <w:rsid w:val="00735521"/>
    <w:rsid w:val="00741535"/>
    <w:rsid w:val="007424A1"/>
    <w:rsid w:val="007440BE"/>
    <w:rsid w:val="007447E3"/>
    <w:rsid w:val="007460C0"/>
    <w:rsid w:val="007526BE"/>
    <w:rsid w:val="00753534"/>
    <w:rsid w:val="0076225C"/>
    <w:rsid w:val="007730EC"/>
    <w:rsid w:val="0077651F"/>
    <w:rsid w:val="00777166"/>
    <w:rsid w:val="00777BA0"/>
    <w:rsid w:val="007804D8"/>
    <w:rsid w:val="00780C25"/>
    <w:rsid w:val="00781B46"/>
    <w:rsid w:val="0078318B"/>
    <w:rsid w:val="007847D1"/>
    <w:rsid w:val="00786193"/>
    <w:rsid w:val="007912EA"/>
    <w:rsid w:val="00795254"/>
    <w:rsid w:val="00796527"/>
    <w:rsid w:val="00796CFC"/>
    <w:rsid w:val="007A0B56"/>
    <w:rsid w:val="007A2476"/>
    <w:rsid w:val="007A5451"/>
    <w:rsid w:val="007A5FAA"/>
    <w:rsid w:val="007B0EFD"/>
    <w:rsid w:val="007E045B"/>
    <w:rsid w:val="007E05F9"/>
    <w:rsid w:val="007E2126"/>
    <w:rsid w:val="007E4BF1"/>
    <w:rsid w:val="00800B1B"/>
    <w:rsid w:val="00800B9B"/>
    <w:rsid w:val="0080190E"/>
    <w:rsid w:val="00803B3F"/>
    <w:rsid w:val="00804203"/>
    <w:rsid w:val="00804656"/>
    <w:rsid w:val="008127F7"/>
    <w:rsid w:val="00814308"/>
    <w:rsid w:val="00827016"/>
    <w:rsid w:val="0083297C"/>
    <w:rsid w:val="008433AA"/>
    <w:rsid w:val="00846BA8"/>
    <w:rsid w:val="00857AD8"/>
    <w:rsid w:val="00867C39"/>
    <w:rsid w:val="008707B1"/>
    <w:rsid w:val="008709FA"/>
    <w:rsid w:val="00872FD7"/>
    <w:rsid w:val="00873220"/>
    <w:rsid w:val="00882CB8"/>
    <w:rsid w:val="00884B0D"/>
    <w:rsid w:val="0088653F"/>
    <w:rsid w:val="008917E0"/>
    <w:rsid w:val="008979DA"/>
    <w:rsid w:val="008A197E"/>
    <w:rsid w:val="008A5178"/>
    <w:rsid w:val="008A6B2E"/>
    <w:rsid w:val="008B3D62"/>
    <w:rsid w:val="008C44B8"/>
    <w:rsid w:val="008D0DFF"/>
    <w:rsid w:val="008D362E"/>
    <w:rsid w:val="008D5953"/>
    <w:rsid w:val="008D6162"/>
    <w:rsid w:val="008D7134"/>
    <w:rsid w:val="008D781B"/>
    <w:rsid w:val="008E2A39"/>
    <w:rsid w:val="008F29F4"/>
    <w:rsid w:val="009025CC"/>
    <w:rsid w:val="00904C44"/>
    <w:rsid w:val="00904F3A"/>
    <w:rsid w:val="00911375"/>
    <w:rsid w:val="00914E72"/>
    <w:rsid w:val="00931E3B"/>
    <w:rsid w:val="00936B7D"/>
    <w:rsid w:val="00936FED"/>
    <w:rsid w:val="00940B10"/>
    <w:rsid w:val="00947E8C"/>
    <w:rsid w:val="00953BEB"/>
    <w:rsid w:val="0095471F"/>
    <w:rsid w:val="00954FF6"/>
    <w:rsid w:val="00955174"/>
    <w:rsid w:val="00956167"/>
    <w:rsid w:val="00964A7A"/>
    <w:rsid w:val="00964E21"/>
    <w:rsid w:val="009804B7"/>
    <w:rsid w:val="0098289D"/>
    <w:rsid w:val="009836B6"/>
    <w:rsid w:val="00985AFA"/>
    <w:rsid w:val="009866C6"/>
    <w:rsid w:val="00986DCE"/>
    <w:rsid w:val="00987B95"/>
    <w:rsid w:val="00991D80"/>
    <w:rsid w:val="0099221B"/>
    <w:rsid w:val="00994276"/>
    <w:rsid w:val="009958D9"/>
    <w:rsid w:val="009A0366"/>
    <w:rsid w:val="009A484C"/>
    <w:rsid w:val="009A70C5"/>
    <w:rsid w:val="009A7F78"/>
    <w:rsid w:val="009B1A0F"/>
    <w:rsid w:val="009B2712"/>
    <w:rsid w:val="009B6B90"/>
    <w:rsid w:val="009B753A"/>
    <w:rsid w:val="009C2231"/>
    <w:rsid w:val="009D1348"/>
    <w:rsid w:val="009E16DB"/>
    <w:rsid w:val="009E368E"/>
    <w:rsid w:val="009F511F"/>
    <w:rsid w:val="009F7FFE"/>
    <w:rsid w:val="00A01734"/>
    <w:rsid w:val="00A01B68"/>
    <w:rsid w:val="00A026A5"/>
    <w:rsid w:val="00A042C7"/>
    <w:rsid w:val="00A068EA"/>
    <w:rsid w:val="00A07A55"/>
    <w:rsid w:val="00A10A3F"/>
    <w:rsid w:val="00A12B44"/>
    <w:rsid w:val="00A1457A"/>
    <w:rsid w:val="00A170AE"/>
    <w:rsid w:val="00A2174D"/>
    <w:rsid w:val="00A232CB"/>
    <w:rsid w:val="00A23A13"/>
    <w:rsid w:val="00A24293"/>
    <w:rsid w:val="00A30DC1"/>
    <w:rsid w:val="00A31CF9"/>
    <w:rsid w:val="00A375CC"/>
    <w:rsid w:val="00A409C1"/>
    <w:rsid w:val="00A41990"/>
    <w:rsid w:val="00A53207"/>
    <w:rsid w:val="00A647A2"/>
    <w:rsid w:val="00A65F74"/>
    <w:rsid w:val="00A66B5D"/>
    <w:rsid w:val="00A7135D"/>
    <w:rsid w:val="00A71D47"/>
    <w:rsid w:val="00A72286"/>
    <w:rsid w:val="00A75942"/>
    <w:rsid w:val="00A76943"/>
    <w:rsid w:val="00A867CD"/>
    <w:rsid w:val="00A8697B"/>
    <w:rsid w:val="00A92D93"/>
    <w:rsid w:val="00A94398"/>
    <w:rsid w:val="00AA4468"/>
    <w:rsid w:val="00AA57ED"/>
    <w:rsid w:val="00AA5B1E"/>
    <w:rsid w:val="00AA73CD"/>
    <w:rsid w:val="00AA7D82"/>
    <w:rsid w:val="00AB35CA"/>
    <w:rsid w:val="00AB5120"/>
    <w:rsid w:val="00AD2C40"/>
    <w:rsid w:val="00AD3DE8"/>
    <w:rsid w:val="00AD4780"/>
    <w:rsid w:val="00AD7919"/>
    <w:rsid w:val="00AD7EB8"/>
    <w:rsid w:val="00AE1793"/>
    <w:rsid w:val="00AE29C9"/>
    <w:rsid w:val="00AE668C"/>
    <w:rsid w:val="00AF6644"/>
    <w:rsid w:val="00B02134"/>
    <w:rsid w:val="00B05A0F"/>
    <w:rsid w:val="00B06148"/>
    <w:rsid w:val="00B066BA"/>
    <w:rsid w:val="00B07529"/>
    <w:rsid w:val="00B230C9"/>
    <w:rsid w:val="00B23AF5"/>
    <w:rsid w:val="00B300AA"/>
    <w:rsid w:val="00B3104E"/>
    <w:rsid w:val="00B32E7F"/>
    <w:rsid w:val="00B34D4C"/>
    <w:rsid w:val="00B4136B"/>
    <w:rsid w:val="00B526C5"/>
    <w:rsid w:val="00B6533E"/>
    <w:rsid w:val="00B655A3"/>
    <w:rsid w:val="00B72933"/>
    <w:rsid w:val="00B771E5"/>
    <w:rsid w:val="00B83B08"/>
    <w:rsid w:val="00B93F50"/>
    <w:rsid w:val="00BA03A6"/>
    <w:rsid w:val="00BB5428"/>
    <w:rsid w:val="00BB7455"/>
    <w:rsid w:val="00BC1341"/>
    <w:rsid w:val="00BD1229"/>
    <w:rsid w:val="00BD7830"/>
    <w:rsid w:val="00BD7A61"/>
    <w:rsid w:val="00BF0788"/>
    <w:rsid w:val="00BF46C6"/>
    <w:rsid w:val="00BF59CD"/>
    <w:rsid w:val="00C000BE"/>
    <w:rsid w:val="00C02A15"/>
    <w:rsid w:val="00C03B89"/>
    <w:rsid w:val="00C04A2A"/>
    <w:rsid w:val="00C05573"/>
    <w:rsid w:val="00C07BE8"/>
    <w:rsid w:val="00C151B6"/>
    <w:rsid w:val="00C16717"/>
    <w:rsid w:val="00C17943"/>
    <w:rsid w:val="00C21C8E"/>
    <w:rsid w:val="00C307D2"/>
    <w:rsid w:val="00C426A8"/>
    <w:rsid w:val="00C426E5"/>
    <w:rsid w:val="00C43232"/>
    <w:rsid w:val="00C53380"/>
    <w:rsid w:val="00C53AF9"/>
    <w:rsid w:val="00C57807"/>
    <w:rsid w:val="00C61FCC"/>
    <w:rsid w:val="00C63B76"/>
    <w:rsid w:val="00C64501"/>
    <w:rsid w:val="00C75433"/>
    <w:rsid w:val="00C75CD8"/>
    <w:rsid w:val="00C7671C"/>
    <w:rsid w:val="00C7696D"/>
    <w:rsid w:val="00CA05B2"/>
    <w:rsid w:val="00CA55E3"/>
    <w:rsid w:val="00CB2E16"/>
    <w:rsid w:val="00CB5243"/>
    <w:rsid w:val="00CB5883"/>
    <w:rsid w:val="00CB756F"/>
    <w:rsid w:val="00CC2F1B"/>
    <w:rsid w:val="00CC3BE0"/>
    <w:rsid w:val="00CC3C9E"/>
    <w:rsid w:val="00CC3F75"/>
    <w:rsid w:val="00CD1202"/>
    <w:rsid w:val="00CD1D19"/>
    <w:rsid w:val="00CD359B"/>
    <w:rsid w:val="00CD4AA4"/>
    <w:rsid w:val="00CF0B99"/>
    <w:rsid w:val="00CF0F2C"/>
    <w:rsid w:val="00CF2349"/>
    <w:rsid w:val="00CF5E4A"/>
    <w:rsid w:val="00D0744C"/>
    <w:rsid w:val="00D11454"/>
    <w:rsid w:val="00D123C5"/>
    <w:rsid w:val="00D20507"/>
    <w:rsid w:val="00D217DD"/>
    <w:rsid w:val="00D2609C"/>
    <w:rsid w:val="00D30756"/>
    <w:rsid w:val="00D32BAB"/>
    <w:rsid w:val="00D35F24"/>
    <w:rsid w:val="00D3667B"/>
    <w:rsid w:val="00D440AB"/>
    <w:rsid w:val="00D562F3"/>
    <w:rsid w:val="00D57FD6"/>
    <w:rsid w:val="00D6450C"/>
    <w:rsid w:val="00D7179E"/>
    <w:rsid w:val="00D72C1E"/>
    <w:rsid w:val="00D76989"/>
    <w:rsid w:val="00D811B4"/>
    <w:rsid w:val="00D8171C"/>
    <w:rsid w:val="00D871E8"/>
    <w:rsid w:val="00D87F9A"/>
    <w:rsid w:val="00D93D7B"/>
    <w:rsid w:val="00D94221"/>
    <w:rsid w:val="00DA5E5A"/>
    <w:rsid w:val="00DB29BC"/>
    <w:rsid w:val="00DB6441"/>
    <w:rsid w:val="00DD3C00"/>
    <w:rsid w:val="00DE09A1"/>
    <w:rsid w:val="00DE0DFA"/>
    <w:rsid w:val="00DE123E"/>
    <w:rsid w:val="00DE7C32"/>
    <w:rsid w:val="00DE7CD6"/>
    <w:rsid w:val="00DF5861"/>
    <w:rsid w:val="00E05410"/>
    <w:rsid w:val="00E11C3E"/>
    <w:rsid w:val="00E15898"/>
    <w:rsid w:val="00E15CFF"/>
    <w:rsid w:val="00E167CE"/>
    <w:rsid w:val="00E25699"/>
    <w:rsid w:val="00E3379C"/>
    <w:rsid w:val="00E4111D"/>
    <w:rsid w:val="00E41483"/>
    <w:rsid w:val="00E41B46"/>
    <w:rsid w:val="00E42CA7"/>
    <w:rsid w:val="00E56A85"/>
    <w:rsid w:val="00E60E1A"/>
    <w:rsid w:val="00E6285B"/>
    <w:rsid w:val="00E62AB3"/>
    <w:rsid w:val="00E7485C"/>
    <w:rsid w:val="00E831C8"/>
    <w:rsid w:val="00E85F6A"/>
    <w:rsid w:val="00E870E7"/>
    <w:rsid w:val="00EA2B27"/>
    <w:rsid w:val="00EA387C"/>
    <w:rsid w:val="00EA54A0"/>
    <w:rsid w:val="00EA64D2"/>
    <w:rsid w:val="00EB14B9"/>
    <w:rsid w:val="00EB3F66"/>
    <w:rsid w:val="00EB4644"/>
    <w:rsid w:val="00EB5811"/>
    <w:rsid w:val="00EC2352"/>
    <w:rsid w:val="00ED310C"/>
    <w:rsid w:val="00ED38BE"/>
    <w:rsid w:val="00ED3D60"/>
    <w:rsid w:val="00ED46DE"/>
    <w:rsid w:val="00EF16F7"/>
    <w:rsid w:val="00EF78E7"/>
    <w:rsid w:val="00EF7B93"/>
    <w:rsid w:val="00F0044D"/>
    <w:rsid w:val="00F007E6"/>
    <w:rsid w:val="00F0231E"/>
    <w:rsid w:val="00F04B54"/>
    <w:rsid w:val="00F07981"/>
    <w:rsid w:val="00F13D21"/>
    <w:rsid w:val="00F20257"/>
    <w:rsid w:val="00F344FA"/>
    <w:rsid w:val="00F42A05"/>
    <w:rsid w:val="00F53CA1"/>
    <w:rsid w:val="00F54ED8"/>
    <w:rsid w:val="00F60026"/>
    <w:rsid w:val="00F6284A"/>
    <w:rsid w:val="00F6526C"/>
    <w:rsid w:val="00F67ACB"/>
    <w:rsid w:val="00F67CF2"/>
    <w:rsid w:val="00F70691"/>
    <w:rsid w:val="00F75700"/>
    <w:rsid w:val="00F77900"/>
    <w:rsid w:val="00F84D83"/>
    <w:rsid w:val="00F877B7"/>
    <w:rsid w:val="00F9662E"/>
    <w:rsid w:val="00FA2F50"/>
    <w:rsid w:val="00FA66C7"/>
    <w:rsid w:val="00FA73D0"/>
    <w:rsid w:val="00FA76D2"/>
    <w:rsid w:val="00FA79C6"/>
    <w:rsid w:val="00FB125B"/>
    <w:rsid w:val="00FB17DC"/>
    <w:rsid w:val="00FB2329"/>
    <w:rsid w:val="00FB7E22"/>
    <w:rsid w:val="00FC042A"/>
    <w:rsid w:val="00FC24DC"/>
    <w:rsid w:val="00FC7475"/>
    <w:rsid w:val="00FD0555"/>
    <w:rsid w:val="00FD6D14"/>
    <w:rsid w:val="00FD7A64"/>
    <w:rsid w:val="00FE2F06"/>
    <w:rsid w:val="00FE3D0F"/>
    <w:rsid w:val="00FF5373"/>
    <w:rsid w:val="020D491A"/>
    <w:rsid w:val="048B45EF"/>
    <w:rsid w:val="07BB6644"/>
    <w:rsid w:val="0A52F49A"/>
    <w:rsid w:val="0AD4660C"/>
    <w:rsid w:val="0C979C13"/>
    <w:rsid w:val="11A9D84B"/>
    <w:rsid w:val="1560A661"/>
    <w:rsid w:val="159670EB"/>
    <w:rsid w:val="169AFC36"/>
    <w:rsid w:val="1764D6A7"/>
    <w:rsid w:val="1CF1155D"/>
    <w:rsid w:val="1E8CE5BE"/>
    <w:rsid w:val="2117EEA7"/>
    <w:rsid w:val="212F7539"/>
    <w:rsid w:val="22AF5119"/>
    <w:rsid w:val="2432036F"/>
    <w:rsid w:val="244B217A"/>
    <w:rsid w:val="26734E37"/>
    <w:rsid w:val="28478BB4"/>
    <w:rsid w:val="2A25850E"/>
    <w:rsid w:val="2C3D0B02"/>
    <w:rsid w:val="3030D3F9"/>
    <w:rsid w:val="35A87DE2"/>
    <w:rsid w:val="374D4E09"/>
    <w:rsid w:val="3CF36C3C"/>
    <w:rsid w:val="3F60E237"/>
    <w:rsid w:val="4469EA7F"/>
    <w:rsid w:val="45A9DD74"/>
    <w:rsid w:val="4F0C9CA9"/>
    <w:rsid w:val="535E5BC7"/>
    <w:rsid w:val="546C21FE"/>
    <w:rsid w:val="5647D22F"/>
    <w:rsid w:val="583B07D6"/>
    <w:rsid w:val="58C74A7D"/>
    <w:rsid w:val="5916C325"/>
    <w:rsid w:val="5938FC17"/>
    <w:rsid w:val="593F9321"/>
    <w:rsid w:val="598239EE"/>
    <w:rsid w:val="5CCD69B3"/>
    <w:rsid w:val="6095FEFA"/>
    <w:rsid w:val="6B90B9E8"/>
    <w:rsid w:val="6DE73E8B"/>
    <w:rsid w:val="6F65FDC2"/>
    <w:rsid w:val="70772156"/>
    <w:rsid w:val="73D6CF20"/>
    <w:rsid w:val="73F7661F"/>
    <w:rsid w:val="7942450B"/>
    <w:rsid w:val="7A2FC755"/>
    <w:rsid w:val="7DE91A12"/>
    <w:rsid w:val="7EA37B78"/>
    <w:rsid w:val="7FE7134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F8CF87"/>
  <w15:chartTrackingRefBased/>
  <w15:docId w15:val="{3E9753BA-B8FB-41C2-BE0E-727B36423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HAnsi"/>
        <w:iCs/>
        <w:color w:val="000000" w:themeColor="text1"/>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57A"/>
  </w:style>
  <w:style w:type="paragraph" w:styleId="Ttulo1">
    <w:name w:val="heading 1"/>
    <w:basedOn w:val="Normal"/>
    <w:next w:val="Normal"/>
    <w:link w:val="Ttulo1Car"/>
    <w:uiPriority w:val="9"/>
    <w:qFormat/>
    <w:rsid w:val="00A1457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7293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CF0F2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1457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1457A"/>
    <w:rPr>
      <w:lang w:val="es-MX"/>
    </w:rPr>
  </w:style>
  <w:style w:type="paragraph" w:styleId="Piedepgina">
    <w:name w:val="footer"/>
    <w:basedOn w:val="Normal"/>
    <w:link w:val="PiedepginaCar"/>
    <w:uiPriority w:val="99"/>
    <w:unhideWhenUsed/>
    <w:rsid w:val="00A1457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1457A"/>
    <w:rPr>
      <w:lang w:val="es-MX"/>
    </w:rPr>
  </w:style>
  <w:style w:type="character" w:customStyle="1" w:styleId="Ttulo1Car">
    <w:name w:val="Título 1 Car"/>
    <w:basedOn w:val="Fuentedeprrafopredeter"/>
    <w:link w:val="Ttulo1"/>
    <w:uiPriority w:val="9"/>
    <w:rsid w:val="00A1457A"/>
    <w:rPr>
      <w:rFonts w:asciiTheme="majorHAnsi" w:eastAsiaTheme="majorEastAsia" w:hAnsiTheme="majorHAnsi" w:cstheme="majorBidi"/>
      <w:color w:val="2F5496" w:themeColor="accent1" w:themeShade="BF"/>
      <w:sz w:val="32"/>
      <w:szCs w:val="32"/>
      <w:lang w:val="es-MX"/>
    </w:rPr>
  </w:style>
  <w:style w:type="paragraph" w:styleId="TtuloTDC">
    <w:name w:val="TOC Heading"/>
    <w:basedOn w:val="Ttulo1"/>
    <w:next w:val="Normal"/>
    <w:uiPriority w:val="39"/>
    <w:unhideWhenUsed/>
    <w:qFormat/>
    <w:rsid w:val="00A1457A"/>
    <w:pPr>
      <w:outlineLvl w:val="9"/>
    </w:pPr>
    <w:rPr>
      <w:lang w:eastAsia="es-MX"/>
    </w:rPr>
  </w:style>
  <w:style w:type="paragraph" w:styleId="TDC1">
    <w:name w:val="toc 1"/>
    <w:basedOn w:val="Normal"/>
    <w:next w:val="Normal"/>
    <w:autoRedefine/>
    <w:uiPriority w:val="39"/>
    <w:unhideWhenUsed/>
    <w:rsid w:val="00A1457A"/>
    <w:pPr>
      <w:spacing w:after="100"/>
    </w:pPr>
  </w:style>
  <w:style w:type="paragraph" w:styleId="TDC2">
    <w:name w:val="toc 2"/>
    <w:basedOn w:val="Normal"/>
    <w:next w:val="Normal"/>
    <w:autoRedefine/>
    <w:uiPriority w:val="39"/>
    <w:unhideWhenUsed/>
    <w:rsid w:val="00A1457A"/>
    <w:pPr>
      <w:spacing w:after="100"/>
      <w:ind w:left="220"/>
    </w:pPr>
  </w:style>
  <w:style w:type="character" w:styleId="Hipervnculo">
    <w:name w:val="Hyperlink"/>
    <w:basedOn w:val="Fuentedeprrafopredeter"/>
    <w:uiPriority w:val="99"/>
    <w:unhideWhenUsed/>
    <w:rsid w:val="00A1457A"/>
    <w:rPr>
      <w:color w:val="0563C1" w:themeColor="hyperlink"/>
      <w:u w:val="single"/>
    </w:rPr>
  </w:style>
  <w:style w:type="paragraph" w:styleId="Prrafodelista">
    <w:name w:val="List Paragraph"/>
    <w:basedOn w:val="Normal"/>
    <w:uiPriority w:val="34"/>
    <w:qFormat/>
    <w:rsid w:val="00A1457A"/>
    <w:pPr>
      <w:ind w:left="720"/>
      <w:contextualSpacing/>
    </w:pPr>
  </w:style>
  <w:style w:type="paragraph" w:customStyle="1" w:styleId="Tabletext">
    <w:name w:val="Tabletext"/>
    <w:basedOn w:val="Normal"/>
    <w:rsid w:val="00A1457A"/>
    <w:pPr>
      <w:keepLines/>
      <w:widowControl w:val="0"/>
      <w:spacing w:after="120" w:line="240" w:lineRule="atLeast"/>
    </w:pPr>
    <w:rPr>
      <w:rFonts w:ascii="Times New Roman" w:eastAsia="Times New Roman" w:hAnsi="Times New Roman"/>
      <w:lang w:val="en-US"/>
    </w:rPr>
  </w:style>
  <w:style w:type="paragraph" w:styleId="Ttulo">
    <w:name w:val="Title"/>
    <w:basedOn w:val="Normal"/>
    <w:next w:val="Normal"/>
    <w:link w:val="TtuloCar"/>
    <w:autoRedefine/>
    <w:qFormat/>
    <w:rsid w:val="00A1457A"/>
    <w:pPr>
      <w:widowControl w:val="0"/>
      <w:spacing w:after="0" w:line="240" w:lineRule="auto"/>
      <w:jc w:val="center"/>
    </w:pPr>
    <w:rPr>
      <w:rFonts w:ascii="Arial" w:eastAsia="Times New Roman" w:hAnsi="Arial"/>
      <w:b/>
      <w:sz w:val="40"/>
      <w:lang w:val="en-US"/>
    </w:rPr>
  </w:style>
  <w:style w:type="character" w:customStyle="1" w:styleId="TtuloCar">
    <w:name w:val="Título Car"/>
    <w:basedOn w:val="Fuentedeprrafopredeter"/>
    <w:link w:val="Ttulo"/>
    <w:rsid w:val="00A1457A"/>
    <w:rPr>
      <w:rFonts w:ascii="Arial" w:eastAsia="Times New Roman" w:hAnsi="Arial"/>
      <w:b/>
      <w:sz w:val="40"/>
      <w:lang w:val="en-US"/>
    </w:rPr>
  </w:style>
  <w:style w:type="character" w:customStyle="1" w:styleId="ExplicacinSeccin">
    <w:name w:val="Explicación Sección"/>
    <w:basedOn w:val="Fuentedeprrafopredeter"/>
    <w:rsid w:val="00A1457A"/>
    <w:rPr>
      <w:color w:val="666699"/>
    </w:rPr>
  </w:style>
  <w:style w:type="character" w:customStyle="1" w:styleId="Ttulo2Car">
    <w:name w:val="Título 2 Car"/>
    <w:basedOn w:val="Fuentedeprrafopredeter"/>
    <w:link w:val="Ttulo2"/>
    <w:uiPriority w:val="9"/>
    <w:rsid w:val="00B72933"/>
    <w:rPr>
      <w:rFonts w:asciiTheme="majorHAnsi" w:eastAsiaTheme="majorEastAsia" w:hAnsiTheme="majorHAnsi" w:cstheme="majorBidi"/>
      <w:color w:val="2F5496" w:themeColor="accent1" w:themeShade="BF"/>
      <w:sz w:val="26"/>
      <w:szCs w:val="26"/>
      <w:lang w:val="es-MX"/>
    </w:rPr>
  </w:style>
  <w:style w:type="table" w:styleId="Tablaconcuadrcula">
    <w:name w:val="Table Grid"/>
    <w:basedOn w:val="Tablanormal"/>
    <w:uiPriority w:val="39"/>
    <w:rsid w:val="00EA2B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rsid w:val="00DF5861"/>
    <w:pPr>
      <w:widowControl w:val="0"/>
      <w:overflowPunct w:val="0"/>
      <w:autoSpaceDE w:val="0"/>
      <w:autoSpaceDN w:val="0"/>
      <w:adjustRightInd w:val="0"/>
      <w:spacing w:before="240" w:after="0" w:line="240" w:lineRule="auto"/>
      <w:ind w:left="720" w:firstLine="360"/>
      <w:jc w:val="both"/>
      <w:textAlignment w:val="baseline"/>
    </w:pPr>
    <w:rPr>
      <w:rFonts w:ascii="Arial" w:eastAsia="Times New Roman" w:hAnsi="Arial"/>
      <w:lang w:val="en-US" w:eastAsia="es-ES"/>
    </w:rPr>
  </w:style>
  <w:style w:type="character" w:customStyle="1" w:styleId="TextoindependienteCar">
    <w:name w:val="Texto independiente Car"/>
    <w:basedOn w:val="Fuentedeprrafopredeter"/>
    <w:link w:val="Textoindependiente"/>
    <w:rsid w:val="00DF5861"/>
    <w:rPr>
      <w:rFonts w:ascii="Arial" w:eastAsia="Times New Roman" w:hAnsi="Arial"/>
      <w:lang w:val="en-US" w:eastAsia="es-ES"/>
    </w:rPr>
  </w:style>
  <w:style w:type="character" w:customStyle="1" w:styleId="Ttulo3Car">
    <w:name w:val="Título 3 Car"/>
    <w:basedOn w:val="Fuentedeprrafopredeter"/>
    <w:link w:val="Ttulo3"/>
    <w:uiPriority w:val="9"/>
    <w:rsid w:val="00CF0F2C"/>
    <w:rPr>
      <w:rFonts w:asciiTheme="majorHAnsi" w:eastAsiaTheme="majorEastAsia" w:hAnsiTheme="majorHAnsi" w:cstheme="majorBidi"/>
      <w:color w:val="1F3763" w:themeColor="accent1" w:themeShade="7F"/>
      <w:sz w:val="24"/>
      <w:szCs w:val="24"/>
      <w:lang w:val="es-MX"/>
    </w:rPr>
  </w:style>
  <w:style w:type="paragraph" w:styleId="TDC3">
    <w:name w:val="toc 3"/>
    <w:basedOn w:val="Normal"/>
    <w:next w:val="Normal"/>
    <w:autoRedefine/>
    <w:uiPriority w:val="39"/>
    <w:unhideWhenUsed/>
    <w:rsid w:val="00991D80"/>
    <w:pPr>
      <w:spacing w:after="100"/>
      <w:ind w:left="440"/>
    </w:pPr>
  </w:style>
  <w:style w:type="paragraph" w:styleId="Textodeglobo">
    <w:name w:val="Balloon Text"/>
    <w:basedOn w:val="Normal"/>
    <w:link w:val="TextodegloboCar"/>
    <w:uiPriority w:val="99"/>
    <w:semiHidden/>
    <w:unhideWhenUsed/>
    <w:rsid w:val="002D691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D691E"/>
    <w:rPr>
      <w:rFonts w:ascii="Segoe UI" w:hAnsi="Segoe UI" w:cs="Segoe UI"/>
      <w:sz w:val="18"/>
      <w:szCs w:val="18"/>
      <w:lang w:val="es-MX"/>
    </w:rPr>
  </w:style>
  <w:style w:type="character" w:styleId="Refdecomentario">
    <w:name w:val="annotation reference"/>
    <w:basedOn w:val="Fuentedeprrafopredeter"/>
    <w:uiPriority w:val="99"/>
    <w:semiHidden/>
    <w:unhideWhenUsed/>
    <w:rsid w:val="00803B3F"/>
    <w:rPr>
      <w:sz w:val="16"/>
      <w:szCs w:val="16"/>
    </w:rPr>
  </w:style>
  <w:style w:type="paragraph" w:styleId="Textocomentario">
    <w:name w:val="annotation text"/>
    <w:basedOn w:val="Normal"/>
    <w:link w:val="TextocomentarioCar"/>
    <w:uiPriority w:val="99"/>
    <w:unhideWhenUsed/>
    <w:rsid w:val="00803B3F"/>
    <w:pPr>
      <w:spacing w:line="240" w:lineRule="auto"/>
    </w:pPr>
  </w:style>
  <w:style w:type="character" w:customStyle="1" w:styleId="TextocomentarioCar">
    <w:name w:val="Texto comentario Car"/>
    <w:basedOn w:val="Fuentedeprrafopredeter"/>
    <w:link w:val="Textocomentario"/>
    <w:uiPriority w:val="99"/>
    <w:rsid w:val="00803B3F"/>
  </w:style>
  <w:style w:type="paragraph" w:styleId="Asuntodelcomentario">
    <w:name w:val="annotation subject"/>
    <w:basedOn w:val="Textocomentario"/>
    <w:next w:val="Textocomentario"/>
    <w:link w:val="AsuntodelcomentarioCar"/>
    <w:uiPriority w:val="99"/>
    <w:semiHidden/>
    <w:unhideWhenUsed/>
    <w:rsid w:val="00803B3F"/>
    <w:rPr>
      <w:b/>
      <w:bCs/>
    </w:rPr>
  </w:style>
  <w:style w:type="character" w:customStyle="1" w:styleId="AsuntodelcomentarioCar">
    <w:name w:val="Asunto del comentario Car"/>
    <w:basedOn w:val="TextocomentarioCar"/>
    <w:link w:val="Asuntodelcomentario"/>
    <w:uiPriority w:val="99"/>
    <w:semiHidden/>
    <w:rsid w:val="00803B3F"/>
    <w:rPr>
      <w:b/>
      <w:bCs/>
      <w:sz w:val="20"/>
      <w:szCs w:val="20"/>
      <w:lang w:val="es-MX"/>
    </w:rPr>
  </w:style>
  <w:style w:type="paragraph" w:customStyle="1" w:styleId="paragraph">
    <w:name w:val="paragraph"/>
    <w:basedOn w:val="Normal"/>
    <w:rsid w:val="00A30DC1"/>
    <w:pPr>
      <w:spacing w:before="100" w:beforeAutospacing="1" w:after="100" w:afterAutospacing="1" w:line="240" w:lineRule="auto"/>
    </w:pPr>
    <w:rPr>
      <w:rFonts w:ascii="Times New Roman" w:eastAsia="Times New Roman" w:hAnsi="Times New Roman"/>
      <w:sz w:val="24"/>
      <w:szCs w:val="24"/>
      <w:lang w:eastAsia="es-MX"/>
    </w:rPr>
  </w:style>
  <w:style w:type="character" w:customStyle="1" w:styleId="normaltextrun">
    <w:name w:val="normaltextrun"/>
    <w:basedOn w:val="Fuentedeprrafopredeter"/>
    <w:rsid w:val="00A30DC1"/>
  </w:style>
  <w:style w:type="character" w:customStyle="1" w:styleId="eop">
    <w:name w:val="eop"/>
    <w:basedOn w:val="Fuentedeprrafopredeter"/>
    <w:rsid w:val="00A30DC1"/>
  </w:style>
  <w:style w:type="character" w:styleId="Mencionar">
    <w:name w:val="Mention"/>
    <w:basedOn w:val="Fuentedeprrafopredeter"/>
    <w:uiPriority w:val="99"/>
    <w:unhideWhenUsed/>
    <w:rsid w:val="00166375"/>
    <w:rPr>
      <w:color w:val="2B579A"/>
      <w:shd w:val="clear" w:color="auto" w:fill="E1DFDD"/>
    </w:rPr>
  </w:style>
  <w:style w:type="character" w:styleId="Textodelmarcadordeposicin">
    <w:name w:val="Placeholder Text"/>
    <w:basedOn w:val="Fuentedeprrafopredeter"/>
    <w:uiPriority w:val="99"/>
    <w:semiHidden/>
    <w:rsid w:val="00780C25"/>
    <w:rPr>
      <w:color w:val="808080"/>
    </w:rPr>
  </w:style>
  <w:style w:type="paragraph" w:customStyle="1" w:styleId="pf0">
    <w:name w:val="pf0"/>
    <w:basedOn w:val="Normal"/>
    <w:rsid w:val="00A867CD"/>
    <w:pPr>
      <w:spacing w:before="100" w:beforeAutospacing="1" w:after="100" w:afterAutospacing="1" w:line="240" w:lineRule="auto"/>
    </w:pPr>
    <w:rPr>
      <w:rFonts w:ascii="Times New Roman" w:eastAsia="Times New Roman" w:hAnsi="Times New Roman" w:cs="Times New Roman"/>
      <w:iCs w:val="0"/>
      <w:color w:val="auto"/>
      <w:sz w:val="24"/>
      <w:szCs w:val="24"/>
      <w:lang w:val="es-MX" w:eastAsia="es-MX"/>
    </w:rPr>
  </w:style>
  <w:style w:type="character" w:customStyle="1" w:styleId="cf01">
    <w:name w:val="cf01"/>
    <w:basedOn w:val="Fuentedeprrafopredeter"/>
    <w:rsid w:val="00A867CD"/>
    <w:rPr>
      <w:rFonts w:ascii="Segoe UI" w:hAnsi="Segoe UI" w:cs="Segoe UI" w:hint="default"/>
      <w:color w:val="595959"/>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30649">
      <w:bodyDiv w:val="1"/>
      <w:marLeft w:val="0"/>
      <w:marRight w:val="0"/>
      <w:marTop w:val="0"/>
      <w:marBottom w:val="0"/>
      <w:divBdr>
        <w:top w:val="none" w:sz="0" w:space="0" w:color="auto"/>
        <w:left w:val="none" w:sz="0" w:space="0" w:color="auto"/>
        <w:bottom w:val="none" w:sz="0" w:space="0" w:color="auto"/>
        <w:right w:val="none" w:sz="0" w:space="0" w:color="auto"/>
      </w:divBdr>
    </w:div>
    <w:div w:id="390807762">
      <w:bodyDiv w:val="1"/>
      <w:marLeft w:val="0"/>
      <w:marRight w:val="0"/>
      <w:marTop w:val="0"/>
      <w:marBottom w:val="0"/>
      <w:divBdr>
        <w:top w:val="none" w:sz="0" w:space="0" w:color="auto"/>
        <w:left w:val="none" w:sz="0" w:space="0" w:color="auto"/>
        <w:bottom w:val="none" w:sz="0" w:space="0" w:color="auto"/>
        <w:right w:val="none" w:sz="0" w:space="0" w:color="auto"/>
      </w:divBdr>
    </w:div>
    <w:div w:id="1473474831">
      <w:bodyDiv w:val="1"/>
      <w:marLeft w:val="0"/>
      <w:marRight w:val="0"/>
      <w:marTop w:val="0"/>
      <w:marBottom w:val="0"/>
      <w:divBdr>
        <w:top w:val="none" w:sz="0" w:space="0" w:color="auto"/>
        <w:left w:val="none" w:sz="0" w:space="0" w:color="auto"/>
        <w:bottom w:val="none" w:sz="0" w:space="0" w:color="auto"/>
        <w:right w:val="none" w:sz="0" w:space="0" w:color="auto"/>
      </w:divBdr>
      <w:divsChild>
        <w:div w:id="980501774">
          <w:marLeft w:val="0"/>
          <w:marRight w:val="0"/>
          <w:marTop w:val="0"/>
          <w:marBottom w:val="0"/>
          <w:divBdr>
            <w:top w:val="none" w:sz="0" w:space="0" w:color="auto"/>
            <w:left w:val="none" w:sz="0" w:space="0" w:color="auto"/>
            <w:bottom w:val="none" w:sz="0" w:space="0" w:color="auto"/>
            <w:right w:val="none" w:sz="0" w:space="0" w:color="auto"/>
          </w:divBdr>
        </w:div>
        <w:div w:id="1465925030">
          <w:marLeft w:val="0"/>
          <w:marRight w:val="0"/>
          <w:marTop w:val="0"/>
          <w:marBottom w:val="0"/>
          <w:divBdr>
            <w:top w:val="none" w:sz="0" w:space="0" w:color="auto"/>
            <w:left w:val="none" w:sz="0" w:space="0" w:color="auto"/>
            <w:bottom w:val="none" w:sz="0" w:space="0" w:color="auto"/>
            <w:right w:val="none" w:sz="0" w:space="0" w:color="auto"/>
          </w:divBdr>
        </w:div>
        <w:div w:id="1595480027">
          <w:marLeft w:val="0"/>
          <w:marRight w:val="0"/>
          <w:marTop w:val="0"/>
          <w:marBottom w:val="0"/>
          <w:divBdr>
            <w:top w:val="none" w:sz="0" w:space="0" w:color="auto"/>
            <w:left w:val="none" w:sz="0" w:space="0" w:color="auto"/>
            <w:bottom w:val="none" w:sz="0" w:space="0" w:color="auto"/>
            <w:right w:val="none" w:sz="0" w:space="0" w:color="auto"/>
          </w:divBdr>
        </w:div>
        <w:div w:id="2108963176">
          <w:marLeft w:val="-75"/>
          <w:marRight w:val="0"/>
          <w:marTop w:val="30"/>
          <w:marBottom w:val="30"/>
          <w:divBdr>
            <w:top w:val="none" w:sz="0" w:space="0" w:color="auto"/>
            <w:left w:val="none" w:sz="0" w:space="0" w:color="auto"/>
            <w:bottom w:val="none" w:sz="0" w:space="0" w:color="auto"/>
            <w:right w:val="none" w:sz="0" w:space="0" w:color="auto"/>
          </w:divBdr>
          <w:divsChild>
            <w:div w:id="42482060">
              <w:marLeft w:val="0"/>
              <w:marRight w:val="0"/>
              <w:marTop w:val="0"/>
              <w:marBottom w:val="0"/>
              <w:divBdr>
                <w:top w:val="none" w:sz="0" w:space="0" w:color="auto"/>
                <w:left w:val="none" w:sz="0" w:space="0" w:color="auto"/>
                <w:bottom w:val="none" w:sz="0" w:space="0" w:color="auto"/>
                <w:right w:val="none" w:sz="0" w:space="0" w:color="auto"/>
              </w:divBdr>
              <w:divsChild>
                <w:div w:id="281569658">
                  <w:marLeft w:val="0"/>
                  <w:marRight w:val="0"/>
                  <w:marTop w:val="0"/>
                  <w:marBottom w:val="0"/>
                  <w:divBdr>
                    <w:top w:val="none" w:sz="0" w:space="0" w:color="auto"/>
                    <w:left w:val="none" w:sz="0" w:space="0" w:color="auto"/>
                    <w:bottom w:val="none" w:sz="0" w:space="0" w:color="auto"/>
                    <w:right w:val="none" w:sz="0" w:space="0" w:color="auto"/>
                  </w:divBdr>
                </w:div>
              </w:divsChild>
            </w:div>
            <w:div w:id="213124302">
              <w:marLeft w:val="0"/>
              <w:marRight w:val="0"/>
              <w:marTop w:val="0"/>
              <w:marBottom w:val="0"/>
              <w:divBdr>
                <w:top w:val="none" w:sz="0" w:space="0" w:color="auto"/>
                <w:left w:val="none" w:sz="0" w:space="0" w:color="auto"/>
                <w:bottom w:val="none" w:sz="0" w:space="0" w:color="auto"/>
                <w:right w:val="none" w:sz="0" w:space="0" w:color="auto"/>
              </w:divBdr>
              <w:divsChild>
                <w:div w:id="1811242735">
                  <w:marLeft w:val="0"/>
                  <w:marRight w:val="0"/>
                  <w:marTop w:val="0"/>
                  <w:marBottom w:val="0"/>
                  <w:divBdr>
                    <w:top w:val="none" w:sz="0" w:space="0" w:color="auto"/>
                    <w:left w:val="none" w:sz="0" w:space="0" w:color="auto"/>
                    <w:bottom w:val="none" w:sz="0" w:space="0" w:color="auto"/>
                    <w:right w:val="none" w:sz="0" w:space="0" w:color="auto"/>
                  </w:divBdr>
                </w:div>
              </w:divsChild>
            </w:div>
            <w:div w:id="457798584">
              <w:marLeft w:val="0"/>
              <w:marRight w:val="0"/>
              <w:marTop w:val="0"/>
              <w:marBottom w:val="0"/>
              <w:divBdr>
                <w:top w:val="none" w:sz="0" w:space="0" w:color="auto"/>
                <w:left w:val="none" w:sz="0" w:space="0" w:color="auto"/>
                <w:bottom w:val="none" w:sz="0" w:space="0" w:color="auto"/>
                <w:right w:val="none" w:sz="0" w:space="0" w:color="auto"/>
              </w:divBdr>
              <w:divsChild>
                <w:div w:id="751437481">
                  <w:marLeft w:val="0"/>
                  <w:marRight w:val="0"/>
                  <w:marTop w:val="0"/>
                  <w:marBottom w:val="0"/>
                  <w:divBdr>
                    <w:top w:val="none" w:sz="0" w:space="0" w:color="auto"/>
                    <w:left w:val="none" w:sz="0" w:space="0" w:color="auto"/>
                    <w:bottom w:val="none" w:sz="0" w:space="0" w:color="auto"/>
                    <w:right w:val="none" w:sz="0" w:space="0" w:color="auto"/>
                  </w:divBdr>
                </w:div>
              </w:divsChild>
            </w:div>
            <w:div w:id="538512480">
              <w:marLeft w:val="0"/>
              <w:marRight w:val="0"/>
              <w:marTop w:val="0"/>
              <w:marBottom w:val="0"/>
              <w:divBdr>
                <w:top w:val="none" w:sz="0" w:space="0" w:color="auto"/>
                <w:left w:val="none" w:sz="0" w:space="0" w:color="auto"/>
                <w:bottom w:val="none" w:sz="0" w:space="0" w:color="auto"/>
                <w:right w:val="none" w:sz="0" w:space="0" w:color="auto"/>
              </w:divBdr>
              <w:divsChild>
                <w:div w:id="246237347">
                  <w:marLeft w:val="0"/>
                  <w:marRight w:val="0"/>
                  <w:marTop w:val="0"/>
                  <w:marBottom w:val="0"/>
                  <w:divBdr>
                    <w:top w:val="none" w:sz="0" w:space="0" w:color="auto"/>
                    <w:left w:val="none" w:sz="0" w:space="0" w:color="auto"/>
                    <w:bottom w:val="none" w:sz="0" w:space="0" w:color="auto"/>
                    <w:right w:val="none" w:sz="0" w:space="0" w:color="auto"/>
                  </w:divBdr>
                </w:div>
              </w:divsChild>
            </w:div>
            <w:div w:id="545793793">
              <w:marLeft w:val="0"/>
              <w:marRight w:val="0"/>
              <w:marTop w:val="0"/>
              <w:marBottom w:val="0"/>
              <w:divBdr>
                <w:top w:val="none" w:sz="0" w:space="0" w:color="auto"/>
                <w:left w:val="none" w:sz="0" w:space="0" w:color="auto"/>
                <w:bottom w:val="none" w:sz="0" w:space="0" w:color="auto"/>
                <w:right w:val="none" w:sz="0" w:space="0" w:color="auto"/>
              </w:divBdr>
              <w:divsChild>
                <w:div w:id="876045817">
                  <w:marLeft w:val="0"/>
                  <w:marRight w:val="0"/>
                  <w:marTop w:val="0"/>
                  <w:marBottom w:val="0"/>
                  <w:divBdr>
                    <w:top w:val="none" w:sz="0" w:space="0" w:color="auto"/>
                    <w:left w:val="none" w:sz="0" w:space="0" w:color="auto"/>
                    <w:bottom w:val="none" w:sz="0" w:space="0" w:color="auto"/>
                    <w:right w:val="none" w:sz="0" w:space="0" w:color="auto"/>
                  </w:divBdr>
                </w:div>
              </w:divsChild>
            </w:div>
            <w:div w:id="660622246">
              <w:marLeft w:val="0"/>
              <w:marRight w:val="0"/>
              <w:marTop w:val="0"/>
              <w:marBottom w:val="0"/>
              <w:divBdr>
                <w:top w:val="none" w:sz="0" w:space="0" w:color="auto"/>
                <w:left w:val="none" w:sz="0" w:space="0" w:color="auto"/>
                <w:bottom w:val="none" w:sz="0" w:space="0" w:color="auto"/>
                <w:right w:val="none" w:sz="0" w:space="0" w:color="auto"/>
              </w:divBdr>
              <w:divsChild>
                <w:div w:id="1217156977">
                  <w:marLeft w:val="0"/>
                  <w:marRight w:val="0"/>
                  <w:marTop w:val="0"/>
                  <w:marBottom w:val="0"/>
                  <w:divBdr>
                    <w:top w:val="none" w:sz="0" w:space="0" w:color="auto"/>
                    <w:left w:val="none" w:sz="0" w:space="0" w:color="auto"/>
                    <w:bottom w:val="none" w:sz="0" w:space="0" w:color="auto"/>
                    <w:right w:val="none" w:sz="0" w:space="0" w:color="auto"/>
                  </w:divBdr>
                </w:div>
              </w:divsChild>
            </w:div>
            <w:div w:id="692002096">
              <w:marLeft w:val="0"/>
              <w:marRight w:val="0"/>
              <w:marTop w:val="0"/>
              <w:marBottom w:val="0"/>
              <w:divBdr>
                <w:top w:val="none" w:sz="0" w:space="0" w:color="auto"/>
                <w:left w:val="none" w:sz="0" w:space="0" w:color="auto"/>
                <w:bottom w:val="none" w:sz="0" w:space="0" w:color="auto"/>
                <w:right w:val="none" w:sz="0" w:space="0" w:color="auto"/>
              </w:divBdr>
              <w:divsChild>
                <w:div w:id="1283924341">
                  <w:marLeft w:val="0"/>
                  <w:marRight w:val="0"/>
                  <w:marTop w:val="0"/>
                  <w:marBottom w:val="0"/>
                  <w:divBdr>
                    <w:top w:val="none" w:sz="0" w:space="0" w:color="auto"/>
                    <w:left w:val="none" w:sz="0" w:space="0" w:color="auto"/>
                    <w:bottom w:val="none" w:sz="0" w:space="0" w:color="auto"/>
                    <w:right w:val="none" w:sz="0" w:space="0" w:color="auto"/>
                  </w:divBdr>
                </w:div>
              </w:divsChild>
            </w:div>
            <w:div w:id="734744865">
              <w:marLeft w:val="0"/>
              <w:marRight w:val="0"/>
              <w:marTop w:val="0"/>
              <w:marBottom w:val="0"/>
              <w:divBdr>
                <w:top w:val="none" w:sz="0" w:space="0" w:color="auto"/>
                <w:left w:val="none" w:sz="0" w:space="0" w:color="auto"/>
                <w:bottom w:val="none" w:sz="0" w:space="0" w:color="auto"/>
                <w:right w:val="none" w:sz="0" w:space="0" w:color="auto"/>
              </w:divBdr>
              <w:divsChild>
                <w:div w:id="79497007">
                  <w:marLeft w:val="0"/>
                  <w:marRight w:val="0"/>
                  <w:marTop w:val="0"/>
                  <w:marBottom w:val="0"/>
                  <w:divBdr>
                    <w:top w:val="none" w:sz="0" w:space="0" w:color="auto"/>
                    <w:left w:val="none" w:sz="0" w:space="0" w:color="auto"/>
                    <w:bottom w:val="none" w:sz="0" w:space="0" w:color="auto"/>
                    <w:right w:val="none" w:sz="0" w:space="0" w:color="auto"/>
                  </w:divBdr>
                </w:div>
              </w:divsChild>
            </w:div>
            <w:div w:id="755713704">
              <w:marLeft w:val="0"/>
              <w:marRight w:val="0"/>
              <w:marTop w:val="0"/>
              <w:marBottom w:val="0"/>
              <w:divBdr>
                <w:top w:val="none" w:sz="0" w:space="0" w:color="auto"/>
                <w:left w:val="none" w:sz="0" w:space="0" w:color="auto"/>
                <w:bottom w:val="none" w:sz="0" w:space="0" w:color="auto"/>
                <w:right w:val="none" w:sz="0" w:space="0" w:color="auto"/>
              </w:divBdr>
              <w:divsChild>
                <w:div w:id="1455128539">
                  <w:marLeft w:val="0"/>
                  <w:marRight w:val="0"/>
                  <w:marTop w:val="0"/>
                  <w:marBottom w:val="0"/>
                  <w:divBdr>
                    <w:top w:val="none" w:sz="0" w:space="0" w:color="auto"/>
                    <w:left w:val="none" w:sz="0" w:space="0" w:color="auto"/>
                    <w:bottom w:val="none" w:sz="0" w:space="0" w:color="auto"/>
                    <w:right w:val="none" w:sz="0" w:space="0" w:color="auto"/>
                  </w:divBdr>
                </w:div>
              </w:divsChild>
            </w:div>
            <w:div w:id="801767933">
              <w:marLeft w:val="0"/>
              <w:marRight w:val="0"/>
              <w:marTop w:val="0"/>
              <w:marBottom w:val="0"/>
              <w:divBdr>
                <w:top w:val="none" w:sz="0" w:space="0" w:color="auto"/>
                <w:left w:val="none" w:sz="0" w:space="0" w:color="auto"/>
                <w:bottom w:val="none" w:sz="0" w:space="0" w:color="auto"/>
                <w:right w:val="none" w:sz="0" w:space="0" w:color="auto"/>
              </w:divBdr>
              <w:divsChild>
                <w:div w:id="2061515815">
                  <w:marLeft w:val="0"/>
                  <w:marRight w:val="0"/>
                  <w:marTop w:val="0"/>
                  <w:marBottom w:val="0"/>
                  <w:divBdr>
                    <w:top w:val="none" w:sz="0" w:space="0" w:color="auto"/>
                    <w:left w:val="none" w:sz="0" w:space="0" w:color="auto"/>
                    <w:bottom w:val="none" w:sz="0" w:space="0" w:color="auto"/>
                    <w:right w:val="none" w:sz="0" w:space="0" w:color="auto"/>
                  </w:divBdr>
                </w:div>
              </w:divsChild>
            </w:div>
            <w:div w:id="1060635367">
              <w:marLeft w:val="0"/>
              <w:marRight w:val="0"/>
              <w:marTop w:val="0"/>
              <w:marBottom w:val="0"/>
              <w:divBdr>
                <w:top w:val="none" w:sz="0" w:space="0" w:color="auto"/>
                <w:left w:val="none" w:sz="0" w:space="0" w:color="auto"/>
                <w:bottom w:val="none" w:sz="0" w:space="0" w:color="auto"/>
                <w:right w:val="none" w:sz="0" w:space="0" w:color="auto"/>
              </w:divBdr>
              <w:divsChild>
                <w:div w:id="1226644951">
                  <w:marLeft w:val="0"/>
                  <w:marRight w:val="0"/>
                  <w:marTop w:val="0"/>
                  <w:marBottom w:val="0"/>
                  <w:divBdr>
                    <w:top w:val="none" w:sz="0" w:space="0" w:color="auto"/>
                    <w:left w:val="none" w:sz="0" w:space="0" w:color="auto"/>
                    <w:bottom w:val="none" w:sz="0" w:space="0" w:color="auto"/>
                    <w:right w:val="none" w:sz="0" w:space="0" w:color="auto"/>
                  </w:divBdr>
                </w:div>
              </w:divsChild>
            </w:div>
            <w:div w:id="1125809168">
              <w:marLeft w:val="0"/>
              <w:marRight w:val="0"/>
              <w:marTop w:val="0"/>
              <w:marBottom w:val="0"/>
              <w:divBdr>
                <w:top w:val="none" w:sz="0" w:space="0" w:color="auto"/>
                <w:left w:val="none" w:sz="0" w:space="0" w:color="auto"/>
                <w:bottom w:val="none" w:sz="0" w:space="0" w:color="auto"/>
                <w:right w:val="none" w:sz="0" w:space="0" w:color="auto"/>
              </w:divBdr>
              <w:divsChild>
                <w:div w:id="1915624472">
                  <w:marLeft w:val="0"/>
                  <w:marRight w:val="0"/>
                  <w:marTop w:val="0"/>
                  <w:marBottom w:val="0"/>
                  <w:divBdr>
                    <w:top w:val="none" w:sz="0" w:space="0" w:color="auto"/>
                    <w:left w:val="none" w:sz="0" w:space="0" w:color="auto"/>
                    <w:bottom w:val="none" w:sz="0" w:space="0" w:color="auto"/>
                    <w:right w:val="none" w:sz="0" w:space="0" w:color="auto"/>
                  </w:divBdr>
                </w:div>
              </w:divsChild>
            </w:div>
            <w:div w:id="1226799685">
              <w:marLeft w:val="0"/>
              <w:marRight w:val="0"/>
              <w:marTop w:val="0"/>
              <w:marBottom w:val="0"/>
              <w:divBdr>
                <w:top w:val="none" w:sz="0" w:space="0" w:color="auto"/>
                <w:left w:val="none" w:sz="0" w:space="0" w:color="auto"/>
                <w:bottom w:val="none" w:sz="0" w:space="0" w:color="auto"/>
                <w:right w:val="none" w:sz="0" w:space="0" w:color="auto"/>
              </w:divBdr>
              <w:divsChild>
                <w:div w:id="1734884955">
                  <w:marLeft w:val="0"/>
                  <w:marRight w:val="0"/>
                  <w:marTop w:val="0"/>
                  <w:marBottom w:val="0"/>
                  <w:divBdr>
                    <w:top w:val="none" w:sz="0" w:space="0" w:color="auto"/>
                    <w:left w:val="none" w:sz="0" w:space="0" w:color="auto"/>
                    <w:bottom w:val="none" w:sz="0" w:space="0" w:color="auto"/>
                    <w:right w:val="none" w:sz="0" w:space="0" w:color="auto"/>
                  </w:divBdr>
                </w:div>
              </w:divsChild>
            </w:div>
            <w:div w:id="1453553415">
              <w:marLeft w:val="0"/>
              <w:marRight w:val="0"/>
              <w:marTop w:val="0"/>
              <w:marBottom w:val="0"/>
              <w:divBdr>
                <w:top w:val="none" w:sz="0" w:space="0" w:color="auto"/>
                <w:left w:val="none" w:sz="0" w:space="0" w:color="auto"/>
                <w:bottom w:val="none" w:sz="0" w:space="0" w:color="auto"/>
                <w:right w:val="none" w:sz="0" w:space="0" w:color="auto"/>
              </w:divBdr>
              <w:divsChild>
                <w:div w:id="705524226">
                  <w:marLeft w:val="0"/>
                  <w:marRight w:val="0"/>
                  <w:marTop w:val="0"/>
                  <w:marBottom w:val="0"/>
                  <w:divBdr>
                    <w:top w:val="none" w:sz="0" w:space="0" w:color="auto"/>
                    <w:left w:val="none" w:sz="0" w:space="0" w:color="auto"/>
                    <w:bottom w:val="none" w:sz="0" w:space="0" w:color="auto"/>
                    <w:right w:val="none" w:sz="0" w:space="0" w:color="auto"/>
                  </w:divBdr>
                </w:div>
              </w:divsChild>
            </w:div>
            <w:div w:id="1454517772">
              <w:marLeft w:val="0"/>
              <w:marRight w:val="0"/>
              <w:marTop w:val="0"/>
              <w:marBottom w:val="0"/>
              <w:divBdr>
                <w:top w:val="none" w:sz="0" w:space="0" w:color="auto"/>
                <w:left w:val="none" w:sz="0" w:space="0" w:color="auto"/>
                <w:bottom w:val="none" w:sz="0" w:space="0" w:color="auto"/>
                <w:right w:val="none" w:sz="0" w:space="0" w:color="auto"/>
              </w:divBdr>
              <w:divsChild>
                <w:div w:id="638874594">
                  <w:marLeft w:val="0"/>
                  <w:marRight w:val="0"/>
                  <w:marTop w:val="0"/>
                  <w:marBottom w:val="0"/>
                  <w:divBdr>
                    <w:top w:val="none" w:sz="0" w:space="0" w:color="auto"/>
                    <w:left w:val="none" w:sz="0" w:space="0" w:color="auto"/>
                    <w:bottom w:val="none" w:sz="0" w:space="0" w:color="auto"/>
                    <w:right w:val="none" w:sz="0" w:space="0" w:color="auto"/>
                  </w:divBdr>
                </w:div>
              </w:divsChild>
            </w:div>
            <w:div w:id="1678266103">
              <w:marLeft w:val="0"/>
              <w:marRight w:val="0"/>
              <w:marTop w:val="0"/>
              <w:marBottom w:val="0"/>
              <w:divBdr>
                <w:top w:val="none" w:sz="0" w:space="0" w:color="auto"/>
                <w:left w:val="none" w:sz="0" w:space="0" w:color="auto"/>
                <w:bottom w:val="none" w:sz="0" w:space="0" w:color="auto"/>
                <w:right w:val="none" w:sz="0" w:space="0" w:color="auto"/>
              </w:divBdr>
              <w:divsChild>
                <w:div w:id="1788507383">
                  <w:marLeft w:val="0"/>
                  <w:marRight w:val="0"/>
                  <w:marTop w:val="0"/>
                  <w:marBottom w:val="0"/>
                  <w:divBdr>
                    <w:top w:val="none" w:sz="0" w:space="0" w:color="auto"/>
                    <w:left w:val="none" w:sz="0" w:space="0" w:color="auto"/>
                    <w:bottom w:val="none" w:sz="0" w:space="0" w:color="auto"/>
                    <w:right w:val="none" w:sz="0" w:space="0" w:color="auto"/>
                  </w:divBdr>
                </w:div>
              </w:divsChild>
            </w:div>
            <w:div w:id="1678339147">
              <w:marLeft w:val="0"/>
              <w:marRight w:val="0"/>
              <w:marTop w:val="0"/>
              <w:marBottom w:val="0"/>
              <w:divBdr>
                <w:top w:val="none" w:sz="0" w:space="0" w:color="auto"/>
                <w:left w:val="none" w:sz="0" w:space="0" w:color="auto"/>
                <w:bottom w:val="none" w:sz="0" w:space="0" w:color="auto"/>
                <w:right w:val="none" w:sz="0" w:space="0" w:color="auto"/>
              </w:divBdr>
              <w:divsChild>
                <w:div w:id="1250654015">
                  <w:marLeft w:val="0"/>
                  <w:marRight w:val="0"/>
                  <w:marTop w:val="0"/>
                  <w:marBottom w:val="0"/>
                  <w:divBdr>
                    <w:top w:val="none" w:sz="0" w:space="0" w:color="auto"/>
                    <w:left w:val="none" w:sz="0" w:space="0" w:color="auto"/>
                    <w:bottom w:val="none" w:sz="0" w:space="0" w:color="auto"/>
                    <w:right w:val="none" w:sz="0" w:space="0" w:color="auto"/>
                  </w:divBdr>
                </w:div>
              </w:divsChild>
            </w:div>
            <w:div w:id="1801072237">
              <w:marLeft w:val="0"/>
              <w:marRight w:val="0"/>
              <w:marTop w:val="0"/>
              <w:marBottom w:val="0"/>
              <w:divBdr>
                <w:top w:val="none" w:sz="0" w:space="0" w:color="auto"/>
                <w:left w:val="none" w:sz="0" w:space="0" w:color="auto"/>
                <w:bottom w:val="none" w:sz="0" w:space="0" w:color="auto"/>
                <w:right w:val="none" w:sz="0" w:space="0" w:color="auto"/>
              </w:divBdr>
              <w:divsChild>
                <w:div w:id="604463327">
                  <w:marLeft w:val="0"/>
                  <w:marRight w:val="0"/>
                  <w:marTop w:val="0"/>
                  <w:marBottom w:val="0"/>
                  <w:divBdr>
                    <w:top w:val="none" w:sz="0" w:space="0" w:color="auto"/>
                    <w:left w:val="none" w:sz="0" w:space="0" w:color="auto"/>
                    <w:bottom w:val="none" w:sz="0" w:space="0" w:color="auto"/>
                    <w:right w:val="none" w:sz="0" w:space="0" w:color="auto"/>
                  </w:divBdr>
                </w:div>
              </w:divsChild>
            </w:div>
            <w:div w:id="1965043007">
              <w:marLeft w:val="0"/>
              <w:marRight w:val="0"/>
              <w:marTop w:val="0"/>
              <w:marBottom w:val="0"/>
              <w:divBdr>
                <w:top w:val="none" w:sz="0" w:space="0" w:color="auto"/>
                <w:left w:val="none" w:sz="0" w:space="0" w:color="auto"/>
                <w:bottom w:val="none" w:sz="0" w:space="0" w:color="auto"/>
                <w:right w:val="none" w:sz="0" w:space="0" w:color="auto"/>
              </w:divBdr>
              <w:divsChild>
                <w:div w:id="1321884278">
                  <w:marLeft w:val="0"/>
                  <w:marRight w:val="0"/>
                  <w:marTop w:val="0"/>
                  <w:marBottom w:val="0"/>
                  <w:divBdr>
                    <w:top w:val="none" w:sz="0" w:space="0" w:color="auto"/>
                    <w:left w:val="none" w:sz="0" w:space="0" w:color="auto"/>
                    <w:bottom w:val="none" w:sz="0" w:space="0" w:color="auto"/>
                    <w:right w:val="none" w:sz="0" w:space="0" w:color="auto"/>
                  </w:divBdr>
                </w:div>
              </w:divsChild>
            </w:div>
            <w:div w:id="2053993237">
              <w:marLeft w:val="0"/>
              <w:marRight w:val="0"/>
              <w:marTop w:val="0"/>
              <w:marBottom w:val="0"/>
              <w:divBdr>
                <w:top w:val="none" w:sz="0" w:space="0" w:color="auto"/>
                <w:left w:val="none" w:sz="0" w:space="0" w:color="auto"/>
                <w:bottom w:val="none" w:sz="0" w:space="0" w:color="auto"/>
                <w:right w:val="none" w:sz="0" w:space="0" w:color="auto"/>
              </w:divBdr>
              <w:divsChild>
                <w:div w:id="29565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F79CA91C779E94BAF39074ADA180F65" ma:contentTypeVersion="14" ma:contentTypeDescription="Create a new document." ma:contentTypeScope="" ma:versionID="b8c81b995d4ba8c1d72e6e66b781faae">
  <xsd:schema xmlns:xsd="http://www.w3.org/2001/XMLSchema" xmlns:xs="http://www.w3.org/2001/XMLSchema" xmlns:p="http://schemas.microsoft.com/office/2006/metadata/properties" xmlns:ns2="f1020bcf-9500-4749-8c84-b23cf1385772" xmlns:ns3="7a0a35da-276e-4c8e-b365-e7c47df80865" targetNamespace="http://schemas.microsoft.com/office/2006/metadata/properties" ma:root="true" ma:fieldsID="f53811fa579c635c88adb8d24199f6dd" ns2:_="" ns3:_="">
    <xsd:import namespace="f1020bcf-9500-4749-8c84-b23cf1385772"/>
    <xsd:import namespace="7a0a35da-276e-4c8e-b365-e7c47df80865"/>
    <xsd:element name="properties">
      <xsd:complexType>
        <xsd:sequence>
          <xsd:element name="documentManagement">
            <xsd:complexType>
              <xsd:all>
                <xsd:element ref="ns2:MediaServiceMetadata" minOccurs="0"/>
                <xsd:element ref="ns2:MediaServiceFastMetadata" minOccurs="0"/>
                <xsd:element ref="ns2:Descripci_x00f3_n"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Estado"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0bcf-9500-4749-8c84-b23cf13857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escripci_x00f3_n" ma:index="10" nillable="true" ma:displayName="Descripción" ma:format="Dropdown" ma:internalName="Descripci_x00f3_n">
      <xsd:simpleType>
        <xsd:restriction base="dms:Note">
          <xsd:maxLength value="255"/>
        </xsd:restrictio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fe8c325-51f2-41db-97de-ec0d1fae0df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Estado" ma:index="20" nillable="true" ma:displayName="Estado" ma:description="Fase en el flujo de trabajo de la elaboración de documentos para la PA.&#10;&#10;PA = Practice Area&#10;LA = Lead Appraiser&#10;RI = Revisión interna (miembros del grupo de desarrollo)" ma:format="Dropdown" ma:internalName="Estado">
      <xsd:simpleType>
        <xsd:restriction base="dms:Choice">
          <xsd:enumeration value="Enviado a LA"/>
          <xsd:enumeration value="Aprobada por LA"/>
          <xsd:enumeration value="Con observaciones de LA"/>
          <xsd:enumeration value="INTERNO - En proceso"/>
          <xsd:enumeration value="INTERNO - Aprobado"/>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0a35da-276e-4c8e-b365-e7c47df8086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9373c78-d39d-4c83-b4a7-15850042ac80}" ma:internalName="TaxCatchAll" ma:showField="CatchAllData" ma:web="7a0a35da-276e-4c8e-b365-e7c47df808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escripci_x00f3_n xmlns="f1020bcf-9500-4749-8c84-b23cf1385772" xsi:nil="true"/>
    <TaxCatchAll xmlns="7a0a35da-276e-4c8e-b365-e7c47df80865" xsi:nil="true"/>
    <lcf76f155ced4ddcb4097134ff3c332f xmlns="f1020bcf-9500-4749-8c84-b23cf1385772">
      <Terms xmlns="http://schemas.microsoft.com/office/infopath/2007/PartnerControls"/>
    </lcf76f155ced4ddcb4097134ff3c332f>
    <Estado xmlns="f1020bcf-9500-4749-8c84-b23cf1385772" xsi:nil="true"/>
  </documentManagement>
</p:properties>
</file>

<file path=customXml/itemProps1.xml><?xml version="1.0" encoding="utf-8"?>
<ds:datastoreItem xmlns:ds="http://schemas.openxmlformats.org/officeDocument/2006/customXml" ds:itemID="{5FB4DCE6-2932-411B-AF77-43366F7EDB9C}">
  <ds:schemaRefs>
    <ds:schemaRef ds:uri="http://schemas.microsoft.com/sharepoint/v3/contenttype/forms"/>
  </ds:schemaRefs>
</ds:datastoreItem>
</file>

<file path=customXml/itemProps2.xml><?xml version="1.0" encoding="utf-8"?>
<ds:datastoreItem xmlns:ds="http://schemas.openxmlformats.org/officeDocument/2006/customXml" ds:itemID="{F0844C00-85B2-48A4-AE0E-9B97B66A3C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020bcf-9500-4749-8c84-b23cf1385772"/>
    <ds:schemaRef ds:uri="7a0a35da-276e-4c8e-b365-e7c47df808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D00C9DF-4C87-4F78-BCB7-E6BC6FF99768}">
  <ds:schemaRefs>
    <ds:schemaRef ds:uri="http://schemas.microsoft.com/office/2006/metadata/properties"/>
    <ds:schemaRef ds:uri="http://schemas.microsoft.com/office/infopath/2007/PartnerControls"/>
    <ds:schemaRef ds:uri="f1020bcf-9500-4749-8c84-b23cf1385772"/>
    <ds:schemaRef ds:uri="7a0a35da-276e-4c8e-b365-e7c47df80865"/>
  </ds:schemaRefs>
</ds:datastoreItem>
</file>

<file path=docProps/app.xml><?xml version="1.0" encoding="utf-8"?>
<Properties xmlns="http://schemas.openxmlformats.org/officeDocument/2006/extended-properties" xmlns:vt="http://schemas.openxmlformats.org/officeDocument/2006/docPropsVTypes">
  <Template>Normal.dotm</Template>
  <TotalTime>365</TotalTime>
  <Pages>9</Pages>
  <Words>2840</Words>
  <Characters>15625</Characters>
  <Application>Microsoft Office Word</Application>
  <DocSecurity>0</DocSecurity>
  <Lines>130</Lines>
  <Paragraphs>36</Paragraphs>
  <ScaleCrop>false</ScaleCrop>
  <Company/>
  <LinksUpToDate>false</LinksUpToDate>
  <CharactersWithSpaces>18429</CharactersWithSpaces>
  <SharedDoc>false</SharedDoc>
  <HLinks>
    <vt:vector size="180" baseType="variant">
      <vt:variant>
        <vt:i4>1245240</vt:i4>
      </vt:variant>
      <vt:variant>
        <vt:i4>140</vt:i4>
      </vt:variant>
      <vt:variant>
        <vt:i4>0</vt:i4>
      </vt:variant>
      <vt:variant>
        <vt:i4>5</vt:i4>
      </vt:variant>
      <vt:variant>
        <vt:lpwstr/>
      </vt:variant>
      <vt:variant>
        <vt:lpwstr>_Toc358354664</vt:lpwstr>
      </vt:variant>
      <vt:variant>
        <vt:i4>1179708</vt:i4>
      </vt:variant>
      <vt:variant>
        <vt:i4>134</vt:i4>
      </vt:variant>
      <vt:variant>
        <vt:i4>0</vt:i4>
      </vt:variant>
      <vt:variant>
        <vt:i4>5</vt:i4>
      </vt:variant>
      <vt:variant>
        <vt:lpwstr/>
      </vt:variant>
      <vt:variant>
        <vt:lpwstr>_Toc145084056</vt:lpwstr>
      </vt:variant>
      <vt:variant>
        <vt:i4>1900607</vt:i4>
      </vt:variant>
      <vt:variant>
        <vt:i4>128</vt:i4>
      </vt:variant>
      <vt:variant>
        <vt:i4>0</vt:i4>
      </vt:variant>
      <vt:variant>
        <vt:i4>5</vt:i4>
      </vt:variant>
      <vt:variant>
        <vt:lpwstr/>
      </vt:variant>
      <vt:variant>
        <vt:lpwstr>_Toc708073795</vt:lpwstr>
      </vt:variant>
      <vt:variant>
        <vt:i4>1114165</vt:i4>
      </vt:variant>
      <vt:variant>
        <vt:i4>122</vt:i4>
      </vt:variant>
      <vt:variant>
        <vt:i4>0</vt:i4>
      </vt:variant>
      <vt:variant>
        <vt:i4>5</vt:i4>
      </vt:variant>
      <vt:variant>
        <vt:lpwstr/>
      </vt:variant>
      <vt:variant>
        <vt:lpwstr>_Toc780228046</vt:lpwstr>
      </vt:variant>
      <vt:variant>
        <vt:i4>2686981</vt:i4>
      </vt:variant>
      <vt:variant>
        <vt:i4>116</vt:i4>
      </vt:variant>
      <vt:variant>
        <vt:i4>0</vt:i4>
      </vt:variant>
      <vt:variant>
        <vt:i4>5</vt:i4>
      </vt:variant>
      <vt:variant>
        <vt:lpwstr/>
      </vt:variant>
      <vt:variant>
        <vt:lpwstr>_Toc1924728091</vt:lpwstr>
      </vt:variant>
      <vt:variant>
        <vt:i4>2293761</vt:i4>
      </vt:variant>
      <vt:variant>
        <vt:i4>110</vt:i4>
      </vt:variant>
      <vt:variant>
        <vt:i4>0</vt:i4>
      </vt:variant>
      <vt:variant>
        <vt:i4>5</vt:i4>
      </vt:variant>
      <vt:variant>
        <vt:lpwstr/>
      </vt:variant>
      <vt:variant>
        <vt:lpwstr>_Toc1964712931</vt:lpwstr>
      </vt:variant>
      <vt:variant>
        <vt:i4>2818048</vt:i4>
      </vt:variant>
      <vt:variant>
        <vt:i4>104</vt:i4>
      </vt:variant>
      <vt:variant>
        <vt:i4>0</vt:i4>
      </vt:variant>
      <vt:variant>
        <vt:i4>5</vt:i4>
      </vt:variant>
      <vt:variant>
        <vt:lpwstr/>
      </vt:variant>
      <vt:variant>
        <vt:lpwstr>_Toc1203128788</vt:lpwstr>
      </vt:variant>
      <vt:variant>
        <vt:i4>2031664</vt:i4>
      </vt:variant>
      <vt:variant>
        <vt:i4>98</vt:i4>
      </vt:variant>
      <vt:variant>
        <vt:i4>0</vt:i4>
      </vt:variant>
      <vt:variant>
        <vt:i4>5</vt:i4>
      </vt:variant>
      <vt:variant>
        <vt:lpwstr/>
      </vt:variant>
      <vt:variant>
        <vt:lpwstr>_Toc105802426</vt:lpwstr>
      </vt:variant>
      <vt:variant>
        <vt:i4>1179709</vt:i4>
      </vt:variant>
      <vt:variant>
        <vt:i4>92</vt:i4>
      </vt:variant>
      <vt:variant>
        <vt:i4>0</vt:i4>
      </vt:variant>
      <vt:variant>
        <vt:i4>5</vt:i4>
      </vt:variant>
      <vt:variant>
        <vt:lpwstr/>
      </vt:variant>
      <vt:variant>
        <vt:lpwstr>_Toc92174111</vt:lpwstr>
      </vt:variant>
      <vt:variant>
        <vt:i4>1048629</vt:i4>
      </vt:variant>
      <vt:variant>
        <vt:i4>86</vt:i4>
      </vt:variant>
      <vt:variant>
        <vt:i4>0</vt:i4>
      </vt:variant>
      <vt:variant>
        <vt:i4>5</vt:i4>
      </vt:variant>
      <vt:variant>
        <vt:lpwstr/>
      </vt:variant>
      <vt:variant>
        <vt:lpwstr>_Toc651114379</vt:lpwstr>
      </vt:variant>
      <vt:variant>
        <vt:i4>3014660</vt:i4>
      </vt:variant>
      <vt:variant>
        <vt:i4>80</vt:i4>
      </vt:variant>
      <vt:variant>
        <vt:i4>0</vt:i4>
      </vt:variant>
      <vt:variant>
        <vt:i4>5</vt:i4>
      </vt:variant>
      <vt:variant>
        <vt:lpwstr/>
      </vt:variant>
      <vt:variant>
        <vt:lpwstr>_Toc1713002469</vt:lpwstr>
      </vt:variant>
      <vt:variant>
        <vt:i4>2424834</vt:i4>
      </vt:variant>
      <vt:variant>
        <vt:i4>74</vt:i4>
      </vt:variant>
      <vt:variant>
        <vt:i4>0</vt:i4>
      </vt:variant>
      <vt:variant>
        <vt:i4>5</vt:i4>
      </vt:variant>
      <vt:variant>
        <vt:lpwstr/>
      </vt:variant>
      <vt:variant>
        <vt:lpwstr>_Toc1826869802</vt:lpwstr>
      </vt:variant>
      <vt:variant>
        <vt:i4>2883591</vt:i4>
      </vt:variant>
      <vt:variant>
        <vt:i4>68</vt:i4>
      </vt:variant>
      <vt:variant>
        <vt:i4>0</vt:i4>
      </vt:variant>
      <vt:variant>
        <vt:i4>5</vt:i4>
      </vt:variant>
      <vt:variant>
        <vt:lpwstr/>
      </vt:variant>
      <vt:variant>
        <vt:lpwstr>_Toc1118264410</vt:lpwstr>
      </vt:variant>
      <vt:variant>
        <vt:i4>1114165</vt:i4>
      </vt:variant>
      <vt:variant>
        <vt:i4>62</vt:i4>
      </vt:variant>
      <vt:variant>
        <vt:i4>0</vt:i4>
      </vt:variant>
      <vt:variant>
        <vt:i4>5</vt:i4>
      </vt:variant>
      <vt:variant>
        <vt:lpwstr/>
      </vt:variant>
      <vt:variant>
        <vt:lpwstr>_Toc311630413</vt:lpwstr>
      </vt:variant>
      <vt:variant>
        <vt:i4>1245237</vt:i4>
      </vt:variant>
      <vt:variant>
        <vt:i4>56</vt:i4>
      </vt:variant>
      <vt:variant>
        <vt:i4>0</vt:i4>
      </vt:variant>
      <vt:variant>
        <vt:i4>5</vt:i4>
      </vt:variant>
      <vt:variant>
        <vt:lpwstr/>
      </vt:variant>
      <vt:variant>
        <vt:lpwstr>_Toc142206646</vt:lpwstr>
      </vt:variant>
      <vt:variant>
        <vt:i4>2162690</vt:i4>
      </vt:variant>
      <vt:variant>
        <vt:i4>50</vt:i4>
      </vt:variant>
      <vt:variant>
        <vt:i4>0</vt:i4>
      </vt:variant>
      <vt:variant>
        <vt:i4>5</vt:i4>
      </vt:variant>
      <vt:variant>
        <vt:lpwstr/>
      </vt:variant>
      <vt:variant>
        <vt:lpwstr>_Toc1797977342</vt:lpwstr>
      </vt:variant>
      <vt:variant>
        <vt:i4>1835057</vt:i4>
      </vt:variant>
      <vt:variant>
        <vt:i4>44</vt:i4>
      </vt:variant>
      <vt:variant>
        <vt:i4>0</vt:i4>
      </vt:variant>
      <vt:variant>
        <vt:i4>5</vt:i4>
      </vt:variant>
      <vt:variant>
        <vt:lpwstr/>
      </vt:variant>
      <vt:variant>
        <vt:lpwstr>_Toc899309080</vt:lpwstr>
      </vt:variant>
      <vt:variant>
        <vt:i4>2424838</vt:i4>
      </vt:variant>
      <vt:variant>
        <vt:i4>38</vt:i4>
      </vt:variant>
      <vt:variant>
        <vt:i4>0</vt:i4>
      </vt:variant>
      <vt:variant>
        <vt:i4>5</vt:i4>
      </vt:variant>
      <vt:variant>
        <vt:lpwstr/>
      </vt:variant>
      <vt:variant>
        <vt:lpwstr>_Toc1461042635</vt:lpwstr>
      </vt:variant>
      <vt:variant>
        <vt:i4>2621454</vt:i4>
      </vt:variant>
      <vt:variant>
        <vt:i4>32</vt:i4>
      </vt:variant>
      <vt:variant>
        <vt:i4>0</vt:i4>
      </vt:variant>
      <vt:variant>
        <vt:i4>5</vt:i4>
      </vt:variant>
      <vt:variant>
        <vt:lpwstr/>
      </vt:variant>
      <vt:variant>
        <vt:lpwstr>_Toc1361495581</vt:lpwstr>
      </vt:variant>
      <vt:variant>
        <vt:i4>1966128</vt:i4>
      </vt:variant>
      <vt:variant>
        <vt:i4>26</vt:i4>
      </vt:variant>
      <vt:variant>
        <vt:i4>0</vt:i4>
      </vt:variant>
      <vt:variant>
        <vt:i4>5</vt:i4>
      </vt:variant>
      <vt:variant>
        <vt:lpwstr/>
      </vt:variant>
      <vt:variant>
        <vt:lpwstr>_Toc882988203</vt:lpwstr>
      </vt:variant>
      <vt:variant>
        <vt:i4>1310778</vt:i4>
      </vt:variant>
      <vt:variant>
        <vt:i4>20</vt:i4>
      </vt:variant>
      <vt:variant>
        <vt:i4>0</vt:i4>
      </vt:variant>
      <vt:variant>
        <vt:i4>5</vt:i4>
      </vt:variant>
      <vt:variant>
        <vt:lpwstr/>
      </vt:variant>
      <vt:variant>
        <vt:lpwstr>_Toc658756173</vt:lpwstr>
      </vt:variant>
      <vt:variant>
        <vt:i4>1572922</vt:i4>
      </vt:variant>
      <vt:variant>
        <vt:i4>14</vt:i4>
      </vt:variant>
      <vt:variant>
        <vt:i4>0</vt:i4>
      </vt:variant>
      <vt:variant>
        <vt:i4>5</vt:i4>
      </vt:variant>
      <vt:variant>
        <vt:lpwstr/>
      </vt:variant>
      <vt:variant>
        <vt:lpwstr>_Toc980808376</vt:lpwstr>
      </vt:variant>
      <vt:variant>
        <vt:i4>1179706</vt:i4>
      </vt:variant>
      <vt:variant>
        <vt:i4>8</vt:i4>
      </vt:variant>
      <vt:variant>
        <vt:i4>0</vt:i4>
      </vt:variant>
      <vt:variant>
        <vt:i4>5</vt:i4>
      </vt:variant>
      <vt:variant>
        <vt:lpwstr/>
      </vt:variant>
      <vt:variant>
        <vt:lpwstr>_Toc782199659</vt:lpwstr>
      </vt:variant>
      <vt:variant>
        <vt:i4>1179701</vt:i4>
      </vt:variant>
      <vt:variant>
        <vt:i4>2</vt:i4>
      </vt:variant>
      <vt:variant>
        <vt:i4>0</vt:i4>
      </vt:variant>
      <vt:variant>
        <vt:i4>5</vt:i4>
      </vt:variant>
      <vt:variant>
        <vt:lpwstr/>
      </vt:variant>
      <vt:variant>
        <vt:lpwstr>_Toc329577850</vt:lpwstr>
      </vt:variant>
      <vt:variant>
        <vt:i4>2687002</vt:i4>
      </vt:variant>
      <vt:variant>
        <vt:i4>15</vt:i4>
      </vt:variant>
      <vt:variant>
        <vt:i4>0</vt:i4>
      </vt:variant>
      <vt:variant>
        <vt:i4>5</vt:i4>
      </vt:variant>
      <vt:variant>
        <vt:lpwstr>mailto:pedro@innevo.com</vt:lpwstr>
      </vt:variant>
      <vt:variant>
        <vt:lpwstr/>
      </vt:variant>
      <vt:variant>
        <vt:i4>2686981</vt:i4>
      </vt:variant>
      <vt:variant>
        <vt:i4>12</vt:i4>
      </vt:variant>
      <vt:variant>
        <vt:i4>0</vt:i4>
      </vt:variant>
      <vt:variant>
        <vt:i4>5</vt:i4>
      </vt:variant>
      <vt:variant>
        <vt:lpwstr>mailto:tania@innevo.com</vt:lpwstr>
      </vt:variant>
      <vt:variant>
        <vt:lpwstr/>
      </vt:variant>
      <vt:variant>
        <vt:i4>5308532</vt:i4>
      </vt:variant>
      <vt:variant>
        <vt:i4>9</vt:i4>
      </vt:variant>
      <vt:variant>
        <vt:i4>0</vt:i4>
      </vt:variant>
      <vt:variant>
        <vt:i4>5</vt:i4>
      </vt:variant>
      <vt:variant>
        <vt:lpwstr>mailto:mota@innevo.com</vt:lpwstr>
      </vt:variant>
      <vt:variant>
        <vt:lpwstr/>
      </vt:variant>
      <vt:variant>
        <vt:i4>5308532</vt:i4>
      </vt:variant>
      <vt:variant>
        <vt:i4>6</vt:i4>
      </vt:variant>
      <vt:variant>
        <vt:i4>0</vt:i4>
      </vt:variant>
      <vt:variant>
        <vt:i4>5</vt:i4>
      </vt:variant>
      <vt:variant>
        <vt:lpwstr>mailto:mota@innevo.com</vt:lpwstr>
      </vt:variant>
      <vt:variant>
        <vt:lpwstr/>
      </vt:variant>
      <vt:variant>
        <vt:i4>2687002</vt:i4>
      </vt:variant>
      <vt:variant>
        <vt:i4>3</vt:i4>
      </vt:variant>
      <vt:variant>
        <vt:i4>0</vt:i4>
      </vt:variant>
      <vt:variant>
        <vt:i4>5</vt:i4>
      </vt:variant>
      <vt:variant>
        <vt:lpwstr>mailto:pedro@innevo.com</vt:lpwstr>
      </vt:variant>
      <vt:variant>
        <vt:lpwstr/>
      </vt:variant>
      <vt:variant>
        <vt:i4>2687002</vt:i4>
      </vt:variant>
      <vt:variant>
        <vt:i4>0</vt:i4>
      </vt:variant>
      <vt:variant>
        <vt:i4>0</vt:i4>
      </vt:variant>
      <vt:variant>
        <vt:i4>5</vt:i4>
      </vt:variant>
      <vt:variant>
        <vt:lpwstr>mailto:pedro@innevo.com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Quintero N.</dc:creator>
  <cp:keywords/>
  <dc:description/>
  <cp:lastModifiedBy>Carlos Quintero</cp:lastModifiedBy>
  <cp:revision>568</cp:revision>
  <cp:lastPrinted>2024-07-11T23:00:00Z</cp:lastPrinted>
  <dcterms:created xsi:type="dcterms:W3CDTF">2019-09-27T01:06:00Z</dcterms:created>
  <dcterms:modified xsi:type="dcterms:W3CDTF">2026-10-01T06:32:00Z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0x0101005F79CA91C779E94BAF39074ADA180F65</vt:lpwstr>
  </property>
  <property fmtid="{D5CDD505-2E9C-101B-9397-08002B2CF9AE}" pid="3" name="MediaServiceImageTags">
    <vt:lpwstr/>
  </property>
  <property fmtid="{D5CDD505-2E9C-101B-9397-08002B2CF9AE}" pid="4" name="Email">
    <vt:lpwstr>carlos.quintero@4js.com</vt:lpwstr>
  </property>
</Properties>
</file>