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5CFD" w14:textId="77777777" w:rsidR="005113EC" w:rsidRDefault="00000000">
      <w:pPr>
        <w:spacing w:after="100"/>
        <w:jc w:val="center"/>
      </w:pPr>
      <w:r>
        <w:rPr>
          <w:b/>
          <w:bCs/>
          <w:color w:val="808080"/>
          <w:sz w:val="20"/>
          <w:szCs w:val="20"/>
        </w:rPr>
        <w:t>FJL-F02-TD</w:t>
      </w:r>
    </w:p>
    <w:p w14:paraId="0FB502DF" w14:textId="470352B5" w:rsidR="005113EC" w:rsidRDefault="00000000">
      <w:pPr>
        <w:pStyle w:val="Ttulo"/>
        <w:spacing w:after="200"/>
        <w:jc w:val="center"/>
      </w:pPr>
      <w:r>
        <w:t>Especificación de Requerimientos</w:t>
      </w:r>
    </w:p>
    <w:p w14:paraId="2E3BD7E4" w14:textId="77777777" w:rsidR="005113EC" w:rsidRDefault="00000000">
      <w:pPr>
        <w:spacing w:after="100"/>
        <w:jc w:val="center"/>
      </w:pPr>
      <w:r>
        <w:rPr>
          <w:b/>
          <w:bCs/>
          <w:sz w:val="26"/>
          <w:szCs w:val="26"/>
        </w:rPr>
        <w:t>Portabilidad de Derechos Pensionarios entre ISSSTE e IMSS</w:t>
      </w:r>
    </w:p>
    <w:p w14:paraId="48D6061E" w14:textId="77777777" w:rsidR="005113EC" w:rsidRDefault="00000000">
      <w:pPr>
        <w:spacing w:after="400"/>
        <w:jc w:val="center"/>
      </w:pPr>
      <w:r>
        <w:rPr>
          <w:i/>
          <w:iCs/>
          <w:color w:val="595959"/>
          <w:sz w:val="20"/>
          <w:szCs w:val="20"/>
        </w:rPr>
        <w:t>Entregable para Instituto de Seguridad y Servicios Sociales de los Trabajadores del Estado (ISSSTE) — Versión 2.0 (Entrega Final)</w:t>
      </w:r>
    </w:p>
    <w:p w14:paraId="55B580E4" w14:textId="77777777" w:rsidR="005113EC" w:rsidRDefault="00000000">
      <w:r>
        <w:br w:type="page"/>
      </w:r>
    </w:p>
    <w:p w14:paraId="2F1E9C6C" w14:textId="77777777" w:rsidR="005113EC" w:rsidRDefault="00000000">
      <w:pPr>
        <w:pStyle w:val="Ttulo1"/>
        <w:spacing w:before="320" w:after="160"/>
      </w:pPr>
      <w:bookmarkStart w:id="0" w:name="_Toc240203142"/>
      <w: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299"/>
        <w:gridCol w:w="2365"/>
        <w:gridCol w:w="1587"/>
        <w:gridCol w:w="3211"/>
      </w:tblGrid>
      <w:tr w:rsidR="005113EC" w14:paraId="2B21DDE9" w14:textId="77777777">
        <w:trPr>
          <w:tblHeader/>
        </w:trPr>
        <w:tc>
          <w:tcPr>
            <w:tcW w:w="800" w:type="dxa"/>
            <w:shd w:val="clear" w:color="auto" w:fill="DCE6F1"/>
            <w:tcMar>
              <w:top w:w="80" w:type="dxa"/>
              <w:left w:w="100" w:type="dxa"/>
              <w:bottom w:w="80" w:type="dxa"/>
              <w:right w:w="100" w:type="dxa"/>
            </w:tcMar>
          </w:tcPr>
          <w:p w14:paraId="44639CCC" w14:textId="77777777" w:rsidR="005113EC" w:rsidRDefault="00000000">
            <w:r>
              <w:rPr>
                <w:b/>
                <w:bCs/>
              </w:rPr>
              <w:t>Versión</w:t>
            </w:r>
          </w:p>
        </w:tc>
        <w:tc>
          <w:tcPr>
            <w:tcW w:w="1300" w:type="dxa"/>
            <w:shd w:val="clear" w:color="auto" w:fill="DCE6F1"/>
            <w:tcMar>
              <w:top w:w="80" w:type="dxa"/>
              <w:left w:w="100" w:type="dxa"/>
              <w:bottom w:w="80" w:type="dxa"/>
              <w:right w:w="100" w:type="dxa"/>
            </w:tcMar>
          </w:tcPr>
          <w:p w14:paraId="3C83157A" w14:textId="77777777" w:rsidR="005113EC" w:rsidRDefault="00000000">
            <w:r>
              <w:rPr>
                <w:b/>
                <w:bCs/>
              </w:rPr>
              <w:t>Fecha</w:t>
            </w:r>
          </w:p>
        </w:tc>
        <w:tc>
          <w:tcPr>
            <w:tcW w:w="2400" w:type="dxa"/>
            <w:shd w:val="clear" w:color="auto" w:fill="DCE6F1"/>
            <w:tcMar>
              <w:top w:w="80" w:type="dxa"/>
              <w:left w:w="100" w:type="dxa"/>
              <w:bottom w:w="80" w:type="dxa"/>
              <w:right w:w="100" w:type="dxa"/>
            </w:tcMar>
          </w:tcPr>
          <w:p w14:paraId="0BDBBB38" w14:textId="77777777" w:rsidR="005113EC" w:rsidRDefault="00000000">
            <w:r>
              <w:rPr>
                <w:b/>
                <w:bCs/>
              </w:rPr>
              <w:t>Autor</w:t>
            </w:r>
          </w:p>
        </w:tc>
        <w:tc>
          <w:tcPr>
            <w:tcW w:w="1600" w:type="dxa"/>
            <w:shd w:val="clear" w:color="auto" w:fill="DCE6F1"/>
            <w:tcMar>
              <w:top w:w="80" w:type="dxa"/>
              <w:left w:w="100" w:type="dxa"/>
              <w:bottom w:w="80" w:type="dxa"/>
              <w:right w:w="100" w:type="dxa"/>
            </w:tcMar>
          </w:tcPr>
          <w:p w14:paraId="07AA1B47" w14:textId="77777777" w:rsidR="005113EC" w:rsidRDefault="00000000">
            <w:r>
              <w:rPr>
                <w:b/>
                <w:bCs/>
              </w:rPr>
              <w:t>Estado</w:t>
            </w:r>
          </w:p>
        </w:tc>
        <w:tc>
          <w:tcPr>
            <w:tcW w:w="3260" w:type="dxa"/>
            <w:shd w:val="clear" w:color="auto" w:fill="DCE6F1"/>
            <w:tcMar>
              <w:top w:w="80" w:type="dxa"/>
              <w:left w:w="100" w:type="dxa"/>
              <w:bottom w:w="80" w:type="dxa"/>
              <w:right w:w="100" w:type="dxa"/>
            </w:tcMar>
          </w:tcPr>
          <w:p w14:paraId="23E534A8" w14:textId="77777777" w:rsidR="005113EC" w:rsidRDefault="00000000">
            <w:r>
              <w:rPr>
                <w:b/>
                <w:bCs/>
              </w:rPr>
              <w:t>Descripción</w:t>
            </w:r>
          </w:p>
        </w:tc>
      </w:tr>
      <w:tr w:rsidR="005113EC" w14:paraId="7DD30D0A" w14:textId="77777777">
        <w:tc>
          <w:tcPr>
            <w:tcW w:w="800" w:type="dxa"/>
            <w:tcMar>
              <w:top w:w="80" w:type="dxa"/>
              <w:left w:w="100" w:type="dxa"/>
              <w:bottom w:w="80" w:type="dxa"/>
              <w:right w:w="100" w:type="dxa"/>
            </w:tcMar>
          </w:tcPr>
          <w:p w14:paraId="4D4AF50E" w14:textId="77777777" w:rsidR="005113EC" w:rsidRDefault="00000000">
            <w:r>
              <w:t>1.0</w:t>
            </w:r>
          </w:p>
        </w:tc>
        <w:tc>
          <w:tcPr>
            <w:tcW w:w="1300" w:type="dxa"/>
            <w:tcMar>
              <w:top w:w="80" w:type="dxa"/>
              <w:left w:w="100" w:type="dxa"/>
              <w:bottom w:w="80" w:type="dxa"/>
              <w:right w:w="100" w:type="dxa"/>
            </w:tcMar>
          </w:tcPr>
          <w:p w14:paraId="4FA809E1" w14:textId="77777777" w:rsidR="005113EC" w:rsidRDefault="00000000">
            <w:r>
              <w:t>27/07/2026</w:t>
            </w:r>
          </w:p>
        </w:tc>
        <w:tc>
          <w:tcPr>
            <w:tcW w:w="2400" w:type="dxa"/>
            <w:tcMar>
              <w:top w:w="80" w:type="dxa"/>
              <w:left w:w="100" w:type="dxa"/>
              <w:bottom w:w="80" w:type="dxa"/>
              <w:right w:w="100" w:type="dxa"/>
            </w:tcMar>
          </w:tcPr>
          <w:p w14:paraId="7C8FD6E0" w14:textId="77777777" w:rsidR="005113EC" w:rsidRDefault="00000000">
            <w:r>
              <w:t>Carlos Quintero (Four Js)</w:t>
            </w:r>
          </w:p>
        </w:tc>
        <w:tc>
          <w:tcPr>
            <w:tcW w:w="1600" w:type="dxa"/>
            <w:tcMar>
              <w:top w:w="80" w:type="dxa"/>
              <w:left w:w="100" w:type="dxa"/>
              <w:bottom w:w="80" w:type="dxa"/>
              <w:right w:w="100" w:type="dxa"/>
            </w:tcMar>
          </w:tcPr>
          <w:p w14:paraId="35333CEC" w14:textId="77777777" w:rsidR="005113EC" w:rsidRDefault="00000000">
            <w:r>
              <w:t>Sustituida</w:t>
            </w:r>
          </w:p>
        </w:tc>
        <w:tc>
          <w:tcPr>
            <w:tcW w:w="3260" w:type="dxa"/>
            <w:tcMar>
              <w:top w:w="80" w:type="dxa"/>
              <w:left w:w="100" w:type="dxa"/>
              <w:bottom w:w="80" w:type="dxa"/>
              <w:right w:w="100" w:type="dxa"/>
            </w:tcMar>
          </w:tcPr>
          <w:p w14:paraId="09B4F2CB" w14:textId="77777777" w:rsidR="005113EC" w:rsidRDefault="00000000">
            <w:r>
              <w:t>Versión inicial — entrega formal a ISSSTE</w:t>
            </w:r>
          </w:p>
        </w:tc>
      </w:tr>
      <w:tr w:rsidR="005113EC" w14:paraId="2F4D5E0F" w14:textId="77777777">
        <w:tc>
          <w:tcPr>
            <w:tcW w:w="800" w:type="dxa"/>
            <w:tcMar>
              <w:top w:w="80" w:type="dxa"/>
              <w:left w:w="100" w:type="dxa"/>
              <w:bottom w:w="80" w:type="dxa"/>
              <w:right w:w="100" w:type="dxa"/>
            </w:tcMar>
          </w:tcPr>
          <w:p w14:paraId="24A83AC9" w14:textId="77777777" w:rsidR="005113EC" w:rsidRDefault="00000000">
            <w:r>
              <w:t>2.0</w:t>
            </w:r>
          </w:p>
        </w:tc>
        <w:tc>
          <w:tcPr>
            <w:tcW w:w="1300" w:type="dxa"/>
            <w:tcMar>
              <w:top w:w="80" w:type="dxa"/>
              <w:left w:w="100" w:type="dxa"/>
              <w:bottom w:w="80" w:type="dxa"/>
              <w:right w:w="100" w:type="dxa"/>
            </w:tcMar>
          </w:tcPr>
          <w:p w14:paraId="64E3F820" w14:textId="77777777" w:rsidR="005113EC" w:rsidRDefault="00000000">
            <w:r>
              <w:t>27/07/2026</w:t>
            </w:r>
          </w:p>
        </w:tc>
        <w:tc>
          <w:tcPr>
            <w:tcW w:w="2400" w:type="dxa"/>
            <w:tcMar>
              <w:top w:w="80" w:type="dxa"/>
              <w:left w:w="100" w:type="dxa"/>
              <w:bottom w:w="80" w:type="dxa"/>
              <w:right w:w="100" w:type="dxa"/>
            </w:tcMar>
          </w:tcPr>
          <w:p w14:paraId="18B2CBEE" w14:textId="77777777" w:rsidR="005113EC" w:rsidRDefault="00000000">
            <w:r>
              <w:t>Carlos Quintero (Four Js)</w:t>
            </w:r>
          </w:p>
        </w:tc>
        <w:tc>
          <w:tcPr>
            <w:tcW w:w="1600" w:type="dxa"/>
            <w:tcMar>
              <w:top w:w="80" w:type="dxa"/>
              <w:left w:w="100" w:type="dxa"/>
              <w:bottom w:w="80" w:type="dxa"/>
              <w:right w:w="100" w:type="dxa"/>
            </w:tcMar>
          </w:tcPr>
          <w:p w14:paraId="1E4616F2" w14:textId="77777777" w:rsidR="005113EC" w:rsidRDefault="00000000">
            <w:r>
              <w:t>Entrega Final</w:t>
            </w:r>
          </w:p>
        </w:tc>
        <w:tc>
          <w:tcPr>
            <w:tcW w:w="3260" w:type="dxa"/>
            <w:tcMar>
              <w:top w:w="80" w:type="dxa"/>
              <w:left w:w="100" w:type="dxa"/>
              <w:bottom w:w="80" w:type="dxa"/>
              <w:right w:w="100" w:type="dxa"/>
            </w:tcMar>
          </w:tcPr>
          <w:p w14:paraId="01EAFF36" w14:textId="77777777" w:rsidR="005113EC" w:rsidRDefault="00000000">
            <w:r>
              <w:t>Sustituye a la versión 1.0; incorpora la habilitación de la re-portabilidad en el proceso entrante (WS1, WS3, WS6), conservando el resto del contenido de la versión anterior</w:t>
            </w:r>
          </w:p>
        </w:tc>
      </w:tr>
    </w:tbl>
    <w:p w14:paraId="461E3C12" w14:textId="77777777" w:rsidR="005113EC" w:rsidRDefault="00000000">
      <w:r>
        <w:br w:type="page"/>
      </w:r>
    </w:p>
    <w:p w14:paraId="10F3481F" w14:textId="77777777" w:rsidR="005113EC" w:rsidRDefault="00000000">
      <w:pPr>
        <w:pStyle w:val="Ttulo1"/>
        <w:spacing w:before="320" w:after="160"/>
      </w:pPr>
      <w:bookmarkStart w:id="1" w:name="_Toc240203143"/>
      <w:r>
        <w:lastRenderedPageBreak/>
        <w:t>Tabla de contenido</w:t>
      </w:r>
      <w:bookmarkEnd w:id="1"/>
    </w:p>
    <w:sdt>
      <w:sdtPr>
        <w:alias w:val="Tabla de contenido"/>
        <w:id w:val="-1395807690"/>
      </w:sdtPr>
      <w:sdtContent>
        <w:p w14:paraId="73C09D89" w14:textId="1E07701D" w:rsidR="0014022E"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3142" w:history="1">
            <w:r w:rsidR="0014022E" w:rsidRPr="008F0EDC">
              <w:rPr>
                <w:rStyle w:val="Hipervnculo"/>
                <w:noProof/>
              </w:rPr>
              <w:t>Control de versiones</w:t>
            </w:r>
            <w:r w:rsidR="0014022E">
              <w:rPr>
                <w:noProof/>
              </w:rPr>
              <w:tab/>
            </w:r>
            <w:r w:rsidR="0014022E">
              <w:rPr>
                <w:noProof/>
              </w:rPr>
              <w:fldChar w:fldCharType="begin"/>
            </w:r>
            <w:r w:rsidR="0014022E">
              <w:rPr>
                <w:noProof/>
              </w:rPr>
              <w:instrText xml:space="preserve"> PAGEREF _Toc240203142 \h </w:instrText>
            </w:r>
            <w:r w:rsidR="0014022E">
              <w:rPr>
                <w:noProof/>
              </w:rPr>
            </w:r>
            <w:r w:rsidR="0014022E">
              <w:rPr>
                <w:noProof/>
              </w:rPr>
              <w:fldChar w:fldCharType="separate"/>
            </w:r>
            <w:r w:rsidR="0014022E">
              <w:rPr>
                <w:noProof/>
              </w:rPr>
              <w:t>2</w:t>
            </w:r>
            <w:r w:rsidR="0014022E">
              <w:rPr>
                <w:noProof/>
              </w:rPr>
              <w:fldChar w:fldCharType="end"/>
            </w:r>
          </w:hyperlink>
        </w:p>
        <w:p w14:paraId="3F687D31" w14:textId="1970D20F"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43" w:history="1">
            <w:r w:rsidRPr="008F0EDC">
              <w:rPr>
                <w:rStyle w:val="Hipervnculo"/>
                <w:noProof/>
              </w:rPr>
              <w:t>Tabla de contenido</w:t>
            </w:r>
            <w:r>
              <w:rPr>
                <w:noProof/>
              </w:rPr>
              <w:tab/>
            </w:r>
            <w:r>
              <w:rPr>
                <w:noProof/>
              </w:rPr>
              <w:fldChar w:fldCharType="begin"/>
            </w:r>
            <w:r>
              <w:rPr>
                <w:noProof/>
              </w:rPr>
              <w:instrText xml:space="preserve"> PAGEREF _Toc240203143 \h </w:instrText>
            </w:r>
            <w:r>
              <w:rPr>
                <w:noProof/>
              </w:rPr>
            </w:r>
            <w:r>
              <w:rPr>
                <w:noProof/>
              </w:rPr>
              <w:fldChar w:fldCharType="separate"/>
            </w:r>
            <w:r>
              <w:rPr>
                <w:noProof/>
              </w:rPr>
              <w:t>3</w:t>
            </w:r>
            <w:r>
              <w:rPr>
                <w:noProof/>
              </w:rPr>
              <w:fldChar w:fldCharType="end"/>
            </w:r>
          </w:hyperlink>
        </w:p>
        <w:p w14:paraId="26979459" w14:textId="1A851DA2"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44" w:history="1">
            <w:r w:rsidRPr="008F0EDC">
              <w:rPr>
                <w:rStyle w:val="Hipervnculo"/>
                <w:noProof/>
              </w:rPr>
              <w:t>1. Introducción</w:t>
            </w:r>
            <w:r>
              <w:rPr>
                <w:noProof/>
              </w:rPr>
              <w:tab/>
            </w:r>
            <w:r>
              <w:rPr>
                <w:noProof/>
              </w:rPr>
              <w:fldChar w:fldCharType="begin"/>
            </w:r>
            <w:r>
              <w:rPr>
                <w:noProof/>
              </w:rPr>
              <w:instrText xml:space="preserve"> PAGEREF _Toc240203144 \h </w:instrText>
            </w:r>
            <w:r>
              <w:rPr>
                <w:noProof/>
              </w:rPr>
            </w:r>
            <w:r>
              <w:rPr>
                <w:noProof/>
              </w:rPr>
              <w:fldChar w:fldCharType="separate"/>
            </w:r>
            <w:r>
              <w:rPr>
                <w:noProof/>
              </w:rPr>
              <w:t>4</w:t>
            </w:r>
            <w:r>
              <w:rPr>
                <w:noProof/>
              </w:rPr>
              <w:fldChar w:fldCharType="end"/>
            </w:r>
          </w:hyperlink>
        </w:p>
        <w:p w14:paraId="2022E21E" w14:textId="33BB9AB8"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45" w:history="1">
            <w:r w:rsidRPr="008F0EDC">
              <w:rPr>
                <w:rStyle w:val="Hipervnculo"/>
                <w:noProof/>
              </w:rPr>
              <w:t>1.1 Propósito</w:t>
            </w:r>
            <w:r>
              <w:rPr>
                <w:noProof/>
              </w:rPr>
              <w:tab/>
            </w:r>
            <w:r>
              <w:rPr>
                <w:noProof/>
              </w:rPr>
              <w:fldChar w:fldCharType="begin"/>
            </w:r>
            <w:r>
              <w:rPr>
                <w:noProof/>
              </w:rPr>
              <w:instrText xml:space="preserve"> PAGEREF _Toc240203145 \h </w:instrText>
            </w:r>
            <w:r>
              <w:rPr>
                <w:noProof/>
              </w:rPr>
            </w:r>
            <w:r>
              <w:rPr>
                <w:noProof/>
              </w:rPr>
              <w:fldChar w:fldCharType="separate"/>
            </w:r>
            <w:r>
              <w:rPr>
                <w:noProof/>
              </w:rPr>
              <w:t>4</w:t>
            </w:r>
            <w:r>
              <w:rPr>
                <w:noProof/>
              </w:rPr>
              <w:fldChar w:fldCharType="end"/>
            </w:r>
          </w:hyperlink>
        </w:p>
        <w:p w14:paraId="75494CD2" w14:textId="7C1BC56B"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46" w:history="1">
            <w:r w:rsidRPr="008F0EDC">
              <w:rPr>
                <w:rStyle w:val="Hipervnculo"/>
                <w:noProof/>
              </w:rPr>
              <w:t>1.2 Alcance</w:t>
            </w:r>
            <w:r>
              <w:rPr>
                <w:noProof/>
              </w:rPr>
              <w:tab/>
            </w:r>
            <w:r>
              <w:rPr>
                <w:noProof/>
              </w:rPr>
              <w:fldChar w:fldCharType="begin"/>
            </w:r>
            <w:r>
              <w:rPr>
                <w:noProof/>
              </w:rPr>
              <w:instrText xml:space="preserve"> PAGEREF _Toc240203146 \h </w:instrText>
            </w:r>
            <w:r>
              <w:rPr>
                <w:noProof/>
              </w:rPr>
            </w:r>
            <w:r>
              <w:rPr>
                <w:noProof/>
              </w:rPr>
              <w:fldChar w:fldCharType="separate"/>
            </w:r>
            <w:r>
              <w:rPr>
                <w:noProof/>
              </w:rPr>
              <w:t>4</w:t>
            </w:r>
            <w:r>
              <w:rPr>
                <w:noProof/>
              </w:rPr>
              <w:fldChar w:fldCharType="end"/>
            </w:r>
          </w:hyperlink>
        </w:p>
        <w:p w14:paraId="18150FC6" w14:textId="2FBAED76"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47" w:history="1">
            <w:r w:rsidRPr="008F0EDC">
              <w:rPr>
                <w:rStyle w:val="Hipervnculo"/>
                <w:noProof/>
              </w:rPr>
              <w:t>1.3 Definiciones y acrónimos</w:t>
            </w:r>
            <w:r>
              <w:rPr>
                <w:noProof/>
              </w:rPr>
              <w:tab/>
            </w:r>
            <w:r>
              <w:rPr>
                <w:noProof/>
              </w:rPr>
              <w:fldChar w:fldCharType="begin"/>
            </w:r>
            <w:r>
              <w:rPr>
                <w:noProof/>
              </w:rPr>
              <w:instrText xml:space="preserve"> PAGEREF _Toc240203147 \h </w:instrText>
            </w:r>
            <w:r>
              <w:rPr>
                <w:noProof/>
              </w:rPr>
            </w:r>
            <w:r>
              <w:rPr>
                <w:noProof/>
              </w:rPr>
              <w:fldChar w:fldCharType="separate"/>
            </w:r>
            <w:r>
              <w:rPr>
                <w:noProof/>
              </w:rPr>
              <w:t>4</w:t>
            </w:r>
            <w:r>
              <w:rPr>
                <w:noProof/>
              </w:rPr>
              <w:fldChar w:fldCharType="end"/>
            </w:r>
          </w:hyperlink>
        </w:p>
        <w:p w14:paraId="7B0ADF97" w14:textId="4BF2C580"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48" w:history="1">
            <w:r w:rsidRPr="008F0EDC">
              <w:rPr>
                <w:rStyle w:val="Hipervnculo"/>
                <w:noProof/>
              </w:rPr>
              <w:t>2. Justificación y objetivos del proyecto</w:t>
            </w:r>
            <w:r>
              <w:rPr>
                <w:noProof/>
              </w:rPr>
              <w:tab/>
            </w:r>
            <w:r>
              <w:rPr>
                <w:noProof/>
              </w:rPr>
              <w:fldChar w:fldCharType="begin"/>
            </w:r>
            <w:r>
              <w:rPr>
                <w:noProof/>
              </w:rPr>
              <w:instrText xml:space="preserve"> PAGEREF _Toc240203148 \h </w:instrText>
            </w:r>
            <w:r>
              <w:rPr>
                <w:noProof/>
              </w:rPr>
            </w:r>
            <w:r>
              <w:rPr>
                <w:noProof/>
              </w:rPr>
              <w:fldChar w:fldCharType="separate"/>
            </w:r>
            <w:r>
              <w:rPr>
                <w:noProof/>
              </w:rPr>
              <w:t>5</w:t>
            </w:r>
            <w:r>
              <w:rPr>
                <w:noProof/>
              </w:rPr>
              <w:fldChar w:fldCharType="end"/>
            </w:r>
          </w:hyperlink>
        </w:p>
        <w:p w14:paraId="6B309AB0" w14:textId="124A6A21"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49" w:history="1">
            <w:r w:rsidRPr="008F0EDC">
              <w:rPr>
                <w:rStyle w:val="Hipervnculo"/>
                <w:noProof/>
              </w:rPr>
              <w:t>3. Descripción general del sistema</w:t>
            </w:r>
            <w:r>
              <w:rPr>
                <w:noProof/>
              </w:rPr>
              <w:tab/>
            </w:r>
            <w:r>
              <w:rPr>
                <w:noProof/>
              </w:rPr>
              <w:fldChar w:fldCharType="begin"/>
            </w:r>
            <w:r>
              <w:rPr>
                <w:noProof/>
              </w:rPr>
              <w:instrText xml:space="preserve"> PAGEREF _Toc240203149 \h </w:instrText>
            </w:r>
            <w:r>
              <w:rPr>
                <w:noProof/>
              </w:rPr>
            </w:r>
            <w:r>
              <w:rPr>
                <w:noProof/>
              </w:rPr>
              <w:fldChar w:fldCharType="separate"/>
            </w:r>
            <w:r>
              <w:rPr>
                <w:noProof/>
              </w:rPr>
              <w:t>5</w:t>
            </w:r>
            <w:r>
              <w:rPr>
                <w:noProof/>
              </w:rPr>
              <w:fldChar w:fldCharType="end"/>
            </w:r>
          </w:hyperlink>
        </w:p>
        <w:p w14:paraId="42AB5570" w14:textId="736C9E1D"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50" w:history="1">
            <w:r w:rsidRPr="008F0EDC">
              <w:rPr>
                <w:rStyle w:val="Hipervnculo"/>
                <w:noProof/>
              </w:rPr>
              <w:t>3.1 Canales de acceso</w:t>
            </w:r>
            <w:r>
              <w:rPr>
                <w:noProof/>
              </w:rPr>
              <w:tab/>
            </w:r>
            <w:r>
              <w:rPr>
                <w:noProof/>
              </w:rPr>
              <w:fldChar w:fldCharType="begin"/>
            </w:r>
            <w:r>
              <w:rPr>
                <w:noProof/>
              </w:rPr>
              <w:instrText xml:space="preserve"> PAGEREF _Toc240203150 \h </w:instrText>
            </w:r>
            <w:r>
              <w:rPr>
                <w:noProof/>
              </w:rPr>
            </w:r>
            <w:r>
              <w:rPr>
                <w:noProof/>
              </w:rPr>
              <w:fldChar w:fldCharType="separate"/>
            </w:r>
            <w:r>
              <w:rPr>
                <w:noProof/>
              </w:rPr>
              <w:t>5</w:t>
            </w:r>
            <w:r>
              <w:rPr>
                <w:noProof/>
              </w:rPr>
              <w:fldChar w:fldCharType="end"/>
            </w:r>
          </w:hyperlink>
        </w:p>
        <w:p w14:paraId="41F97B22" w14:textId="33E1E819"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51" w:history="1">
            <w:r w:rsidRPr="008F0EDC">
              <w:rPr>
                <w:rStyle w:val="Hipervnculo"/>
                <w:noProof/>
              </w:rPr>
              <w:t>3.2 Actores</w:t>
            </w:r>
            <w:r>
              <w:rPr>
                <w:noProof/>
              </w:rPr>
              <w:tab/>
            </w:r>
            <w:r>
              <w:rPr>
                <w:noProof/>
              </w:rPr>
              <w:fldChar w:fldCharType="begin"/>
            </w:r>
            <w:r>
              <w:rPr>
                <w:noProof/>
              </w:rPr>
              <w:instrText xml:space="preserve"> PAGEREF _Toc240203151 \h </w:instrText>
            </w:r>
            <w:r>
              <w:rPr>
                <w:noProof/>
              </w:rPr>
            </w:r>
            <w:r>
              <w:rPr>
                <w:noProof/>
              </w:rPr>
              <w:fldChar w:fldCharType="separate"/>
            </w:r>
            <w:r>
              <w:rPr>
                <w:noProof/>
              </w:rPr>
              <w:t>5</w:t>
            </w:r>
            <w:r>
              <w:rPr>
                <w:noProof/>
              </w:rPr>
              <w:fldChar w:fldCharType="end"/>
            </w:r>
          </w:hyperlink>
        </w:p>
        <w:p w14:paraId="1AF5B234" w14:textId="0326B2A5"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52" w:history="1">
            <w:r w:rsidRPr="008F0EDC">
              <w:rPr>
                <w:rStyle w:val="Hipervnculo"/>
                <w:noProof/>
              </w:rPr>
              <w:t>4. Nomenclatura y secuencia de servicios</w:t>
            </w:r>
            <w:r>
              <w:rPr>
                <w:noProof/>
              </w:rPr>
              <w:tab/>
            </w:r>
            <w:r>
              <w:rPr>
                <w:noProof/>
              </w:rPr>
              <w:fldChar w:fldCharType="begin"/>
            </w:r>
            <w:r>
              <w:rPr>
                <w:noProof/>
              </w:rPr>
              <w:instrText xml:space="preserve"> PAGEREF _Toc240203152 \h </w:instrText>
            </w:r>
            <w:r>
              <w:rPr>
                <w:noProof/>
              </w:rPr>
            </w:r>
            <w:r>
              <w:rPr>
                <w:noProof/>
              </w:rPr>
              <w:fldChar w:fldCharType="separate"/>
            </w:r>
            <w:r>
              <w:rPr>
                <w:noProof/>
              </w:rPr>
              <w:t>6</w:t>
            </w:r>
            <w:r>
              <w:rPr>
                <w:noProof/>
              </w:rPr>
              <w:fldChar w:fldCharType="end"/>
            </w:r>
          </w:hyperlink>
        </w:p>
        <w:p w14:paraId="5EC2291D" w14:textId="5CD20B03"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53" w:history="1">
            <w:r w:rsidRPr="008F0EDC">
              <w:rPr>
                <w:rStyle w:val="Hipervnculo"/>
                <w:noProof/>
              </w:rPr>
              <w:t>4.1 Secuencia del proceso saliente (ISSSTE inicia)</w:t>
            </w:r>
            <w:r>
              <w:rPr>
                <w:noProof/>
              </w:rPr>
              <w:tab/>
            </w:r>
            <w:r>
              <w:rPr>
                <w:noProof/>
              </w:rPr>
              <w:fldChar w:fldCharType="begin"/>
            </w:r>
            <w:r>
              <w:rPr>
                <w:noProof/>
              </w:rPr>
              <w:instrText xml:space="preserve"> PAGEREF _Toc240203153 \h </w:instrText>
            </w:r>
            <w:r>
              <w:rPr>
                <w:noProof/>
              </w:rPr>
            </w:r>
            <w:r>
              <w:rPr>
                <w:noProof/>
              </w:rPr>
              <w:fldChar w:fldCharType="separate"/>
            </w:r>
            <w:r>
              <w:rPr>
                <w:noProof/>
              </w:rPr>
              <w:t>6</w:t>
            </w:r>
            <w:r>
              <w:rPr>
                <w:noProof/>
              </w:rPr>
              <w:fldChar w:fldCharType="end"/>
            </w:r>
          </w:hyperlink>
        </w:p>
        <w:p w14:paraId="59B02E87" w14:textId="12C39F34"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54" w:history="1">
            <w:r w:rsidRPr="008F0EDC">
              <w:rPr>
                <w:rStyle w:val="Hipervnculo"/>
                <w:noProof/>
              </w:rPr>
              <w:t>4.2 Secuencia del proceso entrante (IMSS inicia)</w:t>
            </w:r>
            <w:r>
              <w:rPr>
                <w:noProof/>
              </w:rPr>
              <w:tab/>
            </w:r>
            <w:r>
              <w:rPr>
                <w:noProof/>
              </w:rPr>
              <w:fldChar w:fldCharType="begin"/>
            </w:r>
            <w:r>
              <w:rPr>
                <w:noProof/>
              </w:rPr>
              <w:instrText xml:space="preserve"> PAGEREF _Toc240203154 \h </w:instrText>
            </w:r>
            <w:r>
              <w:rPr>
                <w:noProof/>
              </w:rPr>
            </w:r>
            <w:r>
              <w:rPr>
                <w:noProof/>
              </w:rPr>
              <w:fldChar w:fldCharType="separate"/>
            </w:r>
            <w:r>
              <w:rPr>
                <w:noProof/>
              </w:rPr>
              <w:t>6</w:t>
            </w:r>
            <w:r>
              <w:rPr>
                <w:noProof/>
              </w:rPr>
              <w:fldChar w:fldCharType="end"/>
            </w:r>
          </w:hyperlink>
        </w:p>
        <w:p w14:paraId="56F5C796" w14:textId="43FF5E8C" w:rsidR="0014022E" w:rsidRDefault="0014022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3155" w:history="1">
            <w:r w:rsidRPr="008F0EDC">
              <w:rPr>
                <w:rStyle w:val="Hipervnculo"/>
                <w:noProof/>
              </w:rPr>
              <w:t>4.3 Interpretación de códigos de respuesta</w:t>
            </w:r>
            <w:r>
              <w:rPr>
                <w:noProof/>
              </w:rPr>
              <w:tab/>
            </w:r>
            <w:r>
              <w:rPr>
                <w:noProof/>
              </w:rPr>
              <w:fldChar w:fldCharType="begin"/>
            </w:r>
            <w:r>
              <w:rPr>
                <w:noProof/>
              </w:rPr>
              <w:instrText xml:space="preserve"> PAGEREF _Toc240203155 \h </w:instrText>
            </w:r>
            <w:r>
              <w:rPr>
                <w:noProof/>
              </w:rPr>
            </w:r>
            <w:r>
              <w:rPr>
                <w:noProof/>
              </w:rPr>
              <w:fldChar w:fldCharType="separate"/>
            </w:r>
            <w:r>
              <w:rPr>
                <w:noProof/>
              </w:rPr>
              <w:t>6</w:t>
            </w:r>
            <w:r>
              <w:rPr>
                <w:noProof/>
              </w:rPr>
              <w:fldChar w:fldCharType="end"/>
            </w:r>
          </w:hyperlink>
        </w:p>
        <w:p w14:paraId="2DF69777" w14:textId="0AE46A4A"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56" w:history="1">
            <w:r w:rsidRPr="008F0EDC">
              <w:rPr>
                <w:rStyle w:val="Hipervnculo"/>
                <w:noProof/>
              </w:rPr>
              <w:t>5. Requerimientos funcionales</w:t>
            </w:r>
            <w:r>
              <w:rPr>
                <w:noProof/>
              </w:rPr>
              <w:tab/>
            </w:r>
            <w:r>
              <w:rPr>
                <w:noProof/>
              </w:rPr>
              <w:fldChar w:fldCharType="begin"/>
            </w:r>
            <w:r>
              <w:rPr>
                <w:noProof/>
              </w:rPr>
              <w:instrText xml:space="preserve"> PAGEREF _Toc240203156 \h </w:instrText>
            </w:r>
            <w:r>
              <w:rPr>
                <w:noProof/>
              </w:rPr>
            </w:r>
            <w:r>
              <w:rPr>
                <w:noProof/>
              </w:rPr>
              <w:fldChar w:fldCharType="separate"/>
            </w:r>
            <w:r>
              <w:rPr>
                <w:noProof/>
              </w:rPr>
              <w:t>7</w:t>
            </w:r>
            <w:r>
              <w:rPr>
                <w:noProof/>
              </w:rPr>
              <w:fldChar w:fldCharType="end"/>
            </w:r>
          </w:hyperlink>
        </w:p>
        <w:p w14:paraId="681D7F21" w14:textId="3E770C90"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57" w:history="1">
            <w:r w:rsidRPr="008F0EDC">
              <w:rPr>
                <w:rStyle w:val="Hipervnculo"/>
                <w:noProof/>
              </w:rPr>
              <w:t>6. Reglas de negocio (elegibilidad)</w:t>
            </w:r>
            <w:r>
              <w:rPr>
                <w:noProof/>
              </w:rPr>
              <w:tab/>
            </w:r>
            <w:r>
              <w:rPr>
                <w:noProof/>
              </w:rPr>
              <w:fldChar w:fldCharType="begin"/>
            </w:r>
            <w:r>
              <w:rPr>
                <w:noProof/>
              </w:rPr>
              <w:instrText xml:space="preserve"> PAGEREF _Toc240203157 \h </w:instrText>
            </w:r>
            <w:r>
              <w:rPr>
                <w:noProof/>
              </w:rPr>
            </w:r>
            <w:r>
              <w:rPr>
                <w:noProof/>
              </w:rPr>
              <w:fldChar w:fldCharType="separate"/>
            </w:r>
            <w:r>
              <w:rPr>
                <w:noProof/>
              </w:rPr>
              <w:t>9</w:t>
            </w:r>
            <w:r>
              <w:rPr>
                <w:noProof/>
              </w:rPr>
              <w:fldChar w:fldCharType="end"/>
            </w:r>
          </w:hyperlink>
        </w:p>
        <w:p w14:paraId="4EA2F918" w14:textId="753497BC"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58" w:history="1">
            <w:r w:rsidRPr="008F0EDC">
              <w:rPr>
                <w:rStyle w:val="Hipervnculo"/>
                <w:noProof/>
              </w:rPr>
              <w:t>7. Catálogo de motivos de rechazo/observación</w:t>
            </w:r>
            <w:r>
              <w:rPr>
                <w:noProof/>
              </w:rPr>
              <w:tab/>
            </w:r>
            <w:r>
              <w:rPr>
                <w:noProof/>
              </w:rPr>
              <w:fldChar w:fldCharType="begin"/>
            </w:r>
            <w:r>
              <w:rPr>
                <w:noProof/>
              </w:rPr>
              <w:instrText xml:space="preserve"> PAGEREF _Toc240203158 \h </w:instrText>
            </w:r>
            <w:r>
              <w:rPr>
                <w:noProof/>
              </w:rPr>
            </w:r>
            <w:r>
              <w:rPr>
                <w:noProof/>
              </w:rPr>
              <w:fldChar w:fldCharType="separate"/>
            </w:r>
            <w:r>
              <w:rPr>
                <w:noProof/>
              </w:rPr>
              <w:t>10</w:t>
            </w:r>
            <w:r>
              <w:rPr>
                <w:noProof/>
              </w:rPr>
              <w:fldChar w:fldCharType="end"/>
            </w:r>
          </w:hyperlink>
        </w:p>
        <w:p w14:paraId="5D3ADAF8" w14:textId="17AA9387" w:rsidR="0014022E" w:rsidRDefault="0014022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159" w:history="1">
            <w:r w:rsidRPr="008F0EDC">
              <w:rPr>
                <w:rStyle w:val="Hipervnculo"/>
                <w:noProof/>
              </w:rPr>
              <w:t>8. Validaciones</w:t>
            </w:r>
            <w:r>
              <w:rPr>
                <w:noProof/>
              </w:rPr>
              <w:tab/>
            </w:r>
            <w:r>
              <w:rPr>
                <w:noProof/>
              </w:rPr>
              <w:fldChar w:fldCharType="begin"/>
            </w:r>
            <w:r>
              <w:rPr>
                <w:noProof/>
              </w:rPr>
              <w:instrText xml:space="preserve"> PAGEREF _Toc240203159 \h </w:instrText>
            </w:r>
            <w:r>
              <w:rPr>
                <w:noProof/>
              </w:rPr>
            </w:r>
            <w:r>
              <w:rPr>
                <w:noProof/>
              </w:rPr>
              <w:fldChar w:fldCharType="separate"/>
            </w:r>
            <w:r>
              <w:rPr>
                <w:noProof/>
              </w:rPr>
              <w:t>14</w:t>
            </w:r>
            <w:r>
              <w:rPr>
                <w:noProof/>
              </w:rPr>
              <w:fldChar w:fldCharType="end"/>
            </w:r>
          </w:hyperlink>
        </w:p>
        <w:p w14:paraId="3D2DCD55" w14:textId="35EF4059" w:rsidR="005113EC" w:rsidRDefault="00000000">
          <w:r>
            <w:fldChar w:fldCharType="end"/>
          </w:r>
        </w:p>
      </w:sdtContent>
    </w:sdt>
    <w:p w14:paraId="212AFC9D" w14:textId="77777777" w:rsidR="005113EC" w:rsidRDefault="00000000">
      <w:r>
        <w:br w:type="page"/>
      </w:r>
    </w:p>
    <w:p w14:paraId="0929D87F" w14:textId="77777777" w:rsidR="005113EC" w:rsidRDefault="00000000">
      <w:pPr>
        <w:pStyle w:val="Ttulo1"/>
        <w:spacing w:before="320" w:after="160"/>
      </w:pPr>
      <w:bookmarkStart w:id="2" w:name="_Toc240203144"/>
      <w:r>
        <w:lastRenderedPageBreak/>
        <w:t>1. Introducción</w:t>
      </w:r>
      <w:bookmarkEnd w:id="2"/>
    </w:p>
    <w:p w14:paraId="2563423A" w14:textId="77777777" w:rsidR="005113EC" w:rsidRDefault="00000000">
      <w:pPr>
        <w:pStyle w:val="Ttulo2"/>
        <w:spacing w:before="240" w:after="120"/>
      </w:pPr>
      <w:bookmarkStart w:id="3" w:name="_Toc240203145"/>
      <w:r>
        <w:t>1.1 Propósito</w:t>
      </w:r>
      <w:bookmarkEnd w:id="3"/>
    </w:p>
    <w:p w14:paraId="6BF0667C" w14:textId="77777777" w:rsidR="005113EC" w:rsidRDefault="00000000">
      <w:pPr>
        <w:spacing w:after="140"/>
      </w:pPr>
      <w:r>
        <w:t>Este documento especifica los requerimientos funcionales y no funcionales del sistema de Transferencia de Derechos Pensionarios entre ISSSTE e IMSS. Constituye la línea base formal de requerimientos del proyecto y sirve como referencia oficial para su construcción, control de cambios y verificación de cumplimiento.</w:t>
      </w:r>
    </w:p>
    <w:p w14:paraId="0098A4D4" w14:textId="77777777" w:rsidR="005113EC" w:rsidRDefault="00000000">
      <w:pPr>
        <w:pStyle w:val="Ttulo2"/>
        <w:spacing w:before="240" w:after="120"/>
      </w:pPr>
      <w:bookmarkStart w:id="4" w:name="_Toc240203146"/>
      <w:r>
        <w:t>1.2 Alcance</w:t>
      </w:r>
      <w:bookmarkEnd w:id="4"/>
    </w:p>
    <w:p w14:paraId="7AF7FD34" w14:textId="77777777" w:rsidR="005113EC" w:rsidRDefault="00000000">
      <w:pPr>
        <w:pStyle w:val="Prrafodelista"/>
        <w:numPr>
          <w:ilvl w:val="0"/>
          <w:numId w:val="1"/>
        </w:numPr>
        <w:spacing w:after="60"/>
      </w:pPr>
      <w:r>
        <w:t>Proceso saliente: ISSSTE inicia y da seguimiento a una solicitud de portabilidad de un derechohabiente hacia IMSS, coordinándose además con ProceSAR.</w:t>
      </w:r>
    </w:p>
    <w:p w14:paraId="16B9A9D5" w14:textId="77777777" w:rsidR="005113EC" w:rsidRDefault="00000000">
      <w:pPr>
        <w:pStyle w:val="Prrafodelista"/>
        <w:numPr>
          <w:ilvl w:val="0"/>
          <w:numId w:val="1"/>
        </w:numPr>
        <w:spacing w:after="60"/>
      </w:pPr>
      <w:r>
        <w:t>Proceso entrante: IMSS inicia una solicitud de portabilidad de un derechohabiente hacia ISSSTE, y ISSSTE la atiende.</w:t>
      </w:r>
    </w:p>
    <w:p w14:paraId="6BB50BA5" w14:textId="77777777" w:rsidR="005113EC" w:rsidRDefault="00000000">
      <w:pPr>
        <w:pStyle w:val="Prrafodelista"/>
        <w:numPr>
          <w:ilvl w:val="0"/>
          <w:numId w:val="1"/>
        </w:numPr>
        <w:spacing w:after="60"/>
      </w:pPr>
      <w:r>
        <w:t>La interoperabilidad con RENAPO (validación de identidad), el servicio de firma electrónica y, cuando corresponda, el proceso de saldos preliminares (ProceSAR) y el consumo del servicio de la Comisión Nacional de Seguros y Fianzas (CNSF) para la determinación del beneficio pensionario.</w:t>
      </w:r>
    </w:p>
    <w:p w14:paraId="1B8CACC8" w14:textId="77777777" w:rsidR="005113EC" w:rsidRDefault="00000000">
      <w:pPr>
        <w:pStyle w:val="Prrafodelista"/>
        <w:numPr>
          <w:ilvl w:val="0"/>
          <w:numId w:val="1"/>
        </w:numPr>
        <w:spacing w:after="60"/>
      </w:pPr>
      <w:r>
        <w:t>La re-portabilidad: la posibilidad de que un derechohabiente que ya concluyó un trámite de portabilidad realice uno nuevo, a partir de casuísticas identificadas por el área usuaria en la operación con derechohabientes.</w:t>
      </w:r>
    </w:p>
    <w:p w14:paraId="7ECD4799" w14:textId="77777777" w:rsidR="005113EC" w:rsidRDefault="00000000">
      <w:pPr>
        <w:pStyle w:val="Ttulo2"/>
        <w:spacing w:before="240" w:after="120"/>
      </w:pPr>
      <w:bookmarkStart w:id="5" w:name="_Toc240203147"/>
      <w:r>
        <w:t>1.3 Definiciones y acrónimos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13EC" w14:paraId="2CC8E92B" w14:textId="77777777">
        <w:trPr>
          <w:tblHeader/>
        </w:trPr>
        <w:tc>
          <w:tcPr>
            <w:tcW w:w="2400" w:type="dxa"/>
            <w:shd w:val="clear" w:color="auto" w:fill="DCE6F1"/>
            <w:tcMar>
              <w:top w:w="80" w:type="dxa"/>
              <w:left w:w="100" w:type="dxa"/>
              <w:bottom w:w="80" w:type="dxa"/>
              <w:right w:w="100" w:type="dxa"/>
            </w:tcMar>
          </w:tcPr>
          <w:p w14:paraId="2440BBB5" w14:textId="77777777" w:rsidR="005113EC" w:rsidRDefault="00000000">
            <w:r>
              <w:rPr>
                <w:b/>
                <w:bCs/>
              </w:rPr>
              <w:t>Término</w:t>
            </w:r>
          </w:p>
        </w:tc>
        <w:tc>
          <w:tcPr>
            <w:tcW w:w="6960" w:type="dxa"/>
            <w:shd w:val="clear" w:color="auto" w:fill="DCE6F1"/>
            <w:tcMar>
              <w:top w:w="80" w:type="dxa"/>
              <w:left w:w="100" w:type="dxa"/>
              <w:bottom w:w="80" w:type="dxa"/>
              <w:right w:w="100" w:type="dxa"/>
            </w:tcMar>
          </w:tcPr>
          <w:p w14:paraId="626DE3CC" w14:textId="77777777" w:rsidR="005113EC" w:rsidRDefault="00000000">
            <w:r>
              <w:rPr>
                <w:b/>
                <w:bCs/>
              </w:rPr>
              <w:t>Definición</w:t>
            </w:r>
          </w:p>
        </w:tc>
      </w:tr>
      <w:tr w:rsidR="005113EC" w14:paraId="2B6E832D" w14:textId="77777777">
        <w:tc>
          <w:tcPr>
            <w:tcW w:w="2400" w:type="dxa"/>
            <w:tcMar>
              <w:top w:w="80" w:type="dxa"/>
              <w:left w:w="100" w:type="dxa"/>
              <w:bottom w:w="80" w:type="dxa"/>
              <w:right w:w="100" w:type="dxa"/>
            </w:tcMar>
          </w:tcPr>
          <w:p w14:paraId="32A5EB37" w14:textId="77777777" w:rsidR="005113EC" w:rsidRDefault="00000000">
            <w:r>
              <w:t>CURP</w:t>
            </w:r>
          </w:p>
        </w:tc>
        <w:tc>
          <w:tcPr>
            <w:tcW w:w="6960" w:type="dxa"/>
            <w:tcMar>
              <w:top w:w="80" w:type="dxa"/>
              <w:left w:w="100" w:type="dxa"/>
              <w:bottom w:w="80" w:type="dxa"/>
              <w:right w:w="100" w:type="dxa"/>
            </w:tcMar>
          </w:tcPr>
          <w:p w14:paraId="223D7998" w14:textId="77777777" w:rsidR="005113EC" w:rsidRDefault="00000000">
            <w:r>
              <w:t>Clave Única de Registro de Población.</w:t>
            </w:r>
          </w:p>
        </w:tc>
      </w:tr>
      <w:tr w:rsidR="005113EC" w14:paraId="37CFEECC" w14:textId="77777777">
        <w:tc>
          <w:tcPr>
            <w:tcW w:w="2400" w:type="dxa"/>
            <w:tcMar>
              <w:top w:w="80" w:type="dxa"/>
              <w:left w:w="100" w:type="dxa"/>
              <w:bottom w:w="80" w:type="dxa"/>
              <w:right w:w="100" w:type="dxa"/>
            </w:tcMar>
          </w:tcPr>
          <w:p w14:paraId="49AB2FB6" w14:textId="77777777" w:rsidR="005113EC" w:rsidRDefault="00000000">
            <w:r>
              <w:t>NSS</w:t>
            </w:r>
          </w:p>
        </w:tc>
        <w:tc>
          <w:tcPr>
            <w:tcW w:w="6960" w:type="dxa"/>
            <w:tcMar>
              <w:top w:w="80" w:type="dxa"/>
              <w:left w:w="100" w:type="dxa"/>
              <w:bottom w:w="80" w:type="dxa"/>
              <w:right w:w="100" w:type="dxa"/>
            </w:tcMar>
          </w:tcPr>
          <w:p w14:paraId="47523534" w14:textId="77777777" w:rsidR="005113EC" w:rsidRDefault="00000000">
            <w:r>
              <w:t>Número de Seguridad Social del instituto receptor.</w:t>
            </w:r>
          </w:p>
        </w:tc>
      </w:tr>
      <w:tr w:rsidR="005113EC" w14:paraId="04E9B8CB" w14:textId="77777777">
        <w:tc>
          <w:tcPr>
            <w:tcW w:w="2400" w:type="dxa"/>
            <w:tcMar>
              <w:top w:w="80" w:type="dxa"/>
              <w:left w:w="100" w:type="dxa"/>
              <w:bottom w:w="80" w:type="dxa"/>
              <w:right w:w="100" w:type="dxa"/>
            </w:tcMar>
          </w:tcPr>
          <w:p w14:paraId="3F08D8F5" w14:textId="77777777" w:rsidR="005113EC" w:rsidRDefault="00000000">
            <w:r>
              <w:t>BDUD</w:t>
            </w:r>
          </w:p>
        </w:tc>
        <w:tc>
          <w:tcPr>
            <w:tcW w:w="6960" w:type="dxa"/>
            <w:tcMar>
              <w:top w:w="80" w:type="dxa"/>
              <w:left w:w="100" w:type="dxa"/>
              <w:bottom w:w="80" w:type="dxa"/>
              <w:right w:w="100" w:type="dxa"/>
            </w:tcMar>
          </w:tcPr>
          <w:p w14:paraId="51780878" w14:textId="77777777" w:rsidR="005113EC" w:rsidRDefault="00000000">
            <w:r>
              <w:t>Base de Datos Única de Derechohabientes; en el ambiente de ISSSTE corresponde a la base de datos Informix 12.10 identificada como dsipe@aguila_sipe_tcp.</w:t>
            </w:r>
          </w:p>
        </w:tc>
      </w:tr>
      <w:tr w:rsidR="005113EC" w14:paraId="14BE3A33" w14:textId="77777777">
        <w:tc>
          <w:tcPr>
            <w:tcW w:w="2400" w:type="dxa"/>
            <w:tcMar>
              <w:top w:w="80" w:type="dxa"/>
              <w:left w:w="100" w:type="dxa"/>
              <w:bottom w:w="80" w:type="dxa"/>
              <w:right w:w="100" w:type="dxa"/>
            </w:tcMar>
          </w:tcPr>
          <w:p w14:paraId="1562E504" w14:textId="77777777" w:rsidR="005113EC" w:rsidRDefault="00000000">
            <w:r>
              <w:t>SINAVID-OV</w:t>
            </w:r>
          </w:p>
        </w:tc>
        <w:tc>
          <w:tcPr>
            <w:tcW w:w="6960" w:type="dxa"/>
            <w:tcMar>
              <w:top w:w="80" w:type="dxa"/>
              <w:left w:w="100" w:type="dxa"/>
              <w:bottom w:w="80" w:type="dxa"/>
              <w:right w:w="100" w:type="dxa"/>
            </w:tcMar>
          </w:tcPr>
          <w:p w14:paraId="0DF896CF" w14:textId="77777777" w:rsidR="005113EC" w:rsidRDefault="00000000">
            <w:r>
              <w:t>Sistema Nacional de Vigencia de Derechos, Oficina Virtual.</w:t>
            </w:r>
          </w:p>
        </w:tc>
      </w:tr>
      <w:tr w:rsidR="005113EC" w14:paraId="20352E83" w14:textId="77777777">
        <w:tc>
          <w:tcPr>
            <w:tcW w:w="2400" w:type="dxa"/>
            <w:tcMar>
              <w:top w:w="80" w:type="dxa"/>
              <w:left w:w="100" w:type="dxa"/>
              <w:bottom w:w="80" w:type="dxa"/>
              <w:right w:w="100" w:type="dxa"/>
            </w:tcMar>
          </w:tcPr>
          <w:p w14:paraId="60CB7671" w14:textId="77777777" w:rsidR="005113EC" w:rsidRDefault="00000000">
            <w:r>
              <w:t>SIPE-AV</w:t>
            </w:r>
          </w:p>
        </w:tc>
        <w:tc>
          <w:tcPr>
            <w:tcW w:w="6960" w:type="dxa"/>
            <w:tcMar>
              <w:top w:w="80" w:type="dxa"/>
              <w:left w:w="100" w:type="dxa"/>
              <w:bottom w:w="80" w:type="dxa"/>
              <w:right w:w="100" w:type="dxa"/>
            </w:tcMar>
          </w:tcPr>
          <w:p w14:paraId="788BA490" w14:textId="77777777" w:rsidR="005113EC" w:rsidRDefault="00000000">
            <w:r>
              <w:t>Sistema Integral de Prestaciones Económicas, Afiliación y Vigencia.</w:t>
            </w:r>
          </w:p>
        </w:tc>
      </w:tr>
      <w:tr w:rsidR="005113EC" w14:paraId="09C9A04B" w14:textId="77777777">
        <w:tc>
          <w:tcPr>
            <w:tcW w:w="2400" w:type="dxa"/>
            <w:tcMar>
              <w:top w:w="80" w:type="dxa"/>
              <w:left w:w="100" w:type="dxa"/>
              <w:bottom w:w="80" w:type="dxa"/>
              <w:right w:w="100" w:type="dxa"/>
            </w:tcMar>
          </w:tcPr>
          <w:p w14:paraId="3346175B" w14:textId="77777777" w:rsidR="005113EC" w:rsidRDefault="00000000">
            <w:r>
              <w:t>ProceSAR</w:t>
            </w:r>
          </w:p>
        </w:tc>
        <w:tc>
          <w:tcPr>
            <w:tcW w:w="6960" w:type="dxa"/>
            <w:tcMar>
              <w:top w:w="80" w:type="dxa"/>
              <w:left w:w="100" w:type="dxa"/>
              <w:bottom w:w="80" w:type="dxa"/>
              <w:right w:w="100" w:type="dxa"/>
            </w:tcMar>
          </w:tcPr>
          <w:p w14:paraId="22FAC7A4" w14:textId="77777777" w:rsidR="005113EC" w:rsidRDefault="00000000">
            <w:r>
              <w:t>Empresa con concesión de la SHCP para operar la Base de Datos Nacional del SAR.</w:t>
            </w:r>
          </w:p>
        </w:tc>
      </w:tr>
      <w:tr w:rsidR="005113EC" w14:paraId="7D658C65" w14:textId="77777777">
        <w:tc>
          <w:tcPr>
            <w:tcW w:w="2400" w:type="dxa"/>
            <w:tcMar>
              <w:top w:w="80" w:type="dxa"/>
              <w:left w:w="100" w:type="dxa"/>
              <w:bottom w:w="80" w:type="dxa"/>
              <w:right w:w="100" w:type="dxa"/>
            </w:tcMar>
          </w:tcPr>
          <w:p w14:paraId="17171C30" w14:textId="77777777" w:rsidR="005113EC" w:rsidRDefault="00000000">
            <w:r>
              <w:t>RENAPO</w:t>
            </w:r>
          </w:p>
        </w:tc>
        <w:tc>
          <w:tcPr>
            <w:tcW w:w="6960" w:type="dxa"/>
            <w:tcMar>
              <w:top w:w="80" w:type="dxa"/>
              <w:left w:w="100" w:type="dxa"/>
              <w:bottom w:w="80" w:type="dxa"/>
              <w:right w:w="100" w:type="dxa"/>
            </w:tcMar>
          </w:tcPr>
          <w:p w14:paraId="6CA12717" w14:textId="77777777" w:rsidR="005113EC" w:rsidRDefault="00000000">
            <w:r>
              <w:t>Registro Nacional de Población; fuente de validación de identidad por CURP.</w:t>
            </w:r>
          </w:p>
        </w:tc>
      </w:tr>
      <w:tr w:rsidR="005113EC" w14:paraId="2669FC9D" w14:textId="77777777">
        <w:tc>
          <w:tcPr>
            <w:tcW w:w="2400" w:type="dxa"/>
            <w:tcMar>
              <w:top w:w="80" w:type="dxa"/>
              <w:left w:w="100" w:type="dxa"/>
              <w:bottom w:w="80" w:type="dxa"/>
              <w:right w:w="100" w:type="dxa"/>
            </w:tcMar>
          </w:tcPr>
          <w:p w14:paraId="3BC80663" w14:textId="77777777" w:rsidR="005113EC" w:rsidRDefault="00000000">
            <w:r>
              <w:t>CNSF</w:t>
            </w:r>
          </w:p>
        </w:tc>
        <w:tc>
          <w:tcPr>
            <w:tcW w:w="6960" w:type="dxa"/>
            <w:tcMar>
              <w:top w:w="80" w:type="dxa"/>
              <w:left w:w="100" w:type="dxa"/>
              <w:bottom w:w="80" w:type="dxa"/>
              <w:right w:w="100" w:type="dxa"/>
            </w:tcMar>
          </w:tcPr>
          <w:p w14:paraId="03A9DC02" w14:textId="77777777" w:rsidR="005113EC" w:rsidRDefault="00000000">
            <w:r>
              <w:t>Comisión Nacional de Seguros y Fianzas, órgano desconcentrado de la Secretaría de Hacienda y Crédito Público (SHCP); su servicio se consume para completar la determinación del beneficio pensionario.</w:t>
            </w:r>
          </w:p>
        </w:tc>
      </w:tr>
      <w:tr w:rsidR="005113EC" w14:paraId="47EC1505" w14:textId="77777777">
        <w:tc>
          <w:tcPr>
            <w:tcW w:w="2400" w:type="dxa"/>
            <w:tcMar>
              <w:top w:w="80" w:type="dxa"/>
              <w:left w:w="100" w:type="dxa"/>
              <w:bottom w:w="80" w:type="dxa"/>
              <w:right w:w="100" w:type="dxa"/>
            </w:tcMar>
          </w:tcPr>
          <w:p w14:paraId="4B0CDC3D" w14:textId="77777777" w:rsidR="005113EC" w:rsidRDefault="00000000">
            <w:r>
              <w:t>e.firma / FIEL</w:t>
            </w:r>
          </w:p>
        </w:tc>
        <w:tc>
          <w:tcPr>
            <w:tcW w:w="6960" w:type="dxa"/>
            <w:tcMar>
              <w:top w:w="80" w:type="dxa"/>
              <w:left w:w="100" w:type="dxa"/>
              <w:bottom w:w="80" w:type="dxa"/>
              <w:right w:w="100" w:type="dxa"/>
            </w:tcMar>
          </w:tcPr>
          <w:p w14:paraId="4769FBC2" w14:textId="77777777" w:rsidR="005113EC" w:rsidRDefault="00000000">
            <w:r>
              <w:t xml:space="preserve">Firma electrónica avanzada emitida por el SAT, usada para dar validez legal a la solicitud. El servicio de firma es provisto por el Instituto en acuerdo </w:t>
            </w:r>
            <w:r>
              <w:lastRenderedPageBreak/>
              <w:t>explícito con el SAT; de cara al usuario resulta transparente si el servicio está expuesto directamente por el SAT o por el Instituto.</w:t>
            </w:r>
          </w:p>
        </w:tc>
      </w:tr>
      <w:tr w:rsidR="005113EC" w14:paraId="6DD9BB26" w14:textId="77777777">
        <w:tc>
          <w:tcPr>
            <w:tcW w:w="2400" w:type="dxa"/>
            <w:tcMar>
              <w:top w:w="80" w:type="dxa"/>
              <w:left w:w="100" w:type="dxa"/>
              <w:bottom w:w="80" w:type="dxa"/>
              <w:right w:w="100" w:type="dxa"/>
            </w:tcMar>
          </w:tcPr>
          <w:p w14:paraId="46EF4EF6" w14:textId="77777777" w:rsidR="005113EC" w:rsidRDefault="00000000">
            <w:r>
              <w:lastRenderedPageBreak/>
              <w:t>Dictamen de beneficio pensionario</w:t>
            </w:r>
          </w:p>
        </w:tc>
        <w:tc>
          <w:tcPr>
            <w:tcW w:w="6960" w:type="dxa"/>
            <w:tcMar>
              <w:top w:w="80" w:type="dxa"/>
              <w:left w:w="100" w:type="dxa"/>
              <w:bottom w:w="80" w:type="dxa"/>
              <w:right w:w="100" w:type="dxa"/>
            </w:tcMar>
          </w:tcPr>
          <w:p w14:paraId="65B50DA7" w14:textId="77777777" w:rsidR="005113EC" w:rsidRDefault="00000000">
            <w:r>
              <w:t>Resolución sobre el derecho a pensión, combinando los tiempos cotizados en ambos institutos.</w:t>
            </w:r>
          </w:p>
        </w:tc>
      </w:tr>
    </w:tbl>
    <w:p w14:paraId="54ED87D5" w14:textId="77777777" w:rsidR="005113EC" w:rsidRDefault="00000000">
      <w:pPr>
        <w:pStyle w:val="Ttulo1"/>
        <w:spacing w:before="320" w:after="160"/>
      </w:pPr>
      <w:bookmarkStart w:id="6" w:name="_Toc240203148"/>
      <w:r>
        <w:t>2. Justificación y objetivos del proyecto</w:t>
      </w:r>
      <w:bookmarkEnd w:id="6"/>
    </w:p>
    <w:p w14:paraId="3780C6ED" w14:textId="77777777" w:rsidR="005113EC" w:rsidRDefault="00000000">
      <w:pPr>
        <w:spacing w:after="140"/>
      </w:pPr>
      <w:r>
        <w:t>ISSSTE requiere un mecanismo formal, auditable y con validez legal para que un derechohabiente pueda portar sus derechos pensionarios hacia o desde IMSS, sustituyendo la gestión manual o dispersa del trámite por un proceso sistematizado, con reglas de elegibilidad claras y trazabilidad completa.</w:t>
      </w:r>
    </w:p>
    <w:p w14:paraId="625C560D" w14:textId="77777777" w:rsidR="005113EC" w:rsidRDefault="00000000">
      <w:pPr>
        <w:pStyle w:val="Prrafodelista"/>
        <w:numPr>
          <w:ilvl w:val="0"/>
          <w:numId w:val="1"/>
        </w:numPr>
        <w:spacing w:after="60"/>
      </w:pPr>
      <w:r>
        <w:t>Contar con un proceso único y auditable de solicitud de portabilidad, en ambos sentidos (ISSSTE↔IMSS).</w:t>
      </w:r>
    </w:p>
    <w:p w14:paraId="0B5E1667" w14:textId="77777777" w:rsidR="005113EC" w:rsidRDefault="00000000">
      <w:pPr>
        <w:pStyle w:val="Prrafodelista"/>
        <w:numPr>
          <w:ilvl w:val="0"/>
          <w:numId w:val="1"/>
        </w:numPr>
        <w:spacing w:after="60"/>
      </w:pPr>
      <w:r>
        <w:t>Reducir el riesgo de errores de elegibilidad mediante la aplicación sistemática de un catálogo único de reglas de negocio.</w:t>
      </w:r>
    </w:p>
    <w:p w14:paraId="338E338D" w14:textId="77777777" w:rsidR="005113EC" w:rsidRDefault="00000000">
      <w:pPr>
        <w:pStyle w:val="Prrafodelista"/>
        <w:numPr>
          <w:ilvl w:val="0"/>
          <w:numId w:val="1"/>
        </w:numPr>
        <w:spacing w:after="60"/>
      </w:pPr>
      <w:r>
        <w:t>Dar validez legal al trámite mediante firma electrónica y sello digital institucional.</w:t>
      </w:r>
    </w:p>
    <w:p w14:paraId="715C82A9" w14:textId="77777777" w:rsidR="005113EC" w:rsidRDefault="00000000">
      <w:pPr>
        <w:pStyle w:val="Prrafodelista"/>
        <w:numPr>
          <w:ilvl w:val="0"/>
          <w:numId w:val="1"/>
        </w:numPr>
        <w:spacing w:after="60"/>
      </w:pPr>
      <w:r>
        <w:t>Entregar al derechohabiente documentos verificables (Solicitud y Resolución) de su trámite.</w:t>
      </w:r>
    </w:p>
    <w:p w14:paraId="050D7074" w14:textId="77777777" w:rsidR="005113EC" w:rsidRDefault="00000000">
      <w:pPr>
        <w:pStyle w:val="Ttulo1"/>
        <w:spacing w:before="320" w:after="160"/>
      </w:pPr>
      <w:bookmarkStart w:id="7" w:name="_Toc240203149"/>
      <w:r>
        <w:t>3. Descripción general del sistema</w:t>
      </w:r>
      <w:bookmarkEnd w:id="7"/>
    </w:p>
    <w:p w14:paraId="6F9FCAB5" w14:textId="77777777" w:rsidR="005113EC" w:rsidRDefault="00000000">
      <w:pPr>
        <w:pStyle w:val="Ttulo2"/>
        <w:spacing w:before="240" w:after="120"/>
      </w:pPr>
      <w:bookmarkStart w:id="8" w:name="_Toc240203150"/>
      <w:r>
        <w:t>3.1 Canales de acceso</w:t>
      </w:r>
      <w:bookmarkEnd w:id="8"/>
    </w:p>
    <w:p w14:paraId="60308746" w14:textId="77777777" w:rsidR="005113EC" w:rsidRDefault="00000000">
      <w:pPr>
        <w:pStyle w:val="Prrafodelista"/>
        <w:numPr>
          <w:ilvl w:val="0"/>
          <w:numId w:val="1"/>
        </w:numPr>
        <w:spacing w:after="60"/>
      </w:pPr>
      <w:r>
        <w:t>SINAVID-OV — Sistema Nacional de Vigencia de Derechos, Oficina Virtual.</w:t>
      </w:r>
    </w:p>
    <w:p w14:paraId="40C27CA5" w14:textId="77777777" w:rsidR="005113EC" w:rsidRDefault="00000000">
      <w:pPr>
        <w:pStyle w:val="Prrafodelista"/>
        <w:numPr>
          <w:ilvl w:val="0"/>
          <w:numId w:val="1"/>
        </w:numPr>
        <w:spacing w:after="60"/>
      </w:pPr>
      <w:r>
        <w:t>SIPE-AV — Sistema Integral de Prestaciones Económicas, Afiliación y Vigencia.</w:t>
      </w:r>
    </w:p>
    <w:p w14:paraId="00349538" w14:textId="77777777" w:rsidR="005113EC" w:rsidRDefault="00000000">
      <w:pPr>
        <w:pStyle w:val="Ttulo2"/>
        <w:spacing w:before="240" w:after="120"/>
      </w:pPr>
      <w:bookmarkStart w:id="9" w:name="_Toc240203151"/>
      <w:r>
        <w:t>3.2 Actores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13EC" w14:paraId="34D87C4E" w14:textId="77777777">
        <w:trPr>
          <w:tblHeader/>
        </w:trPr>
        <w:tc>
          <w:tcPr>
            <w:tcW w:w="3000" w:type="dxa"/>
            <w:shd w:val="clear" w:color="auto" w:fill="DCE6F1"/>
            <w:tcMar>
              <w:top w:w="80" w:type="dxa"/>
              <w:left w:w="100" w:type="dxa"/>
              <w:bottom w:w="80" w:type="dxa"/>
              <w:right w:w="100" w:type="dxa"/>
            </w:tcMar>
          </w:tcPr>
          <w:p w14:paraId="7C4D3F8F" w14:textId="77777777" w:rsidR="005113EC" w:rsidRDefault="00000000">
            <w:r>
              <w:rPr>
                <w:b/>
                <w:bCs/>
              </w:rPr>
              <w:t>Actor</w:t>
            </w:r>
          </w:p>
        </w:tc>
        <w:tc>
          <w:tcPr>
            <w:tcW w:w="6360" w:type="dxa"/>
            <w:shd w:val="clear" w:color="auto" w:fill="DCE6F1"/>
            <w:tcMar>
              <w:top w:w="80" w:type="dxa"/>
              <w:left w:w="100" w:type="dxa"/>
              <w:bottom w:w="80" w:type="dxa"/>
              <w:right w:w="100" w:type="dxa"/>
            </w:tcMar>
          </w:tcPr>
          <w:p w14:paraId="3A8C5653" w14:textId="77777777" w:rsidR="005113EC" w:rsidRDefault="00000000">
            <w:r>
              <w:rPr>
                <w:b/>
                <w:bCs/>
              </w:rPr>
              <w:t>Descripción</w:t>
            </w:r>
          </w:p>
        </w:tc>
      </w:tr>
      <w:tr w:rsidR="005113EC" w14:paraId="047F7402" w14:textId="77777777">
        <w:tc>
          <w:tcPr>
            <w:tcW w:w="3000" w:type="dxa"/>
            <w:tcMar>
              <w:top w:w="80" w:type="dxa"/>
              <w:left w:w="100" w:type="dxa"/>
              <w:bottom w:w="80" w:type="dxa"/>
              <w:right w:w="100" w:type="dxa"/>
            </w:tcMar>
          </w:tcPr>
          <w:p w14:paraId="7025811E" w14:textId="77777777" w:rsidR="005113EC" w:rsidRDefault="00000000">
            <w:r>
              <w:t>Derechohabiente</w:t>
            </w:r>
          </w:p>
        </w:tc>
        <w:tc>
          <w:tcPr>
            <w:tcW w:w="6360" w:type="dxa"/>
            <w:tcMar>
              <w:top w:w="80" w:type="dxa"/>
              <w:left w:w="100" w:type="dxa"/>
              <w:bottom w:w="80" w:type="dxa"/>
              <w:right w:w="100" w:type="dxa"/>
            </w:tcMar>
          </w:tcPr>
          <w:p w14:paraId="69D7525C" w14:textId="77777777" w:rsidR="005113EC" w:rsidRDefault="00000000">
            <w:r>
              <w:t>Persona titular de derechos pensionarios que solicita, o de quien se solicita, la portabilidad.</w:t>
            </w:r>
          </w:p>
        </w:tc>
      </w:tr>
      <w:tr w:rsidR="005113EC" w14:paraId="5513E828" w14:textId="77777777">
        <w:tc>
          <w:tcPr>
            <w:tcW w:w="3000" w:type="dxa"/>
            <w:tcMar>
              <w:top w:w="80" w:type="dxa"/>
              <w:left w:w="100" w:type="dxa"/>
              <w:bottom w:w="80" w:type="dxa"/>
              <w:right w:w="100" w:type="dxa"/>
            </w:tcMar>
          </w:tcPr>
          <w:p w14:paraId="28922960" w14:textId="77777777" w:rsidR="005113EC" w:rsidRDefault="00000000">
            <w:r>
              <w:t>Usuario de ventanilla ISSSTE</w:t>
            </w:r>
          </w:p>
        </w:tc>
        <w:tc>
          <w:tcPr>
            <w:tcW w:w="6360" w:type="dxa"/>
            <w:tcMar>
              <w:top w:w="80" w:type="dxa"/>
              <w:left w:w="100" w:type="dxa"/>
              <w:bottom w:w="80" w:type="dxa"/>
              <w:right w:w="100" w:type="dxa"/>
            </w:tcMar>
          </w:tcPr>
          <w:p w14:paraId="0A4A07A5" w14:textId="77777777" w:rsidR="005113EC" w:rsidRDefault="00000000">
            <w:r>
              <w:t>Persona que captura y da seguimiento a la solicitud desde SINAVID-OV o SIPE-AV.</w:t>
            </w:r>
          </w:p>
        </w:tc>
      </w:tr>
      <w:tr w:rsidR="005113EC" w14:paraId="1225B1B1" w14:textId="77777777">
        <w:tc>
          <w:tcPr>
            <w:tcW w:w="3000" w:type="dxa"/>
            <w:tcMar>
              <w:top w:w="80" w:type="dxa"/>
              <w:left w:w="100" w:type="dxa"/>
              <w:bottom w:w="80" w:type="dxa"/>
              <w:right w:w="100" w:type="dxa"/>
            </w:tcMar>
          </w:tcPr>
          <w:p w14:paraId="77BE2E9B" w14:textId="77777777" w:rsidR="005113EC" w:rsidRDefault="00000000">
            <w:r>
              <w:t>IMSS</w:t>
            </w:r>
          </w:p>
        </w:tc>
        <w:tc>
          <w:tcPr>
            <w:tcW w:w="6360" w:type="dxa"/>
            <w:tcMar>
              <w:top w:w="80" w:type="dxa"/>
              <w:left w:w="100" w:type="dxa"/>
              <w:bottom w:w="80" w:type="dxa"/>
              <w:right w:w="100" w:type="dxa"/>
            </w:tcMar>
          </w:tcPr>
          <w:p w14:paraId="560ED59C" w14:textId="77777777" w:rsidR="005113EC" w:rsidRDefault="00000000">
            <w:r>
              <w:t>Instituto contraparte; expone y consume servicios equivalentes a los de ISSSTE.</w:t>
            </w:r>
          </w:p>
        </w:tc>
      </w:tr>
      <w:tr w:rsidR="005113EC" w14:paraId="339D592E" w14:textId="77777777">
        <w:tc>
          <w:tcPr>
            <w:tcW w:w="3000" w:type="dxa"/>
            <w:tcMar>
              <w:top w:w="80" w:type="dxa"/>
              <w:left w:w="100" w:type="dxa"/>
              <w:bottom w:w="80" w:type="dxa"/>
              <w:right w:w="100" w:type="dxa"/>
            </w:tcMar>
          </w:tcPr>
          <w:p w14:paraId="4B1E9BFB" w14:textId="77777777" w:rsidR="005113EC" w:rsidRDefault="00000000">
            <w:r>
              <w:t>ProceSAR</w:t>
            </w:r>
          </w:p>
        </w:tc>
        <w:tc>
          <w:tcPr>
            <w:tcW w:w="6360" w:type="dxa"/>
            <w:tcMar>
              <w:top w:w="80" w:type="dxa"/>
              <w:left w:w="100" w:type="dxa"/>
              <w:bottom w:w="80" w:type="dxa"/>
              <w:right w:w="100" w:type="dxa"/>
            </w:tcMar>
          </w:tcPr>
          <w:p w14:paraId="7052CD5D" w14:textId="77777777" w:rsidR="005113EC" w:rsidRDefault="00000000">
            <w:r>
              <w:t>Concesionaria de la Base de Datos Nacional del SAR; gestiona el trámite del lado de las cuentas individuales/AFORE.</w:t>
            </w:r>
          </w:p>
        </w:tc>
      </w:tr>
      <w:tr w:rsidR="005113EC" w14:paraId="7EE6D5C1" w14:textId="77777777">
        <w:tc>
          <w:tcPr>
            <w:tcW w:w="3000" w:type="dxa"/>
            <w:tcMar>
              <w:top w:w="80" w:type="dxa"/>
              <w:left w:w="100" w:type="dxa"/>
              <w:bottom w:w="80" w:type="dxa"/>
              <w:right w:w="100" w:type="dxa"/>
            </w:tcMar>
          </w:tcPr>
          <w:p w14:paraId="3672FEDF" w14:textId="77777777" w:rsidR="005113EC" w:rsidRDefault="00000000">
            <w:r>
              <w:t>RENAPO</w:t>
            </w:r>
          </w:p>
        </w:tc>
        <w:tc>
          <w:tcPr>
            <w:tcW w:w="6360" w:type="dxa"/>
            <w:tcMar>
              <w:top w:w="80" w:type="dxa"/>
              <w:left w:w="100" w:type="dxa"/>
              <w:bottom w:w="80" w:type="dxa"/>
              <w:right w:w="100" w:type="dxa"/>
            </w:tcMar>
          </w:tcPr>
          <w:p w14:paraId="74A87D96" w14:textId="77777777" w:rsidR="005113EC" w:rsidRDefault="00000000">
            <w:r>
              <w:t>Fuente externa de validación de identidad por CURP.</w:t>
            </w:r>
          </w:p>
        </w:tc>
      </w:tr>
      <w:tr w:rsidR="005113EC" w14:paraId="3F1FC233" w14:textId="77777777">
        <w:tc>
          <w:tcPr>
            <w:tcW w:w="3000" w:type="dxa"/>
            <w:tcMar>
              <w:top w:w="80" w:type="dxa"/>
              <w:left w:w="100" w:type="dxa"/>
              <w:bottom w:w="80" w:type="dxa"/>
              <w:right w:w="100" w:type="dxa"/>
            </w:tcMar>
          </w:tcPr>
          <w:p w14:paraId="78A34D76" w14:textId="77777777" w:rsidR="005113EC" w:rsidRDefault="00000000">
            <w:r>
              <w:t>CNSF (Comisión Nacional de Seguros y Fianzas)</w:t>
            </w:r>
          </w:p>
        </w:tc>
        <w:tc>
          <w:tcPr>
            <w:tcW w:w="6360" w:type="dxa"/>
            <w:tcMar>
              <w:top w:w="80" w:type="dxa"/>
              <w:left w:w="100" w:type="dxa"/>
              <w:bottom w:w="80" w:type="dxa"/>
              <w:right w:w="100" w:type="dxa"/>
            </w:tcMar>
          </w:tcPr>
          <w:p w14:paraId="2BDFADEA" w14:textId="77777777" w:rsidR="005113EC" w:rsidRDefault="00000000">
            <w:r>
              <w:t>Órgano desconcentrado de la SHCP; su servicio se consume cuando el dictamen determina beneficio pensionario.</w:t>
            </w:r>
          </w:p>
        </w:tc>
      </w:tr>
    </w:tbl>
    <w:p w14:paraId="4069F059" w14:textId="77777777" w:rsidR="005113EC" w:rsidRDefault="00000000">
      <w:pPr>
        <w:pStyle w:val="Ttulo1"/>
        <w:spacing w:before="320" w:after="160"/>
      </w:pPr>
      <w:bookmarkStart w:id="10" w:name="_Toc240203152"/>
      <w:r>
        <w:lastRenderedPageBreak/>
        <w:t>4. Nomenclatura y secuencia de servicios</w:t>
      </w:r>
      <w:bookmarkEnd w:id="10"/>
    </w:p>
    <w:p w14:paraId="3B366DA9" w14:textId="77777777" w:rsidR="005113EC" w:rsidRDefault="00000000">
      <w:pPr>
        <w:spacing w:after="140"/>
      </w:pPr>
      <w:r>
        <w:t>Para evitar ambigüedad entre servicios espejo de distintas instituciones, se adopta la nomenclatura [INSTITUTO]-WS[NN]-[NombreFunción].</w:t>
      </w:r>
    </w:p>
    <w:p w14:paraId="3219B261" w14:textId="77777777" w:rsidR="005113EC" w:rsidRDefault="00000000">
      <w:pPr>
        <w:pStyle w:val="Ttulo2"/>
        <w:spacing w:before="240" w:after="120"/>
      </w:pPr>
      <w:bookmarkStart w:id="11" w:name="_Toc240203153"/>
      <w:r>
        <w:t>4.1 Secuencia del proceso saliente (ISSSTE inicia)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360"/>
      </w:tblGrid>
      <w:tr w:rsidR="005113EC" w14:paraId="0F2258E7" w14:textId="77777777">
        <w:trPr>
          <w:tblHeader/>
        </w:trPr>
        <w:tc>
          <w:tcPr>
            <w:tcW w:w="1000" w:type="dxa"/>
            <w:shd w:val="clear" w:color="auto" w:fill="DCE6F1"/>
            <w:tcMar>
              <w:top w:w="80" w:type="dxa"/>
              <w:left w:w="100" w:type="dxa"/>
              <w:bottom w:w="80" w:type="dxa"/>
              <w:right w:w="100" w:type="dxa"/>
            </w:tcMar>
          </w:tcPr>
          <w:p w14:paraId="1EDCFFBE" w14:textId="77777777" w:rsidR="005113EC" w:rsidRDefault="00000000">
            <w:r>
              <w:rPr>
                <w:b/>
                <w:bCs/>
              </w:rPr>
              <w:t>Orden</w:t>
            </w:r>
          </w:p>
        </w:tc>
        <w:tc>
          <w:tcPr>
            <w:tcW w:w="4000" w:type="dxa"/>
            <w:shd w:val="clear" w:color="auto" w:fill="DCE6F1"/>
            <w:tcMar>
              <w:top w:w="80" w:type="dxa"/>
              <w:left w:w="100" w:type="dxa"/>
              <w:bottom w:w="80" w:type="dxa"/>
              <w:right w:w="100" w:type="dxa"/>
            </w:tcMar>
          </w:tcPr>
          <w:p w14:paraId="1F4BE0F6" w14:textId="77777777" w:rsidR="005113EC" w:rsidRDefault="00000000">
            <w:r>
              <w:rPr>
                <w:b/>
                <w:bCs/>
              </w:rPr>
              <w:t>Servicio</w:t>
            </w:r>
          </w:p>
        </w:tc>
        <w:tc>
          <w:tcPr>
            <w:tcW w:w="4360" w:type="dxa"/>
            <w:shd w:val="clear" w:color="auto" w:fill="DCE6F1"/>
            <w:tcMar>
              <w:top w:w="80" w:type="dxa"/>
              <w:left w:w="100" w:type="dxa"/>
              <w:bottom w:w="80" w:type="dxa"/>
              <w:right w:w="100" w:type="dxa"/>
            </w:tcMar>
          </w:tcPr>
          <w:p w14:paraId="3D01F50A" w14:textId="77777777" w:rsidR="005113EC" w:rsidRDefault="00000000">
            <w:r>
              <w:rPr>
                <w:b/>
                <w:bCs/>
              </w:rPr>
              <w:t>Función</w:t>
            </w:r>
          </w:p>
        </w:tc>
      </w:tr>
      <w:tr w:rsidR="005113EC" w14:paraId="26352FBC" w14:textId="77777777">
        <w:tc>
          <w:tcPr>
            <w:tcW w:w="1000" w:type="dxa"/>
            <w:tcMar>
              <w:top w:w="80" w:type="dxa"/>
              <w:left w:w="100" w:type="dxa"/>
              <w:bottom w:w="80" w:type="dxa"/>
              <w:right w:w="100" w:type="dxa"/>
            </w:tcMar>
          </w:tcPr>
          <w:p w14:paraId="33B94859" w14:textId="77777777" w:rsidR="005113EC" w:rsidRDefault="00000000">
            <w:r>
              <w:t>1</w:t>
            </w:r>
          </w:p>
        </w:tc>
        <w:tc>
          <w:tcPr>
            <w:tcW w:w="4000" w:type="dxa"/>
            <w:tcMar>
              <w:top w:w="80" w:type="dxa"/>
              <w:left w:w="100" w:type="dxa"/>
              <w:bottom w:w="80" w:type="dxa"/>
              <w:right w:w="100" w:type="dxa"/>
            </w:tcMar>
          </w:tcPr>
          <w:p w14:paraId="66193B2C" w14:textId="77777777" w:rsidR="005113EC" w:rsidRDefault="00000000">
            <w:r>
              <w:t>IMSS-WS1-EstatusAsegurado</w:t>
            </w:r>
          </w:p>
        </w:tc>
        <w:tc>
          <w:tcPr>
            <w:tcW w:w="4360" w:type="dxa"/>
            <w:tcMar>
              <w:top w:w="80" w:type="dxa"/>
              <w:left w:w="100" w:type="dxa"/>
              <w:bottom w:w="80" w:type="dxa"/>
              <w:right w:w="100" w:type="dxa"/>
            </w:tcMar>
          </w:tcPr>
          <w:p w14:paraId="70FFF3B4" w14:textId="77777777" w:rsidR="005113EC" w:rsidRDefault="00000000">
            <w:r>
              <w:t>Consulta el estatus básico del asegurado ante IMSS.</w:t>
            </w:r>
          </w:p>
        </w:tc>
      </w:tr>
      <w:tr w:rsidR="005113EC" w14:paraId="1106892D" w14:textId="77777777">
        <w:tc>
          <w:tcPr>
            <w:tcW w:w="1000" w:type="dxa"/>
            <w:tcMar>
              <w:top w:w="80" w:type="dxa"/>
              <w:left w:w="100" w:type="dxa"/>
              <w:bottom w:w="80" w:type="dxa"/>
              <w:right w:w="100" w:type="dxa"/>
            </w:tcMar>
          </w:tcPr>
          <w:p w14:paraId="61751623" w14:textId="77777777" w:rsidR="005113EC" w:rsidRDefault="00000000">
            <w:r>
              <w:t>2</w:t>
            </w:r>
          </w:p>
        </w:tc>
        <w:tc>
          <w:tcPr>
            <w:tcW w:w="4000" w:type="dxa"/>
            <w:tcMar>
              <w:top w:w="80" w:type="dxa"/>
              <w:left w:w="100" w:type="dxa"/>
              <w:bottom w:w="80" w:type="dxa"/>
              <w:right w:w="100" w:type="dxa"/>
            </w:tcMar>
          </w:tcPr>
          <w:p w14:paraId="63DF2A8F" w14:textId="77777777" w:rsidR="005113EC" w:rsidRDefault="00000000">
            <w:r>
              <w:t>PSAR-WS2-Consulta</w:t>
            </w:r>
          </w:p>
        </w:tc>
        <w:tc>
          <w:tcPr>
            <w:tcW w:w="4360" w:type="dxa"/>
            <w:tcMar>
              <w:top w:w="80" w:type="dxa"/>
              <w:left w:w="100" w:type="dxa"/>
              <w:bottom w:w="80" w:type="dxa"/>
              <w:right w:w="100" w:type="dxa"/>
            </w:tcMar>
          </w:tcPr>
          <w:p w14:paraId="037094BB" w14:textId="77777777" w:rsidR="005113EC" w:rsidRDefault="00000000">
            <w:r>
              <w:t>Consulta el trámite ante ProceSAR.</w:t>
            </w:r>
          </w:p>
        </w:tc>
      </w:tr>
      <w:tr w:rsidR="005113EC" w14:paraId="6D5A055A" w14:textId="77777777">
        <w:tc>
          <w:tcPr>
            <w:tcW w:w="1000" w:type="dxa"/>
            <w:tcMar>
              <w:top w:w="80" w:type="dxa"/>
              <w:left w:w="100" w:type="dxa"/>
              <w:bottom w:w="80" w:type="dxa"/>
              <w:right w:w="100" w:type="dxa"/>
            </w:tcMar>
          </w:tcPr>
          <w:p w14:paraId="42C94283" w14:textId="77777777" w:rsidR="005113EC" w:rsidRDefault="00000000">
            <w:r>
              <w:t>3</w:t>
            </w:r>
          </w:p>
        </w:tc>
        <w:tc>
          <w:tcPr>
            <w:tcW w:w="4000" w:type="dxa"/>
            <w:tcMar>
              <w:top w:w="80" w:type="dxa"/>
              <w:left w:w="100" w:type="dxa"/>
              <w:bottom w:w="80" w:type="dxa"/>
              <w:right w:w="100" w:type="dxa"/>
            </w:tcMar>
          </w:tcPr>
          <w:p w14:paraId="3E097A26" w14:textId="77777777" w:rsidR="005113EC" w:rsidRDefault="00000000">
            <w:r>
              <w:t>IMSS-WS3-ConsultaPeriodos</w:t>
            </w:r>
          </w:p>
        </w:tc>
        <w:tc>
          <w:tcPr>
            <w:tcW w:w="4360" w:type="dxa"/>
            <w:tcMar>
              <w:top w:w="80" w:type="dxa"/>
              <w:left w:w="100" w:type="dxa"/>
              <w:bottom w:w="80" w:type="dxa"/>
              <w:right w:w="100" w:type="dxa"/>
            </w:tcMar>
          </w:tcPr>
          <w:p w14:paraId="0C9FE67D" w14:textId="77777777" w:rsidR="005113EC" w:rsidRDefault="00000000">
            <w:r>
              <w:t>Consulta el detalle de periodos cotizados ante IMSS.</w:t>
            </w:r>
          </w:p>
        </w:tc>
      </w:tr>
      <w:tr w:rsidR="005113EC" w14:paraId="4CB0939C" w14:textId="77777777">
        <w:tc>
          <w:tcPr>
            <w:tcW w:w="1000" w:type="dxa"/>
            <w:tcMar>
              <w:top w:w="80" w:type="dxa"/>
              <w:left w:w="100" w:type="dxa"/>
              <w:bottom w:w="80" w:type="dxa"/>
              <w:right w:w="100" w:type="dxa"/>
            </w:tcMar>
          </w:tcPr>
          <w:p w14:paraId="318C3386" w14:textId="77777777" w:rsidR="005113EC" w:rsidRDefault="00000000">
            <w:r>
              <w:t>4</w:t>
            </w:r>
          </w:p>
        </w:tc>
        <w:tc>
          <w:tcPr>
            <w:tcW w:w="4000" w:type="dxa"/>
            <w:tcMar>
              <w:top w:w="80" w:type="dxa"/>
              <w:left w:w="100" w:type="dxa"/>
              <w:bottom w:w="80" w:type="dxa"/>
              <w:right w:w="100" w:type="dxa"/>
            </w:tcMar>
          </w:tcPr>
          <w:p w14:paraId="6AA16FD2" w14:textId="77777777" w:rsidR="005113EC" w:rsidRDefault="00000000">
            <w:r>
              <w:t>PSAR-WS4-Insercion</w:t>
            </w:r>
          </w:p>
        </w:tc>
        <w:tc>
          <w:tcPr>
            <w:tcW w:w="4360" w:type="dxa"/>
            <w:tcMar>
              <w:top w:w="80" w:type="dxa"/>
              <w:left w:w="100" w:type="dxa"/>
              <w:bottom w:w="80" w:type="dxa"/>
              <w:right w:w="100" w:type="dxa"/>
            </w:tcMar>
          </w:tcPr>
          <w:p w14:paraId="4E4BCAD1" w14:textId="77777777" w:rsidR="005113EC" w:rsidRDefault="00000000">
            <w:r>
              <w:t>Inserta/registra el trámite ante ProceSAR.</w:t>
            </w:r>
          </w:p>
        </w:tc>
      </w:tr>
      <w:tr w:rsidR="005113EC" w14:paraId="4503867F" w14:textId="77777777">
        <w:tc>
          <w:tcPr>
            <w:tcW w:w="1000" w:type="dxa"/>
            <w:tcMar>
              <w:top w:w="80" w:type="dxa"/>
              <w:left w:w="100" w:type="dxa"/>
              <w:bottom w:w="80" w:type="dxa"/>
              <w:right w:w="100" w:type="dxa"/>
            </w:tcMar>
          </w:tcPr>
          <w:p w14:paraId="2D1B9FCA" w14:textId="77777777" w:rsidR="005113EC" w:rsidRDefault="00000000">
            <w:r>
              <w:t>5</w:t>
            </w:r>
          </w:p>
        </w:tc>
        <w:tc>
          <w:tcPr>
            <w:tcW w:w="4000" w:type="dxa"/>
            <w:tcMar>
              <w:top w:w="80" w:type="dxa"/>
              <w:left w:w="100" w:type="dxa"/>
              <w:bottom w:w="80" w:type="dxa"/>
              <w:right w:w="100" w:type="dxa"/>
            </w:tcMar>
          </w:tcPr>
          <w:p w14:paraId="17CDD33D" w14:textId="77777777" w:rsidR="005113EC" w:rsidRDefault="00000000">
            <w:r>
              <w:t>ISSSTE-WS7-DictamenBeneficioPensionario</w:t>
            </w:r>
          </w:p>
        </w:tc>
        <w:tc>
          <w:tcPr>
            <w:tcW w:w="4360" w:type="dxa"/>
            <w:tcMar>
              <w:top w:w="80" w:type="dxa"/>
              <w:left w:w="100" w:type="dxa"/>
              <w:bottom w:w="80" w:type="dxa"/>
              <w:right w:w="100" w:type="dxa"/>
            </w:tcMar>
          </w:tcPr>
          <w:p w14:paraId="4E2D903E" w14:textId="77777777" w:rsidR="005113EC" w:rsidRDefault="00000000">
            <w:r>
              <w:t>Calcula el dictamen de beneficio pensionario; determina si el trámite procede o se cancela.</w:t>
            </w:r>
          </w:p>
        </w:tc>
      </w:tr>
      <w:tr w:rsidR="005113EC" w14:paraId="12235113" w14:textId="77777777">
        <w:tc>
          <w:tcPr>
            <w:tcW w:w="1000" w:type="dxa"/>
            <w:tcMar>
              <w:top w:w="80" w:type="dxa"/>
              <w:left w:w="100" w:type="dxa"/>
              <w:bottom w:w="80" w:type="dxa"/>
              <w:right w:w="100" w:type="dxa"/>
            </w:tcMar>
          </w:tcPr>
          <w:p w14:paraId="334B8629" w14:textId="77777777" w:rsidR="005113EC" w:rsidRDefault="00000000">
            <w:r>
              <w:t>6a</w:t>
            </w:r>
          </w:p>
        </w:tc>
        <w:tc>
          <w:tcPr>
            <w:tcW w:w="4000" w:type="dxa"/>
            <w:tcMar>
              <w:top w:w="80" w:type="dxa"/>
              <w:left w:w="100" w:type="dxa"/>
              <w:bottom w:w="80" w:type="dxa"/>
              <w:right w:w="100" w:type="dxa"/>
            </w:tcMar>
          </w:tcPr>
          <w:p w14:paraId="7366AC6E" w14:textId="77777777" w:rsidR="005113EC" w:rsidRDefault="00000000">
            <w:r>
              <w:t>PSAR-WS5-Cancelacion</w:t>
            </w:r>
          </w:p>
        </w:tc>
        <w:tc>
          <w:tcPr>
            <w:tcW w:w="4360" w:type="dxa"/>
            <w:tcMar>
              <w:top w:w="80" w:type="dxa"/>
              <w:left w:w="100" w:type="dxa"/>
              <w:bottom w:w="80" w:type="dxa"/>
              <w:right w:w="100" w:type="dxa"/>
            </w:tcMar>
          </w:tcPr>
          <w:p w14:paraId="44F1FA7C" w14:textId="77777777" w:rsidR="005113EC" w:rsidRDefault="00000000">
            <w:r>
              <w:t>Solo si el dictamen determina cancelación: notifica a ProceSAR la cancelación del trámite.</w:t>
            </w:r>
          </w:p>
        </w:tc>
      </w:tr>
      <w:tr w:rsidR="005113EC" w14:paraId="0BD034AD" w14:textId="77777777">
        <w:tc>
          <w:tcPr>
            <w:tcW w:w="1000" w:type="dxa"/>
            <w:tcMar>
              <w:top w:w="80" w:type="dxa"/>
              <w:left w:w="100" w:type="dxa"/>
              <w:bottom w:w="80" w:type="dxa"/>
              <w:right w:w="100" w:type="dxa"/>
            </w:tcMar>
          </w:tcPr>
          <w:p w14:paraId="6FE9FA33" w14:textId="77777777" w:rsidR="005113EC" w:rsidRDefault="00000000">
            <w:r>
              <w:t>6b</w:t>
            </w:r>
          </w:p>
        </w:tc>
        <w:tc>
          <w:tcPr>
            <w:tcW w:w="4000" w:type="dxa"/>
            <w:tcMar>
              <w:top w:w="80" w:type="dxa"/>
              <w:left w:w="100" w:type="dxa"/>
              <w:bottom w:w="80" w:type="dxa"/>
              <w:right w:w="100" w:type="dxa"/>
            </w:tcMar>
          </w:tcPr>
          <w:p w14:paraId="7E306E7C" w14:textId="77777777" w:rsidR="005113EC" w:rsidRDefault="00000000">
            <w:r>
              <w:t>IMSS-WS6-ConclusionPortabilidad</w:t>
            </w:r>
          </w:p>
        </w:tc>
        <w:tc>
          <w:tcPr>
            <w:tcW w:w="4360" w:type="dxa"/>
            <w:tcMar>
              <w:top w:w="80" w:type="dxa"/>
              <w:left w:w="100" w:type="dxa"/>
              <w:bottom w:w="80" w:type="dxa"/>
              <w:right w:w="100" w:type="dxa"/>
            </w:tcMar>
          </w:tcPr>
          <w:p w14:paraId="230B83E9" w14:textId="77777777" w:rsidR="005113EC" w:rsidRDefault="00000000">
            <w:r>
              <w:t>Notifica a IMSS la conclusión del trámite (procedente o cancelada, según el resultado del dictamen).</w:t>
            </w:r>
          </w:p>
        </w:tc>
      </w:tr>
    </w:tbl>
    <w:p w14:paraId="4D8178B6" w14:textId="77777777" w:rsidR="005113EC" w:rsidRDefault="00000000">
      <w:pPr>
        <w:spacing w:after="140"/>
      </w:pPr>
      <w:r>
        <w:t>El dictamen (paso 5) determina si el trámite procede o se cancela; según el resultado, se invoca la cancelación ante ProceSAR y/o la conclusión ante IMSS (pasos 6a/6b).</w:t>
      </w:r>
    </w:p>
    <w:p w14:paraId="7B00A9DE" w14:textId="77777777" w:rsidR="005113EC" w:rsidRDefault="00000000">
      <w:pPr>
        <w:pStyle w:val="Ttulo2"/>
        <w:spacing w:before="240" w:after="120"/>
      </w:pPr>
      <w:bookmarkStart w:id="12" w:name="_Toc240203154"/>
      <w:r>
        <w:t>4.2 Secuencia del proceso entrante (IMSS inicia)</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4360"/>
      </w:tblGrid>
      <w:tr w:rsidR="005113EC" w14:paraId="457CBB47" w14:textId="77777777">
        <w:trPr>
          <w:tblHeader/>
        </w:trPr>
        <w:tc>
          <w:tcPr>
            <w:tcW w:w="1000" w:type="dxa"/>
            <w:shd w:val="clear" w:color="auto" w:fill="DCE6F1"/>
            <w:tcMar>
              <w:top w:w="80" w:type="dxa"/>
              <w:left w:w="100" w:type="dxa"/>
              <w:bottom w:w="80" w:type="dxa"/>
              <w:right w:w="100" w:type="dxa"/>
            </w:tcMar>
          </w:tcPr>
          <w:p w14:paraId="63819BFD" w14:textId="77777777" w:rsidR="005113EC" w:rsidRDefault="00000000">
            <w:r>
              <w:rPr>
                <w:b/>
                <w:bCs/>
              </w:rPr>
              <w:t>Orden</w:t>
            </w:r>
          </w:p>
        </w:tc>
        <w:tc>
          <w:tcPr>
            <w:tcW w:w="4000" w:type="dxa"/>
            <w:shd w:val="clear" w:color="auto" w:fill="DCE6F1"/>
            <w:tcMar>
              <w:top w:w="80" w:type="dxa"/>
              <w:left w:w="100" w:type="dxa"/>
              <w:bottom w:w="80" w:type="dxa"/>
              <w:right w:w="100" w:type="dxa"/>
            </w:tcMar>
          </w:tcPr>
          <w:p w14:paraId="7E4A19F0" w14:textId="77777777" w:rsidR="005113EC" w:rsidRDefault="00000000">
            <w:r>
              <w:rPr>
                <w:b/>
                <w:bCs/>
              </w:rPr>
              <w:t>Servicio</w:t>
            </w:r>
          </w:p>
        </w:tc>
        <w:tc>
          <w:tcPr>
            <w:tcW w:w="4360" w:type="dxa"/>
            <w:shd w:val="clear" w:color="auto" w:fill="DCE6F1"/>
            <w:tcMar>
              <w:top w:w="80" w:type="dxa"/>
              <w:left w:w="100" w:type="dxa"/>
              <w:bottom w:w="80" w:type="dxa"/>
              <w:right w:w="100" w:type="dxa"/>
            </w:tcMar>
          </w:tcPr>
          <w:p w14:paraId="7BD21501" w14:textId="77777777" w:rsidR="005113EC" w:rsidRDefault="00000000">
            <w:r>
              <w:rPr>
                <w:b/>
                <w:bCs/>
              </w:rPr>
              <w:t>Función</w:t>
            </w:r>
          </w:p>
        </w:tc>
      </w:tr>
      <w:tr w:rsidR="005113EC" w14:paraId="2660EAC4" w14:textId="77777777">
        <w:tc>
          <w:tcPr>
            <w:tcW w:w="1000" w:type="dxa"/>
            <w:tcMar>
              <w:top w:w="80" w:type="dxa"/>
              <w:left w:w="100" w:type="dxa"/>
              <w:bottom w:w="80" w:type="dxa"/>
              <w:right w:w="100" w:type="dxa"/>
            </w:tcMar>
          </w:tcPr>
          <w:p w14:paraId="5D296CA1" w14:textId="77777777" w:rsidR="005113EC" w:rsidRDefault="00000000">
            <w:r>
              <w:t>1</w:t>
            </w:r>
          </w:p>
        </w:tc>
        <w:tc>
          <w:tcPr>
            <w:tcW w:w="4000" w:type="dxa"/>
            <w:tcMar>
              <w:top w:w="80" w:type="dxa"/>
              <w:left w:w="100" w:type="dxa"/>
              <w:bottom w:w="80" w:type="dxa"/>
              <w:right w:w="100" w:type="dxa"/>
            </w:tcMar>
          </w:tcPr>
          <w:p w14:paraId="19395487" w14:textId="77777777" w:rsidR="005113EC" w:rsidRDefault="00000000">
            <w:r>
              <w:t>ISSSTE-WS1-ConsultaBasica</w:t>
            </w:r>
          </w:p>
        </w:tc>
        <w:tc>
          <w:tcPr>
            <w:tcW w:w="4360" w:type="dxa"/>
            <w:tcMar>
              <w:top w:w="80" w:type="dxa"/>
              <w:left w:w="100" w:type="dxa"/>
              <w:bottom w:w="80" w:type="dxa"/>
              <w:right w:w="100" w:type="dxa"/>
            </w:tcMar>
          </w:tcPr>
          <w:p w14:paraId="476C7212" w14:textId="77777777" w:rsidR="005113EC" w:rsidRDefault="00000000">
            <w:r>
              <w:t>Responde la consulta de estatus básico que envía IMSS.</w:t>
            </w:r>
          </w:p>
        </w:tc>
      </w:tr>
      <w:tr w:rsidR="005113EC" w14:paraId="09E1D471" w14:textId="77777777">
        <w:tc>
          <w:tcPr>
            <w:tcW w:w="1000" w:type="dxa"/>
            <w:tcMar>
              <w:top w:w="80" w:type="dxa"/>
              <w:left w:w="100" w:type="dxa"/>
              <w:bottom w:w="80" w:type="dxa"/>
              <w:right w:w="100" w:type="dxa"/>
            </w:tcMar>
          </w:tcPr>
          <w:p w14:paraId="6F1B2CF4" w14:textId="77777777" w:rsidR="005113EC" w:rsidRDefault="00000000">
            <w:r>
              <w:t>2</w:t>
            </w:r>
          </w:p>
        </w:tc>
        <w:tc>
          <w:tcPr>
            <w:tcW w:w="4000" w:type="dxa"/>
            <w:tcMar>
              <w:top w:w="80" w:type="dxa"/>
              <w:left w:w="100" w:type="dxa"/>
              <w:bottom w:w="80" w:type="dxa"/>
              <w:right w:w="100" w:type="dxa"/>
            </w:tcMar>
          </w:tcPr>
          <w:p w14:paraId="00987EFC" w14:textId="77777777" w:rsidR="005113EC" w:rsidRDefault="00000000">
            <w:r>
              <w:t>ISSSTE-WS3-ConsultaRobusta</w:t>
            </w:r>
          </w:p>
        </w:tc>
        <w:tc>
          <w:tcPr>
            <w:tcW w:w="4360" w:type="dxa"/>
            <w:tcMar>
              <w:top w:w="80" w:type="dxa"/>
              <w:left w:w="100" w:type="dxa"/>
              <w:bottom w:w="80" w:type="dxa"/>
              <w:right w:w="100" w:type="dxa"/>
            </w:tcMar>
          </w:tcPr>
          <w:p w14:paraId="754C4436" w14:textId="77777777" w:rsidR="005113EC" w:rsidRDefault="00000000">
            <w:r>
              <w:t>Responde la consulta de periodos cotizados que envía IMSS.</w:t>
            </w:r>
          </w:p>
        </w:tc>
      </w:tr>
      <w:tr w:rsidR="005113EC" w14:paraId="141631CF" w14:textId="77777777">
        <w:tc>
          <w:tcPr>
            <w:tcW w:w="1000" w:type="dxa"/>
            <w:tcMar>
              <w:top w:w="80" w:type="dxa"/>
              <w:left w:w="100" w:type="dxa"/>
              <w:bottom w:w="80" w:type="dxa"/>
              <w:right w:w="100" w:type="dxa"/>
            </w:tcMar>
          </w:tcPr>
          <w:p w14:paraId="379FA5A1" w14:textId="77777777" w:rsidR="005113EC" w:rsidRDefault="00000000">
            <w:r>
              <w:t>3</w:t>
            </w:r>
          </w:p>
        </w:tc>
        <w:tc>
          <w:tcPr>
            <w:tcW w:w="4000" w:type="dxa"/>
            <w:tcMar>
              <w:top w:w="80" w:type="dxa"/>
              <w:left w:w="100" w:type="dxa"/>
              <w:bottom w:w="80" w:type="dxa"/>
              <w:right w:w="100" w:type="dxa"/>
            </w:tcMar>
          </w:tcPr>
          <w:p w14:paraId="02A1DC45" w14:textId="77777777" w:rsidR="005113EC" w:rsidRDefault="00000000">
            <w:r>
              <w:t>ISSSTE-WS6-AvisoEstatusTransferencia</w:t>
            </w:r>
          </w:p>
        </w:tc>
        <w:tc>
          <w:tcPr>
            <w:tcW w:w="4360" w:type="dxa"/>
            <w:tcMar>
              <w:top w:w="80" w:type="dxa"/>
              <w:left w:w="100" w:type="dxa"/>
              <w:bottom w:w="80" w:type="dxa"/>
              <w:right w:w="100" w:type="dxa"/>
            </w:tcMar>
          </w:tcPr>
          <w:p w14:paraId="168C012F" w14:textId="77777777" w:rsidR="005113EC" w:rsidRDefault="00000000">
            <w:r>
              <w:t>Recibe de IMSS el aviso de estatus final y marca los periodos en la BDUD.</w:t>
            </w:r>
          </w:p>
        </w:tc>
      </w:tr>
    </w:tbl>
    <w:p w14:paraId="3281927D" w14:textId="77777777" w:rsidR="005113EC" w:rsidRDefault="00000000">
      <w:pPr>
        <w:pStyle w:val="Ttulo2"/>
        <w:spacing w:before="240" w:after="120"/>
      </w:pPr>
      <w:bookmarkStart w:id="13" w:name="_Toc240203155"/>
      <w:r>
        <w:t>4.3 Interpretación de códigos de respuesta</w:t>
      </w:r>
      <w:bookmarkEnd w:id="13"/>
    </w:p>
    <w:p w14:paraId="2FDD9968" w14:textId="77777777" w:rsidR="005113EC" w:rsidRDefault="00000000">
      <w:pPr>
        <w:pStyle w:val="Prrafodelista"/>
        <w:numPr>
          <w:ilvl w:val="0"/>
          <w:numId w:val="1"/>
        </w:numPr>
        <w:spacing w:after="60"/>
      </w:pPr>
      <w:r>
        <w:t>01 = el servicio del instituto contraparte registró correctamente la operación enviada.</w:t>
      </w:r>
    </w:p>
    <w:p w14:paraId="6352F602" w14:textId="77777777" w:rsidR="005113EC" w:rsidRDefault="00000000">
      <w:pPr>
        <w:pStyle w:val="Prrafodelista"/>
        <w:numPr>
          <w:ilvl w:val="0"/>
          <w:numId w:val="1"/>
        </w:numPr>
        <w:spacing w:after="60"/>
      </w:pPr>
      <w:r>
        <w:t>02 = el servicio se consumió correctamente, pero el instituto contraparte detectó un problema de datos (rechazo de negocio, no técnico).</w:t>
      </w:r>
    </w:p>
    <w:p w14:paraId="7229A175" w14:textId="77777777" w:rsidR="00246B6C" w:rsidRDefault="00246B6C">
      <w:pPr>
        <w:rPr>
          <w:b/>
          <w:bCs/>
          <w:color w:val="1F3864"/>
          <w:sz w:val="32"/>
          <w:szCs w:val="32"/>
        </w:rPr>
      </w:pPr>
      <w:r>
        <w:br w:type="page"/>
      </w:r>
    </w:p>
    <w:p w14:paraId="00B492A8" w14:textId="6EC0B697" w:rsidR="005113EC" w:rsidRDefault="00000000">
      <w:pPr>
        <w:pStyle w:val="Ttulo1"/>
        <w:spacing w:before="320" w:after="160"/>
      </w:pPr>
      <w:bookmarkStart w:id="14" w:name="_Toc240203156"/>
      <w:r>
        <w:lastRenderedPageBreak/>
        <w:t>5. Requerimientos funcionales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160"/>
        <w:gridCol w:w="1300"/>
      </w:tblGrid>
      <w:tr w:rsidR="005113EC" w14:paraId="27824590" w14:textId="77777777">
        <w:trPr>
          <w:tblHeader/>
        </w:trPr>
        <w:tc>
          <w:tcPr>
            <w:tcW w:w="900" w:type="dxa"/>
            <w:shd w:val="clear" w:color="auto" w:fill="DCE6F1"/>
            <w:tcMar>
              <w:top w:w="80" w:type="dxa"/>
              <w:left w:w="100" w:type="dxa"/>
              <w:bottom w:w="80" w:type="dxa"/>
              <w:right w:w="100" w:type="dxa"/>
            </w:tcMar>
          </w:tcPr>
          <w:p w14:paraId="2A6AE809" w14:textId="77777777" w:rsidR="005113EC" w:rsidRDefault="00000000">
            <w:r>
              <w:rPr>
                <w:b/>
                <w:bCs/>
              </w:rPr>
              <w:t>ID</w:t>
            </w:r>
          </w:p>
        </w:tc>
        <w:tc>
          <w:tcPr>
            <w:tcW w:w="7160" w:type="dxa"/>
            <w:shd w:val="clear" w:color="auto" w:fill="DCE6F1"/>
            <w:tcMar>
              <w:top w:w="80" w:type="dxa"/>
              <w:left w:w="100" w:type="dxa"/>
              <w:bottom w:w="80" w:type="dxa"/>
              <w:right w:w="100" w:type="dxa"/>
            </w:tcMar>
          </w:tcPr>
          <w:p w14:paraId="6254732A" w14:textId="77777777" w:rsidR="005113EC" w:rsidRDefault="00000000">
            <w:r>
              <w:rPr>
                <w:b/>
                <w:bCs/>
              </w:rPr>
              <w:t>Descripción</w:t>
            </w:r>
          </w:p>
        </w:tc>
        <w:tc>
          <w:tcPr>
            <w:tcW w:w="1300" w:type="dxa"/>
            <w:shd w:val="clear" w:color="auto" w:fill="DCE6F1"/>
            <w:tcMar>
              <w:top w:w="80" w:type="dxa"/>
              <w:left w:w="100" w:type="dxa"/>
              <w:bottom w:w="80" w:type="dxa"/>
              <w:right w:w="100" w:type="dxa"/>
            </w:tcMar>
          </w:tcPr>
          <w:p w14:paraId="5CD30C0D" w14:textId="77777777" w:rsidR="005113EC" w:rsidRDefault="00000000">
            <w:r>
              <w:rPr>
                <w:b/>
                <w:bCs/>
              </w:rPr>
              <w:t>Prioridad</w:t>
            </w:r>
          </w:p>
        </w:tc>
      </w:tr>
      <w:tr w:rsidR="005113EC" w14:paraId="1F0EF010" w14:textId="77777777">
        <w:tc>
          <w:tcPr>
            <w:tcW w:w="900" w:type="dxa"/>
            <w:tcMar>
              <w:top w:w="80" w:type="dxa"/>
              <w:left w:w="100" w:type="dxa"/>
              <w:bottom w:w="80" w:type="dxa"/>
              <w:right w:w="100" w:type="dxa"/>
            </w:tcMar>
          </w:tcPr>
          <w:p w14:paraId="4BB35BEF" w14:textId="77777777" w:rsidR="005113EC" w:rsidRDefault="00000000">
            <w:r>
              <w:t>RF-01</w:t>
            </w:r>
          </w:p>
        </w:tc>
        <w:tc>
          <w:tcPr>
            <w:tcW w:w="7160" w:type="dxa"/>
            <w:tcMar>
              <w:top w:w="80" w:type="dxa"/>
              <w:left w:w="100" w:type="dxa"/>
              <w:bottom w:w="80" w:type="dxa"/>
              <w:right w:w="100" w:type="dxa"/>
            </w:tcMar>
          </w:tcPr>
          <w:p w14:paraId="3ADAC9A0" w14:textId="77777777" w:rsidR="005113EC" w:rsidRDefault="00000000">
            <w:r>
              <w:t>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w="1300" w:type="dxa"/>
            <w:tcMar>
              <w:top w:w="80" w:type="dxa"/>
              <w:left w:w="100" w:type="dxa"/>
              <w:bottom w:w="80" w:type="dxa"/>
              <w:right w:w="100" w:type="dxa"/>
            </w:tcMar>
          </w:tcPr>
          <w:p w14:paraId="7675C4E1" w14:textId="77777777" w:rsidR="005113EC" w:rsidRDefault="00000000">
            <w:r>
              <w:t>Alta</w:t>
            </w:r>
          </w:p>
        </w:tc>
      </w:tr>
      <w:tr w:rsidR="005113EC" w14:paraId="7E37CB26" w14:textId="77777777">
        <w:tc>
          <w:tcPr>
            <w:tcW w:w="900" w:type="dxa"/>
            <w:tcMar>
              <w:top w:w="80" w:type="dxa"/>
              <w:left w:w="100" w:type="dxa"/>
              <w:bottom w:w="80" w:type="dxa"/>
              <w:right w:w="100" w:type="dxa"/>
            </w:tcMar>
          </w:tcPr>
          <w:p w14:paraId="1B1C6743" w14:textId="77777777" w:rsidR="005113EC" w:rsidRDefault="00000000">
            <w:r>
              <w:t>RF-02</w:t>
            </w:r>
          </w:p>
        </w:tc>
        <w:tc>
          <w:tcPr>
            <w:tcW w:w="7160" w:type="dxa"/>
            <w:tcMar>
              <w:top w:w="80" w:type="dxa"/>
              <w:left w:w="100" w:type="dxa"/>
              <w:bottom w:w="80" w:type="dxa"/>
              <w:right w:w="100" w:type="dxa"/>
            </w:tcMar>
          </w:tcPr>
          <w:p w14:paraId="2BB239D3" w14:textId="77777777" w:rsidR="005113EC" w:rsidRDefault="00000000">
            <w:r>
              <w:t>El sistema deberá rechazar la ejecución fuera de los portales autorizados, mostrando un mensaje que indique que el servicio solo está disponible desde SINAVID-OV o SIPE-AV.</w:t>
            </w:r>
          </w:p>
        </w:tc>
        <w:tc>
          <w:tcPr>
            <w:tcW w:w="1300" w:type="dxa"/>
            <w:tcMar>
              <w:top w:w="80" w:type="dxa"/>
              <w:left w:w="100" w:type="dxa"/>
              <w:bottom w:w="80" w:type="dxa"/>
              <w:right w:w="100" w:type="dxa"/>
            </w:tcMar>
          </w:tcPr>
          <w:p w14:paraId="6F612E3D" w14:textId="77777777" w:rsidR="005113EC" w:rsidRDefault="00000000">
            <w:r>
              <w:t>Alta</w:t>
            </w:r>
          </w:p>
        </w:tc>
      </w:tr>
      <w:tr w:rsidR="005113EC" w14:paraId="03A4A1C3" w14:textId="77777777">
        <w:tc>
          <w:tcPr>
            <w:tcW w:w="900" w:type="dxa"/>
            <w:tcMar>
              <w:top w:w="80" w:type="dxa"/>
              <w:left w:w="100" w:type="dxa"/>
              <w:bottom w:w="80" w:type="dxa"/>
              <w:right w:w="100" w:type="dxa"/>
            </w:tcMar>
          </w:tcPr>
          <w:p w14:paraId="3D796DB6" w14:textId="77777777" w:rsidR="005113EC" w:rsidRDefault="00000000">
            <w:r>
              <w:t>RF-03</w:t>
            </w:r>
          </w:p>
        </w:tc>
        <w:tc>
          <w:tcPr>
            <w:tcW w:w="7160" w:type="dxa"/>
            <w:tcMar>
              <w:top w:w="80" w:type="dxa"/>
              <w:left w:w="100" w:type="dxa"/>
              <w:bottom w:w="80" w:type="dxa"/>
              <w:right w:w="100" w:type="dxa"/>
            </w:tcMar>
          </w:tcPr>
          <w:p w14:paraId="7672B129" w14:textId="77777777" w:rsidR="005113EC" w:rsidRDefault="00000000">
            <w:r>
              <w:t>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w="1300" w:type="dxa"/>
            <w:tcMar>
              <w:top w:w="80" w:type="dxa"/>
              <w:left w:w="100" w:type="dxa"/>
              <w:bottom w:w="80" w:type="dxa"/>
              <w:right w:w="100" w:type="dxa"/>
            </w:tcMar>
          </w:tcPr>
          <w:p w14:paraId="29036E21" w14:textId="77777777" w:rsidR="005113EC" w:rsidRDefault="00000000">
            <w:r>
              <w:t>Alta</w:t>
            </w:r>
          </w:p>
        </w:tc>
      </w:tr>
      <w:tr w:rsidR="005113EC" w14:paraId="536AC6D8" w14:textId="77777777">
        <w:tc>
          <w:tcPr>
            <w:tcW w:w="900" w:type="dxa"/>
            <w:tcMar>
              <w:top w:w="80" w:type="dxa"/>
              <w:left w:w="100" w:type="dxa"/>
              <w:bottom w:w="80" w:type="dxa"/>
              <w:right w:w="100" w:type="dxa"/>
            </w:tcMar>
          </w:tcPr>
          <w:p w14:paraId="5DDE6B0A" w14:textId="77777777" w:rsidR="005113EC" w:rsidRDefault="00000000">
            <w:r>
              <w:t>RF-04</w:t>
            </w:r>
          </w:p>
        </w:tc>
        <w:tc>
          <w:tcPr>
            <w:tcW w:w="7160" w:type="dxa"/>
            <w:tcMar>
              <w:top w:w="80" w:type="dxa"/>
              <w:left w:w="100" w:type="dxa"/>
              <w:bottom w:w="80" w:type="dxa"/>
              <w:right w:w="100" w:type="dxa"/>
            </w:tcMar>
          </w:tcPr>
          <w:p w14:paraId="38BD3720" w14:textId="77777777" w:rsidR="005113EC" w:rsidRDefault="00000000">
            <w:r>
              <w:t>El sistema deberá validar la CURP contra el servicio oficial de RENAPO, incluyendo una consulta detallada (por apellidos, nombre, fecha de nacimiento y sexo) cuando la consulta simple no sea concluyente.</w:t>
            </w:r>
          </w:p>
        </w:tc>
        <w:tc>
          <w:tcPr>
            <w:tcW w:w="1300" w:type="dxa"/>
            <w:tcMar>
              <w:top w:w="80" w:type="dxa"/>
              <w:left w:w="100" w:type="dxa"/>
              <w:bottom w:w="80" w:type="dxa"/>
              <w:right w:w="100" w:type="dxa"/>
            </w:tcMar>
          </w:tcPr>
          <w:p w14:paraId="4DF88DF5" w14:textId="77777777" w:rsidR="005113EC" w:rsidRDefault="00000000">
            <w:r>
              <w:t>Alta</w:t>
            </w:r>
          </w:p>
        </w:tc>
      </w:tr>
      <w:tr w:rsidR="005113EC" w14:paraId="0F975949" w14:textId="77777777">
        <w:tc>
          <w:tcPr>
            <w:tcW w:w="900" w:type="dxa"/>
            <w:tcMar>
              <w:top w:w="80" w:type="dxa"/>
              <w:left w:w="100" w:type="dxa"/>
              <w:bottom w:w="80" w:type="dxa"/>
              <w:right w:w="100" w:type="dxa"/>
            </w:tcMar>
          </w:tcPr>
          <w:p w14:paraId="425B3A50" w14:textId="77777777" w:rsidR="005113EC" w:rsidRDefault="00000000">
            <w:r>
              <w:t>RF-05</w:t>
            </w:r>
          </w:p>
        </w:tc>
        <w:tc>
          <w:tcPr>
            <w:tcW w:w="7160" w:type="dxa"/>
            <w:tcMar>
              <w:top w:w="80" w:type="dxa"/>
              <w:left w:w="100" w:type="dxa"/>
              <w:bottom w:w="80" w:type="dxa"/>
              <w:right w:w="100" w:type="dxa"/>
            </w:tcMar>
          </w:tcPr>
          <w:p w14:paraId="40D8F3D7" w14:textId="77777777" w:rsidR="005113EC" w:rsidRDefault="00000000">
            <w:r>
              <w:t>El sistema deberá impedir continuar el trámite cuando la situación de afiliación sea "Finado" o el estatus de vigencia sea indeterminado, generando el documento de rechazo correspondiente.</w:t>
            </w:r>
          </w:p>
        </w:tc>
        <w:tc>
          <w:tcPr>
            <w:tcW w:w="1300" w:type="dxa"/>
            <w:tcMar>
              <w:top w:w="80" w:type="dxa"/>
              <w:left w:w="100" w:type="dxa"/>
              <w:bottom w:w="80" w:type="dxa"/>
              <w:right w:w="100" w:type="dxa"/>
            </w:tcMar>
          </w:tcPr>
          <w:p w14:paraId="5E0F64B5" w14:textId="77777777" w:rsidR="005113EC" w:rsidRDefault="00000000">
            <w:r>
              <w:t>Alta</w:t>
            </w:r>
          </w:p>
        </w:tc>
      </w:tr>
      <w:tr w:rsidR="005113EC" w14:paraId="04160D5C" w14:textId="77777777">
        <w:tc>
          <w:tcPr>
            <w:tcW w:w="900" w:type="dxa"/>
            <w:tcMar>
              <w:top w:w="80" w:type="dxa"/>
              <w:left w:w="100" w:type="dxa"/>
              <w:bottom w:w="80" w:type="dxa"/>
              <w:right w:w="100" w:type="dxa"/>
            </w:tcMar>
          </w:tcPr>
          <w:p w14:paraId="3C48FDB7" w14:textId="77777777" w:rsidR="005113EC" w:rsidRDefault="00000000">
            <w:r>
              <w:t>RF-06</w:t>
            </w:r>
          </w:p>
        </w:tc>
        <w:tc>
          <w:tcPr>
            <w:tcW w:w="7160" w:type="dxa"/>
            <w:tcMar>
              <w:top w:w="80" w:type="dxa"/>
              <w:left w:w="100" w:type="dxa"/>
              <w:bottom w:w="80" w:type="dxa"/>
              <w:right w:w="100" w:type="dxa"/>
            </w:tcMar>
          </w:tcPr>
          <w:p w14:paraId="573A3829" w14:textId="77777777" w:rsidR="005113EC" w:rsidRDefault="00000000">
            <w:r>
              <w:t>El sistema deberá capturar y validar el NSS del instituto receptor (11 dígitos), el correo electrónico (formato válido) y el teléfono (10 dígitos).</w:t>
            </w:r>
          </w:p>
        </w:tc>
        <w:tc>
          <w:tcPr>
            <w:tcW w:w="1300" w:type="dxa"/>
            <w:tcMar>
              <w:top w:w="80" w:type="dxa"/>
              <w:left w:w="100" w:type="dxa"/>
              <w:bottom w:w="80" w:type="dxa"/>
              <w:right w:w="100" w:type="dxa"/>
            </w:tcMar>
          </w:tcPr>
          <w:p w14:paraId="6F895F33" w14:textId="77777777" w:rsidR="005113EC" w:rsidRDefault="00000000">
            <w:r>
              <w:t>Alta</w:t>
            </w:r>
          </w:p>
        </w:tc>
      </w:tr>
      <w:tr w:rsidR="005113EC" w14:paraId="236B29AF" w14:textId="77777777">
        <w:tc>
          <w:tcPr>
            <w:tcW w:w="900" w:type="dxa"/>
            <w:tcMar>
              <w:top w:w="80" w:type="dxa"/>
              <w:left w:w="100" w:type="dxa"/>
              <w:bottom w:w="80" w:type="dxa"/>
              <w:right w:w="100" w:type="dxa"/>
            </w:tcMar>
          </w:tcPr>
          <w:p w14:paraId="5D0B3034" w14:textId="77777777" w:rsidR="005113EC" w:rsidRDefault="00000000">
            <w:r>
              <w:t>RF-07</w:t>
            </w:r>
          </w:p>
        </w:tc>
        <w:tc>
          <w:tcPr>
            <w:tcW w:w="7160" w:type="dxa"/>
            <w:tcMar>
              <w:top w:w="80" w:type="dxa"/>
              <w:left w:w="100" w:type="dxa"/>
              <w:bottom w:w="80" w:type="dxa"/>
              <w:right w:w="100" w:type="dxa"/>
            </w:tcMar>
          </w:tcPr>
          <w:p w14:paraId="1145140F" w14:textId="77777777" w:rsidR="005113EC" w:rsidRDefault="00000000">
            <w:r>
              <w:t>El sistema deberá impedir el registro de una nueva solicitud cuando ya exista una solicitud registrada para la misma CURP, mostrando el listado de solicitudes existentes para su consulta o descarga.</w:t>
            </w:r>
          </w:p>
        </w:tc>
        <w:tc>
          <w:tcPr>
            <w:tcW w:w="1300" w:type="dxa"/>
            <w:tcMar>
              <w:top w:w="80" w:type="dxa"/>
              <w:left w:w="100" w:type="dxa"/>
              <w:bottom w:w="80" w:type="dxa"/>
              <w:right w:w="100" w:type="dxa"/>
            </w:tcMar>
          </w:tcPr>
          <w:p w14:paraId="221F3CC6" w14:textId="77777777" w:rsidR="005113EC" w:rsidRDefault="00000000">
            <w:r>
              <w:t>Alta</w:t>
            </w:r>
          </w:p>
        </w:tc>
      </w:tr>
      <w:tr w:rsidR="005113EC" w14:paraId="71D63D1D" w14:textId="77777777">
        <w:tc>
          <w:tcPr>
            <w:tcW w:w="900" w:type="dxa"/>
            <w:tcMar>
              <w:top w:w="80" w:type="dxa"/>
              <w:left w:w="100" w:type="dxa"/>
              <w:bottom w:w="80" w:type="dxa"/>
              <w:right w:w="100" w:type="dxa"/>
            </w:tcMar>
          </w:tcPr>
          <w:p w14:paraId="612AE96D" w14:textId="77777777" w:rsidR="005113EC" w:rsidRDefault="00000000">
            <w:r>
              <w:t>RF-08</w:t>
            </w:r>
          </w:p>
        </w:tc>
        <w:tc>
          <w:tcPr>
            <w:tcW w:w="7160" w:type="dxa"/>
            <w:tcMar>
              <w:top w:w="80" w:type="dxa"/>
              <w:left w:w="100" w:type="dxa"/>
              <w:bottom w:w="80" w:type="dxa"/>
              <w:right w:w="100" w:type="dxa"/>
            </w:tcMar>
          </w:tcPr>
          <w:p w14:paraId="4649E60B" w14:textId="77777777" w:rsidR="005113EC" w:rsidRDefault="00000000">
            <w:r>
              <w:t>El sistema deberá permitir el registro de más de una solicitud de portabilidad para un mismo derechohabiente a lo largo del tiempo (re-portabilidad), en ambos sentidos del proceso, sin que un trámite anterior concluido, ni los periodos de cotización ya marcados como portados, constituyan por sí mismos un impedimento para uno nuevo.</w:t>
            </w:r>
          </w:p>
        </w:tc>
        <w:tc>
          <w:tcPr>
            <w:tcW w:w="1300" w:type="dxa"/>
            <w:tcMar>
              <w:top w:w="80" w:type="dxa"/>
              <w:left w:w="100" w:type="dxa"/>
              <w:bottom w:w="80" w:type="dxa"/>
              <w:right w:w="100" w:type="dxa"/>
            </w:tcMar>
          </w:tcPr>
          <w:p w14:paraId="1C0B1FF8" w14:textId="77777777" w:rsidR="005113EC" w:rsidRDefault="00000000">
            <w:r>
              <w:t>Alta</w:t>
            </w:r>
          </w:p>
        </w:tc>
      </w:tr>
      <w:tr w:rsidR="005113EC" w14:paraId="0E269560" w14:textId="77777777">
        <w:tc>
          <w:tcPr>
            <w:tcW w:w="900" w:type="dxa"/>
            <w:tcMar>
              <w:top w:w="80" w:type="dxa"/>
              <w:left w:w="100" w:type="dxa"/>
              <w:bottom w:w="80" w:type="dxa"/>
              <w:right w:w="100" w:type="dxa"/>
            </w:tcMar>
          </w:tcPr>
          <w:p w14:paraId="42F38170" w14:textId="77777777" w:rsidR="005113EC" w:rsidRDefault="00000000">
            <w:r>
              <w:t>RF-09</w:t>
            </w:r>
          </w:p>
        </w:tc>
        <w:tc>
          <w:tcPr>
            <w:tcW w:w="7160" w:type="dxa"/>
            <w:tcMar>
              <w:top w:w="80" w:type="dxa"/>
              <w:left w:w="100" w:type="dxa"/>
              <w:bottom w:w="80" w:type="dxa"/>
              <w:right w:w="100" w:type="dxa"/>
            </w:tcMar>
          </w:tcPr>
          <w:p w14:paraId="12B981ED" w14:textId="77777777" w:rsidR="005113EC" w:rsidRDefault="00000000">
            <w:r>
              <w:t>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w="1300" w:type="dxa"/>
            <w:tcMar>
              <w:top w:w="80" w:type="dxa"/>
              <w:left w:w="100" w:type="dxa"/>
              <w:bottom w:w="80" w:type="dxa"/>
              <w:right w:w="100" w:type="dxa"/>
            </w:tcMar>
          </w:tcPr>
          <w:p w14:paraId="71BA2B93" w14:textId="77777777" w:rsidR="005113EC" w:rsidRDefault="00000000">
            <w:r>
              <w:t>Alta</w:t>
            </w:r>
          </w:p>
        </w:tc>
      </w:tr>
      <w:tr w:rsidR="005113EC" w14:paraId="72958192" w14:textId="77777777">
        <w:tc>
          <w:tcPr>
            <w:tcW w:w="900" w:type="dxa"/>
            <w:tcMar>
              <w:top w:w="80" w:type="dxa"/>
              <w:left w:w="100" w:type="dxa"/>
              <w:bottom w:w="80" w:type="dxa"/>
              <w:right w:w="100" w:type="dxa"/>
            </w:tcMar>
          </w:tcPr>
          <w:p w14:paraId="793D37CC" w14:textId="77777777" w:rsidR="005113EC" w:rsidRDefault="00000000">
            <w:r>
              <w:t>RF-10</w:t>
            </w:r>
          </w:p>
        </w:tc>
        <w:tc>
          <w:tcPr>
            <w:tcW w:w="7160" w:type="dxa"/>
            <w:tcMar>
              <w:top w:w="80" w:type="dxa"/>
              <w:left w:w="100" w:type="dxa"/>
              <w:bottom w:w="80" w:type="dxa"/>
              <w:right w:w="100" w:type="dxa"/>
            </w:tcMar>
          </w:tcPr>
          <w:p w14:paraId="3C928897" w14:textId="77777777" w:rsidR="005113EC" w:rsidRDefault="00000000">
            <w:r>
              <w:t>El sistema deberá almacenar y transmitir en todo momento de forma encriptada el certificado, la llave privada y la contraseña utilizados para la firma, sin difundirlos por ningún medio.</w:t>
            </w:r>
          </w:p>
        </w:tc>
        <w:tc>
          <w:tcPr>
            <w:tcW w:w="1300" w:type="dxa"/>
            <w:tcMar>
              <w:top w:w="80" w:type="dxa"/>
              <w:left w:w="100" w:type="dxa"/>
              <w:bottom w:w="80" w:type="dxa"/>
              <w:right w:w="100" w:type="dxa"/>
            </w:tcMar>
          </w:tcPr>
          <w:p w14:paraId="5C8EEFE1" w14:textId="77777777" w:rsidR="005113EC" w:rsidRDefault="00000000">
            <w:r>
              <w:t>Alta</w:t>
            </w:r>
          </w:p>
        </w:tc>
      </w:tr>
      <w:tr w:rsidR="005113EC" w14:paraId="77B1D516" w14:textId="77777777">
        <w:tc>
          <w:tcPr>
            <w:tcW w:w="900" w:type="dxa"/>
            <w:tcMar>
              <w:top w:w="80" w:type="dxa"/>
              <w:left w:w="100" w:type="dxa"/>
              <w:bottom w:w="80" w:type="dxa"/>
              <w:right w:w="100" w:type="dxa"/>
            </w:tcMar>
          </w:tcPr>
          <w:p w14:paraId="6C98C163" w14:textId="77777777" w:rsidR="005113EC" w:rsidRDefault="00000000">
            <w:r>
              <w:lastRenderedPageBreak/>
              <w:t>RF-11</w:t>
            </w:r>
          </w:p>
        </w:tc>
        <w:tc>
          <w:tcPr>
            <w:tcW w:w="7160" w:type="dxa"/>
            <w:tcMar>
              <w:top w:w="80" w:type="dxa"/>
              <w:left w:w="100" w:type="dxa"/>
              <w:bottom w:w="80" w:type="dxa"/>
              <w:right w:w="100" w:type="dxa"/>
            </w:tcMar>
          </w:tcPr>
          <w:p w14:paraId="3B3FDCD7" w14:textId="77777777" w:rsidR="005113EC" w:rsidRDefault="00000000">
            <w:r>
              <w:t>El sistema deberá generar un folio único de solicitud y registrar la solicitud firmada en la base de datos institucional.</w:t>
            </w:r>
          </w:p>
        </w:tc>
        <w:tc>
          <w:tcPr>
            <w:tcW w:w="1300" w:type="dxa"/>
            <w:tcMar>
              <w:top w:w="80" w:type="dxa"/>
              <w:left w:w="100" w:type="dxa"/>
              <w:bottom w:w="80" w:type="dxa"/>
              <w:right w:w="100" w:type="dxa"/>
            </w:tcMar>
          </w:tcPr>
          <w:p w14:paraId="1C07F0E9" w14:textId="77777777" w:rsidR="005113EC" w:rsidRDefault="00000000">
            <w:r>
              <w:t>Alta</w:t>
            </w:r>
          </w:p>
        </w:tc>
      </w:tr>
      <w:tr w:rsidR="005113EC" w14:paraId="74839615" w14:textId="77777777">
        <w:tc>
          <w:tcPr>
            <w:tcW w:w="900" w:type="dxa"/>
            <w:tcMar>
              <w:top w:w="80" w:type="dxa"/>
              <w:left w:w="100" w:type="dxa"/>
              <w:bottom w:w="80" w:type="dxa"/>
              <w:right w:w="100" w:type="dxa"/>
            </w:tcMar>
          </w:tcPr>
          <w:p w14:paraId="7C48A0E7" w14:textId="77777777" w:rsidR="005113EC" w:rsidRDefault="00000000">
            <w:r>
              <w:t>RF-12</w:t>
            </w:r>
          </w:p>
        </w:tc>
        <w:tc>
          <w:tcPr>
            <w:tcW w:w="7160" w:type="dxa"/>
            <w:tcMar>
              <w:top w:w="80" w:type="dxa"/>
              <w:left w:w="100" w:type="dxa"/>
              <w:bottom w:w="80" w:type="dxa"/>
              <w:right w:w="100" w:type="dxa"/>
            </w:tcMar>
          </w:tcPr>
          <w:p w14:paraId="0951BE20" w14:textId="77777777" w:rsidR="005113EC" w:rsidRDefault="00000000">
            <w:r>
              <w:t>El sistema deberá consultar, cuando la solicitud se origine en ISSSTE, el estatus básico y el detalle de periodos cotizados del derechohabiente ante IMSS (IMSS-WS1-EstatusAsegurado, IMSS-WS3-ConsultaPeriodos).</w:t>
            </w:r>
          </w:p>
        </w:tc>
        <w:tc>
          <w:tcPr>
            <w:tcW w:w="1300" w:type="dxa"/>
            <w:tcMar>
              <w:top w:w="80" w:type="dxa"/>
              <w:left w:w="100" w:type="dxa"/>
              <w:bottom w:w="80" w:type="dxa"/>
              <w:right w:w="100" w:type="dxa"/>
            </w:tcMar>
          </w:tcPr>
          <w:p w14:paraId="1FF77D03" w14:textId="77777777" w:rsidR="005113EC" w:rsidRDefault="00000000">
            <w:r>
              <w:t>Alta</w:t>
            </w:r>
          </w:p>
        </w:tc>
      </w:tr>
      <w:tr w:rsidR="005113EC" w14:paraId="301255F1" w14:textId="77777777">
        <w:tc>
          <w:tcPr>
            <w:tcW w:w="900" w:type="dxa"/>
            <w:tcMar>
              <w:top w:w="80" w:type="dxa"/>
              <w:left w:w="100" w:type="dxa"/>
              <w:bottom w:w="80" w:type="dxa"/>
              <w:right w:w="100" w:type="dxa"/>
            </w:tcMar>
          </w:tcPr>
          <w:p w14:paraId="77219418" w14:textId="77777777" w:rsidR="005113EC" w:rsidRDefault="00000000">
            <w:r>
              <w:t>RF-13</w:t>
            </w:r>
          </w:p>
        </w:tc>
        <w:tc>
          <w:tcPr>
            <w:tcW w:w="7160" w:type="dxa"/>
            <w:tcMar>
              <w:top w:w="80" w:type="dxa"/>
              <w:left w:w="100" w:type="dxa"/>
              <w:bottom w:w="80" w:type="dxa"/>
              <w:right w:w="100" w:type="dxa"/>
            </w:tcMar>
          </w:tcPr>
          <w:p w14:paraId="5E3B4F48" w14:textId="77777777" w:rsidR="005113EC" w:rsidRDefault="00000000">
            <w:r>
              <w:t>El sistema deberá registrar, consultar y, en su caso, cancelar el trámite ante ProceSAR (PSAR-WS2-Consulta, PSAR-WS4-Insercion, PSAR-WS5-Cancelacion) como parte del proceso de portabilidad saliente.</w:t>
            </w:r>
          </w:p>
        </w:tc>
        <w:tc>
          <w:tcPr>
            <w:tcW w:w="1300" w:type="dxa"/>
            <w:tcMar>
              <w:top w:w="80" w:type="dxa"/>
              <w:left w:w="100" w:type="dxa"/>
              <w:bottom w:w="80" w:type="dxa"/>
              <w:right w:w="100" w:type="dxa"/>
            </w:tcMar>
          </w:tcPr>
          <w:p w14:paraId="245D7305" w14:textId="77777777" w:rsidR="005113EC" w:rsidRDefault="00000000">
            <w:r>
              <w:t>Alta</w:t>
            </w:r>
          </w:p>
        </w:tc>
      </w:tr>
      <w:tr w:rsidR="005113EC" w14:paraId="3960822A" w14:textId="77777777">
        <w:tc>
          <w:tcPr>
            <w:tcW w:w="900" w:type="dxa"/>
            <w:tcMar>
              <w:top w:w="80" w:type="dxa"/>
              <w:left w:w="100" w:type="dxa"/>
              <w:bottom w:w="80" w:type="dxa"/>
              <w:right w:w="100" w:type="dxa"/>
            </w:tcMar>
          </w:tcPr>
          <w:p w14:paraId="4A77D132" w14:textId="77777777" w:rsidR="005113EC" w:rsidRDefault="00000000">
            <w:r>
              <w:t>RF-14</w:t>
            </w:r>
          </w:p>
        </w:tc>
        <w:tc>
          <w:tcPr>
            <w:tcW w:w="7160" w:type="dxa"/>
            <w:tcMar>
              <w:top w:w="80" w:type="dxa"/>
              <w:left w:w="100" w:type="dxa"/>
              <w:bottom w:w="80" w:type="dxa"/>
              <w:right w:w="100" w:type="dxa"/>
            </w:tcMar>
          </w:tcPr>
          <w:p w14:paraId="71A1526A" w14:textId="77777777" w:rsidR="005113EC" w:rsidRDefault="00000000">
            <w:r>
              <w:t>El sistema deberá calcular el dictamen de beneficio pensionario combinando el tiempo cotizado en ambos institutos y la edad del derechohabiente (ISSSTE-WS7-DictamenBeneficioPensionario), determinando si el trámite procede o se cancela.</w:t>
            </w:r>
          </w:p>
        </w:tc>
        <w:tc>
          <w:tcPr>
            <w:tcW w:w="1300" w:type="dxa"/>
            <w:tcMar>
              <w:top w:w="80" w:type="dxa"/>
              <w:left w:w="100" w:type="dxa"/>
              <w:bottom w:w="80" w:type="dxa"/>
              <w:right w:w="100" w:type="dxa"/>
            </w:tcMar>
          </w:tcPr>
          <w:p w14:paraId="54E391E3" w14:textId="77777777" w:rsidR="005113EC" w:rsidRDefault="00000000">
            <w:r>
              <w:t>Alta</w:t>
            </w:r>
          </w:p>
        </w:tc>
      </w:tr>
      <w:tr w:rsidR="005113EC" w14:paraId="084BC85D" w14:textId="77777777">
        <w:tc>
          <w:tcPr>
            <w:tcW w:w="900" w:type="dxa"/>
            <w:tcMar>
              <w:top w:w="80" w:type="dxa"/>
              <w:left w:w="100" w:type="dxa"/>
              <w:bottom w:w="80" w:type="dxa"/>
              <w:right w:w="100" w:type="dxa"/>
            </w:tcMar>
          </w:tcPr>
          <w:p w14:paraId="466E50C9" w14:textId="77777777" w:rsidR="005113EC" w:rsidRDefault="00000000">
            <w:r>
              <w:t>RF-15</w:t>
            </w:r>
          </w:p>
        </w:tc>
        <w:tc>
          <w:tcPr>
            <w:tcW w:w="7160" w:type="dxa"/>
            <w:tcMar>
              <w:top w:w="80" w:type="dxa"/>
              <w:left w:w="100" w:type="dxa"/>
              <w:bottom w:w="80" w:type="dxa"/>
              <w:right w:w="100" w:type="dxa"/>
            </w:tcMar>
          </w:tcPr>
          <w:p w14:paraId="111E0C75" w14:textId="77777777" w:rsidR="005113EC" w:rsidRDefault="00000000">
            <w:r>
              <w:t>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w="1300" w:type="dxa"/>
            <w:tcMar>
              <w:top w:w="80" w:type="dxa"/>
              <w:left w:w="100" w:type="dxa"/>
              <w:bottom w:w="80" w:type="dxa"/>
              <w:right w:w="100" w:type="dxa"/>
            </w:tcMar>
          </w:tcPr>
          <w:p w14:paraId="48D0AB63" w14:textId="77777777" w:rsidR="005113EC" w:rsidRDefault="00000000">
            <w:r>
              <w:t>Media</w:t>
            </w:r>
          </w:p>
        </w:tc>
      </w:tr>
      <w:tr w:rsidR="005113EC" w14:paraId="3D24AD25" w14:textId="77777777">
        <w:tc>
          <w:tcPr>
            <w:tcW w:w="900" w:type="dxa"/>
            <w:tcMar>
              <w:top w:w="80" w:type="dxa"/>
              <w:left w:w="100" w:type="dxa"/>
              <w:bottom w:w="80" w:type="dxa"/>
              <w:right w:w="100" w:type="dxa"/>
            </w:tcMar>
          </w:tcPr>
          <w:p w14:paraId="5E5251A1" w14:textId="77777777" w:rsidR="005113EC" w:rsidRDefault="00000000">
            <w:r>
              <w:t>RF-16</w:t>
            </w:r>
          </w:p>
        </w:tc>
        <w:tc>
          <w:tcPr>
            <w:tcW w:w="7160" w:type="dxa"/>
            <w:tcMar>
              <w:top w:w="80" w:type="dxa"/>
              <w:left w:w="100" w:type="dxa"/>
              <w:bottom w:w="80" w:type="dxa"/>
              <w:right w:w="100" w:type="dxa"/>
            </w:tcMar>
          </w:tcPr>
          <w:p w14:paraId="17127006" w14:textId="77777777" w:rsidR="005113EC" w:rsidRDefault="00000000">
            <w:r>
              <w:t>El sistema deberá notificar a IMSS la conclusión del trámite (IMSS-WS6-ConclusionPortabilidad), indicando si fue procedente o cancelada, según el resultado del dictamen.</w:t>
            </w:r>
          </w:p>
        </w:tc>
        <w:tc>
          <w:tcPr>
            <w:tcW w:w="1300" w:type="dxa"/>
            <w:tcMar>
              <w:top w:w="80" w:type="dxa"/>
              <w:left w:w="100" w:type="dxa"/>
              <w:bottom w:w="80" w:type="dxa"/>
              <w:right w:w="100" w:type="dxa"/>
            </w:tcMar>
          </w:tcPr>
          <w:p w14:paraId="39604430" w14:textId="77777777" w:rsidR="005113EC" w:rsidRDefault="00000000">
            <w:r>
              <w:t>Alta</w:t>
            </w:r>
          </w:p>
        </w:tc>
      </w:tr>
      <w:tr w:rsidR="005113EC" w14:paraId="449E715E" w14:textId="77777777">
        <w:tc>
          <w:tcPr>
            <w:tcW w:w="900" w:type="dxa"/>
            <w:tcMar>
              <w:top w:w="80" w:type="dxa"/>
              <w:left w:w="100" w:type="dxa"/>
              <w:bottom w:w="80" w:type="dxa"/>
              <w:right w:w="100" w:type="dxa"/>
            </w:tcMar>
          </w:tcPr>
          <w:p w14:paraId="431337C3" w14:textId="77777777" w:rsidR="005113EC" w:rsidRDefault="00000000">
            <w:r>
              <w:t>RF-17</w:t>
            </w:r>
          </w:p>
        </w:tc>
        <w:tc>
          <w:tcPr>
            <w:tcW w:w="7160" w:type="dxa"/>
            <w:tcMar>
              <w:top w:w="80" w:type="dxa"/>
              <w:left w:w="100" w:type="dxa"/>
              <w:bottom w:w="80" w:type="dxa"/>
              <w:right w:w="100" w:type="dxa"/>
            </w:tcMar>
          </w:tcPr>
          <w:p w14:paraId="534F0D14" w14:textId="77777777" w:rsidR="005113EC" w:rsidRDefault="00000000">
            <w:r>
              <w:t>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w="1300" w:type="dxa"/>
            <w:tcMar>
              <w:top w:w="80" w:type="dxa"/>
              <w:left w:w="100" w:type="dxa"/>
              <w:bottom w:w="80" w:type="dxa"/>
              <w:right w:w="100" w:type="dxa"/>
            </w:tcMar>
          </w:tcPr>
          <w:p w14:paraId="1AB59EEC" w14:textId="77777777" w:rsidR="005113EC" w:rsidRDefault="00000000">
            <w:r>
              <w:t>Alta</w:t>
            </w:r>
          </w:p>
        </w:tc>
      </w:tr>
      <w:tr w:rsidR="005113EC" w14:paraId="7468BD00" w14:textId="77777777">
        <w:tc>
          <w:tcPr>
            <w:tcW w:w="900" w:type="dxa"/>
            <w:tcMar>
              <w:top w:w="80" w:type="dxa"/>
              <w:left w:w="100" w:type="dxa"/>
              <w:bottom w:w="80" w:type="dxa"/>
              <w:right w:w="100" w:type="dxa"/>
            </w:tcMar>
          </w:tcPr>
          <w:p w14:paraId="0D6FEE61" w14:textId="77777777" w:rsidR="005113EC" w:rsidRDefault="00000000">
            <w:r>
              <w:t>RF-18</w:t>
            </w:r>
          </w:p>
        </w:tc>
        <w:tc>
          <w:tcPr>
            <w:tcW w:w="7160" w:type="dxa"/>
            <w:tcMar>
              <w:top w:w="80" w:type="dxa"/>
              <w:left w:w="100" w:type="dxa"/>
              <w:bottom w:w="80" w:type="dxa"/>
              <w:right w:w="100" w:type="dxa"/>
            </w:tcMar>
          </w:tcPr>
          <w:p w14:paraId="1A18C0CE" w14:textId="77777777" w:rsidR="005113EC" w:rsidRDefault="00000000">
            <w:r>
              <w:t>El sistema deberá aplicar de manera uniforme, tanto en el proceso saliente como en el entrante, el catálogo de reglas de elegibilidad (régimen pensionario, marcas de impedimento, antigüedad, consistencia de periodos, trámites previos, entre otras).</w:t>
            </w:r>
          </w:p>
        </w:tc>
        <w:tc>
          <w:tcPr>
            <w:tcW w:w="1300" w:type="dxa"/>
            <w:tcMar>
              <w:top w:w="80" w:type="dxa"/>
              <w:left w:w="100" w:type="dxa"/>
              <w:bottom w:w="80" w:type="dxa"/>
              <w:right w:w="100" w:type="dxa"/>
            </w:tcMar>
          </w:tcPr>
          <w:p w14:paraId="42A94FD7" w14:textId="77777777" w:rsidR="005113EC" w:rsidRDefault="00000000">
            <w:r>
              <w:t>Alta</w:t>
            </w:r>
          </w:p>
        </w:tc>
      </w:tr>
      <w:tr w:rsidR="005113EC" w14:paraId="59C42906" w14:textId="77777777">
        <w:tc>
          <w:tcPr>
            <w:tcW w:w="900" w:type="dxa"/>
            <w:tcMar>
              <w:top w:w="80" w:type="dxa"/>
              <w:left w:w="100" w:type="dxa"/>
              <w:bottom w:w="80" w:type="dxa"/>
              <w:right w:w="100" w:type="dxa"/>
            </w:tcMar>
          </w:tcPr>
          <w:p w14:paraId="7127974B" w14:textId="77777777" w:rsidR="005113EC" w:rsidRDefault="00000000">
            <w:r>
              <w:t>RF-19</w:t>
            </w:r>
          </w:p>
        </w:tc>
        <w:tc>
          <w:tcPr>
            <w:tcW w:w="7160" w:type="dxa"/>
            <w:tcMar>
              <w:top w:w="80" w:type="dxa"/>
              <w:left w:w="100" w:type="dxa"/>
              <w:bottom w:w="80" w:type="dxa"/>
              <w:right w:w="100" w:type="dxa"/>
            </w:tcMar>
          </w:tcPr>
          <w:p w14:paraId="16E40079" w14:textId="77777777" w:rsidR="005113EC" w:rsidRDefault="00000000">
            <w:r>
              <w:t>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w="1300" w:type="dxa"/>
            <w:tcMar>
              <w:top w:w="80" w:type="dxa"/>
              <w:left w:w="100" w:type="dxa"/>
              <w:bottom w:w="80" w:type="dxa"/>
              <w:right w:w="100" w:type="dxa"/>
            </w:tcMar>
          </w:tcPr>
          <w:p w14:paraId="43F2EEE9" w14:textId="77777777" w:rsidR="005113EC" w:rsidRDefault="00000000">
            <w:r>
              <w:t>Alta</w:t>
            </w:r>
          </w:p>
        </w:tc>
      </w:tr>
      <w:tr w:rsidR="005113EC" w14:paraId="022BECF6" w14:textId="77777777">
        <w:tc>
          <w:tcPr>
            <w:tcW w:w="900" w:type="dxa"/>
            <w:tcMar>
              <w:top w:w="80" w:type="dxa"/>
              <w:left w:w="100" w:type="dxa"/>
              <w:bottom w:w="80" w:type="dxa"/>
              <w:right w:w="100" w:type="dxa"/>
            </w:tcMar>
          </w:tcPr>
          <w:p w14:paraId="5566B6DA" w14:textId="77777777" w:rsidR="005113EC" w:rsidRDefault="00000000">
            <w:r>
              <w:t>RF-20</w:t>
            </w:r>
          </w:p>
        </w:tc>
        <w:tc>
          <w:tcPr>
            <w:tcW w:w="7160" w:type="dxa"/>
            <w:tcMar>
              <w:top w:w="80" w:type="dxa"/>
              <w:left w:w="100" w:type="dxa"/>
              <w:bottom w:w="80" w:type="dxa"/>
              <w:right w:w="100" w:type="dxa"/>
            </w:tcMar>
          </w:tcPr>
          <w:p w14:paraId="6081A3B5" w14:textId="77777777" w:rsidR="005113EC" w:rsidRDefault="00000000">
            <w:r>
              <w:t>El sistema deberá permitir consultar y descargar en cualquier momento las solicitudes previas de un derechohabiente y sus resoluciones asociadas, junto con el estatus vigente de cada trámite.</w:t>
            </w:r>
          </w:p>
        </w:tc>
        <w:tc>
          <w:tcPr>
            <w:tcW w:w="1300" w:type="dxa"/>
            <w:tcMar>
              <w:top w:w="80" w:type="dxa"/>
              <w:left w:w="100" w:type="dxa"/>
              <w:bottom w:w="80" w:type="dxa"/>
              <w:right w:w="100" w:type="dxa"/>
            </w:tcMar>
          </w:tcPr>
          <w:p w14:paraId="687240C6" w14:textId="77777777" w:rsidR="005113EC" w:rsidRDefault="00000000">
            <w:r>
              <w:t>Alta</w:t>
            </w:r>
          </w:p>
        </w:tc>
      </w:tr>
      <w:tr w:rsidR="005113EC" w14:paraId="23CD7DD0" w14:textId="77777777">
        <w:tc>
          <w:tcPr>
            <w:tcW w:w="900" w:type="dxa"/>
            <w:tcMar>
              <w:top w:w="80" w:type="dxa"/>
              <w:left w:w="100" w:type="dxa"/>
              <w:bottom w:w="80" w:type="dxa"/>
              <w:right w:w="100" w:type="dxa"/>
            </w:tcMar>
          </w:tcPr>
          <w:p w14:paraId="6A2E4499" w14:textId="77777777" w:rsidR="005113EC" w:rsidRDefault="00000000">
            <w:r>
              <w:t>RF-21</w:t>
            </w:r>
          </w:p>
        </w:tc>
        <w:tc>
          <w:tcPr>
            <w:tcW w:w="7160" w:type="dxa"/>
            <w:tcMar>
              <w:top w:w="80" w:type="dxa"/>
              <w:left w:w="100" w:type="dxa"/>
              <w:bottom w:w="80" w:type="dxa"/>
              <w:right w:w="100" w:type="dxa"/>
            </w:tcMar>
          </w:tcPr>
          <w:p w14:paraId="0C0A9A5F" w14:textId="77777777" w:rsidR="005113EC" w:rsidRDefault="00000000">
            <w:r>
              <w:t xml:space="preserve">El sistema deberá mantener un catálogo único, versionado y con clave oficial, de los motivos de rechazo u observación aplicables a cada proceso (saliente y </w:t>
            </w:r>
            <w:r>
              <w:lastRenderedPageBreak/>
              <w:t>entrante), incluyendo una descripción y una recomendación para el derechohabiente.</w:t>
            </w:r>
          </w:p>
        </w:tc>
        <w:tc>
          <w:tcPr>
            <w:tcW w:w="1300" w:type="dxa"/>
            <w:tcMar>
              <w:top w:w="80" w:type="dxa"/>
              <w:left w:w="100" w:type="dxa"/>
              <w:bottom w:w="80" w:type="dxa"/>
              <w:right w:w="100" w:type="dxa"/>
            </w:tcMar>
          </w:tcPr>
          <w:p w14:paraId="0DD0F180" w14:textId="77777777" w:rsidR="005113EC" w:rsidRDefault="00000000">
            <w:r>
              <w:lastRenderedPageBreak/>
              <w:t>Alta</w:t>
            </w:r>
          </w:p>
        </w:tc>
      </w:tr>
      <w:tr w:rsidR="005113EC" w14:paraId="6F5911DC" w14:textId="77777777">
        <w:tc>
          <w:tcPr>
            <w:tcW w:w="900" w:type="dxa"/>
            <w:tcMar>
              <w:top w:w="80" w:type="dxa"/>
              <w:left w:w="100" w:type="dxa"/>
              <w:bottom w:w="80" w:type="dxa"/>
              <w:right w:w="100" w:type="dxa"/>
            </w:tcMar>
          </w:tcPr>
          <w:p w14:paraId="1D6064E3" w14:textId="77777777" w:rsidR="005113EC" w:rsidRDefault="00000000">
            <w:r>
              <w:t>RF-22</w:t>
            </w:r>
          </w:p>
        </w:tc>
        <w:tc>
          <w:tcPr>
            <w:tcW w:w="7160" w:type="dxa"/>
            <w:tcMar>
              <w:top w:w="80" w:type="dxa"/>
              <w:left w:w="100" w:type="dxa"/>
              <w:bottom w:w="80" w:type="dxa"/>
              <w:right w:w="100" w:type="dxa"/>
            </w:tcMar>
          </w:tcPr>
          <w:p w14:paraId="160B2784" w14:textId="77777777" w:rsidR="005113EC" w:rsidRDefault="00000000">
            <w:r>
              <w:t>El sistema deberá registrar en bitácora todo marcado de periodos en la cuenta individual (BDUD) y todo cambio de estatus de una solicitud, con fines de trazabilidad y auditoría.</w:t>
            </w:r>
          </w:p>
        </w:tc>
        <w:tc>
          <w:tcPr>
            <w:tcW w:w="1300" w:type="dxa"/>
            <w:tcMar>
              <w:top w:w="80" w:type="dxa"/>
              <w:left w:w="100" w:type="dxa"/>
              <w:bottom w:w="80" w:type="dxa"/>
              <w:right w:w="100" w:type="dxa"/>
            </w:tcMar>
          </w:tcPr>
          <w:p w14:paraId="44F7BEA1" w14:textId="77777777" w:rsidR="005113EC" w:rsidRDefault="00000000">
            <w:r>
              <w:t>Alta</w:t>
            </w:r>
          </w:p>
        </w:tc>
      </w:tr>
    </w:tbl>
    <w:p w14:paraId="470F09ED" w14:textId="77777777" w:rsidR="005113EC" w:rsidRDefault="00000000">
      <w:pPr>
        <w:pStyle w:val="Ttulo1"/>
        <w:spacing w:before="320" w:after="160"/>
      </w:pPr>
      <w:bookmarkStart w:id="15" w:name="_Toc240203157"/>
      <w:r>
        <w:t>6. Reglas de negocio (elegibilidad)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5113EC" w14:paraId="09901AE2" w14:textId="77777777">
        <w:trPr>
          <w:tblHeader/>
        </w:trPr>
        <w:tc>
          <w:tcPr>
            <w:tcW w:w="900" w:type="dxa"/>
            <w:shd w:val="clear" w:color="auto" w:fill="DCE6F1"/>
            <w:tcMar>
              <w:top w:w="80" w:type="dxa"/>
              <w:left w:w="100" w:type="dxa"/>
              <w:bottom w:w="80" w:type="dxa"/>
              <w:right w:w="100" w:type="dxa"/>
            </w:tcMar>
          </w:tcPr>
          <w:p w14:paraId="26FC9D3E" w14:textId="77777777" w:rsidR="005113EC" w:rsidRDefault="00000000">
            <w:r>
              <w:rPr>
                <w:b/>
                <w:bCs/>
              </w:rPr>
              <w:t>ID</w:t>
            </w:r>
          </w:p>
        </w:tc>
        <w:tc>
          <w:tcPr>
            <w:tcW w:w="2600" w:type="dxa"/>
            <w:shd w:val="clear" w:color="auto" w:fill="DCE6F1"/>
            <w:tcMar>
              <w:top w:w="80" w:type="dxa"/>
              <w:left w:w="100" w:type="dxa"/>
              <w:bottom w:w="80" w:type="dxa"/>
              <w:right w:w="100" w:type="dxa"/>
            </w:tcMar>
          </w:tcPr>
          <w:p w14:paraId="44292CB0" w14:textId="77777777" w:rsidR="005113EC" w:rsidRDefault="00000000">
            <w:r>
              <w:rPr>
                <w:b/>
                <w:bCs/>
              </w:rPr>
              <w:t>Regla</w:t>
            </w:r>
          </w:p>
        </w:tc>
        <w:tc>
          <w:tcPr>
            <w:tcW w:w="5860" w:type="dxa"/>
            <w:shd w:val="clear" w:color="auto" w:fill="DCE6F1"/>
            <w:tcMar>
              <w:top w:w="80" w:type="dxa"/>
              <w:left w:w="100" w:type="dxa"/>
              <w:bottom w:w="80" w:type="dxa"/>
              <w:right w:w="100" w:type="dxa"/>
            </w:tcMar>
          </w:tcPr>
          <w:p w14:paraId="7AA43B9E" w14:textId="77777777" w:rsidR="005113EC" w:rsidRDefault="00000000">
            <w:r>
              <w:rPr>
                <w:b/>
                <w:bCs/>
              </w:rPr>
              <w:t>Descripción</w:t>
            </w:r>
          </w:p>
        </w:tc>
      </w:tr>
      <w:tr w:rsidR="005113EC" w14:paraId="225004AE" w14:textId="77777777">
        <w:tc>
          <w:tcPr>
            <w:tcW w:w="900" w:type="dxa"/>
            <w:tcMar>
              <w:top w:w="80" w:type="dxa"/>
              <w:left w:w="100" w:type="dxa"/>
              <w:bottom w:w="80" w:type="dxa"/>
              <w:right w:w="100" w:type="dxa"/>
            </w:tcMar>
          </w:tcPr>
          <w:p w14:paraId="7863F497" w14:textId="77777777" w:rsidR="005113EC" w:rsidRDefault="00000000">
            <w:r>
              <w:t>RN-01</w:t>
            </w:r>
          </w:p>
        </w:tc>
        <w:tc>
          <w:tcPr>
            <w:tcW w:w="2600" w:type="dxa"/>
            <w:tcMar>
              <w:top w:w="80" w:type="dxa"/>
              <w:left w:w="100" w:type="dxa"/>
              <w:bottom w:w="80" w:type="dxa"/>
              <w:right w:w="100" w:type="dxa"/>
            </w:tcMar>
          </w:tcPr>
          <w:p w14:paraId="2DAB304E" w14:textId="77777777" w:rsidR="005113EC" w:rsidRDefault="00000000">
            <w:r>
              <w:t>Estatus del derechohabiente</w:t>
            </w:r>
          </w:p>
        </w:tc>
        <w:tc>
          <w:tcPr>
            <w:tcW w:w="5860" w:type="dxa"/>
            <w:tcMar>
              <w:top w:w="80" w:type="dxa"/>
              <w:left w:w="100" w:type="dxa"/>
              <w:bottom w:w="80" w:type="dxa"/>
              <w:right w:w="100" w:type="dxa"/>
            </w:tcMar>
          </w:tcPr>
          <w:p w14:paraId="1B68E619" w14:textId="77777777" w:rsidR="005113EC" w:rsidRDefault="00000000">
            <w:r>
              <w:t>El sistema deberá impedir continuar el trámite si el derechohabiente no existe en la BDUD, si su estatus es finado, o si su estatus de vigencia es indeterminado.</w:t>
            </w:r>
          </w:p>
        </w:tc>
      </w:tr>
      <w:tr w:rsidR="005113EC" w14:paraId="01CC91BE" w14:textId="77777777">
        <w:tc>
          <w:tcPr>
            <w:tcW w:w="900" w:type="dxa"/>
            <w:tcMar>
              <w:top w:w="80" w:type="dxa"/>
              <w:left w:w="100" w:type="dxa"/>
              <w:bottom w:w="80" w:type="dxa"/>
              <w:right w:w="100" w:type="dxa"/>
            </w:tcMar>
          </w:tcPr>
          <w:p w14:paraId="72D05881" w14:textId="77777777" w:rsidR="005113EC" w:rsidRDefault="00000000">
            <w:r>
              <w:t>RN-02</w:t>
            </w:r>
          </w:p>
        </w:tc>
        <w:tc>
          <w:tcPr>
            <w:tcW w:w="2600" w:type="dxa"/>
            <w:tcMar>
              <w:top w:w="80" w:type="dxa"/>
              <w:left w:w="100" w:type="dxa"/>
              <w:bottom w:w="80" w:type="dxa"/>
              <w:right w:w="100" w:type="dxa"/>
            </w:tcMar>
          </w:tcPr>
          <w:p w14:paraId="3DE05023" w14:textId="77777777" w:rsidR="005113EC" w:rsidRDefault="00000000">
            <w:r>
              <w:t>Consistencia con RENAPO</w:t>
            </w:r>
          </w:p>
        </w:tc>
        <w:tc>
          <w:tcPr>
            <w:tcW w:w="5860" w:type="dxa"/>
            <w:tcMar>
              <w:top w:w="80" w:type="dxa"/>
              <w:left w:w="100" w:type="dxa"/>
              <w:bottom w:w="80" w:type="dxa"/>
              <w:right w:w="100" w:type="dxa"/>
            </w:tcMar>
          </w:tcPr>
          <w:p w14:paraId="616F318B" w14:textId="77777777" w:rsidR="005113EC" w:rsidRDefault="00000000">
            <w:r>
              <w:t>El sistema deberá rechazar el trámite si la información capturada no coincide con la registrada en RENAPO, o si RENAPO reporta baja por defunción.</w:t>
            </w:r>
          </w:p>
        </w:tc>
      </w:tr>
      <w:tr w:rsidR="005113EC" w14:paraId="44F29D89" w14:textId="77777777">
        <w:tc>
          <w:tcPr>
            <w:tcW w:w="900" w:type="dxa"/>
            <w:tcMar>
              <w:top w:w="80" w:type="dxa"/>
              <w:left w:w="100" w:type="dxa"/>
              <w:bottom w:w="80" w:type="dxa"/>
              <w:right w:w="100" w:type="dxa"/>
            </w:tcMar>
          </w:tcPr>
          <w:p w14:paraId="1FFFDD3F" w14:textId="77777777" w:rsidR="005113EC" w:rsidRDefault="00000000">
            <w:r>
              <w:t>RN-03</w:t>
            </w:r>
          </w:p>
        </w:tc>
        <w:tc>
          <w:tcPr>
            <w:tcW w:w="2600" w:type="dxa"/>
            <w:tcMar>
              <w:top w:w="80" w:type="dxa"/>
              <w:left w:w="100" w:type="dxa"/>
              <w:bottom w:w="80" w:type="dxa"/>
              <w:right w:w="100" w:type="dxa"/>
            </w:tcMar>
          </w:tcPr>
          <w:p w14:paraId="35D78EB5" w14:textId="77777777" w:rsidR="005113EC" w:rsidRDefault="00000000">
            <w:r>
              <w:t>Trámite previo</w:t>
            </w:r>
          </w:p>
        </w:tc>
        <w:tc>
          <w:tcPr>
            <w:tcW w:w="5860" w:type="dxa"/>
            <w:tcMar>
              <w:top w:w="80" w:type="dxa"/>
              <w:left w:w="100" w:type="dxa"/>
              <w:bottom w:w="80" w:type="dxa"/>
              <w:right w:w="100" w:type="dxa"/>
            </w:tcMar>
          </w:tcPr>
          <w:p w14:paraId="298A97E9" w14:textId="77777777" w:rsidR="005113EC" w:rsidRDefault="00000000">
            <w:r>
              <w:t>El sistema deberá detectar y observar si existe un trámite de portabilidad de derechos previo o en curso para el mismo derechohabiente.</w:t>
            </w:r>
          </w:p>
        </w:tc>
      </w:tr>
      <w:tr w:rsidR="005113EC" w14:paraId="29BD8757" w14:textId="77777777">
        <w:tc>
          <w:tcPr>
            <w:tcW w:w="900" w:type="dxa"/>
            <w:tcMar>
              <w:top w:w="80" w:type="dxa"/>
              <w:left w:w="100" w:type="dxa"/>
              <w:bottom w:w="80" w:type="dxa"/>
              <w:right w:w="100" w:type="dxa"/>
            </w:tcMar>
          </w:tcPr>
          <w:p w14:paraId="2A926D15" w14:textId="77777777" w:rsidR="005113EC" w:rsidRDefault="00000000">
            <w:r>
              <w:t>RN-04</w:t>
            </w:r>
          </w:p>
        </w:tc>
        <w:tc>
          <w:tcPr>
            <w:tcW w:w="2600" w:type="dxa"/>
            <w:tcMar>
              <w:top w:w="80" w:type="dxa"/>
              <w:left w:w="100" w:type="dxa"/>
              <w:bottom w:w="80" w:type="dxa"/>
              <w:right w:w="100" w:type="dxa"/>
            </w:tcMar>
          </w:tcPr>
          <w:p w14:paraId="4E6F9013" w14:textId="77777777" w:rsidR="005113EC" w:rsidRDefault="00000000">
            <w:r>
              <w:t>Régimen pensionario</w:t>
            </w:r>
          </w:p>
        </w:tc>
        <w:tc>
          <w:tcPr>
            <w:tcW w:w="5860" w:type="dxa"/>
            <w:tcMar>
              <w:top w:w="80" w:type="dxa"/>
              <w:left w:w="100" w:type="dxa"/>
              <w:bottom w:w="80" w:type="dxa"/>
              <w:right w:w="100" w:type="dxa"/>
            </w:tcMar>
          </w:tcPr>
          <w:p w14:paraId="28F713C0" w14:textId="77777777" w:rsidR="005113EC" w:rsidRDefault="00000000">
            <w:r>
              <w:t>El sistema deberá validar que el régimen pensionario sea Ordinario o Décimo Transitorio y esté correctamente asignado; determinadas reglas posteriores solo aplican a régimen Ordinario.</w:t>
            </w:r>
          </w:p>
        </w:tc>
      </w:tr>
      <w:tr w:rsidR="005113EC" w14:paraId="7DDE5AA9" w14:textId="77777777">
        <w:tc>
          <w:tcPr>
            <w:tcW w:w="900" w:type="dxa"/>
            <w:tcMar>
              <w:top w:w="80" w:type="dxa"/>
              <w:left w:w="100" w:type="dxa"/>
              <w:bottom w:w="80" w:type="dxa"/>
              <w:right w:w="100" w:type="dxa"/>
            </w:tcMar>
          </w:tcPr>
          <w:p w14:paraId="66FDDF3B" w14:textId="77777777" w:rsidR="005113EC" w:rsidRDefault="00000000">
            <w:r>
              <w:t>RN-05</w:t>
            </w:r>
          </w:p>
        </w:tc>
        <w:tc>
          <w:tcPr>
            <w:tcW w:w="2600" w:type="dxa"/>
            <w:tcMar>
              <w:top w:w="80" w:type="dxa"/>
              <w:left w:w="100" w:type="dxa"/>
              <w:bottom w:w="80" w:type="dxa"/>
              <w:right w:w="100" w:type="dxa"/>
            </w:tcMar>
          </w:tcPr>
          <w:p w14:paraId="3469D757" w14:textId="77777777" w:rsidR="005113EC" w:rsidRDefault="00000000">
            <w:r>
              <w:t>Vigencia y bono de pensión al 31/03/2007</w:t>
            </w:r>
          </w:p>
        </w:tc>
        <w:tc>
          <w:tcPr>
            <w:tcW w:w="5860" w:type="dxa"/>
            <w:tcMar>
              <w:top w:w="80" w:type="dxa"/>
              <w:left w:w="100" w:type="dxa"/>
              <w:bottom w:w="80" w:type="dxa"/>
              <w:right w:w="100" w:type="dxa"/>
            </w:tcMar>
          </w:tcPr>
          <w:p w14:paraId="5B76F693" w14:textId="77777777" w:rsidR="005113EC" w:rsidRDefault="00000000">
            <w:r>
              <w:t>El sistema deberá detectar inconsistencias cuando el derechohabiente estuvo vigente al 31 de marzo de 2007 sin bono de pensión registrado, o cuando su fecha de ingreso es posterior a esa fecha sin hoja laboral previa.</w:t>
            </w:r>
          </w:p>
        </w:tc>
      </w:tr>
      <w:tr w:rsidR="005113EC" w14:paraId="1EEBCB5F" w14:textId="77777777">
        <w:tc>
          <w:tcPr>
            <w:tcW w:w="900" w:type="dxa"/>
            <w:tcMar>
              <w:top w:w="80" w:type="dxa"/>
              <w:left w:w="100" w:type="dxa"/>
              <w:bottom w:w="80" w:type="dxa"/>
              <w:right w:w="100" w:type="dxa"/>
            </w:tcMar>
          </w:tcPr>
          <w:p w14:paraId="56490FDC" w14:textId="77777777" w:rsidR="005113EC" w:rsidRDefault="00000000">
            <w:r>
              <w:t>RN-06</w:t>
            </w:r>
          </w:p>
        </w:tc>
        <w:tc>
          <w:tcPr>
            <w:tcW w:w="2600" w:type="dxa"/>
            <w:tcMar>
              <w:top w:w="80" w:type="dxa"/>
              <w:left w:w="100" w:type="dxa"/>
              <w:bottom w:w="80" w:type="dxa"/>
              <w:right w:w="100" w:type="dxa"/>
            </w:tcMar>
          </w:tcPr>
          <w:p w14:paraId="4BF25E89" w14:textId="77777777" w:rsidR="005113EC" w:rsidRDefault="00000000">
            <w:r>
              <w:t>Beneficio pensionario previo</w:t>
            </w:r>
          </w:p>
        </w:tc>
        <w:tc>
          <w:tcPr>
            <w:tcW w:w="5860" w:type="dxa"/>
            <w:tcMar>
              <w:top w:w="80" w:type="dxa"/>
              <w:left w:w="100" w:type="dxa"/>
              <w:bottom w:w="80" w:type="dxa"/>
              <w:right w:w="100" w:type="dxa"/>
            </w:tcMar>
          </w:tcPr>
          <w:p w14:paraId="2C219206" w14:textId="77777777" w:rsidR="005113EC" w:rsidRDefault="00000000">
            <w:r>
              <w:t>El sistema deberá rechazar el trámite si el derechohabiente ya presenta un beneficio pensionario directo o una marca de beneficio pensionario en su historial de cotización.</w:t>
            </w:r>
          </w:p>
        </w:tc>
      </w:tr>
      <w:tr w:rsidR="005113EC" w14:paraId="6F8B646B" w14:textId="77777777">
        <w:tc>
          <w:tcPr>
            <w:tcW w:w="900" w:type="dxa"/>
            <w:tcMar>
              <w:top w:w="80" w:type="dxa"/>
              <w:left w:w="100" w:type="dxa"/>
              <w:bottom w:w="80" w:type="dxa"/>
              <w:right w:w="100" w:type="dxa"/>
            </w:tcMar>
          </w:tcPr>
          <w:p w14:paraId="56E5B129" w14:textId="77777777" w:rsidR="005113EC" w:rsidRDefault="00000000">
            <w:r>
              <w:t>RN-07</w:t>
            </w:r>
          </w:p>
        </w:tc>
        <w:tc>
          <w:tcPr>
            <w:tcW w:w="2600" w:type="dxa"/>
            <w:tcMar>
              <w:top w:w="80" w:type="dxa"/>
              <w:left w:w="100" w:type="dxa"/>
              <w:bottom w:w="80" w:type="dxa"/>
              <w:right w:w="100" w:type="dxa"/>
            </w:tcMar>
          </w:tcPr>
          <w:p w14:paraId="44CA4DD5" w14:textId="77777777" w:rsidR="005113EC" w:rsidRDefault="00000000">
            <w:r>
              <w:t>Marcas de impedimento (IG, 200/300, 100, 400-430)</w:t>
            </w:r>
          </w:p>
        </w:tc>
        <w:tc>
          <w:tcPr>
            <w:tcW w:w="5860" w:type="dxa"/>
            <w:tcMar>
              <w:top w:w="80" w:type="dxa"/>
              <w:left w:w="100" w:type="dxa"/>
              <w:bottom w:w="80" w:type="dxa"/>
              <w:right w:w="100" w:type="dxa"/>
            </w:tcMar>
          </w:tcPr>
          <w:p w14:paraId="2018B95A" w14:textId="77777777" w:rsidR="005113EC" w:rsidRDefault="00000000">
            <w:r>
              <w:t>El sistema deberá rechazar u observar el trámite si se detectan marcas de Indemnización Global, marcas 200/300, traslapes con marca 100, o periodos con marca 400 a 430 en el historial de cotización.</w:t>
            </w:r>
          </w:p>
        </w:tc>
      </w:tr>
      <w:tr w:rsidR="005113EC" w14:paraId="600E31EE" w14:textId="77777777">
        <w:tc>
          <w:tcPr>
            <w:tcW w:w="900" w:type="dxa"/>
            <w:tcMar>
              <w:top w:w="80" w:type="dxa"/>
              <w:left w:w="100" w:type="dxa"/>
              <w:bottom w:w="80" w:type="dxa"/>
              <w:right w:w="100" w:type="dxa"/>
            </w:tcMar>
          </w:tcPr>
          <w:p w14:paraId="51985BF3" w14:textId="77777777" w:rsidR="005113EC" w:rsidRDefault="00000000">
            <w:r>
              <w:t>RN-08</w:t>
            </w:r>
          </w:p>
        </w:tc>
        <w:tc>
          <w:tcPr>
            <w:tcW w:w="2600" w:type="dxa"/>
            <w:tcMar>
              <w:top w:w="80" w:type="dxa"/>
              <w:left w:w="100" w:type="dxa"/>
              <w:bottom w:w="80" w:type="dxa"/>
              <w:right w:w="100" w:type="dxa"/>
            </w:tcMar>
          </w:tcPr>
          <w:p w14:paraId="5D0C5583" w14:textId="77777777" w:rsidR="005113EC" w:rsidRDefault="00000000">
            <w:r>
              <w:t>Antigüedad mínima al fondo de pensiones</w:t>
            </w:r>
          </w:p>
        </w:tc>
        <w:tc>
          <w:tcPr>
            <w:tcW w:w="5860" w:type="dxa"/>
            <w:tcMar>
              <w:top w:w="80" w:type="dxa"/>
              <w:left w:w="100" w:type="dxa"/>
              <w:bottom w:w="80" w:type="dxa"/>
              <w:right w:w="100" w:type="dxa"/>
            </w:tcMar>
          </w:tcPr>
          <w:p w14:paraId="3D39736F" w14:textId="77777777" w:rsidR="005113EC" w:rsidRDefault="00000000">
            <w:r>
              <w:t>El sistema deberá validar que el derechohabiente cuente con al menos un día de antigüedad como cotizante al fondo de pensiones.</w:t>
            </w:r>
          </w:p>
        </w:tc>
      </w:tr>
      <w:tr w:rsidR="005113EC" w14:paraId="3EBD8B1E" w14:textId="77777777">
        <w:tc>
          <w:tcPr>
            <w:tcW w:w="900" w:type="dxa"/>
            <w:tcMar>
              <w:top w:w="80" w:type="dxa"/>
              <w:left w:w="100" w:type="dxa"/>
              <w:bottom w:w="80" w:type="dxa"/>
              <w:right w:w="100" w:type="dxa"/>
            </w:tcMar>
          </w:tcPr>
          <w:p w14:paraId="1B9E51AD" w14:textId="77777777" w:rsidR="005113EC" w:rsidRDefault="00000000">
            <w:r>
              <w:t>RN-09</w:t>
            </w:r>
          </w:p>
        </w:tc>
        <w:tc>
          <w:tcPr>
            <w:tcW w:w="2600" w:type="dxa"/>
            <w:tcMar>
              <w:top w:w="80" w:type="dxa"/>
              <w:left w:w="100" w:type="dxa"/>
              <w:bottom w:w="80" w:type="dxa"/>
              <w:right w:w="100" w:type="dxa"/>
            </w:tcMar>
          </w:tcPr>
          <w:p w14:paraId="23B02800" w14:textId="77777777" w:rsidR="005113EC" w:rsidRDefault="00000000">
            <w:r>
              <w:t>Consistencia general de periodos</w:t>
            </w:r>
          </w:p>
        </w:tc>
        <w:tc>
          <w:tcPr>
            <w:tcW w:w="5860" w:type="dxa"/>
            <w:tcMar>
              <w:top w:w="80" w:type="dxa"/>
              <w:left w:w="100" w:type="dxa"/>
              <w:bottom w:w="80" w:type="dxa"/>
              <w:right w:w="100" w:type="dxa"/>
            </w:tcMar>
          </w:tcPr>
          <w:p w14:paraId="37FB4CC9" w14:textId="77777777" w:rsidR="005113EC" w:rsidRDefault="00000000">
            <w:r>
              <w:t xml:space="preserve">El sistema deberá validar que la secuencia de periodos cotizados sea consistente, sin usuarios inválidos, sueldos por </w:t>
            </w:r>
            <w:r>
              <w:lastRenderedPageBreak/>
              <w:t>debajo del mínimo, fechas invertidas, ni duplicados de mismo ramo-pagaduría con mismo cierre.</w:t>
            </w:r>
          </w:p>
        </w:tc>
      </w:tr>
      <w:tr w:rsidR="005113EC" w14:paraId="6BD1FC7C" w14:textId="77777777">
        <w:tc>
          <w:tcPr>
            <w:tcW w:w="900" w:type="dxa"/>
            <w:tcMar>
              <w:top w:w="80" w:type="dxa"/>
              <w:left w:w="100" w:type="dxa"/>
              <w:bottom w:w="80" w:type="dxa"/>
              <w:right w:w="100" w:type="dxa"/>
            </w:tcMar>
          </w:tcPr>
          <w:p w14:paraId="088EDE69" w14:textId="77777777" w:rsidR="005113EC" w:rsidRDefault="00000000">
            <w:r>
              <w:lastRenderedPageBreak/>
              <w:t>RN-10</w:t>
            </w:r>
          </w:p>
        </w:tc>
        <w:tc>
          <w:tcPr>
            <w:tcW w:w="2600" w:type="dxa"/>
            <w:tcMar>
              <w:top w:w="80" w:type="dxa"/>
              <w:left w:w="100" w:type="dxa"/>
              <w:bottom w:w="80" w:type="dxa"/>
              <w:right w:w="100" w:type="dxa"/>
            </w:tcMar>
          </w:tcPr>
          <w:p w14:paraId="6BF713D2" w14:textId="77777777" w:rsidR="005113EC" w:rsidRDefault="00000000">
            <w:r>
              <w:t>Periodos previos a la entrada en vigor de la LISSSTE</w:t>
            </w:r>
          </w:p>
        </w:tc>
        <w:tc>
          <w:tcPr>
            <w:tcW w:w="5860" w:type="dxa"/>
            <w:tcMar>
              <w:top w:w="80" w:type="dxa"/>
              <w:left w:w="100" w:type="dxa"/>
              <w:bottom w:w="80" w:type="dxa"/>
              <w:right w:w="100" w:type="dxa"/>
            </w:tcMar>
          </w:tcPr>
          <w:p w14:paraId="00C0498B" w14:textId="77777777" w:rsidR="005113EC" w:rsidRDefault="00000000">
            <w:r>
              <w:t>El sistema deberá detectar periodos anteriores al 31/03/2007 no actualizados con fecha posterior y anterior al 30/09/2009.</w:t>
            </w:r>
          </w:p>
        </w:tc>
      </w:tr>
      <w:tr w:rsidR="005113EC" w14:paraId="41CE92D6" w14:textId="77777777">
        <w:tc>
          <w:tcPr>
            <w:tcW w:w="900" w:type="dxa"/>
            <w:tcMar>
              <w:top w:w="80" w:type="dxa"/>
              <w:left w:w="100" w:type="dxa"/>
              <w:bottom w:w="80" w:type="dxa"/>
              <w:right w:w="100" w:type="dxa"/>
            </w:tcMar>
          </w:tcPr>
          <w:p w14:paraId="71D01A94" w14:textId="77777777" w:rsidR="005113EC" w:rsidRDefault="00000000">
            <w:r>
              <w:t>RN-11</w:t>
            </w:r>
          </w:p>
        </w:tc>
        <w:tc>
          <w:tcPr>
            <w:tcW w:w="2600" w:type="dxa"/>
            <w:tcMar>
              <w:top w:w="80" w:type="dxa"/>
              <w:left w:w="100" w:type="dxa"/>
              <w:bottom w:w="80" w:type="dxa"/>
              <w:right w:w="100" w:type="dxa"/>
            </w:tcMar>
          </w:tcPr>
          <w:p w14:paraId="57989CF8" w14:textId="77777777" w:rsidR="005113EC" w:rsidRDefault="00000000">
            <w:r>
              <w:t>Secuencia de consulta (proceso entrante)</w:t>
            </w:r>
          </w:p>
        </w:tc>
        <w:tc>
          <w:tcPr>
            <w:tcW w:w="5860" w:type="dxa"/>
            <w:tcMar>
              <w:top w:w="80" w:type="dxa"/>
              <w:left w:w="100" w:type="dxa"/>
              <w:bottom w:w="80" w:type="dxa"/>
              <w:right w:w="100" w:type="dxa"/>
            </w:tcMar>
          </w:tcPr>
          <w:p w14:paraId="14CAC404" w14:textId="77777777" w:rsidR="005113EC" w:rsidRDefault="00000000">
            <w:r>
              <w:t>El sistema deberá validar que exista una consulta básica previa reciente (en los últimos 5 minutos) antes de aceptar una consulta robusta relacionada, cuando el proceso lo requiera.</w:t>
            </w:r>
          </w:p>
        </w:tc>
      </w:tr>
      <w:tr w:rsidR="005113EC" w14:paraId="04B46432" w14:textId="77777777">
        <w:tc>
          <w:tcPr>
            <w:tcW w:w="900" w:type="dxa"/>
            <w:tcMar>
              <w:top w:w="80" w:type="dxa"/>
              <w:left w:w="100" w:type="dxa"/>
              <w:bottom w:w="80" w:type="dxa"/>
              <w:right w:w="100" w:type="dxa"/>
            </w:tcMar>
          </w:tcPr>
          <w:p w14:paraId="2CE3FD3A" w14:textId="77777777" w:rsidR="005113EC" w:rsidRDefault="00000000">
            <w:r>
              <w:t>RN-12</w:t>
            </w:r>
          </w:p>
        </w:tc>
        <w:tc>
          <w:tcPr>
            <w:tcW w:w="2600" w:type="dxa"/>
            <w:tcMar>
              <w:top w:w="80" w:type="dxa"/>
              <w:left w:w="100" w:type="dxa"/>
              <w:bottom w:w="80" w:type="dxa"/>
              <w:right w:w="100" w:type="dxa"/>
            </w:tcMar>
          </w:tcPr>
          <w:p w14:paraId="4176599C" w14:textId="77777777" w:rsidR="005113EC" w:rsidRDefault="00000000">
            <w:r>
              <w:t>Confirmación cruzada entre institutos</w:t>
            </w:r>
          </w:p>
        </w:tc>
        <w:tc>
          <w:tcPr>
            <w:tcW w:w="5860" w:type="dxa"/>
            <w:tcMar>
              <w:top w:w="80" w:type="dxa"/>
              <w:left w:w="100" w:type="dxa"/>
              <w:bottom w:w="80" w:type="dxa"/>
              <w:right w:w="100" w:type="dxa"/>
            </w:tcMar>
          </w:tcPr>
          <w:p w14:paraId="745890B5" w14:textId="77777777" w:rsidR="005113EC" w:rsidRDefault="00000000">
            <w:r>
              <w:t>El sistema deberá considerar rechazado el trámite si el otro instituto (IMSS o ProceSAR) reporta un código de rechazo (02), y deberá mostrar el motivo específico recibido de la contraparte.</w:t>
            </w:r>
          </w:p>
        </w:tc>
      </w:tr>
      <w:tr w:rsidR="005113EC" w14:paraId="77C3D443" w14:textId="77777777">
        <w:tc>
          <w:tcPr>
            <w:tcW w:w="900" w:type="dxa"/>
            <w:tcMar>
              <w:top w:w="80" w:type="dxa"/>
              <w:left w:w="100" w:type="dxa"/>
              <w:bottom w:w="80" w:type="dxa"/>
              <w:right w:w="100" w:type="dxa"/>
            </w:tcMar>
          </w:tcPr>
          <w:p w14:paraId="17749022" w14:textId="77777777" w:rsidR="005113EC" w:rsidRDefault="00000000">
            <w:r>
              <w:t>RN-13</w:t>
            </w:r>
          </w:p>
        </w:tc>
        <w:tc>
          <w:tcPr>
            <w:tcW w:w="2600" w:type="dxa"/>
            <w:tcMar>
              <w:top w:w="80" w:type="dxa"/>
              <w:left w:w="100" w:type="dxa"/>
              <w:bottom w:w="80" w:type="dxa"/>
              <w:right w:w="100" w:type="dxa"/>
            </w:tcMar>
          </w:tcPr>
          <w:p w14:paraId="6DCA2424" w14:textId="77777777" w:rsidR="005113EC" w:rsidRDefault="00000000">
            <w:r>
              <w:t>Elegibilidad combinada de beneficio pensionario</w:t>
            </w:r>
          </w:p>
        </w:tc>
        <w:tc>
          <w:tcPr>
            <w:tcW w:w="5860" w:type="dxa"/>
            <w:tcMar>
              <w:top w:w="80" w:type="dxa"/>
              <w:left w:w="100" w:type="dxa"/>
              <w:bottom w:w="80" w:type="dxa"/>
              <w:right w:w="100" w:type="dxa"/>
            </w:tcMar>
          </w:tcPr>
          <w:p w14:paraId="7ED97754" w14:textId="77777777" w:rsidR="005113EC" w:rsidRDefault="00000000">
            <w:r>
              <w:t>El sistema deberá determinar si procede el derecho a pensión combinando el tiempo cotizado en ambos institutos y la edad del derechohabiente, y deberá proceder a la consulta de saldos y al consumo del servicio de la CNSF únicamente cuando el dictamen sea positivo.</w:t>
            </w:r>
          </w:p>
        </w:tc>
      </w:tr>
      <w:tr w:rsidR="005113EC" w14:paraId="5682E28E" w14:textId="77777777">
        <w:tc>
          <w:tcPr>
            <w:tcW w:w="900" w:type="dxa"/>
            <w:tcMar>
              <w:top w:w="80" w:type="dxa"/>
              <w:left w:w="100" w:type="dxa"/>
              <w:bottom w:w="80" w:type="dxa"/>
              <w:right w:w="100" w:type="dxa"/>
            </w:tcMar>
          </w:tcPr>
          <w:p w14:paraId="2EB30D32" w14:textId="77777777" w:rsidR="005113EC" w:rsidRDefault="00000000">
            <w:r>
              <w:t>RN-14</w:t>
            </w:r>
          </w:p>
        </w:tc>
        <w:tc>
          <w:tcPr>
            <w:tcW w:w="2600" w:type="dxa"/>
            <w:tcMar>
              <w:top w:w="80" w:type="dxa"/>
              <w:left w:w="100" w:type="dxa"/>
              <w:bottom w:w="80" w:type="dxa"/>
              <w:right w:w="100" w:type="dxa"/>
            </w:tcMar>
          </w:tcPr>
          <w:p w14:paraId="260DFE93" w14:textId="77777777" w:rsidR="005113EC" w:rsidRDefault="00000000">
            <w:r>
              <w:t>Re-portabilidad de periodos</w:t>
            </w:r>
          </w:p>
        </w:tc>
        <w:tc>
          <w:tcPr>
            <w:tcW w:w="5860" w:type="dxa"/>
            <w:tcMar>
              <w:top w:w="80" w:type="dxa"/>
              <w:left w:w="100" w:type="dxa"/>
              <w:bottom w:w="80" w:type="dxa"/>
              <w:right w:w="100" w:type="dxa"/>
            </w:tcMar>
          </w:tcPr>
          <w:p w14:paraId="01EC04DA" w14:textId="77777777" w:rsidR="005113EC" w:rsidRDefault="00000000">
            <w:r>
              <w:t>El sistema deberá permitir volver a consultar y volver a marcar, en un nuevo trámite de portabilidad, los periodos que ya cuenten con la clave 410 en uso_pen (marca de portabilidad/re-portabilidad), sin considerar dicha marca como un impedimento bloqueante; solo se excluyen los periodos con una marca distinta a 410 o nula.</w:t>
            </w:r>
          </w:p>
        </w:tc>
      </w:tr>
    </w:tbl>
    <w:p w14:paraId="763A46BD" w14:textId="77777777" w:rsidR="005113EC" w:rsidRDefault="00000000">
      <w:pPr>
        <w:pStyle w:val="Ttulo1"/>
        <w:spacing w:before="320" w:after="160"/>
      </w:pPr>
      <w:bookmarkStart w:id="16" w:name="_Toc240203158"/>
      <w:r>
        <w:t>7. Catálogo de motivos de rechazo/observación</w:t>
      </w:r>
      <w:bookmarkEnd w:id="16"/>
    </w:p>
    <w:p w14:paraId="34B8B9BF" w14:textId="77777777" w:rsidR="005113EC" w:rsidRDefault="00000000">
      <w:pPr>
        <w:spacing w:after="140"/>
      </w:pPr>
      <w:r>
        <w:t>Catálogo del proceso saliente (clave 101-134):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60"/>
        <w:gridCol w:w="4800"/>
      </w:tblGrid>
      <w:tr w:rsidR="005113EC" w14:paraId="4D32C225" w14:textId="77777777">
        <w:trPr>
          <w:tblHeader/>
        </w:trPr>
        <w:tc>
          <w:tcPr>
            <w:tcW w:w="1000" w:type="dxa"/>
            <w:shd w:val="clear" w:color="auto" w:fill="DCE6F1"/>
            <w:tcMar>
              <w:top w:w="80" w:type="dxa"/>
              <w:left w:w="100" w:type="dxa"/>
              <w:bottom w:w="80" w:type="dxa"/>
              <w:right w:w="100" w:type="dxa"/>
            </w:tcMar>
          </w:tcPr>
          <w:p w14:paraId="2DBA9C3F" w14:textId="77777777" w:rsidR="005113EC" w:rsidRDefault="00000000">
            <w:r>
              <w:rPr>
                <w:b/>
                <w:bCs/>
              </w:rPr>
              <w:t>Código</w:t>
            </w:r>
          </w:p>
        </w:tc>
        <w:tc>
          <w:tcPr>
            <w:tcW w:w="3560" w:type="dxa"/>
            <w:shd w:val="clear" w:color="auto" w:fill="DCE6F1"/>
            <w:tcMar>
              <w:top w:w="80" w:type="dxa"/>
              <w:left w:w="100" w:type="dxa"/>
              <w:bottom w:w="80" w:type="dxa"/>
              <w:right w:w="100" w:type="dxa"/>
            </w:tcMar>
          </w:tcPr>
          <w:p w14:paraId="6B08D7C7" w14:textId="77777777" w:rsidR="005113EC" w:rsidRDefault="00000000">
            <w:r>
              <w:rPr>
                <w:b/>
                <w:bCs/>
              </w:rPr>
              <w:t>Motivo</w:t>
            </w:r>
          </w:p>
        </w:tc>
        <w:tc>
          <w:tcPr>
            <w:tcW w:w="4800" w:type="dxa"/>
            <w:shd w:val="clear" w:color="auto" w:fill="DCE6F1"/>
            <w:tcMar>
              <w:top w:w="80" w:type="dxa"/>
              <w:left w:w="100" w:type="dxa"/>
              <w:bottom w:w="80" w:type="dxa"/>
              <w:right w:w="100" w:type="dxa"/>
            </w:tcMar>
          </w:tcPr>
          <w:p w14:paraId="4D4AE4A7" w14:textId="77777777" w:rsidR="005113EC" w:rsidRDefault="00000000">
            <w:r>
              <w:rPr>
                <w:b/>
                <w:bCs/>
              </w:rPr>
              <w:t>Recomendación al derechohabiente</w:t>
            </w:r>
          </w:p>
        </w:tc>
      </w:tr>
      <w:tr w:rsidR="005113EC" w14:paraId="44F31823" w14:textId="77777777">
        <w:tc>
          <w:tcPr>
            <w:tcW w:w="1000" w:type="dxa"/>
            <w:tcMar>
              <w:top w:w="80" w:type="dxa"/>
              <w:left w:w="100" w:type="dxa"/>
              <w:bottom w:w="80" w:type="dxa"/>
              <w:right w:w="100" w:type="dxa"/>
            </w:tcMar>
          </w:tcPr>
          <w:p w14:paraId="2F4ED95D" w14:textId="77777777" w:rsidR="005113EC" w:rsidRDefault="00000000">
            <w:r>
              <w:t>101</w:t>
            </w:r>
          </w:p>
        </w:tc>
        <w:tc>
          <w:tcPr>
            <w:tcW w:w="3560" w:type="dxa"/>
            <w:tcMar>
              <w:top w:w="80" w:type="dxa"/>
              <w:left w:w="100" w:type="dxa"/>
              <w:bottom w:w="80" w:type="dxa"/>
              <w:right w:w="100" w:type="dxa"/>
            </w:tcMar>
          </w:tcPr>
          <w:p w14:paraId="7EF5890B" w14:textId="77777777" w:rsidR="005113EC" w:rsidRDefault="00000000">
            <w:r>
              <w:t>La solicitud no logró firmarse de forma exitosa.</w:t>
            </w:r>
          </w:p>
        </w:tc>
        <w:tc>
          <w:tcPr>
            <w:tcW w:w="4800" w:type="dxa"/>
            <w:tcMar>
              <w:top w:w="80" w:type="dxa"/>
              <w:left w:w="100" w:type="dxa"/>
              <w:bottom w:w="80" w:type="dxa"/>
              <w:right w:w="100" w:type="dxa"/>
            </w:tcMar>
          </w:tcPr>
          <w:p w14:paraId="2C97570B" w14:textId="77777777" w:rsidR="005113EC" w:rsidRDefault="00000000">
            <w:r>
              <w:t>Por favor verifique sus credenciales.</w:t>
            </w:r>
          </w:p>
        </w:tc>
      </w:tr>
      <w:tr w:rsidR="005113EC" w14:paraId="21BB0821" w14:textId="77777777">
        <w:tc>
          <w:tcPr>
            <w:tcW w:w="1000" w:type="dxa"/>
            <w:tcMar>
              <w:top w:w="80" w:type="dxa"/>
              <w:left w:w="100" w:type="dxa"/>
              <w:bottom w:w="80" w:type="dxa"/>
              <w:right w:w="100" w:type="dxa"/>
            </w:tcMar>
          </w:tcPr>
          <w:p w14:paraId="3CF1DA12" w14:textId="77777777" w:rsidR="005113EC" w:rsidRDefault="00000000">
            <w:r>
              <w:t>102</w:t>
            </w:r>
          </w:p>
        </w:tc>
        <w:tc>
          <w:tcPr>
            <w:tcW w:w="3560" w:type="dxa"/>
            <w:tcMar>
              <w:top w:w="80" w:type="dxa"/>
              <w:left w:w="100" w:type="dxa"/>
              <w:bottom w:w="80" w:type="dxa"/>
              <w:right w:w="100" w:type="dxa"/>
            </w:tcMar>
          </w:tcPr>
          <w:p w14:paraId="2547B8D6" w14:textId="77777777" w:rsidR="005113EC" w:rsidRDefault="00000000">
            <w:r>
              <w:t>La solicitud no pudo ser registrada.</w:t>
            </w:r>
          </w:p>
        </w:tc>
        <w:tc>
          <w:tcPr>
            <w:tcW w:w="4800" w:type="dxa"/>
            <w:tcMar>
              <w:top w:w="80" w:type="dxa"/>
              <w:left w:w="100" w:type="dxa"/>
              <w:bottom w:w="80" w:type="dxa"/>
              <w:right w:w="100" w:type="dxa"/>
            </w:tcMar>
          </w:tcPr>
          <w:p w14:paraId="4B8AAA7B" w14:textId="77777777" w:rsidR="005113EC" w:rsidRDefault="00000000">
            <w:r>
              <w:t>Por favor inténtelo nuevamente más tarde.</w:t>
            </w:r>
          </w:p>
        </w:tc>
      </w:tr>
      <w:tr w:rsidR="005113EC" w14:paraId="3AE8E44A" w14:textId="77777777">
        <w:tc>
          <w:tcPr>
            <w:tcW w:w="1000" w:type="dxa"/>
            <w:tcMar>
              <w:top w:w="80" w:type="dxa"/>
              <w:left w:w="100" w:type="dxa"/>
              <w:bottom w:w="80" w:type="dxa"/>
              <w:right w:w="100" w:type="dxa"/>
            </w:tcMar>
          </w:tcPr>
          <w:p w14:paraId="1F338C7E" w14:textId="77777777" w:rsidR="005113EC" w:rsidRDefault="00000000">
            <w:r>
              <w:t>103</w:t>
            </w:r>
          </w:p>
        </w:tc>
        <w:tc>
          <w:tcPr>
            <w:tcW w:w="3560" w:type="dxa"/>
            <w:tcMar>
              <w:top w:w="80" w:type="dxa"/>
              <w:left w:w="100" w:type="dxa"/>
              <w:bottom w:w="80" w:type="dxa"/>
              <w:right w:w="100" w:type="dxa"/>
            </w:tcMar>
          </w:tcPr>
          <w:p w14:paraId="17A18196" w14:textId="77777777" w:rsidR="005113EC" w:rsidRDefault="00000000">
            <w:r>
              <w:t>Régimen pensionario incorrecto o sin asignar.</w:t>
            </w:r>
          </w:p>
        </w:tc>
        <w:tc>
          <w:tcPr>
            <w:tcW w:w="4800" w:type="dxa"/>
            <w:tcMar>
              <w:top w:w="80" w:type="dxa"/>
              <w:left w:w="100" w:type="dxa"/>
              <w:bottom w:w="80" w:type="dxa"/>
              <w:right w:w="100" w:type="dxa"/>
            </w:tcMar>
          </w:tcPr>
          <w:p w14:paraId="29F519BB" w14:textId="77777777" w:rsidR="005113EC" w:rsidRDefault="00000000">
            <w:r>
              <w:t>Presentarse en su Representación para validar su régimen pensionario.</w:t>
            </w:r>
          </w:p>
        </w:tc>
      </w:tr>
      <w:tr w:rsidR="005113EC" w14:paraId="4C86B92B" w14:textId="77777777">
        <w:tc>
          <w:tcPr>
            <w:tcW w:w="1000" w:type="dxa"/>
            <w:tcMar>
              <w:top w:w="80" w:type="dxa"/>
              <w:left w:w="100" w:type="dxa"/>
              <w:bottom w:w="80" w:type="dxa"/>
              <w:right w:w="100" w:type="dxa"/>
            </w:tcMar>
          </w:tcPr>
          <w:p w14:paraId="138ABE0E" w14:textId="77777777" w:rsidR="005113EC" w:rsidRDefault="00000000">
            <w:r>
              <w:t>104</w:t>
            </w:r>
          </w:p>
        </w:tc>
        <w:tc>
          <w:tcPr>
            <w:tcW w:w="3560" w:type="dxa"/>
            <w:tcMar>
              <w:top w:w="80" w:type="dxa"/>
              <w:left w:w="100" w:type="dxa"/>
              <w:bottom w:w="80" w:type="dxa"/>
              <w:right w:w="100" w:type="dxa"/>
            </w:tcMar>
          </w:tcPr>
          <w:p w14:paraId="4CA9EA63" w14:textId="77777777" w:rsidR="005113EC" w:rsidRDefault="00000000">
            <w:r>
              <w:t>Sólo aplica para régimen ordinario.</w:t>
            </w:r>
          </w:p>
        </w:tc>
        <w:tc>
          <w:tcPr>
            <w:tcW w:w="4800" w:type="dxa"/>
            <w:tcMar>
              <w:top w:w="80" w:type="dxa"/>
              <w:left w:w="100" w:type="dxa"/>
              <w:bottom w:w="80" w:type="dxa"/>
              <w:right w:w="100" w:type="dxa"/>
            </w:tcMar>
          </w:tcPr>
          <w:p w14:paraId="2D91C6DC" w14:textId="77777777" w:rsidR="005113EC" w:rsidRDefault="00000000">
            <w:r>
              <w:t>—</w:t>
            </w:r>
          </w:p>
        </w:tc>
      </w:tr>
      <w:tr w:rsidR="005113EC" w14:paraId="2C14496D" w14:textId="77777777">
        <w:tc>
          <w:tcPr>
            <w:tcW w:w="1000" w:type="dxa"/>
            <w:tcMar>
              <w:top w:w="80" w:type="dxa"/>
              <w:left w:w="100" w:type="dxa"/>
              <w:bottom w:w="80" w:type="dxa"/>
              <w:right w:w="100" w:type="dxa"/>
            </w:tcMar>
          </w:tcPr>
          <w:p w14:paraId="677A78E4" w14:textId="77777777" w:rsidR="005113EC" w:rsidRDefault="00000000">
            <w:r>
              <w:t>105</w:t>
            </w:r>
          </w:p>
        </w:tc>
        <w:tc>
          <w:tcPr>
            <w:tcW w:w="3560" w:type="dxa"/>
            <w:tcMar>
              <w:top w:w="80" w:type="dxa"/>
              <w:left w:w="100" w:type="dxa"/>
              <w:bottom w:w="80" w:type="dxa"/>
              <w:right w:w="100" w:type="dxa"/>
            </w:tcMar>
          </w:tcPr>
          <w:p w14:paraId="607CAD99" w14:textId="77777777" w:rsidR="005113EC" w:rsidRDefault="00000000">
            <w:r>
              <w:t>Información no coincidente con la registrada en RENAPO y/o CURP con estatus de baja en RENAPO.</w:t>
            </w:r>
          </w:p>
        </w:tc>
        <w:tc>
          <w:tcPr>
            <w:tcW w:w="4800" w:type="dxa"/>
            <w:tcMar>
              <w:top w:w="80" w:type="dxa"/>
              <w:left w:w="100" w:type="dxa"/>
              <w:bottom w:w="80" w:type="dxa"/>
              <w:right w:w="100" w:type="dxa"/>
            </w:tcMar>
          </w:tcPr>
          <w:p w14:paraId="2A1CC091" w14:textId="77777777" w:rsidR="005113EC" w:rsidRDefault="00000000">
            <w:r>
              <w:t>Presentarse en su Representación para corregir su información. Si la información registrada en la BDUD es correcta, acuda al módulo más cercano de RENAPO para aclarar su situación.</w:t>
            </w:r>
          </w:p>
        </w:tc>
      </w:tr>
      <w:tr w:rsidR="005113EC" w14:paraId="2871E7DB" w14:textId="77777777">
        <w:tc>
          <w:tcPr>
            <w:tcW w:w="1000" w:type="dxa"/>
            <w:tcMar>
              <w:top w:w="80" w:type="dxa"/>
              <w:left w:w="100" w:type="dxa"/>
              <w:bottom w:w="80" w:type="dxa"/>
              <w:right w:w="100" w:type="dxa"/>
            </w:tcMar>
          </w:tcPr>
          <w:p w14:paraId="2151B0C4" w14:textId="77777777" w:rsidR="005113EC" w:rsidRDefault="00000000">
            <w:r>
              <w:lastRenderedPageBreak/>
              <w:t>106</w:t>
            </w:r>
          </w:p>
        </w:tc>
        <w:tc>
          <w:tcPr>
            <w:tcW w:w="3560" w:type="dxa"/>
            <w:tcMar>
              <w:top w:w="80" w:type="dxa"/>
              <w:left w:w="100" w:type="dxa"/>
              <w:bottom w:w="80" w:type="dxa"/>
              <w:right w:w="100" w:type="dxa"/>
            </w:tcMar>
          </w:tcPr>
          <w:p w14:paraId="55F724B2" w14:textId="77777777" w:rsidR="005113EC" w:rsidRDefault="00000000">
            <w:r>
              <w:t>Estatus de vigencia indeterminado.</w:t>
            </w:r>
          </w:p>
        </w:tc>
        <w:tc>
          <w:tcPr>
            <w:tcW w:w="4800" w:type="dxa"/>
            <w:tcMar>
              <w:top w:w="80" w:type="dxa"/>
              <w:left w:w="100" w:type="dxa"/>
              <w:bottom w:w="80" w:type="dxa"/>
              <w:right w:w="100" w:type="dxa"/>
            </w:tcMar>
          </w:tcPr>
          <w:p w14:paraId="0547A42C" w14:textId="77777777" w:rsidR="005113EC" w:rsidRDefault="00000000">
            <w:r>
              <w:t>Presentarse en su Representación para corregir su estatus de vigencia.</w:t>
            </w:r>
          </w:p>
        </w:tc>
      </w:tr>
      <w:tr w:rsidR="005113EC" w14:paraId="1652715D" w14:textId="77777777">
        <w:tc>
          <w:tcPr>
            <w:tcW w:w="1000" w:type="dxa"/>
            <w:tcMar>
              <w:top w:w="80" w:type="dxa"/>
              <w:left w:w="100" w:type="dxa"/>
              <w:bottom w:w="80" w:type="dxa"/>
              <w:right w:w="100" w:type="dxa"/>
            </w:tcMar>
          </w:tcPr>
          <w:p w14:paraId="34D8750E" w14:textId="77777777" w:rsidR="005113EC" w:rsidRDefault="00000000">
            <w:r>
              <w:t>107</w:t>
            </w:r>
          </w:p>
        </w:tc>
        <w:tc>
          <w:tcPr>
            <w:tcW w:w="3560" w:type="dxa"/>
            <w:tcMar>
              <w:top w:w="80" w:type="dxa"/>
              <w:left w:w="100" w:type="dxa"/>
              <w:bottom w:w="80" w:type="dxa"/>
              <w:right w:w="100" w:type="dxa"/>
            </w:tcMar>
          </w:tcPr>
          <w:p w14:paraId="6F0F7246" w14:textId="77777777" w:rsidR="005113EC" w:rsidRDefault="00000000">
            <w:r>
              <w:t>Ya presenta un beneficio pensionario.</w:t>
            </w:r>
          </w:p>
        </w:tc>
        <w:tc>
          <w:tcPr>
            <w:tcW w:w="4800" w:type="dxa"/>
            <w:tcMar>
              <w:top w:w="80" w:type="dxa"/>
              <w:left w:w="100" w:type="dxa"/>
              <w:bottom w:w="80" w:type="dxa"/>
              <w:right w:w="100" w:type="dxa"/>
            </w:tcMar>
          </w:tcPr>
          <w:p w14:paraId="3E9FDF9D" w14:textId="77777777" w:rsidR="005113EC" w:rsidRDefault="00000000">
            <w:r>
              <w:t>—</w:t>
            </w:r>
          </w:p>
        </w:tc>
      </w:tr>
      <w:tr w:rsidR="005113EC" w14:paraId="14E146DE" w14:textId="77777777">
        <w:tc>
          <w:tcPr>
            <w:tcW w:w="1000" w:type="dxa"/>
            <w:tcMar>
              <w:top w:w="80" w:type="dxa"/>
              <w:left w:w="100" w:type="dxa"/>
              <w:bottom w:w="80" w:type="dxa"/>
              <w:right w:w="100" w:type="dxa"/>
            </w:tcMar>
          </w:tcPr>
          <w:p w14:paraId="73D3C2C4" w14:textId="77777777" w:rsidR="005113EC" w:rsidRDefault="00000000">
            <w:r>
              <w:t>108</w:t>
            </w:r>
          </w:p>
        </w:tc>
        <w:tc>
          <w:tcPr>
            <w:tcW w:w="3560" w:type="dxa"/>
            <w:tcMar>
              <w:top w:w="80" w:type="dxa"/>
              <w:left w:w="100" w:type="dxa"/>
              <w:bottom w:w="80" w:type="dxa"/>
              <w:right w:w="100" w:type="dxa"/>
            </w:tcMar>
          </w:tcPr>
          <w:p w14:paraId="1DE3CC12" w14:textId="77777777" w:rsidR="005113EC" w:rsidRDefault="00000000">
            <w:r>
              <w:t>Marca de beneficio pensionario en el historial de cotización.</w:t>
            </w:r>
          </w:p>
        </w:tc>
        <w:tc>
          <w:tcPr>
            <w:tcW w:w="4800" w:type="dxa"/>
            <w:tcMar>
              <w:top w:w="80" w:type="dxa"/>
              <w:left w:w="100" w:type="dxa"/>
              <w:bottom w:w="80" w:type="dxa"/>
              <w:right w:w="100" w:type="dxa"/>
            </w:tcMar>
          </w:tcPr>
          <w:p w14:paraId="4718938C" w14:textId="77777777" w:rsidR="005113EC" w:rsidRDefault="00000000">
            <w:r>
              <w:t>—</w:t>
            </w:r>
          </w:p>
        </w:tc>
      </w:tr>
      <w:tr w:rsidR="005113EC" w14:paraId="3EB86AD1" w14:textId="77777777">
        <w:tc>
          <w:tcPr>
            <w:tcW w:w="1000" w:type="dxa"/>
            <w:tcMar>
              <w:top w:w="80" w:type="dxa"/>
              <w:left w:w="100" w:type="dxa"/>
              <w:bottom w:w="80" w:type="dxa"/>
              <w:right w:w="100" w:type="dxa"/>
            </w:tcMar>
          </w:tcPr>
          <w:p w14:paraId="2168606F" w14:textId="77777777" w:rsidR="005113EC" w:rsidRDefault="00000000">
            <w:r>
              <w:t>109</w:t>
            </w:r>
          </w:p>
        </w:tc>
        <w:tc>
          <w:tcPr>
            <w:tcW w:w="3560" w:type="dxa"/>
            <w:tcMar>
              <w:top w:w="80" w:type="dxa"/>
              <w:left w:w="100" w:type="dxa"/>
              <w:bottom w:w="80" w:type="dxa"/>
              <w:right w:w="100" w:type="dxa"/>
            </w:tcMar>
          </w:tcPr>
          <w:p w14:paraId="3C483520" w14:textId="77777777" w:rsidR="005113EC" w:rsidRDefault="00000000">
            <w:r>
              <w:t>Inconsistencias en la marca de IGen el historial de cotización.</w:t>
            </w:r>
          </w:p>
        </w:tc>
        <w:tc>
          <w:tcPr>
            <w:tcW w:w="4800" w:type="dxa"/>
            <w:tcMar>
              <w:top w:w="80" w:type="dxa"/>
              <w:left w:w="100" w:type="dxa"/>
              <w:bottom w:w="80" w:type="dxa"/>
              <w:right w:w="100" w:type="dxa"/>
            </w:tcMar>
          </w:tcPr>
          <w:p w14:paraId="392AEC4F" w14:textId="77777777" w:rsidR="005113EC" w:rsidRDefault="00000000">
            <w:r>
              <w:t>Presentarse en ventanilla de Pensiones para validar periodos con marca de IG.</w:t>
            </w:r>
          </w:p>
        </w:tc>
      </w:tr>
      <w:tr w:rsidR="005113EC" w14:paraId="365D17E1" w14:textId="77777777">
        <w:tc>
          <w:tcPr>
            <w:tcW w:w="1000" w:type="dxa"/>
            <w:tcMar>
              <w:top w:w="80" w:type="dxa"/>
              <w:left w:w="100" w:type="dxa"/>
              <w:bottom w:w="80" w:type="dxa"/>
              <w:right w:w="100" w:type="dxa"/>
            </w:tcMar>
          </w:tcPr>
          <w:p w14:paraId="43E69EC7" w14:textId="77777777" w:rsidR="005113EC" w:rsidRDefault="00000000">
            <w:r>
              <w:t>110</w:t>
            </w:r>
          </w:p>
        </w:tc>
        <w:tc>
          <w:tcPr>
            <w:tcW w:w="3560" w:type="dxa"/>
            <w:tcMar>
              <w:top w:w="80" w:type="dxa"/>
              <w:left w:w="100" w:type="dxa"/>
              <w:bottom w:w="80" w:type="dxa"/>
              <w:right w:w="100" w:type="dxa"/>
            </w:tcMar>
          </w:tcPr>
          <w:p w14:paraId="016623BF" w14:textId="77777777" w:rsidR="005113EC" w:rsidRDefault="00000000">
            <w:r>
              <w:t>Trámite de portabilidad de derechos previo.</w:t>
            </w:r>
          </w:p>
        </w:tc>
        <w:tc>
          <w:tcPr>
            <w:tcW w:w="4800" w:type="dxa"/>
            <w:tcMar>
              <w:top w:w="80" w:type="dxa"/>
              <w:left w:w="100" w:type="dxa"/>
              <w:bottom w:w="80" w:type="dxa"/>
              <w:right w:w="100" w:type="dxa"/>
            </w:tcMar>
          </w:tcPr>
          <w:p w14:paraId="4675F5A2" w14:textId="77777777" w:rsidR="005113EC" w:rsidRDefault="00000000">
            <w:r>
              <w:t>—</w:t>
            </w:r>
          </w:p>
        </w:tc>
      </w:tr>
      <w:tr w:rsidR="005113EC" w14:paraId="35D8C10A" w14:textId="77777777">
        <w:tc>
          <w:tcPr>
            <w:tcW w:w="1000" w:type="dxa"/>
            <w:tcMar>
              <w:top w:w="80" w:type="dxa"/>
              <w:left w:w="100" w:type="dxa"/>
              <w:bottom w:w="80" w:type="dxa"/>
              <w:right w:w="100" w:type="dxa"/>
            </w:tcMar>
          </w:tcPr>
          <w:p w14:paraId="2C69D161" w14:textId="77777777" w:rsidR="005113EC" w:rsidRDefault="00000000">
            <w:r>
              <w:t>111</w:t>
            </w:r>
          </w:p>
        </w:tc>
        <w:tc>
          <w:tcPr>
            <w:tcW w:w="3560" w:type="dxa"/>
            <w:tcMar>
              <w:top w:w="80" w:type="dxa"/>
              <w:left w:w="100" w:type="dxa"/>
              <w:bottom w:w="80" w:type="dxa"/>
              <w:right w:w="100" w:type="dxa"/>
            </w:tcMar>
          </w:tcPr>
          <w:p w14:paraId="72924A61" w14:textId="77777777" w:rsidR="005113EC" w:rsidRDefault="00000000">
            <w:r>
              <w:t>Inconsistencias en el historial de cotización.</w:t>
            </w:r>
          </w:p>
        </w:tc>
        <w:tc>
          <w:tcPr>
            <w:tcW w:w="4800" w:type="dxa"/>
            <w:tcMar>
              <w:top w:w="80" w:type="dxa"/>
              <w:left w:w="100" w:type="dxa"/>
              <w:bottom w:w="80" w:type="dxa"/>
              <w:right w:w="100" w:type="dxa"/>
            </w:tcMar>
          </w:tcPr>
          <w:p w14:paraId="713C6AC3" w14:textId="77777777" w:rsidR="005113EC" w:rsidRDefault="00000000">
            <w:r>
              <w:t>Presentarse en su Representación con las HUS para validar su historial.</w:t>
            </w:r>
          </w:p>
        </w:tc>
      </w:tr>
      <w:tr w:rsidR="005113EC" w14:paraId="4DF60D66" w14:textId="77777777">
        <w:tc>
          <w:tcPr>
            <w:tcW w:w="1000" w:type="dxa"/>
            <w:tcMar>
              <w:top w:w="80" w:type="dxa"/>
              <w:left w:w="100" w:type="dxa"/>
              <w:bottom w:w="80" w:type="dxa"/>
              <w:right w:w="100" w:type="dxa"/>
            </w:tcMar>
          </w:tcPr>
          <w:p w14:paraId="57725C65" w14:textId="77777777" w:rsidR="005113EC" w:rsidRDefault="00000000">
            <w:r>
              <w:t>112</w:t>
            </w:r>
          </w:p>
        </w:tc>
        <w:tc>
          <w:tcPr>
            <w:tcW w:w="3560" w:type="dxa"/>
            <w:tcMar>
              <w:top w:w="80" w:type="dxa"/>
              <w:left w:w="100" w:type="dxa"/>
              <w:bottom w:w="80" w:type="dxa"/>
              <w:right w:w="100" w:type="dxa"/>
            </w:tcMar>
          </w:tcPr>
          <w:p w14:paraId="594F7EA2" w14:textId="77777777" w:rsidR="005113EC" w:rsidRDefault="00000000">
            <w:r>
              <w:t>No cuenta con antigüedad cotizante al fondo de pensiones.</w:t>
            </w:r>
          </w:p>
        </w:tc>
        <w:tc>
          <w:tcPr>
            <w:tcW w:w="4800" w:type="dxa"/>
            <w:tcMar>
              <w:top w:w="80" w:type="dxa"/>
              <w:left w:w="100" w:type="dxa"/>
              <w:bottom w:w="80" w:type="dxa"/>
              <w:right w:w="100" w:type="dxa"/>
            </w:tcMar>
          </w:tcPr>
          <w:p w14:paraId="59B9F4ED" w14:textId="77777777" w:rsidR="005113EC" w:rsidRDefault="00000000">
            <w:r>
              <w:t>—</w:t>
            </w:r>
          </w:p>
        </w:tc>
      </w:tr>
      <w:tr w:rsidR="005113EC" w14:paraId="6D19EAD5" w14:textId="77777777">
        <w:tc>
          <w:tcPr>
            <w:tcW w:w="1000" w:type="dxa"/>
            <w:tcMar>
              <w:top w:w="80" w:type="dxa"/>
              <w:left w:w="100" w:type="dxa"/>
              <w:bottom w:w="80" w:type="dxa"/>
              <w:right w:w="100" w:type="dxa"/>
            </w:tcMar>
          </w:tcPr>
          <w:p w14:paraId="736CF212" w14:textId="77777777" w:rsidR="005113EC" w:rsidRDefault="00000000">
            <w:r>
              <w:t>113</w:t>
            </w:r>
          </w:p>
        </w:tc>
        <w:tc>
          <w:tcPr>
            <w:tcW w:w="3560" w:type="dxa"/>
            <w:tcMar>
              <w:top w:w="80" w:type="dxa"/>
              <w:left w:w="100" w:type="dxa"/>
              <w:bottom w:w="80" w:type="dxa"/>
              <w:right w:w="100" w:type="dxa"/>
            </w:tcMar>
          </w:tcPr>
          <w:p w14:paraId="358F8B95" w14:textId="77777777" w:rsidR="005113EC" w:rsidRDefault="00000000">
            <w:r>
              <w:t>Inconsistencia en régimen pensionario (Activo LISSSTE sin Bono).</w:t>
            </w:r>
          </w:p>
        </w:tc>
        <w:tc>
          <w:tcPr>
            <w:tcW w:w="4800" w:type="dxa"/>
            <w:tcMar>
              <w:top w:w="80" w:type="dxa"/>
              <w:left w:w="100" w:type="dxa"/>
              <w:bottom w:w="80" w:type="dxa"/>
              <w:right w:w="100" w:type="dxa"/>
            </w:tcMar>
          </w:tcPr>
          <w:p w14:paraId="5EEAB476" w14:textId="77777777" w:rsidR="005113EC" w:rsidRDefault="00000000">
            <w:r>
              <w:t>Presentarse en su Representación para validar su régimen pensionario.</w:t>
            </w:r>
          </w:p>
        </w:tc>
      </w:tr>
      <w:tr w:rsidR="005113EC" w14:paraId="526CC322" w14:textId="77777777">
        <w:tc>
          <w:tcPr>
            <w:tcW w:w="1000" w:type="dxa"/>
            <w:tcMar>
              <w:top w:w="80" w:type="dxa"/>
              <w:left w:w="100" w:type="dxa"/>
              <w:bottom w:w="80" w:type="dxa"/>
              <w:right w:w="100" w:type="dxa"/>
            </w:tcMar>
          </w:tcPr>
          <w:p w14:paraId="1652D0A9" w14:textId="77777777" w:rsidR="005113EC" w:rsidRDefault="00000000">
            <w:r>
              <w:t>114</w:t>
            </w:r>
          </w:p>
        </w:tc>
        <w:tc>
          <w:tcPr>
            <w:tcW w:w="3560" w:type="dxa"/>
            <w:tcMar>
              <w:top w:w="80" w:type="dxa"/>
              <w:left w:w="100" w:type="dxa"/>
              <w:bottom w:w="80" w:type="dxa"/>
              <w:right w:w="100" w:type="dxa"/>
            </w:tcMar>
          </w:tcPr>
          <w:p w14:paraId="021BB0CD" w14:textId="77777777" w:rsidR="005113EC" w:rsidRDefault="00000000">
            <w:r>
              <w:t>Periodos previos a la entrada en vigor de la LISSSTE no actualizados.</w:t>
            </w:r>
          </w:p>
        </w:tc>
        <w:tc>
          <w:tcPr>
            <w:tcW w:w="4800" w:type="dxa"/>
            <w:tcMar>
              <w:top w:w="80" w:type="dxa"/>
              <w:left w:w="100" w:type="dxa"/>
              <w:bottom w:w="80" w:type="dxa"/>
              <w:right w:w="100" w:type="dxa"/>
            </w:tcMar>
          </w:tcPr>
          <w:p w14:paraId="7B5A4DEF" w14:textId="77777777" w:rsidR="005113EC" w:rsidRDefault="00000000">
            <w:r>
              <w:t>Presentarse en su Representación con las HUS para validar su historial.</w:t>
            </w:r>
          </w:p>
        </w:tc>
      </w:tr>
      <w:tr w:rsidR="005113EC" w14:paraId="2F84D7B7" w14:textId="77777777">
        <w:tc>
          <w:tcPr>
            <w:tcW w:w="1000" w:type="dxa"/>
            <w:tcMar>
              <w:top w:w="80" w:type="dxa"/>
              <w:left w:w="100" w:type="dxa"/>
              <w:bottom w:w="80" w:type="dxa"/>
              <w:right w:w="100" w:type="dxa"/>
            </w:tcMar>
          </w:tcPr>
          <w:p w14:paraId="3186E31E" w14:textId="77777777" w:rsidR="005113EC" w:rsidRDefault="00000000">
            <w:r>
              <w:t>115</w:t>
            </w:r>
          </w:p>
        </w:tc>
        <w:tc>
          <w:tcPr>
            <w:tcW w:w="3560" w:type="dxa"/>
            <w:tcMar>
              <w:top w:w="80" w:type="dxa"/>
              <w:left w:w="100" w:type="dxa"/>
              <w:bottom w:w="80" w:type="dxa"/>
              <w:right w:w="100" w:type="dxa"/>
            </w:tcMar>
          </w:tcPr>
          <w:p w14:paraId="1EC3C1BA" w14:textId="77777777" w:rsidR="005113EC" w:rsidRDefault="00000000">
            <w:r>
              <w:t>Rechazado por el otro Instituto (WS1).</w:t>
            </w:r>
          </w:p>
        </w:tc>
        <w:tc>
          <w:tcPr>
            <w:tcW w:w="4800" w:type="dxa"/>
            <w:tcMar>
              <w:top w:w="80" w:type="dxa"/>
              <w:left w:w="100" w:type="dxa"/>
              <w:bottom w:w="80" w:type="dxa"/>
              <w:right w:w="100" w:type="dxa"/>
            </w:tcMar>
          </w:tcPr>
          <w:p w14:paraId="56EBCF84" w14:textId="77777777" w:rsidR="005113EC" w:rsidRDefault="00000000">
            <w:r>
              <w:t>Mostrar el motivo de rechazo del otro Instituto.</w:t>
            </w:r>
          </w:p>
        </w:tc>
      </w:tr>
      <w:tr w:rsidR="005113EC" w14:paraId="66C484D1" w14:textId="77777777">
        <w:tc>
          <w:tcPr>
            <w:tcW w:w="1000" w:type="dxa"/>
            <w:tcMar>
              <w:top w:w="80" w:type="dxa"/>
              <w:left w:w="100" w:type="dxa"/>
              <w:bottom w:w="80" w:type="dxa"/>
              <w:right w:w="100" w:type="dxa"/>
            </w:tcMar>
          </w:tcPr>
          <w:p w14:paraId="16545C61" w14:textId="77777777" w:rsidR="005113EC" w:rsidRDefault="00000000">
            <w:r>
              <w:t>116</w:t>
            </w:r>
          </w:p>
        </w:tc>
        <w:tc>
          <w:tcPr>
            <w:tcW w:w="3560" w:type="dxa"/>
            <w:tcMar>
              <w:top w:w="80" w:type="dxa"/>
              <w:left w:w="100" w:type="dxa"/>
              <w:bottom w:w="80" w:type="dxa"/>
              <w:right w:w="100" w:type="dxa"/>
            </w:tcMar>
          </w:tcPr>
          <w:p w14:paraId="3D68A0FF" w14:textId="77777777" w:rsidR="005113EC" w:rsidRDefault="00000000">
            <w:r>
              <w:t>Vigente en el otro Instituto o su fecha de baja es posterior a la de este Instituto.</w:t>
            </w:r>
          </w:p>
        </w:tc>
        <w:tc>
          <w:tcPr>
            <w:tcW w:w="4800" w:type="dxa"/>
            <w:tcMar>
              <w:top w:w="80" w:type="dxa"/>
              <w:left w:w="100" w:type="dxa"/>
              <w:bottom w:w="80" w:type="dxa"/>
              <w:right w:w="100" w:type="dxa"/>
            </w:tcMar>
          </w:tcPr>
          <w:p w14:paraId="71F53378" w14:textId="77777777" w:rsidR="005113EC" w:rsidRDefault="00000000">
            <w:r>
              <w:t>—</w:t>
            </w:r>
          </w:p>
        </w:tc>
      </w:tr>
      <w:tr w:rsidR="005113EC" w14:paraId="3072829D" w14:textId="77777777">
        <w:tc>
          <w:tcPr>
            <w:tcW w:w="1000" w:type="dxa"/>
            <w:tcMar>
              <w:top w:w="80" w:type="dxa"/>
              <w:left w:w="100" w:type="dxa"/>
              <w:bottom w:w="80" w:type="dxa"/>
              <w:right w:w="100" w:type="dxa"/>
            </w:tcMar>
          </w:tcPr>
          <w:p w14:paraId="1C283A71" w14:textId="77777777" w:rsidR="005113EC" w:rsidRDefault="00000000">
            <w:r>
              <w:t>117</w:t>
            </w:r>
          </w:p>
        </w:tc>
        <w:tc>
          <w:tcPr>
            <w:tcW w:w="3560" w:type="dxa"/>
            <w:tcMar>
              <w:top w:w="80" w:type="dxa"/>
              <w:left w:w="100" w:type="dxa"/>
              <w:bottom w:w="80" w:type="dxa"/>
              <w:right w:w="100" w:type="dxa"/>
            </w:tcMar>
          </w:tcPr>
          <w:p w14:paraId="4E56C5D6" w14:textId="77777777" w:rsidR="005113EC" w:rsidRDefault="00000000">
            <w:r>
              <w:t>Beneficio pensionario previo marcado en PROCESAR.</w:t>
            </w:r>
          </w:p>
        </w:tc>
        <w:tc>
          <w:tcPr>
            <w:tcW w:w="4800" w:type="dxa"/>
            <w:tcMar>
              <w:top w:w="80" w:type="dxa"/>
              <w:left w:w="100" w:type="dxa"/>
              <w:bottom w:w="80" w:type="dxa"/>
              <w:right w:w="100" w:type="dxa"/>
            </w:tcMar>
          </w:tcPr>
          <w:p w14:paraId="71F072D6" w14:textId="77777777" w:rsidR="005113EC" w:rsidRDefault="00000000">
            <w:r>
              <w:t>—</w:t>
            </w:r>
          </w:p>
        </w:tc>
      </w:tr>
      <w:tr w:rsidR="005113EC" w14:paraId="32D4BD2F" w14:textId="77777777">
        <w:tc>
          <w:tcPr>
            <w:tcW w:w="1000" w:type="dxa"/>
            <w:tcMar>
              <w:top w:w="80" w:type="dxa"/>
              <w:left w:w="100" w:type="dxa"/>
              <w:bottom w:w="80" w:type="dxa"/>
              <w:right w:w="100" w:type="dxa"/>
            </w:tcMar>
          </w:tcPr>
          <w:p w14:paraId="34099914" w14:textId="77777777" w:rsidR="005113EC" w:rsidRDefault="00000000">
            <w:r>
              <w:t>118</w:t>
            </w:r>
          </w:p>
        </w:tc>
        <w:tc>
          <w:tcPr>
            <w:tcW w:w="3560" w:type="dxa"/>
            <w:tcMar>
              <w:top w:w="80" w:type="dxa"/>
              <w:left w:w="100" w:type="dxa"/>
              <w:bottom w:w="80" w:type="dxa"/>
              <w:right w:w="100" w:type="dxa"/>
            </w:tcMar>
          </w:tcPr>
          <w:p w14:paraId="6F425826" w14:textId="77777777" w:rsidR="005113EC" w:rsidRDefault="00000000">
            <w:r>
              <w:t>Rechazado por PROCESAR (WS2).</w:t>
            </w:r>
          </w:p>
        </w:tc>
        <w:tc>
          <w:tcPr>
            <w:tcW w:w="4800" w:type="dxa"/>
            <w:tcMar>
              <w:top w:w="80" w:type="dxa"/>
              <w:left w:w="100" w:type="dxa"/>
              <w:bottom w:w="80" w:type="dxa"/>
              <w:right w:w="100" w:type="dxa"/>
            </w:tcMar>
          </w:tcPr>
          <w:p w14:paraId="5F3C995F" w14:textId="77777777" w:rsidR="005113EC" w:rsidRDefault="00000000">
            <w:r>
              <w:t>Mostrar el motivo de rechazo de PROCESAR.</w:t>
            </w:r>
          </w:p>
        </w:tc>
      </w:tr>
      <w:tr w:rsidR="005113EC" w14:paraId="62ADA2FE" w14:textId="77777777">
        <w:tc>
          <w:tcPr>
            <w:tcW w:w="1000" w:type="dxa"/>
            <w:tcMar>
              <w:top w:w="80" w:type="dxa"/>
              <w:left w:w="100" w:type="dxa"/>
              <w:bottom w:w="80" w:type="dxa"/>
              <w:right w:w="100" w:type="dxa"/>
            </w:tcMar>
          </w:tcPr>
          <w:p w14:paraId="266A8E97" w14:textId="77777777" w:rsidR="005113EC" w:rsidRDefault="00000000">
            <w:r>
              <w:t>119</w:t>
            </w:r>
          </w:p>
        </w:tc>
        <w:tc>
          <w:tcPr>
            <w:tcW w:w="3560" w:type="dxa"/>
            <w:tcMar>
              <w:top w:w="80" w:type="dxa"/>
              <w:left w:w="100" w:type="dxa"/>
              <w:bottom w:w="80" w:type="dxa"/>
              <w:right w:w="100" w:type="dxa"/>
            </w:tcMar>
          </w:tcPr>
          <w:p w14:paraId="60ECFA84" w14:textId="77777777" w:rsidR="005113EC" w:rsidRDefault="00000000">
            <w:r>
              <w:t>Rechazado por el otro Instituto (WS3).</w:t>
            </w:r>
          </w:p>
        </w:tc>
        <w:tc>
          <w:tcPr>
            <w:tcW w:w="4800" w:type="dxa"/>
            <w:tcMar>
              <w:top w:w="80" w:type="dxa"/>
              <w:left w:w="100" w:type="dxa"/>
              <w:bottom w:w="80" w:type="dxa"/>
              <w:right w:w="100" w:type="dxa"/>
            </w:tcMar>
          </w:tcPr>
          <w:p w14:paraId="7E53749D" w14:textId="77777777" w:rsidR="005113EC" w:rsidRDefault="00000000">
            <w:r>
              <w:t>Mostrar el motivo de rechazo del otro Instituto.</w:t>
            </w:r>
          </w:p>
        </w:tc>
      </w:tr>
      <w:tr w:rsidR="005113EC" w14:paraId="78526C1C" w14:textId="77777777">
        <w:tc>
          <w:tcPr>
            <w:tcW w:w="1000" w:type="dxa"/>
            <w:tcMar>
              <w:top w:w="80" w:type="dxa"/>
              <w:left w:w="100" w:type="dxa"/>
              <w:bottom w:w="80" w:type="dxa"/>
              <w:right w:w="100" w:type="dxa"/>
            </w:tcMar>
          </w:tcPr>
          <w:p w14:paraId="3A52E322" w14:textId="77777777" w:rsidR="005113EC" w:rsidRDefault="00000000">
            <w:r>
              <w:t>120</w:t>
            </w:r>
          </w:p>
        </w:tc>
        <w:tc>
          <w:tcPr>
            <w:tcW w:w="3560" w:type="dxa"/>
            <w:tcMar>
              <w:top w:w="80" w:type="dxa"/>
              <w:left w:w="100" w:type="dxa"/>
              <w:bottom w:w="80" w:type="dxa"/>
              <w:right w:w="100" w:type="dxa"/>
            </w:tcMar>
          </w:tcPr>
          <w:p w14:paraId="18E068AB" w14:textId="77777777" w:rsidR="005113EC" w:rsidRDefault="00000000">
            <w:r>
              <w:t>Sin beneficio pensionario posible.</w:t>
            </w:r>
          </w:p>
        </w:tc>
        <w:tc>
          <w:tcPr>
            <w:tcW w:w="4800" w:type="dxa"/>
            <w:tcMar>
              <w:top w:w="80" w:type="dxa"/>
              <w:left w:w="100" w:type="dxa"/>
              <w:bottom w:w="80" w:type="dxa"/>
              <w:right w:w="100" w:type="dxa"/>
            </w:tcMar>
          </w:tcPr>
          <w:p w14:paraId="741C2F60" w14:textId="77777777" w:rsidR="005113EC" w:rsidRDefault="00000000">
            <w:r>
              <w:t>—</w:t>
            </w:r>
          </w:p>
        </w:tc>
      </w:tr>
      <w:tr w:rsidR="005113EC" w14:paraId="38F7E73F" w14:textId="77777777">
        <w:tc>
          <w:tcPr>
            <w:tcW w:w="1000" w:type="dxa"/>
            <w:tcMar>
              <w:top w:w="80" w:type="dxa"/>
              <w:left w:w="100" w:type="dxa"/>
              <w:bottom w:w="80" w:type="dxa"/>
              <w:right w:w="100" w:type="dxa"/>
            </w:tcMar>
          </w:tcPr>
          <w:p w14:paraId="0D0A604B" w14:textId="77777777" w:rsidR="005113EC" w:rsidRDefault="00000000">
            <w:r>
              <w:t>121</w:t>
            </w:r>
          </w:p>
        </w:tc>
        <w:tc>
          <w:tcPr>
            <w:tcW w:w="3560" w:type="dxa"/>
            <w:tcMar>
              <w:top w:w="80" w:type="dxa"/>
              <w:left w:w="100" w:type="dxa"/>
              <w:bottom w:w="80" w:type="dxa"/>
              <w:right w:w="100" w:type="dxa"/>
            </w:tcMar>
          </w:tcPr>
          <w:p w14:paraId="621CC2EF" w14:textId="77777777" w:rsidR="005113EC" w:rsidRDefault="00000000">
            <w:r>
              <w:t>Rechazado por el otro Instituto (WS6).</w:t>
            </w:r>
          </w:p>
        </w:tc>
        <w:tc>
          <w:tcPr>
            <w:tcW w:w="4800" w:type="dxa"/>
            <w:tcMar>
              <w:top w:w="80" w:type="dxa"/>
              <w:left w:w="100" w:type="dxa"/>
              <w:bottom w:w="80" w:type="dxa"/>
              <w:right w:w="100" w:type="dxa"/>
            </w:tcMar>
          </w:tcPr>
          <w:p w14:paraId="046F32AE" w14:textId="77777777" w:rsidR="005113EC" w:rsidRDefault="00000000">
            <w:r>
              <w:t>Mostrar el motivo de rechazo del otro Instituto.</w:t>
            </w:r>
          </w:p>
        </w:tc>
      </w:tr>
      <w:tr w:rsidR="005113EC" w14:paraId="0F6C9DE5" w14:textId="77777777">
        <w:tc>
          <w:tcPr>
            <w:tcW w:w="1000" w:type="dxa"/>
            <w:tcMar>
              <w:top w:w="80" w:type="dxa"/>
              <w:left w:w="100" w:type="dxa"/>
              <w:bottom w:w="80" w:type="dxa"/>
              <w:right w:w="100" w:type="dxa"/>
            </w:tcMar>
          </w:tcPr>
          <w:p w14:paraId="196F31E8" w14:textId="77777777" w:rsidR="005113EC" w:rsidRDefault="00000000">
            <w:r>
              <w:t>122</w:t>
            </w:r>
          </w:p>
        </w:tc>
        <w:tc>
          <w:tcPr>
            <w:tcW w:w="3560" w:type="dxa"/>
            <w:tcMar>
              <w:top w:w="80" w:type="dxa"/>
              <w:left w:w="100" w:type="dxa"/>
              <w:bottom w:w="80" w:type="dxa"/>
              <w:right w:w="100" w:type="dxa"/>
            </w:tcMar>
          </w:tcPr>
          <w:p w14:paraId="59DA58D6" w14:textId="77777777" w:rsidR="005113EC" w:rsidRDefault="00000000">
            <w:r>
              <w:t>No fue posible notificar a PROCESAR conclusión exitosa del trámite.</w:t>
            </w:r>
          </w:p>
        </w:tc>
        <w:tc>
          <w:tcPr>
            <w:tcW w:w="4800" w:type="dxa"/>
            <w:tcMar>
              <w:top w:w="80" w:type="dxa"/>
              <w:left w:w="100" w:type="dxa"/>
              <w:bottom w:w="80" w:type="dxa"/>
              <w:right w:w="100" w:type="dxa"/>
            </w:tcMar>
          </w:tcPr>
          <w:p w14:paraId="288EF57E" w14:textId="77777777" w:rsidR="005113EC" w:rsidRDefault="00000000">
            <w:r>
              <w:t>(STI) Intentar operación de forma automática durante 24 hrs, posterior notificar error a los administradores.</w:t>
            </w:r>
          </w:p>
        </w:tc>
      </w:tr>
      <w:tr w:rsidR="005113EC" w14:paraId="74848895" w14:textId="77777777">
        <w:tc>
          <w:tcPr>
            <w:tcW w:w="1000" w:type="dxa"/>
            <w:tcMar>
              <w:top w:w="80" w:type="dxa"/>
              <w:left w:w="100" w:type="dxa"/>
              <w:bottom w:w="80" w:type="dxa"/>
              <w:right w:w="100" w:type="dxa"/>
            </w:tcMar>
          </w:tcPr>
          <w:p w14:paraId="54F219BB" w14:textId="77777777" w:rsidR="005113EC" w:rsidRDefault="00000000">
            <w:r>
              <w:lastRenderedPageBreak/>
              <w:t>123</w:t>
            </w:r>
          </w:p>
        </w:tc>
        <w:tc>
          <w:tcPr>
            <w:tcW w:w="3560" w:type="dxa"/>
            <w:tcMar>
              <w:top w:w="80" w:type="dxa"/>
              <w:left w:w="100" w:type="dxa"/>
              <w:bottom w:w="80" w:type="dxa"/>
              <w:right w:w="100" w:type="dxa"/>
            </w:tcMar>
          </w:tcPr>
          <w:p w14:paraId="66D1F5F8" w14:textId="77777777" w:rsidR="005113EC" w:rsidRDefault="00000000">
            <w:r>
              <w:t>Falla de comunicación en proceso de dictaminación (WS7).</w:t>
            </w:r>
          </w:p>
        </w:tc>
        <w:tc>
          <w:tcPr>
            <w:tcW w:w="4800" w:type="dxa"/>
            <w:tcMar>
              <w:top w:w="80" w:type="dxa"/>
              <w:left w:w="100" w:type="dxa"/>
              <w:bottom w:w="80" w:type="dxa"/>
              <w:right w:w="100" w:type="dxa"/>
            </w:tcMar>
          </w:tcPr>
          <w:p w14:paraId="1FD61F89" w14:textId="77777777" w:rsidR="005113EC" w:rsidRDefault="00000000">
            <w:r>
              <w:t>Por favor inténtelo nuevamente más tarde.</w:t>
            </w:r>
          </w:p>
        </w:tc>
      </w:tr>
      <w:tr w:rsidR="005113EC" w14:paraId="715ED20D" w14:textId="77777777">
        <w:tc>
          <w:tcPr>
            <w:tcW w:w="1000" w:type="dxa"/>
            <w:tcMar>
              <w:top w:w="80" w:type="dxa"/>
              <w:left w:w="100" w:type="dxa"/>
              <w:bottom w:w="80" w:type="dxa"/>
              <w:right w:w="100" w:type="dxa"/>
            </w:tcMar>
          </w:tcPr>
          <w:p w14:paraId="1B78B6B7" w14:textId="77777777" w:rsidR="005113EC" w:rsidRDefault="00000000">
            <w:r>
              <w:t>124</w:t>
            </w:r>
          </w:p>
        </w:tc>
        <w:tc>
          <w:tcPr>
            <w:tcW w:w="3560" w:type="dxa"/>
            <w:tcMar>
              <w:top w:w="80" w:type="dxa"/>
              <w:left w:w="100" w:type="dxa"/>
              <w:bottom w:w="80" w:type="dxa"/>
              <w:right w:w="100" w:type="dxa"/>
            </w:tcMar>
          </w:tcPr>
          <w:p w14:paraId="01064441" w14:textId="77777777" w:rsidR="005113EC" w:rsidRDefault="00000000">
            <w:r>
              <w:t>Falla de comunicación en notificación de procedencia (WS6).</w:t>
            </w:r>
          </w:p>
        </w:tc>
        <w:tc>
          <w:tcPr>
            <w:tcW w:w="4800" w:type="dxa"/>
            <w:tcMar>
              <w:top w:w="80" w:type="dxa"/>
              <w:left w:w="100" w:type="dxa"/>
              <w:bottom w:w="80" w:type="dxa"/>
              <w:right w:w="100" w:type="dxa"/>
            </w:tcMar>
          </w:tcPr>
          <w:p w14:paraId="687526CF" w14:textId="77777777" w:rsidR="005113EC" w:rsidRDefault="00000000">
            <w:r>
              <w:t>Por favor inténtelo nuevamente más tarde.</w:t>
            </w:r>
          </w:p>
        </w:tc>
      </w:tr>
      <w:tr w:rsidR="005113EC" w14:paraId="0DC08B10" w14:textId="77777777">
        <w:tc>
          <w:tcPr>
            <w:tcW w:w="1000" w:type="dxa"/>
            <w:tcMar>
              <w:top w:w="80" w:type="dxa"/>
              <w:left w:w="100" w:type="dxa"/>
              <w:bottom w:w="80" w:type="dxa"/>
              <w:right w:w="100" w:type="dxa"/>
            </w:tcMar>
          </w:tcPr>
          <w:p w14:paraId="5DAD35E1" w14:textId="77777777" w:rsidR="005113EC" w:rsidRDefault="00000000">
            <w:r>
              <w:t>125</w:t>
            </w:r>
          </w:p>
        </w:tc>
        <w:tc>
          <w:tcPr>
            <w:tcW w:w="3560" w:type="dxa"/>
            <w:tcMar>
              <w:top w:w="80" w:type="dxa"/>
              <w:left w:w="100" w:type="dxa"/>
              <w:bottom w:w="80" w:type="dxa"/>
              <w:right w:w="100" w:type="dxa"/>
            </w:tcMar>
          </w:tcPr>
          <w:p w14:paraId="58F8EE00" w14:textId="77777777" w:rsidR="005113EC" w:rsidRDefault="00000000">
            <w:r>
              <w:t>Falla de comunicación en notificación de conclusión (WS4).</w:t>
            </w:r>
          </w:p>
        </w:tc>
        <w:tc>
          <w:tcPr>
            <w:tcW w:w="4800" w:type="dxa"/>
            <w:tcMar>
              <w:top w:w="80" w:type="dxa"/>
              <w:left w:w="100" w:type="dxa"/>
              <w:bottom w:w="80" w:type="dxa"/>
              <w:right w:w="100" w:type="dxa"/>
            </w:tcMar>
          </w:tcPr>
          <w:p w14:paraId="60CF5A1A" w14:textId="77777777" w:rsidR="005113EC" w:rsidRDefault="00000000">
            <w:r>
              <w:t>Por favor inténtelo nuevamente más tarde.</w:t>
            </w:r>
          </w:p>
        </w:tc>
      </w:tr>
      <w:tr w:rsidR="005113EC" w14:paraId="55C6913B" w14:textId="77777777">
        <w:tc>
          <w:tcPr>
            <w:tcW w:w="1000" w:type="dxa"/>
            <w:tcMar>
              <w:top w:w="80" w:type="dxa"/>
              <w:left w:w="100" w:type="dxa"/>
              <w:bottom w:w="80" w:type="dxa"/>
              <w:right w:w="100" w:type="dxa"/>
            </w:tcMar>
          </w:tcPr>
          <w:p w14:paraId="2EA3A2B4" w14:textId="77777777" w:rsidR="005113EC" w:rsidRDefault="00000000">
            <w:r>
              <w:t>126</w:t>
            </w:r>
          </w:p>
        </w:tc>
        <w:tc>
          <w:tcPr>
            <w:tcW w:w="3560" w:type="dxa"/>
            <w:tcMar>
              <w:top w:w="80" w:type="dxa"/>
              <w:left w:w="100" w:type="dxa"/>
              <w:bottom w:w="80" w:type="dxa"/>
              <w:right w:w="100" w:type="dxa"/>
            </w:tcMar>
          </w:tcPr>
          <w:p w14:paraId="56A5AE94" w14:textId="77777777" w:rsidR="005113EC" w:rsidRDefault="00000000">
            <w:r>
              <w:t>Falla de comunicación en notificación de rechazo (WS5).</w:t>
            </w:r>
          </w:p>
        </w:tc>
        <w:tc>
          <w:tcPr>
            <w:tcW w:w="4800" w:type="dxa"/>
            <w:tcMar>
              <w:top w:w="80" w:type="dxa"/>
              <w:left w:w="100" w:type="dxa"/>
              <w:bottom w:w="80" w:type="dxa"/>
              <w:right w:w="100" w:type="dxa"/>
            </w:tcMar>
          </w:tcPr>
          <w:p w14:paraId="2D273FC7" w14:textId="77777777" w:rsidR="005113EC" w:rsidRDefault="00000000">
            <w:r>
              <w:t>Por favor inténtelo nuevamente más tarde.</w:t>
            </w:r>
          </w:p>
        </w:tc>
      </w:tr>
      <w:tr w:rsidR="005113EC" w14:paraId="69DD65C9" w14:textId="77777777">
        <w:tc>
          <w:tcPr>
            <w:tcW w:w="1000" w:type="dxa"/>
            <w:tcMar>
              <w:top w:w="80" w:type="dxa"/>
              <w:left w:w="100" w:type="dxa"/>
              <w:bottom w:w="80" w:type="dxa"/>
              <w:right w:w="100" w:type="dxa"/>
            </w:tcMar>
          </w:tcPr>
          <w:p w14:paraId="3DBE5967" w14:textId="77777777" w:rsidR="005113EC" w:rsidRDefault="00000000">
            <w:r>
              <w:t>127</w:t>
            </w:r>
          </w:p>
        </w:tc>
        <w:tc>
          <w:tcPr>
            <w:tcW w:w="3560" w:type="dxa"/>
            <w:tcMar>
              <w:top w:w="80" w:type="dxa"/>
              <w:left w:w="100" w:type="dxa"/>
              <w:bottom w:w="80" w:type="dxa"/>
              <w:right w:w="100" w:type="dxa"/>
            </w:tcMar>
          </w:tcPr>
          <w:p w14:paraId="4A789D82" w14:textId="77777777" w:rsidR="005113EC" w:rsidRDefault="00000000">
            <w:r>
              <w:t>Falla de comunicación al consultar RENAPO.</w:t>
            </w:r>
          </w:p>
        </w:tc>
        <w:tc>
          <w:tcPr>
            <w:tcW w:w="4800" w:type="dxa"/>
            <w:tcMar>
              <w:top w:w="80" w:type="dxa"/>
              <w:left w:w="100" w:type="dxa"/>
              <w:bottom w:w="80" w:type="dxa"/>
              <w:right w:w="100" w:type="dxa"/>
            </w:tcMar>
          </w:tcPr>
          <w:p w14:paraId="103F5CF2" w14:textId="77777777" w:rsidR="005113EC" w:rsidRDefault="00000000">
            <w:r>
              <w:t>Por favor inténtelo nuevamente más tarde.</w:t>
            </w:r>
          </w:p>
        </w:tc>
      </w:tr>
      <w:tr w:rsidR="005113EC" w14:paraId="73AD7B04" w14:textId="77777777">
        <w:tc>
          <w:tcPr>
            <w:tcW w:w="1000" w:type="dxa"/>
            <w:tcMar>
              <w:top w:w="80" w:type="dxa"/>
              <w:left w:w="100" w:type="dxa"/>
              <w:bottom w:w="80" w:type="dxa"/>
              <w:right w:w="100" w:type="dxa"/>
            </w:tcMar>
          </w:tcPr>
          <w:p w14:paraId="6D96C0DC" w14:textId="77777777" w:rsidR="005113EC" w:rsidRDefault="00000000">
            <w:r>
              <w:t>128</w:t>
            </w:r>
          </w:p>
        </w:tc>
        <w:tc>
          <w:tcPr>
            <w:tcW w:w="3560" w:type="dxa"/>
            <w:tcMar>
              <w:top w:w="80" w:type="dxa"/>
              <w:left w:w="100" w:type="dxa"/>
              <w:bottom w:w="80" w:type="dxa"/>
              <w:right w:w="100" w:type="dxa"/>
            </w:tcMar>
          </w:tcPr>
          <w:p w14:paraId="4B71A6E4" w14:textId="77777777" w:rsidR="005113EC" w:rsidRDefault="00000000">
            <w:r>
              <w:t>Falla de comunicación en consulta básica (WS1).</w:t>
            </w:r>
          </w:p>
        </w:tc>
        <w:tc>
          <w:tcPr>
            <w:tcW w:w="4800" w:type="dxa"/>
            <w:tcMar>
              <w:top w:w="80" w:type="dxa"/>
              <w:left w:w="100" w:type="dxa"/>
              <w:bottom w:w="80" w:type="dxa"/>
              <w:right w:w="100" w:type="dxa"/>
            </w:tcMar>
          </w:tcPr>
          <w:p w14:paraId="621C531D" w14:textId="77777777" w:rsidR="005113EC" w:rsidRDefault="00000000">
            <w:r>
              <w:t>Por favor inténtelo nuevamente más tarde.</w:t>
            </w:r>
          </w:p>
        </w:tc>
      </w:tr>
      <w:tr w:rsidR="005113EC" w14:paraId="3A300CA5" w14:textId="77777777">
        <w:tc>
          <w:tcPr>
            <w:tcW w:w="1000" w:type="dxa"/>
            <w:tcMar>
              <w:top w:w="80" w:type="dxa"/>
              <w:left w:w="100" w:type="dxa"/>
              <w:bottom w:w="80" w:type="dxa"/>
              <w:right w:w="100" w:type="dxa"/>
            </w:tcMar>
          </w:tcPr>
          <w:p w14:paraId="61552F7A" w14:textId="77777777" w:rsidR="005113EC" w:rsidRDefault="00000000">
            <w:r>
              <w:t>129</w:t>
            </w:r>
          </w:p>
        </w:tc>
        <w:tc>
          <w:tcPr>
            <w:tcW w:w="3560" w:type="dxa"/>
            <w:tcMar>
              <w:top w:w="80" w:type="dxa"/>
              <w:left w:w="100" w:type="dxa"/>
              <w:bottom w:w="80" w:type="dxa"/>
              <w:right w:w="100" w:type="dxa"/>
            </w:tcMar>
          </w:tcPr>
          <w:p w14:paraId="1C0B523C" w14:textId="77777777" w:rsidR="005113EC" w:rsidRDefault="00000000">
            <w:r>
              <w:t>Falla de comunicación al realizar la inserción en PROCESAR (WS2).</w:t>
            </w:r>
          </w:p>
        </w:tc>
        <w:tc>
          <w:tcPr>
            <w:tcW w:w="4800" w:type="dxa"/>
            <w:tcMar>
              <w:top w:w="80" w:type="dxa"/>
              <w:left w:w="100" w:type="dxa"/>
              <w:bottom w:w="80" w:type="dxa"/>
              <w:right w:w="100" w:type="dxa"/>
            </w:tcMar>
          </w:tcPr>
          <w:p w14:paraId="795E8562" w14:textId="77777777" w:rsidR="005113EC" w:rsidRDefault="00000000">
            <w:r>
              <w:t>Por favor inténtelo nuevamente más tarde.</w:t>
            </w:r>
          </w:p>
        </w:tc>
      </w:tr>
      <w:tr w:rsidR="005113EC" w14:paraId="5D291561" w14:textId="77777777">
        <w:tc>
          <w:tcPr>
            <w:tcW w:w="1000" w:type="dxa"/>
            <w:tcMar>
              <w:top w:w="80" w:type="dxa"/>
              <w:left w:w="100" w:type="dxa"/>
              <w:bottom w:w="80" w:type="dxa"/>
              <w:right w:w="100" w:type="dxa"/>
            </w:tcMar>
          </w:tcPr>
          <w:p w14:paraId="6061DC26" w14:textId="77777777" w:rsidR="005113EC" w:rsidRDefault="00000000">
            <w:r>
              <w:t>130</w:t>
            </w:r>
          </w:p>
        </w:tc>
        <w:tc>
          <w:tcPr>
            <w:tcW w:w="3560" w:type="dxa"/>
            <w:tcMar>
              <w:top w:w="80" w:type="dxa"/>
              <w:left w:w="100" w:type="dxa"/>
              <w:bottom w:w="80" w:type="dxa"/>
              <w:right w:w="100" w:type="dxa"/>
            </w:tcMar>
          </w:tcPr>
          <w:p w14:paraId="25477F37" w14:textId="77777777" w:rsidR="005113EC" w:rsidRDefault="00000000">
            <w:r>
              <w:t>Falla de comunicación en consulta robusta (WS3).</w:t>
            </w:r>
          </w:p>
        </w:tc>
        <w:tc>
          <w:tcPr>
            <w:tcW w:w="4800" w:type="dxa"/>
            <w:tcMar>
              <w:top w:w="80" w:type="dxa"/>
              <w:left w:w="100" w:type="dxa"/>
              <w:bottom w:w="80" w:type="dxa"/>
              <w:right w:w="100" w:type="dxa"/>
            </w:tcMar>
          </w:tcPr>
          <w:p w14:paraId="42E8198D" w14:textId="77777777" w:rsidR="005113EC" w:rsidRDefault="00000000">
            <w:r>
              <w:t>Por favor inténtelo nuevamente más tarde.</w:t>
            </w:r>
          </w:p>
        </w:tc>
      </w:tr>
      <w:tr w:rsidR="005113EC" w14:paraId="14EC96F6" w14:textId="77777777">
        <w:tc>
          <w:tcPr>
            <w:tcW w:w="1000" w:type="dxa"/>
            <w:tcMar>
              <w:top w:w="80" w:type="dxa"/>
              <w:left w:w="100" w:type="dxa"/>
              <w:bottom w:w="80" w:type="dxa"/>
              <w:right w:w="100" w:type="dxa"/>
            </w:tcMar>
          </w:tcPr>
          <w:p w14:paraId="0C261E4E" w14:textId="77777777" w:rsidR="005113EC" w:rsidRDefault="00000000">
            <w:r>
              <w:t>131</w:t>
            </w:r>
          </w:p>
        </w:tc>
        <w:tc>
          <w:tcPr>
            <w:tcW w:w="3560" w:type="dxa"/>
            <w:tcMar>
              <w:top w:w="80" w:type="dxa"/>
              <w:left w:w="100" w:type="dxa"/>
              <w:bottom w:w="80" w:type="dxa"/>
              <w:right w:w="100" w:type="dxa"/>
            </w:tcMar>
          </w:tcPr>
          <w:p w14:paraId="2D6557AD" w14:textId="77777777" w:rsidR="005113EC" w:rsidRDefault="00000000">
            <w:r>
              <w:t>Falla de comunicación de saldos preliminares (WS-SaldosPreliminares).</w:t>
            </w:r>
          </w:p>
        </w:tc>
        <w:tc>
          <w:tcPr>
            <w:tcW w:w="4800" w:type="dxa"/>
            <w:tcMar>
              <w:top w:w="80" w:type="dxa"/>
              <w:left w:w="100" w:type="dxa"/>
              <w:bottom w:w="80" w:type="dxa"/>
              <w:right w:w="100" w:type="dxa"/>
            </w:tcMar>
          </w:tcPr>
          <w:p w14:paraId="23E14A50" w14:textId="77777777" w:rsidR="005113EC" w:rsidRDefault="00000000">
            <w:r>
              <w:t>Por favor inténtelo nuevamente más tarde.</w:t>
            </w:r>
          </w:p>
        </w:tc>
      </w:tr>
      <w:tr w:rsidR="005113EC" w14:paraId="71BF1A21" w14:textId="77777777">
        <w:tc>
          <w:tcPr>
            <w:tcW w:w="1000" w:type="dxa"/>
            <w:tcMar>
              <w:top w:w="80" w:type="dxa"/>
              <w:left w:w="100" w:type="dxa"/>
              <w:bottom w:w="80" w:type="dxa"/>
              <w:right w:w="100" w:type="dxa"/>
            </w:tcMar>
          </w:tcPr>
          <w:p w14:paraId="5368222C" w14:textId="77777777" w:rsidR="005113EC" w:rsidRDefault="00000000">
            <w:r>
              <w:t>132</w:t>
            </w:r>
          </w:p>
        </w:tc>
        <w:tc>
          <w:tcPr>
            <w:tcW w:w="3560" w:type="dxa"/>
            <w:tcMar>
              <w:top w:w="80" w:type="dxa"/>
              <w:left w:w="100" w:type="dxa"/>
              <w:bottom w:w="80" w:type="dxa"/>
              <w:right w:w="100" w:type="dxa"/>
            </w:tcMar>
          </w:tcPr>
          <w:p w14:paraId="5CF3E4C6" w14:textId="77777777" w:rsidR="005113EC" w:rsidRDefault="00000000">
            <w:r>
              <w:t>Falla de comunicación con CNSF.</w:t>
            </w:r>
          </w:p>
        </w:tc>
        <w:tc>
          <w:tcPr>
            <w:tcW w:w="4800" w:type="dxa"/>
            <w:tcMar>
              <w:top w:w="80" w:type="dxa"/>
              <w:left w:w="100" w:type="dxa"/>
              <w:bottom w:w="80" w:type="dxa"/>
              <w:right w:w="100" w:type="dxa"/>
            </w:tcMar>
          </w:tcPr>
          <w:p w14:paraId="139C6443" w14:textId="77777777" w:rsidR="005113EC" w:rsidRDefault="00000000">
            <w:r>
              <w:t>Por favor inténtelo nuevamente más tarde.</w:t>
            </w:r>
          </w:p>
        </w:tc>
      </w:tr>
      <w:tr w:rsidR="005113EC" w14:paraId="6620BD2D" w14:textId="77777777">
        <w:tc>
          <w:tcPr>
            <w:tcW w:w="1000" w:type="dxa"/>
            <w:tcMar>
              <w:top w:w="80" w:type="dxa"/>
              <w:left w:w="100" w:type="dxa"/>
              <w:bottom w:w="80" w:type="dxa"/>
              <w:right w:w="100" w:type="dxa"/>
            </w:tcMar>
          </w:tcPr>
          <w:p w14:paraId="4B5A623E" w14:textId="77777777" w:rsidR="005113EC" w:rsidRDefault="00000000">
            <w:r>
              <w:t>133</w:t>
            </w:r>
          </w:p>
        </w:tc>
        <w:tc>
          <w:tcPr>
            <w:tcW w:w="3560" w:type="dxa"/>
            <w:tcMar>
              <w:top w:w="80" w:type="dxa"/>
              <w:left w:w="100" w:type="dxa"/>
              <w:bottom w:w="80" w:type="dxa"/>
              <w:right w:w="100" w:type="dxa"/>
            </w:tcMar>
          </w:tcPr>
          <w:p w14:paraId="6577C0E8" w14:textId="77777777" w:rsidR="005113EC" w:rsidRDefault="00000000">
            <w:r>
              <w:t>Rechazo de saldos preliminares.</w:t>
            </w:r>
          </w:p>
        </w:tc>
        <w:tc>
          <w:tcPr>
            <w:tcW w:w="4800" w:type="dxa"/>
            <w:tcMar>
              <w:top w:w="80" w:type="dxa"/>
              <w:left w:w="100" w:type="dxa"/>
              <w:bottom w:w="80" w:type="dxa"/>
              <w:right w:w="100" w:type="dxa"/>
            </w:tcMar>
          </w:tcPr>
          <w:p w14:paraId="3E30830F" w14:textId="77777777" w:rsidR="005113EC" w:rsidRDefault="00000000">
            <w:r>
              <w:t>Por favor inténtelo nuevamente más tarde.</w:t>
            </w:r>
          </w:p>
        </w:tc>
      </w:tr>
      <w:tr w:rsidR="005113EC" w14:paraId="3A42B494" w14:textId="77777777">
        <w:tc>
          <w:tcPr>
            <w:tcW w:w="1000" w:type="dxa"/>
            <w:tcMar>
              <w:top w:w="80" w:type="dxa"/>
              <w:left w:w="100" w:type="dxa"/>
              <w:bottom w:w="80" w:type="dxa"/>
              <w:right w:w="100" w:type="dxa"/>
            </w:tcMar>
          </w:tcPr>
          <w:p w14:paraId="11064250" w14:textId="77777777" w:rsidR="005113EC" w:rsidRDefault="00000000">
            <w:r>
              <w:t>134</w:t>
            </w:r>
          </w:p>
        </w:tc>
        <w:tc>
          <w:tcPr>
            <w:tcW w:w="3560" w:type="dxa"/>
            <w:tcMar>
              <w:top w:w="80" w:type="dxa"/>
              <w:left w:w="100" w:type="dxa"/>
              <w:bottom w:w="80" w:type="dxa"/>
              <w:right w:w="100" w:type="dxa"/>
            </w:tcMar>
          </w:tcPr>
          <w:p w14:paraId="382ABE2C" w14:textId="77777777" w:rsidR="005113EC" w:rsidRDefault="00000000">
            <w:r>
              <w:t>Sin saldo suficiente en la cuenta individual (CNSF).</w:t>
            </w:r>
          </w:p>
        </w:tc>
        <w:tc>
          <w:tcPr>
            <w:tcW w:w="4800" w:type="dxa"/>
            <w:tcMar>
              <w:top w:w="80" w:type="dxa"/>
              <w:left w:w="100" w:type="dxa"/>
              <w:bottom w:w="80" w:type="dxa"/>
              <w:right w:w="100" w:type="dxa"/>
            </w:tcMar>
          </w:tcPr>
          <w:p w14:paraId="5ACE5FEC" w14:textId="77777777" w:rsidR="005113EC" w:rsidRDefault="00000000">
            <w:r>
              <w:t>—</w:t>
            </w:r>
          </w:p>
        </w:tc>
      </w:tr>
    </w:tbl>
    <w:p w14:paraId="2C16756C" w14:textId="77777777" w:rsidR="005113EC" w:rsidRDefault="00000000">
      <w:pPr>
        <w:spacing w:after="140"/>
      </w:pPr>
      <w:r>
        <w:t>Catálogo del proceso entrante (clave 201-225):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60"/>
        <w:gridCol w:w="4800"/>
      </w:tblGrid>
      <w:tr w:rsidR="005113EC" w14:paraId="511BBA94" w14:textId="77777777">
        <w:trPr>
          <w:tblHeader/>
        </w:trPr>
        <w:tc>
          <w:tcPr>
            <w:tcW w:w="1000" w:type="dxa"/>
            <w:shd w:val="clear" w:color="auto" w:fill="DCE6F1"/>
            <w:tcMar>
              <w:top w:w="80" w:type="dxa"/>
              <w:left w:w="100" w:type="dxa"/>
              <w:bottom w:w="80" w:type="dxa"/>
              <w:right w:w="100" w:type="dxa"/>
            </w:tcMar>
          </w:tcPr>
          <w:p w14:paraId="74A37A09" w14:textId="77777777" w:rsidR="005113EC" w:rsidRDefault="00000000">
            <w:r>
              <w:rPr>
                <w:b/>
                <w:bCs/>
              </w:rPr>
              <w:t>Código</w:t>
            </w:r>
          </w:p>
        </w:tc>
        <w:tc>
          <w:tcPr>
            <w:tcW w:w="3560" w:type="dxa"/>
            <w:shd w:val="clear" w:color="auto" w:fill="DCE6F1"/>
            <w:tcMar>
              <w:top w:w="80" w:type="dxa"/>
              <w:left w:w="100" w:type="dxa"/>
              <w:bottom w:w="80" w:type="dxa"/>
              <w:right w:w="100" w:type="dxa"/>
            </w:tcMar>
          </w:tcPr>
          <w:p w14:paraId="3E8DA840" w14:textId="77777777" w:rsidR="005113EC" w:rsidRDefault="00000000">
            <w:r>
              <w:rPr>
                <w:b/>
                <w:bCs/>
              </w:rPr>
              <w:t>Motivo</w:t>
            </w:r>
          </w:p>
        </w:tc>
        <w:tc>
          <w:tcPr>
            <w:tcW w:w="4800" w:type="dxa"/>
            <w:shd w:val="clear" w:color="auto" w:fill="DCE6F1"/>
            <w:tcMar>
              <w:top w:w="80" w:type="dxa"/>
              <w:left w:w="100" w:type="dxa"/>
              <w:bottom w:w="80" w:type="dxa"/>
              <w:right w:w="100" w:type="dxa"/>
            </w:tcMar>
          </w:tcPr>
          <w:p w14:paraId="5B7C7830" w14:textId="77777777" w:rsidR="005113EC" w:rsidRDefault="00000000">
            <w:r>
              <w:rPr>
                <w:b/>
                <w:bCs/>
              </w:rPr>
              <w:t>Recomendación al derechohabiente</w:t>
            </w:r>
          </w:p>
        </w:tc>
      </w:tr>
      <w:tr w:rsidR="005113EC" w14:paraId="385BD06C" w14:textId="77777777">
        <w:tc>
          <w:tcPr>
            <w:tcW w:w="1000" w:type="dxa"/>
            <w:tcMar>
              <w:top w:w="80" w:type="dxa"/>
              <w:left w:w="100" w:type="dxa"/>
              <w:bottom w:w="80" w:type="dxa"/>
              <w:right w:w="100" w:type="dxa"/>
            </w:tcMar>
          </w:tcPr>
          <w:p w14:paraId="2FD1A43F" w14:textId="77777777" w:rsidR="005113EC" w:rsidRDefault="00000000">
            <w:r>
              <w:t>201</w:t>
            </w:r>
          </w:p>
        </w:tc>
        <w:tc>
          <w:tcPr>
            <w:tcW w:w="3560" w:type="dxa"/>
            <w:tcMar>
              <w:top w:w="80" w:type="dxa"/>
              <w:left w:w="100" w:type="dxa"/>
              <w:bottom w:w="80" w:type="dxa"/>
              <w:right w:w="100" w:type="dxa"/>
            </w:tcMar>
          </w:tcPr>
          <w:p w14:paraId="1896CE9E" w14:textId="77777777" w:rsidR="005113EC" w:rsidRDefault="00000000">
            <w:r>
              <w:t>Información requerida no proporcionada.</w:t>
            </w:r>
          </w:p>
        </w:tc>
        <w:tc>
          <w:tcPr>
            <w:tcW w:w="4800" w:type="dxa"/>
            <w:tcMar>
              <w:top w:w="80" w:type="dxa"/>
              <w:left w:w="100" w:type="dxa"/>
              <w:bottom w:w="80" w:type="dxa"/>
              <w:right w:w="100" w:type="dxa"/>
            </w:tcMar>
          </w:tcPr>
          <w:p w14:paraId="6C81530B" w14:textId="77777777" w:rsidR="005113EC" w:rsidRDefault="00000000">
            <w:r>
              <w:t>La información requerida no fue proporcionada.</w:t>
            </w:r>
          </w:p>
        </w:tc>
      </w:tr>
      <w:tr w:rsidR="005113EC" w14:paraId="3E5327AF" w14:textId="77777777">
        <w:tc>
          <w:tcPr>
            <w:tcW w:w="1000" w:type="dxa"/>
            <w:tcMar>
              <w:top w:w="80" w:type="dxa"/>
              <w:left w:w="100" w:type="dxa"/>
              <w:bottom w:w="80" w:type="dxa"/>
              <w:right w:w="100" w:type="dxa"/>
            </w:tcMar>
          </w:tcPr>
          <w:p w14:paraId="355789CA" w14:textId="77777777" w:rsidR="005113EC" w:rsidRDefault="00000000">
            <w:r>
              <w:t>202</w:t>
            </w:r>
          </w:p>
        </w:tc>
        <w:tc>
          <w:tcPr>
            <w:tcW w:w="3560" w:type="dxa"/>
            <w:tcMar>
              <w:top w:w="80" w:type="dxa"/>
              <w:left w:w="100" w:type="dxa"/>
              <w:bottom w:w="80" w:type="dxa"/>
              <w:right w:w="100" w:type="dxa"/>
            </w:tcMar>
          </w:tcPr>
          <w:p w14:paraId="7A4DD9F4" w14:textId="77777777" w:rsidR="005113EC" w:rsidRDefault="00000000">
            <w:r>
              <w:t>Trabajador no existe en BDUD.</w:t>
            </w:r>
          </w:p>
        </w:tc>
        <w:tc>
          <w:tcPr>
            <w:tcW w:w="4800" w:type="dxa"/>
            <w:tcMar>
              <w:top w:w="80" w:type="dxa"/>
              <w:left w:w="100" w:type="dxa"/>
              <w:bottom w:w="80" w:type="dxa"/>
              <w:right w:w="100" w:type="dxa"/>
            </w:tcMar>
          </w:tcPr>
          <w:p w14:paraId="17AF6219" w14:textId="77777777" w:rsidR="005113EC" w:rsidRDefault="00000000">
            <w:r>
              <w:t>La CURP no existe en la Base de Datos Única de Derechohabientes.</w:t>
            </w:r>
          </w:p>
        </w:tc>
      </w:tr>
      <w:tr w:rsidR="005113EC" w14:paraId="0CFFA406" w14:textId="77777777">
        <w:tc>
          <w:tcPr>
            <w:tcW w:w="1000" w:type="dxa"/>
            <w:tcMar>
              <w:top w:w="80" w:type="dxa"/>
              <w:left w:w="100" w:type="dxa"/>
              <w:bottom w:w="80" w:type="dxa"/>
              <w:right w:w="100" w:type="dxa"/>
            </w:tcMar>
          </w:tcPr>
          <w:p w14:paraId="17262CCF" w14:textId="77777777" w:rsidR="005113EC" w:rsidRDefault="00000000">
            <w:r>
              <w:t>203</w:t>
            </w:r>
          </w:p>
        </w:tc>
        <w:tc>
          <w:tcPr>
            <w:tcW w:w="3560" w:type="dxa"/>
            <w:tcMar>
              <w:top w:w="80" w:type="dxa"/>
              <w:left w:w="100" w:type="dxa"/>
              <w:bottom w:w="80" w:type="dxa"/>
              <w:right w:w="100" w:type="dxa"/>
            </w:tcMar>
          </w:tcPr>
          <w:p w14:paraId="2E91B893" w14:textId="77777777" w:rsidR="005113EC" w:rsidRDefault="00000000">
            <w:r>
              <w:t>Trámite previo de portabilidad de derechos.</w:t>
            </w:r>
          </w:p>
        </w:tc>
        <w:tc>
          <w:tcPr>
            <w:tcW w:w="4800" w:type="dxa"/>
            <w:tcMar>
              <w:top w:w="80" w:type="dxa"/>
              <w:left w:w="100" w:type="dxa"/>
              <w:bottom w:w="80" w:type="dxa"/>
              <w:right w:w="100" w:type="dxa"/>
            </w:tcMar>
          </w:tcPr>
          <w:p w14:paraId="27629BCC" w14:textId="77777777" w:rsidR="005113EC" w:rsidRDefault="00000000">
            <w:r>
              <w:t>La CURP presenta un trámite previo de portabilidad de derechos.</w:t>
            </w:r>
          </w:p>
        </w:tc>
      </w:tr>
      <w:tr w:rsidR="005113EC" w14:paraId="54F2452C" w14:textId="77777777">
        <w:tc>
          <w:tcPr>
            <w:tcW w:w="1000" w:type="dxa"/>
            <w:tcMar>
              <w:top w:w="80" w:type="dxa"/>
              <w:left w:w="100" w:type="dxa"/>
              <w:bottom w:w="80" w:type="dxa"/>
              <w:right w:w="100" w:type="dxa"/>
            </w:tcMar>
          </w:tcPr>
          <w:p w14:paraId="46443586" w14:textId="77777777" w:rsidR="005113EC" w:rsidRDefault="00000000">
            <w:r>
              <w:t>204</w:t>
            </w:r>
          </w:p>
        </w:tc>
        <w:tc>
          <w:tcPr>
            <w:tcW w:w="3560" w:type="dxa"/>
            <w:tcMar>
              <w:top w:w="80" w:type="dxa"/>
              <w:left w:w="100" w:type="dxa"/>
              <w:bottom w:w="80" w:type="dxa"/>
              <w:right w:w="100" w:type="dxa"/>
            </w:tcMar>
          </w:tcPr>
          <w:p w14:paraId="41C62A20" w14:textId="77777777" w:rsidR="005113EC" w:rsidRDefault="00000000">
            <w:r>
              <w:t>Trabajador activo.</w:t>
            </w:r>
          </w:p>
        </w:tc>
        <w:tc>
          <w:tcPr>
            <w:tcW w:w="4800" w:type="dxa"/>
            <w:tcMar>
              <w:top w:w="80" w:type="dxa"/>
              <w:left w:w="100" w:type="dxa"/>
              <w:bottom w:w="80" w:type="dxa"/>
              <w:right w:w="100" w:type="dxa"/>
            </w:tcMar>
          </w:tcPr>
          <w:p w14:paraId="6A4ADC4C" w14:textId="77777777" w:rsidR="005113EC" w:rsidRDefault="00000000">
            <w:r>
              <w:t>El trabajador se encuentra activo, podrá iniciar su trámite en el otro Instituto.</w:t>
            </w:r>
          </w:p>
        </w:tc>
      </w:tr>
      <w:tr w:rsidR="005113EC" w14:paraId="2D0F90FC" w14:textId="77777777">
        <w:tc>
          <w:tcPr>
            <w:tcW w:w="1000" w:type="dxa"/>
            <w:tcMar>
              <w:top w:w="80" w:type="dxa"/>
              <w:left w:w="100" w:type="dxa"/>
              <w:bottom w:w="80" w:type="dxa"/>
              <w:right w:w="100" w:type="dxa"/>
            </w:tcMar>
          </w:tcPr>
          <w:p w14:paraId="6D548299" w14:textId="77777777" w:rsidR="005113EC" w:rsidRDefault="00000000">
            <w:r>
              <w:lastRenderedPageBreak/>
              <w:t>205</w:t>
            </w:r>
          </w:p>
        </w:tc>
        <w:tc>
          <w:tcPr>
            <w:tcW w:w="3560" w:type="dxa"/>
            <w:tcMar>
              <w:top w:w="80" w:type="dxa"/>
              <w:left w:w="100" w:type="dxa"/>
              <w:bottom w:w="80" w:type="dxa"/>
              <w:right w:w="100" w:type="dxa"/>
            </w:tcMar>
          </w:tcPr>
          <w:p w14:paraId="5E230AB6" w14:textId="77777777" w:rsidR="005113EC" w:rsidRDefault="00000000">
            <w:r>
              <w:t>Información no coincidente con la registrada en RENAPO.</w:t>
            </w:r>
          </w:p>
        </w:tc>
        <w:tc>
          <w:tcPr>
            <w:tcW w:w="4800" w:type="dxa"/>
            <w:tcMar>
              <w:top w:w="80" w:type="dxa"/>
              <w:left w:w="100" w:type="dxa"/>
              <w:bottom w:w="80" w:type="dxa"/>
              <w:right w:w="100" w:type="dxa"/>
            </w:tcMar>
          </w:tcPr>
          <w:p w14:paraId="015ECDF3" w14:textId="77777777" w:rsidR="005113EC" w:rsidRDefault="00000000">
            <w:r>
              <w:t>La información no es coincidente con la registrada en RENAPO, deberá presentarse en su Representación del ISSSTE para corregir su información.</w:t>
            </w:r>
          </w:p>
        </w:tc>
      </w:tr>
      <w:tr w:rsidR="005113EC" w14:paraId="212C5023" w14:textId="77777777">
        <w:tc>
          <w:tcPr>
            <w:tcW w:w="1000" w:type="dxa"/>
            <w:tcMar>
              <w:top w:w="80" w:type="dxa"/>
              <w:left w:w="100" w:type="dxa"/>
              <w:bottom w:w="80" w:type="dxa"/>
              <w:right w:w="100" w:type="dxa"/>
            </w:tcMar>
          </w:tcPr>
          <w:p w14:paraId="4939E5BF" w14:textId="77777777" w:rsidR="005113EC" w:rsidRDefault="00000000">
            <w:r>
              <w:t>206</w:t>
            </w:r>
          </w:p>
        </w:tc>
        <w:tc>
          <w:tcPr>
            <w:tcW w:w="3560" w:type="dxa"/>
            <w:tcMar>
              <w:top w:w="80" w:type="dxa"/>
              <w:left w:w="100" w:type="dxa"/>
              <w:bottom w:w="80" w:type="dxa"/>
              <w:right w:w="100" w:type="dxa"/>
            </w:tcMar>
          </w:tcPr>
          <w:p w14:paraId="4D2F9954" w14:textId="77777777" w:rsidR="005113EC" w:rsidRDefault="00000000">
            <w:r>
              <w:t>CURP con estatus de baja en RENAPO.</w:t>
            </w:r>
          </w:p>
        </w:tc>
        <w:tc>
          <w:tcPr>
            <w:tcW w:w="4800" w:type="dxa"/>
            <w:tcMar>
              <w:top w:w="80" w:type="dxa"/>
              <w:left w:w="100" w:type="dxa"/>
              <w:bottom w:w="80" w:type="dxa"/>
              <w:right w:w="100" w:type="dxa"/>
            </w:tcMar>
          </w:tcPr>
          <w:p w14:paraId="361A11DE" w14:textId="77777777" w:rsidR="005113EC" w:rsidRDefault="00000000">
            <w:r>
              <w:t>La CURP presenta un estatus de baja registrado en RENAPO. Deberá acudir a la oficina más cercana de RENAPO para aclarar su situación.</w:t>
            </w:r>
          </w:p>
        </w:tc>
      </w:tr>
      <w:tr w:rsidR="005113EC" w14:paraId="08F163A1" w14:textId="77777777">
        <w:tc>
          <w:tcPr>
            <w:tcW w:w="1000" w:type="dxa"/>
            <w:tcMar>
              <w:top w:w="80" w:type="dxa"/>
              <w:left w:w="100" w:type="dxa"/>
              <w:bottom w:w="80" w:type="dxa"/>
              <w:right w:w="100" w:type="dxa"/>
            </w:tcMar>
          </w:tcPr>
          <w:p w14:paraId="3C0B0410" w14:textId="77777777" w:rsidR="005113EC" w:rsidRDefault="00000000">
            <w:r>
              <w:t>207</w:t>
            </w:r>
          </w:p>
        </w:tc>
        <w:tc>
          <w:tcPr>
            <w:tcW w:w="3560" w:type="dxa"/>
            <w:tcMar>
              <w:top w:w="80" w:type="dxa"/>
              <w:left w:w="100" w:type="dxa"/>
              <w:bottom w:w="80" w:type="dxa"/>
              <w:right w:w="100" w:type="dxa"/>
            </w:tcMar>
          </w:tcPr>
          <w:p w14:paraId="0DA7C03E" w14:textId="77777777" w:rsidR="005113EC" w:rsidRDefault="00000000">
            <w:r>
              <w:t>Estatus de finado en la BDUD.</w:t>
            </w:r>
          </w:p>
        </w:tc>
        <w:tc>
          <w:tcPr>
            <w:tcW w:w="4800" w:type="dxa"/>
            <w:tcMar>
              <w:top w:w="80" w:type="dxa"/>
              <w:left w:w="100" w:type="dxa"/>
              <w:bottom w:w="80" w:type="dxa"/>
              <w:right w:w="100" w:type="dxa"/>
            </w:tcMar>
          </w:tcPr>
          <w:p w14:paraId="7786C99C" w14:textId="77777777" w:rsidR="005113EC" w:rsidRDefault="00000000">
            <w:r>
              <w:t>El registro presenta estatus finado en la Base de Datos Única de Derechohabientes, deberá presentarse en su Representación del ISSSTE para corregir su información.</w:t>
            </w:r>
          </w:p>
        </w:tc>
      </w:tr>
      <w:tr w:rsidR="005113EC" w14:paraId="75D8ADB4" w14:textId="77777777">
        <w:tc>
          <w:tcPr>
            <w:tcW w:w="1000" w:type="dxa"/>
            <w:tcMar>
              <w:top w:w="80" w:type="dxa"/>
              <w:left w:w="100" w:type="dxa"/>
              <w:bottom w:w="80" w:type="dxa"/>
              <w:right w:w="100" w:type="dxa"/>
            </w:tcMar>
          </w:tcPr>
          <w:p w14:paraId="2F87D801" w14:textId="77777777" w:rsidR="005113EC" w:rsidRDefault="00000000">
            <w:r>
              <w:t>208</w:t>
            </w:r>
          </w:p>
        </w:tc>
        <w:tc>
          <w:tcPr>
            <w:tcW w:w="3560" w:type="dxa"/>
            <w:tcMar>
              <w:top w:w="80" w:type="dxa"/>
              <w:left w:w="100" w:type="dxa"/>
              <w:bottom w:w="80" w:type="dxa"/>
              <w:right w:w="100" w:type="dxa"/>
            </w:tcMar>
          </w:tcPr>
          <w:p w14:paraId="097660E7" w14:textId="77777777" w:rsidR="005113EC" w:rsidRDefault="00000000">
            <w:r>
              <w:t>Estatus de vigencia indeterminado.</w:t>
            </w:r>
          </w:p>
        </w:tc>
        <w:tc>
          <w:tcPr>
            <w:tcW w:w="4800" w:type="dxa"/>
            <w:tcMar>
              <w:top w:w="80" w:type="dxa"/>
              <w:left w:w="100" w:type="dxa"/>
              <w:bottom w:w="80" w:type="dxa"/>
              <w:right w:w="100" w:type="dxa"/>
            </w:tcMar>
          </w:tcPr>
          <w:p w14:paraId="1D703CC9" w14:textId="77777777" w:rsidR="005113EC" w:rsidRDefault="00000000">
            <w:r>
              <w:t>El registro presenta estatus de vigencia indeterminado, deberá presentarse en su Representación del ISSSTE para corregir su información.</w:t>
            </w:r>
          </w:p>
        </w:tc>
      </w:tr>
      <w:tr w:rsidR="005113EC" w14:paraId="2523FF2E" w14:textId="77777777">
        <w:tc>
          <w:tcPr>
            <w:tcW w:w="1000" w:type="dxa"/>
            <w:tcMar>
              <w:top w:w="80" w:type="dxa"/>
              <w:left w:w="100" w:type="dxa"/>
              <w:bottom w:w="80" w:type="dxa"/>
              <w:right w:w="100" w:type="dxa"/>
            </w:tcMar>
          </w:tcPr>
          <w:p w14:paraId="148CC58F" w14:textId="77777777" w:rsidR="005113EC" w:rsidRDefault="00000000">
            <w:r>
              <w:t>209</w:t>
            </w:r>
          </w:p>
        </w:tc>
        <w:tc>
          <w:tcPr>
            <w:tcW w:w="3560" w:type="dxa"/>
            <w:tcMar>
              <w:top w:w="80" w:type="dxa"/>
              <w:left w:w="100" w:type="dxa"/>
              <w:bottom w:w="80" w:type="dxa"/>
              <w:right w:w="100" w:type="dxa"/>
            </w:tcMar>
          </w:tcPr>
          <w:p w14:paraId="7783B977" w14:textId="77777777" w:rsidR="005113EC" w:rsidRDefault="00000000">
            <w:r>
              <w:t>Régimen pensionario incorrecto o sin asignar.</w:t>
            </w:r>
          </w:p>
        </w:tc>
        <w:tc>
          <w:tcPr>
            <w:tcW w:w="4800" w:type="dxa"/>
            <w:tcMar>
              <w:top w:w="80" w:type="dxa"/>
              <w:left w:w="100" w:type="dxa"/>
              <w:bottom w:w="80" w:type="dxa"/>
              <w:right w:w="100" w:type="dxa"/>
            </w:tcMar>
          </w:tcPr>
          <w:p w14:paraId="136F051E" w14:textId="77777777" w:rsidR="005113EC" w:rsidRDefault="00000000">
            <w:r>
              <w:t>El régimen pensionario es incorrecto o sin asignar, deberá presentarse en su Representación del ISSSTE para corregir su información.</w:t>
            </w:r>
          </w:p>
        </w:tc>
      </w:tr>
      <w:tr w:rsidR="005113EC" w14:paraId="18EA7348" w14:textId="77777777">
        <w:tc>
          <w:tcPr>
            <w:tcW w:w="1000" w:type="dxa"/>
            <w:tcMar>
              <w:top w:w="80" w:type="dxa"/>
              <w:left w:w="100" w:type="dxa"/>
              <w:bottom w:w="80" w:type="dxa"/>
              <w:right w:w="100" w:type="dxa"/>
            </w:tcMar>
          </w:tcPr>
          <w:p w14:paraId="710152C9" w14:textId="77777777" w:rsidR="005113EC" w:rsidRDefault="00000000">
            <w:r>
              <w:t>210</w:t>
            </w:r>
          </w:p>
        </w:tc>
        <w:tc>
          <w:tcPr>
            <w:tcW w:w="3560" w:type="dxa"/>
            <w:tcMar>
              <w:top w:w="80" w:type="dxa"/>
              <w:left w:w="100" w:type="dxa"/>
              <w:bottom w:w="80" w:type="dxa"/>
              <w:right w:w="100" w:type="dxa"/>
            </w:tcMar>
          </w:tcPr>
          <w:p w14:paraId="5AD1E95F" w14:textId="77777777" w:rsidR="005113EC" w:rsidRDefault="00000000">
            <w:r>
              <w:t>Sólo aplica para régimen ordinario.</w:t>
            </w:r>
          </w:p>
        </w:tc>
        <w:tc>
          <w:tcPr>
            <w:tcW w:w="4800" w:type="dxa"/>
            <w:tcMar>
              <w:top w:w="80" w:type="dxa"/>
              <w:left w:w="100" w:type="dxa"/>
              <w:bottom w:w="80" w:type="dxa"/>
              <w:right w:w="100" w:type="dxa"/>
            </w:tcMar>
          </w:tcPr>
          <w:p w14:paraId="41F2C132" w14:textId="77777777" w:rsidR="005113EC" w:rsidRDefault="00000000">
            <w:r>
              <w:t>No se encuentra en régimen ordinario (cuentas individuales).</w:t>
            </w:r>
          </w:p>
        </w:tc>
      </w:tr>
      <w:tr w:rsidR="005113EC" w14:paraId="6D03A1C4" w14:textId="77777777">
        <w:tc>
          <w:tcPr>
            <w:tcW w:w="1000" w:type="dxa"/>
            <w:tcMar>
              <w:top w:w="80" w:type="dxa"/>
              <w:left w:w="100" w:type="dxa"/>
              <w:bottom w:w="80" w:type="dxa"/>
              <w:right w:w="100" w:type="dxa"/>
            </w:tcMar>
          </w:tcPr>
          <w:p w14:paraId="75555C02" w14:textId="77777777" w:rsidR="005113EC" w:rsidRDefault="00000000">
            <w:r>
              <w:t>211</w:t>
            </w:r>
          </w:p>
        </w:tc>
        <w:tc>
          <w:tcPr>
            <w:tcW w:w="3560" w:type="dxa"/>
            <w:tcMar>
              <w:top w:w="80" w:type="dxa"/>
              <w:left w:w="100" w:type="dxa"/>
              <w:bottom w:w="80" w:type="dxa"/>
              <w:right w:w="100" w:type="dxa"/>
            </w:tcMar>
          </w:tcPr>
          <w:p w14:paraId="66B7A42C" w14:textId="77777777" w:rsidR="005113EC" w:rsidRDefault="00000000">
            <w:r>
              <w:t>Con beneficio pensionario.</w:t>
            </w:r>
          </w:p>
        </w:tc>
        <w:tc>
          <w:tcPr>
            <w:tcW w:w="4800" w:type="dxa"/>
            <w:tcMar>
              <w:top w:w="80" w:type="dxa"/>
              <w:left w:w="100" w:type="dxa"/>
              <w:bottom w:w="80" w:type="dxa"/>
              <w:right w:w="100" w:type="dxa"/>
            </w:tcMar>
          </w:tcPr>
          <w:p w14:paraId="2E22181B" w14:textId="77777777" w:rsidR="005113EC" w:rsidRDefault="00000000">
            <w:r>
              <w:t>Cuenta con un beneficio pensionario o negativa de pensión.</w:t>
            </w:r>
          </w:p>
        </w:tc>
      </w:tr>
      <w:tr w:rsidR="005113EC" w14:paraId="074A7C69" w14:textId="77777777">
        <w:tc>
          <w:tcPr>
            <w:tcW w:w="1000" w:type="dxa"/>
            <w:tcMar>
              <w:top w:w="80" w:type="dxa"/>
              <w:left w:w="100" w:type="dxa"/>
              <w:bottom w:w="80" w:type="dxa"/>
              <w:right w:w="100" w:type="dxa"/>
            </w:tcMar>
          </w:tcPr>
          <w:p w14:paraId="3F61D3DD" w14:textId="77777777" w:rsidR="005113EC" w:rsidRDefault="00000000">
            <w:r>
              <w:t>212</w:t>
            </w:r>
          </w:p>
        </w:tc>
        <w:tc>
          <w:tcPr>
            <w:tcW w:w="3560" w:type="dxa"/>
            <w:tcMar>
              <w:top w:w="80" w:type="dxa"/>
              <w:left w:w="100" w:type="dxa"/>
              <w:bottom w:w="80" w:type="dxa"/>
              <w:right w:w="100" w:type="dxa"/>
            </w:tcMar>
          </w:tcPr>
          <w:p w14:paraId="2709A246" w14:textId="77777777" w:rsidR="005113EC" w:rsidRDefault="00000000">
            <w:r>
              <w:t>Marca de beneficio pensionario en el historial de cotización.</w:t>
            </w:r>
          </w:p>
        </w:tc>
        <w:tc>
          <w:tcPr>
            <w:tcW w:w="4800" w:type="dxa"/>
            <w:tcMar>
              <w:top w:w="80" w:type="dxa"/>
              <w:left w:w="100" w:type="dxa"/>
              <w:bottom w:w="80" w:type="dxa"/>
              <w:right w:w="100" w:type="dxa"/>
            </w:tcMar>
          </w:tcPr>
          <w:p w14:paraId="37A31ADE" w14:textId="77777777" w:rsidR="005113EC" w:rsidRDefault="00000000">
            <w:r>
              <w:t>Se detectaron marcas de beneficio pensionario en el historial de cotización, deberá presentarse en su Representación del ISSSTE para corregir su información.</w:t>
            </w:r>
          </w:p>
        </w:tc>
      </w:tr>
      <w:tr w:rsidR="005113EC" w14:paraId="2A1518DC" w14:textId="77777777">
        <w:tc>
          <w:tcPr>
            <w:tcW w:w="1000" w:type="dxa"/>
            <w:tcMar>
              <w:top w:w="80" w:type="dxa"/>
              <w:left w:w="100" w:type="dxa"/>
              <w:bottom w:w="80" w:type="dxa"/>
              <w:right w:w="100" w:type="dxa"/>
            </w:tcMar>
          </w:tcPr>
          <w:p w14:paraId="4F937FBE" w14:textId="77777777" w:rsidR="005113EC" w:rsidRDefault="00000000">
            <w:r>
              <w:t>213</w:t>
            </w:r>
          </w:p>
        </w:tc>
        <w:tc>
          <w:tcPr>
            <w:tcW w:w="3560" w:type="dxa"/>
            <w:tcMar>
              <w:top w:w="80" w:type="dxa"/>
              <w:left w:w="100" w:type="dxa"/>
              <w:bottom w:w="80" w:type="dxa"/>
              <w:right w:w="100" w:type="dxa"/>
            </w:tcMar>
          </w:tcPr>
          <w:p w14:paraId="68986D52" w14:textId="77777777" w:rsidR="005113EC" w:rsidRDefault="00000000">
            <w:r>
              <w:t>Inconsistencias en la marca de IGen el historial de cotización.</w:t>
            </w:r>
          </w:p>
        </w:tc>
        <w:tc>
          <w:tcPr>
            <w:tcW w:w="4800" w:type="dxa"/>
            <w:tcMar>
              <w:top w:w="80" w:type="dxa"/>
              <w:left w:w="100" w:type="dxa"/>
              <w:bottom w:w="80" w:type="dxa"/>
              <w:right w:w="100" w:type="dxa"/>
            </w:tcMar>
          </w:tcPr>
          <w:p w14:paraId="3AA6BFB3" w14:textId="77777777" w:rsidR="005113EC" w:rsidRDefault="00000000">
            <w:r>
              <w:t>Se detectaron marcas de Indemnización Global inconsistentes en el historial de cotización, deberá presentarse en su Representación del ISSSTE para corregir su información.</w:t>
            </w:r>
          </w:p>
        </w:tc>
      </w:tr>
      <w:tr w:rsidR="005113EC" w14:paraId="4B0D8938" w14:textId="77777777">
        <w:tc>
          <w:tcPr>
            <w:tcW w:w="1000" w:type="dxa"/>
            <w:tcMar>
              <w:top w:w="80" w:type="dxa"/>
              <w:left w:w="100" w:type="dxa"/>
              <w:bottom w:w="80" w:type="dxa"/>
              <w:right w:w="100" w:type="dxa"/>
            </w:tcMar>
          </w:tcPr>
          <w:p w14:paraId="066779CE" w14:textId="77777777" w:rsidR="005113EC" w:rsidRDefault="00000000">
            <w:r>
              <w:t>214</w:t>
            </w:r>
          </w:p>
        </w:tc>
        <w:tc>
          <w:tcPr>
            <w:tcW w:w="3560" w:type="dxa"/>
            <w:tcMar>
              <w:top w:w="80" w:type="dxa"/>
              <w:left w:w="100" w:type="dxa"/>
              <w:bottom w:w="80" w:type="dxa"/>
              <w:right w:w="100" w:type="dxa"/>
            </w:tcMar>
          </w:tcPr>
          <w:p w14:paraId="4AB88B0F" w14:textId="77777777" w:rsidR="005113EC" w:rsidRDefault="00000000">
            <w:r>
              <w:t>Trámite de portabilidad de derechos previo.</w:t>
            </w:r>
          </w:p>
        </w:tc>
        <w:tc>
          <w:tcPr>
            <w:tcW w:w="4800" w:type="dxa"/>
            <w:tcMar>
              <w:top w:w="80" w:type="dxa"/>
              <w:left w:w="100" w:type="dxa"/>
              <w:bottom w:w="80" w:type="dxa"/>
              <w:right w:w="100" w:type="dxa"/>
            </w:tcMar>
          </w:tcPr>
          <w:p w14:paraId="24BB9345" w14:textId="77777777" w:rsidR="005113EC" w:rsidRDefault="00000000">
            <w:r>
              <w:t>Se detectaron marcas de Portabilidad de Derechos en el historial de cotización, deberá presentarse en su Representación del ISSSTE para corregir su información.</w:t>
            </w:r>
          </w:p>
        </w:tc>
      </w:tr>
      <w:tr w:rsidR="005113EC" w14:paraId="7C66C6C7" w14:textId="77777777">
        <w:tc>
          <w:tcPr>
            <w:tcW w:w="1000" w:type="dxa"/>
            <w:tcMar>
              <w:top w:w="80" w:type="dxa"/>
              <w:left w:w="100" w:type="dxa"/>
              <w:bottom w:w="80" w:type="dxa"/>
              <w:right w:w="100" w:type="dxa"/>
            </w:tcMar>
          </w:tcPr>
          <w:p w14:paraId="61560A4D" w14:textId="77777777" w:rsidR="005113EC" w:rsidRDefault="00000000">
            <w:r>
              <w:t>215</w:t>
            </w:r>
          </w:p>
        </w:tc>
        <w:tc>
          <w:tcPr>
            <w:tcW w:w="3560" w:type="dxa"/>
            <w:tcMar>
              <w:top w:w="80" w:type="dxa"/>
              <w:left w:w="100" w:type="dxa"/>
              <w:bottom w:w="80" w:type="dxa"/>
              <w:right w:w="100" w:type="dxa"/>
            </w:tcMar>
          </w:tcPr>
          <w:p w14:paraId="3CD60776" w14:textId="77777777" w:rsidR="005113EC" w:rsidRDefault="00000000">
            <w:r>
              <w:t>Inconsistencias en el historial de cotización.</w:t>
            </w:r>
          </w:p>
        </w:tc>
        <w:tc>
          <w:tcPr>
            <w:tcW w:w="4800" w:type="dxa"/>
            <w:tcMar>
              <w:top w:w="80" w:type="dxa"/>
              <w:left w:w="100" w:type="dxa"/>
              <w:bottom w:w="80" w:type="dxa"/>
              <w:right w:w="100" w:type="dxa"/>
            </w:tcMar>
          </w:tcPr>
          <w:p w14:paraId="79E90B63" w14:textId="77777777" w:rsidR="005113EC" w:rsidRDefault="00000000">
            <w:r>
              <w:t>Se detectaron inconsistencias en el historial de cotización, deberá presentarse en su Representación del ISSSTE con las Hojas Únicas de Servicio para corregir su información.</w:t>
            </w:r>
          </w:p>
        </w:tc>
      </w:tr>
      <w:tr w:rsidR="005113EC" w14:paraId="4BDDD70D" w14:textId="77777777">
        <w:tc>
          <w:tcPr>
            <w:tcW w:w="1000" w:type="dxa"/>
            <w:tcMar>
              <w:top w:w="80" w:type="dxa"/>
              <w:left w:w="100" w:type="dxa"/>
              <w:bottom w:w="80" w:type="dxa"/>
              <w:right w:w="100" w:type="dxa"/>
            </w:tcMar>
          </w:tcPr>
          <w:p w14:paraId="0DE4BD34" w14:textId="77777777" w:rsidR="005113EC" w:rsidRDefault="00000000">
            <w:r>
              <w:lastRenderedPageBreak/>
              <w:t>216</w:t>
            </w:r>
          </w:p>
        </w:tc>
        <w:tc>
          <w:tcPr>
            <w:tcW w:w="3560" w:type="dxa"/>
            <w:tcMar>
              <w:top w:w="80" w:type="dxa"/>
              <w:left w:w="100" w:type="dxa"/>
              <w:bottom w:w="80" w:type="dxa"/>
              <w:right w:w="100" w:type="dxa"/>
            </w:tcMar>
          </w:tcPr>
          <w:p w14:paraId="1B3B1F94" w14:textId="77777777" w:rsidR="005113EC" w:rsidRDefault="00000000">
            <w:r>
              <w:t>No cuenta con antigüedad cotizante al fondo de pensiones.</w:t>
            </w:r>
          </w:p>
        </w:tc>
        <w:tc>
          <w:tcPr>
            <w:tcW w:w="4800" w:type="dxa"/>
            <w:tcMar>
              <w:top w:w="80" w:type="dxa"/>
              <w:left w:w="100" w:type="dxa"/>
              <w:bottom w:w="80" w:type="dxa"/>
              <w:right w:w="100" w:type="dxa"/>
            </w:tcMar>
          </w:tcPr>
          <w:p w14:paraId="46372045" w14:textId="77777777" w:rsidR="005113EC" w:rsidRDefault="00000000">
            <w:r>
              <w:t>No cuenta con antigüedad cotizante al fondo de pensiones.</w:t>
            </w:r>
          </w:p>
        </w:tc>
      </w:tr>
      <w:tr w:rsidR="005113EC" w14:paraId="3FFE305D" w14:textId="77777777">
        <w:tc>
          <w:tcPr>
            <w:tcW w:w="1000" w:type="dxa"/>
            <w:tcMar>
              <w:top w:w="80" w:type="dxa"/>
              <w:left w:w="100" w:type="dxa"/>
              <w:bottom w:w="80" w:type="dxa"/>
              <w:right w:w="100" w:type="dxa"/>
            </w:tcMar>
          </w:tcPr>
          <w:p w14:paraId="188FDB5A" w14:textId="77777777" w:rsidR="005113EC" w:rsidRDefault="00000000">
            <w:r>
              <w:t>217</w:t>
            </w:r>
          </w:p>
        </w:tc>
        <w:tc>
          <w:tcPr>
            <w:tcW w:w="3560" w:type="dxa"/>
            <w:tcMar>
              <w:top w:w="80" w:type="dxa"/>
              <w:left w:w="100" w:type="dxa"/>
              <w:bottom w:w="80" w:type="dxa"/>
              <w:right w:w="100" w:type="dxa"/>
            </w:tcMar>
          </w:tcPr>
          <w:p w14:paraId="61DEC610" w14:textId="77777777" w:rsidR="005113EC" w:rsidRDefault="00000000">
            <w:r>
              <w:t>Inconsistencia en régimen pensionario (Activo LISSSTE sin Bono).</w:t>
            </w:r>
          </w:p>
        </w:tc>
        <w:tc>
          <w:tcPr>
            <w:tcW w:w="4800" w:type="dxa"/>
            <w:tcMar>
              <w:top w:w="80" w:type="dxa"/>
              <w:left w:w="100" w:type="dxa"/>
              <w:bottom w:w="80" w:type="dxa"/>
              <w:right w:w="100" w:type="dxa"/>
            </w:tcMar>
          </w:tcPr>
          <w:p w14:paraId="3A6140C2" w14:textId="77777777" w:rsidR="005113EC" w:rsidRDefault="00000000">
            <w:r>
              <w:t>Se detectó inconsistencia en su régimen pensionario, deberá presentarse en su Representación del ISSSTE para corregir su información.</w:t>
            </w:r>
          </w:p>
        </w:tc>
      </w:tr>
      <w:tr w:rsidR="005113EC" w14:paraId="533881C0" w14:textId="77777777">
        <w:tc>
          <w:tcPr>
            <w:tcW w:w="1000" w:type="dxa"/>
            <w:tcMar>
              <w:top w:w="80" w:type="dxa"/>
              <w:left w:w="100" w:type="dxa"/>
              <w:bottom w:w="80" w:type="dxa"/>
              <w:right w:w="100" w:type="dxa"/>
            </w:tcMar>
          </w:tcPr>
          <w:p w14:paraId="15922A1E" w14:textId="77777777" w:rsidR="005113EC" w:rsidRDefault="00000000">
            <w:r>
              <w:t>218</w:t>
            </w:r>
          </w:p>
        </w:tc>
        <w:tc>
          <w:tcPr>
            <w:tcW w:w="3560" w:type="dxa"/>
            <w:tcMar>
              <w:top w:w="80" w:type="dxa"/>
              <w:left w:w="100" w:type="dxa"/>
              <w:bottom w:w="80" w:type="dxa"/>
              <w:right w:w="100" w:type="dxa"/>
            </w:tcMar>
          </w:tcPr>
          <w:p w14:paraId="23667B92" w14:textId="77777777" w:rsidR="005113EC" w:rsidRDefault="00000000">
            <w:r>
              <w:t>Periodosprevios a la entrada en vigor de la LISSSTE no actualizados.</w:t>
            </w:r>
          </w:p>
        </w:tc>
        <w:tc>
          <w:tcPr>
            <w:tcW w:w="4800" w:type="dxa"/>
            <w:tcMar>
              <w:top w:w="80" w:type="dxa"/>
              <w:left w:w="100" w:type="dxa"/>
              <w:bottom w:w="80" w:type="dxa"/>
              <w:right w:w="100" w:type="dxa"/>
            </w:tcMar>
          </w:tcPr>
          <w:p w14:paraId="2D9F4C22" w14:textId="77777777" w:rsidR="005113EC" w:rsidRDefault="00000000">
            <w:r>
              <w:t>Se detectaron periodos inconsistentes en el historial de cotización, deberá presentarse en su Representación del ISSSTE con las Hojas Únicas de Servicio para corregir su información.</w:t>
            </w:r>
          </w:p>
        </w:tc>
      </w:tr>
      <w:tr w:rsidR="005113EC" w14:paraId="7D0A7498" w14:textId="77777777">
        <w:tc>
          <w:tcPr>
            <w:tcW w:w="1000" w:type="dxa"/>
            <w:tcMar>
              <w:top w:w="80" w:type="dxa"/>
              <w:left w:w="100" w:type="dxa"/>
              <w:bottom w:w="80" w:type="dxa"/>
              <w:right w:w="100" w:type="dxa"/>
            </w:tcMar>
          </w:tcPr>
          <w:p w14:paraId="39D694F1" w14:textId="77777777" w:rsidR="005113EC" w:rsidRDefault="00000000">
            <w:r>
              <w:t>219</w:t>
            </w:r>
          </w:p>
        </w:tc>
        <w:tc>
          <w:tcPr>
            <w:tcW w:w="3560" w:type="dxa"/>
            <w:tcMar>
              <w:top w:w="80" w:type="dxa"/>
              <w:left w:w="100" w:type="dxa"/>
              <w:bottom w:w="80" w:type="dxa"/>
              <w:right w:w="100" w:type="dxa"/>
            </w:tcMar>
          </w:tcPr>
          <w:p w14:paraId="781CB47E" w14:textId="77777777" w:rsidR="005113EC" w:rsidRDefault="00000000">
            <w:r>
              <w:t>No existe solicitud con los datos enviados.</w:t>
            </w:r>
          </w:p>
        </w:tc>
        <w:tc>
          <w:tcPr>
            <w:tcW w:w="4800" w:type="dxa"/>
            <w:tcMar>
              <w:top w:w="80" w:type="dxa"/>
              <w:left w:w="100" w:type="dxa"/>
              <w:bottom w:w="80" w:type="dxa"/>
              <w:right w:w="100" w:type="dxa"/>
            </w:tcMar>
          </w:tcPr>
          <w:p w14:paraId="004548E7" w14:textId="77777777" w:rsidR="005113EC" w:rsidRDefault="00000000">
            <w:r>
              <w:t>No existe registro de la solicitud con la información enviada.</w:t>
            </w:r>
          </w:p>
        </w:tc>
      </w:tr>
      <w:tr w:rsidR="005113EC" w14:paraId="5072A08C" w14:textId="77777777">
        <w:tc>
          <w:tcPr>
            <w:tcW w:w="1000" w:type="dxa"/>
            <w:tcMar>
              <w:top w:w="80" w:type="dxa"/>
              <w:left w:w="100" w:type="dxa"/>
              <w:bottom w:w="80" w:type="dxa"/>
              <w:right w:w="100" w:type="dxa"/>
            </w:tcMar>
          </w:tcPr>
          <w:p w14:paraId="1527F1A5" w14:textId="77777777" w:rsidR="005113EC" w:rsidRDefault="00000000">
            <w:r>
              <w:t>220</w:t>
            </w:r>
          </w:p>
        </w:tc>
        <w:tc>
          <w:tcPr>
            <w:tcW w:w="3560" w:type="dxa"/>
            <w:tcMar>
              <w:top w:w="80" w:type="dxa"/>
              <w:left w:w="100" w:type="dxa"/>
              <w:bottom w:w="80" w:type="dxa"/>
              <w:right w:w="100" w:type="dxa"/>
            </w:tcMar>
          </w:tcPr>
          <w:p w14:paraId="386E038F" w14:textId="77777777" w:rsidR="005113EC" w:rsidRDefault="00000000">
            <w:r>
              <w:t>Rechazado por el otro Instituto (WS6).</w:t>
            </w:r>
          </w:p>
        </w:tc>
        <w:tc>
          <w:tcPr>
            <w:tcW w:w="4800" w:type="dxa"/>
            <w:tcMar>
              <w:top w:w="80" w:type="dxa"/>
              <w:left w:w="100" w:type="dxa"/>
              <w:bottom w:w="80" w:type="dxa"/>
              <w:right w:w="100" w:type="dxa"/>
            </w:tcMar>
          </w:tcPr>
          <w:p w14:paraId="6F8B5CC3" w14:textId="77777777" w:rsidR="005113EC" w:rsidRDefault="00000000">
            <w:r>
              <w:t>La solicitud fue rechazada por el otro instituto.</w:t>
            </w:r>
          </w:p>
        </w:tc>
      </w:tr>
      <w:tr w:rsidR="005113EC" w14:paraId="12CE4FBF" w14:textId="77777777">
        <w:tc>
          <w:tcPr>
            <w:tcW w:w="1000" w:type="dxa"/>
            <w:tcMar>
              <w:top w:w="80" w:type="dxa"/>
              <w:left w:w="100" w:type="dxa"/>
              <w:bottom w:w="80" w:type="dxa"/>
              <w:right w:w="100" w:type="dxa"/>
            </w:tcMar>
          </w:tcPr>
          <w:p w14:paraId="5885F080" w14:textId="77777777" w:rsidR="005113EC" w:rsidRDefault="00000000">
            <w:r>
              <w:t>221</w:t>
            </w:r>
          </w:p>
        </w:tc>
        <w:tc>
          <w:tcPr>
            <w:tcW w:w="3560" w:type="dxa"/>
            <w:tcMar>
              <w:top w:w="80" w:type="dxa"/>
              <w:left w:w="100" w:type="dxa"/>
              <w:bottom w:w="80" w:type="dxa"/>
              <w:right w:w="100" w:type="dxa"/>
            </w:tcMar>
          </w:tcPr>
          <w:p w14:paraId="25684FF2" w14:textId="77777777" w:rsidR="005113EC" w:rsidRDefault="00000000">
            <w:r>
              <w:t>No fue posible marcar los periodos en la BDUD.</w:t>
            </w:r>
          </w:p>
        </w:tc>
        <w:tc>
          <w:tcPr>
            <w:tcW w:w="4800" w:type="dxa"/>
            <w:tcMar>
              <w:top w:w="80" w:type="dxa"/>
              <w:left w:w="100" w:type="dxa"/>
              <w:bottom w:w="80" w:type="dxa"/>
              <w:right w:w="100" w:type="dxa"/>
            </w:tcMar>
          </w:tcPr>
          <w:p w14:paraId="2DCFAA8B" w14:textId="77777777" w:rsidR="005113EC" w:rsidRDefault="00000000">
            <w:r>
              <w:t>No fue posible marcar el historial de cotización en la Base de Datos de Derechohabientes, intente de nuevo más tarde.</w:t>
            </w:r>
          </w:p>
        </w:tc>
      </w:tr>
      <w:tr w:rsidR="005113EC" w14:paraId="0C82A966" w14:textId="77777777">
        <w:tc>
          <w:tcPr>
            <w:tcW w:w="1000" w:type="dxa"/>
            <w:tcMar>
              <w:top w:w="80" w:type="dxa"/>
              <w:left w:w="100" w:type="dxa"/>
              <w:bottom w:w="80" w:type="dxa"/>
              <w:right w:w="100" w:type="dxa"/>
            </w:tcMar>
          </w:tcPr>
          <w:p w14:paraId="0FD5FD2D" w14:textId="77777777" w:rsidR="005113EC" w:rsidRDefault="00000000">
            <w:r>
              <w:t>222</w:t>
            </w:r>
          </w:p>
        </w:tc>
        <w:tc>
          <w:tcPr>
            <w:tcW w:w="3560" w:type="dxa"/>
            <w:tcMar>
              <w:top w:w="80" w:type="dxa"/>
              <w:left w:w="100" w:type="dxa"/>
              <w:bottom w:w="80" w:type="dxa"/>
              <w:right w:w="100" w:type="dxa"/>
            </w:tcMar>
          </w:tcPr>
          <w:p w14:paraId="1F5E4FF6" w14:textId="77777777" w:rsidR="005113EC" w:rsidRDefault="00000000">
            <w:r>
              <w:t>No fue posible actualizar estatus de solicitud.</w:t>
            </w:r>
          </w:p>
        </w:tc>
        <w:tc>
          <w:tcPr>
            <w:tcW w:w="4800" w:type="dxa"/>
            <w:tcMar>
              <w:top w:w="80" w:type="dxa"/>
              <w:left w:w="100" w:type="dxa"/>
              <w:bottom w:w="80" w:type="dxa"/>
              <w:right w:w="100" w:type="dxa"/>
            </w:tcMar>
          </w:tcPr>
          <w:p w14:paraId="002E5515" w14:textId="77777777" w:rsidR="005113EC" w:rsidRDefault="00000000">
            <w:r>
              <w:t>No fue posible actualizar el estatus de la solicitud, intente de nuevo más tarde.</w:t>
            </w:r>
          </w:p>
        </w:tc>
      </w:tr>
      <w:tr w:rsidR="005113EC" w14:paraId="29BA1E3D" w14:textId="77777777">
        <w:tc>
          <w:tcPr>
            <w:tcW w:w="1000" w:type="dxa"/>
            <w:tcMar>
              <w:top w:w="80" w:type="dxa"/>
              <w:left w:w="100" w:type="dxa"/>
              <w:bottom w:w="80" w:type="dxa"/>
              <w:right w:w="100" w:type="dxa"/>
            </w:tcMar>
          </w:tcPr>
          <w:p w14:paraId="0BA96C53" w14:textId="77777777" w:rsidR="005113EC" w:rsidRDefault="00000000">
            <w:r>
              <w:t>223</w:t>
            </w:r>
          </w:p>
        </w:tc>
        <w:tc>
          <w:tcPr>
            <w:tcW w:w="3560" w:type="dxa"/>
            <w:tcMar>
              <w:top w:w="80" w:type="dxa"/>
              <w:left w:w="100" w:type="dxa"/>
              <w:bottom w:w="80" w:type="dxa"/>
              <w:right w:w="100" w:type="dxa"/>
            </w:tcMar>
          </w:tcPr>
          <w:p w14:paraId="7DAD6BD4" w14:textId="77777777" w:rsidR="005113EC" w:rsidRDefault="00000000">
            <w:r>
              <w:t>No se identifica consulta básica previa.</w:t>
            </w:r>
          </w:p>
        </w:tc>
        <w:tc>
          <w:tcPr>
            <w:tcW w:w="4800" w:type="dxa"/>
            <w:tcMar>
              <w:top w:w="80" w:type="dxa"/>
              <w:left w:w="100" w:type="dxa"/>
              <w:bottom w:w="80" w:type="dxa"/>
              <w:right w:w="100" w:type="dxa"/>
            </w:tcMar>
          </w:tcPr>
          <w:p w14:paraId="010EA41A" w14:textId="77777777" w:rsidR="005113EC" w:rsidRDefault="00000000">
            <w:r>
              <w:t>No se identifica una consulta básica previa en los últimos 5 minutos.</w:t>
            </w:r>
          </w:p>
        </w:tc>
      </w:tr>
      <w:tr w:rsidR="005113EC" w14:paraId="58FAF933" w14:textId="77777777">
        <w:tc>
          <w:tcPr>
            <w:tcW w:w="1000" w:type="dxa"/>
            <w:tcMar>
              <w:top w:w="80" w:type="dxa"/>
              <w:left w:w="100" w:type="dxa"/>
              <w:bottom w:w="80" w:type="dxa"/>
              <w:right w:w="100" w:type="dxa"/>
            </w:tcMar>
          </w:tcPr>
          <w:p w14:paraId="6426C4C1" w14:textId="77777777" w:rsidR="005113EC" w:rsidRDefault="00000000">
            <w:r>
              <w:t>224</w:t>
            </w:r>
          </w:p>
        </w:tc>
        <w:tc>
          <w:tcPr>
            <w:tcW w:w="3560" w:type="dxa"/>
            <w:tcMar>
              <w:top w:w="80" w:type="dxa"/>
              <w:left w:w="100" w:type="dxa"/>
              <w:bottom w:w="80" w:type="dxa"/>
              <w:right w:w="100" w:type="dxa"/>
            </w:tcMar>
          </w:tcPr>
          <w:p w14:paraId="3E57071A" w14:textId="77777777" w:rsidR="005113EC" w:rsidRDefault="00000000">
            <w:r>
              <w:t>Motivo de rechazo proporcionado en la consulta básica (WS3).</w:t>
            </w:r>
          </w:p>
        </w:tc>
        <w:tc>
          <w:tcPr>
            <w:tcW w:w="4800" w:type="dxa"/>
            <w:tcMar>
              <w:top w:w="80" w:type="dxa"/>
              <w:left w:w="100" w:type="dxa"/>
              <w:bottom w:w="80" w:type="dxa"/>
              <w:right w:w="100" w:type="dxa"/>
            </w:tcMar>
          </w:tcPr>
          <w:p w14:paraId="2BB850A8" w14:textId="77777777" w:rsidR="005113EC" w:rsidRDefault="00000000">
            <w:r>
              <w:t>—</w:t>
            </w:r>
          </w:p>
        </w:tc>
      </w:tr>
      <w:tr w:rsidR="005113EC" w14:paraId="3E188DA2" w14:textId="77777777">
        <w:tc>
          <w:tcPr>
            <w:tcW w:w="1000" w:type="dxa"/>
            <w:tcMar>
              <w:top w:w="80" w:type="dxa"/>
              <w:left w:w="100" w:type="dxa"/>
              <w:bottom w:w="80" w:type="dxa"/>
              <w:right w:w="100" w:type="dxa"/>
            </w:tcMar>
          </w:tcPr>
          <w:p w14:paraId="2F36EDE6" w14:textId="77777777" w:rsidR="005113EC" w:rsidRDefault="00000000">
            <w:r>
              <w:t>225</w:t>
            </w:r>
          </w:p>
        </w:tc>
        <w:tc>
          <w:tcPr>
            <w:tcW w:w="3560" w:type="dxa"/>
            <w:tcMar>
              <w:top w:w="80" w:type="dxa"/>
              <w:left w:w="100" w:type="dxa"/>
              <w:bottom w:w="80" w:type="dxa"/>
              <w:right w:w="100" w:type="dxa"/>
            </w:tcMar>
          </w:tcPr>
          <w:p w14:paraId="69515842" w14:textId="77777777" w:rsidR="005113EC" w:rsidRDefault="00000000">
            <w:r>
              <w:t>Trámite previo de portabilidad de derechos concluido (WS1).</w:t>
            </w:r>
          </w:p>
        </w:tc>
        <w:tc>
          <w:tcPr>
            <w:tcW w:w="4800" w:type="dxa"/>
            <w:tcMar>
              <w:top w:w="80" w:type="dxa"/>
              <w:left w:w="100" w:type="dxa"/>
              <w:bottom w:w="80" w:type="dxa"/>
              <w:right w:w="100" w:type="dxa"/>
            </w:tcMar>
          </w:tcPr>
          <w:p w14:paraId="70B3D5A8" w14:textId="77777777" w:rsidR="005113EC" w:rsidRDefault="00000000">
            <w:r>
              <w:t>Se identifica una tramite previo de portabilidad de derechos concluido en este Instituto.</w:t>
            </w:r>
          </w:p>
        </w:tc>
      </w:tr>
    </w:tbl>
    <w:p w14:paraId="4EFE6694" w14:textId="77777777" w:rsidR="005113EC" w:rsidRDefault="00000000">
      <w:pPr>
        <w:spacing w:after="140"/>
      </w:pPr>
      <w:r>
        <w:t>El motivo 225 ("Trámite previo de portabilidad de derechos concluido (WS1)") se conserva en el catálogo, pero ya no se genera de forma automática como bloqueo: un trámite concluido previamente no impide, por sí mismo, un nuevo trámite de portabilidad (ver RF-08 y RN-14).</w:t>
      </w:r>
    </w:p>
    <w:p w14:paraId="10B216BB" w14:textId="5F6FE4A4" w:rsidR="005113EC" w:rsidRDefault="00000000">
      <w:pPr>
        <w:pStyle w:val="Ttulo1"/>
        <w:spacing w:before="320" w:after="160"/>
      </w:pPr>
      <w:bookmarkStart w:id="17" w:name="_Toc240203159"/>
      <w:r>
        <w:t xml:space="preserve">8. </w:t>
      </w:r>
      <w:r w:rsidR="00A42122">
        <w:t>V</w:t>
      </w:r>
      <w:r>
        <w:t>alidaciones</w:t>
      </w:r>
      <w:bookmarkEnd w:id="17"/>
    </w:p>
    <w:p w14:paraId="448EB209" w14:textId="77777777" w:rsidR="00FF52C6" w:rsidRDefault="00FF52C6">
      <w:pPr>
        <w:spacing w:after="140"/>
      </w:pPr>
      <w:r>
        <w:t>Un derechohabiente con situación "Activo" sí puede continuar el trámite.</w:t>
      </w:r>
    </w:p>
    <w:p w14:paraId="5E2DEF0D" w14:textId="77777777" w:rsidR="00FF52C6" w:rsidRDefault="00FF52C6">
      <w:pPr>
        <w:spacing w:after="140"/>
      </w:pPr>
      <w:r>
        <w:t>El servicio de firma es provisto por el Instituto en acuerdo explícito con el SAT, de forma transparente para el usuario.</w:t>
      </w:r>
    </w:p>
    <w:p w14:paraId="0EC272AC" w14:textId="0D186D94" w:rsidR="005113EC" w:rsidRDefault="00FF52C6">
      <w:pPr>
        <w:spacing w:after="140"/>
      </w:pPr>
      <w:r>
        <w:t>Cuando la solicitud se inicia en ISSSTE, al ser un proceso secuencial, cualquier falla o ausencia de respuesta se interpreta como rechazo con su motivo correspondiente.</w:t>
      </w:r>
    </w:p>
    <w:sectPr w:rsidR="005113E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2CE3" w14:textId="77777777" w:rsidR="004E3987" w:rsidRDefault="004E3987">
      <w:r>
        <w:separator/>
      </w:r>
    </w:p>
  </w:endnote>
  <w:endnote w:type="continuationSeparator" w:id="0">
    <w:p w14:paraId="62855CDF" w14:textId="77777777" w:rsidR="004E3987" w:rsidRDefault="004E3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B164" w14:textId="77777777" w:rsidR="005113EC"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A42122">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A4212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5DEA" w14:textId="77777777" w:rsidR="004E3987" w:rsidRDefault="004E3987">
      <w:r>
        <w:separator/>
      </w:r>
    </w:p>
  </w:footnote>
  <w:footnote w:type="continuationSeparator" w:id="0">
    <w:p w14:paraId="08336E10" w14:textId="77777777" w:rsidR="004E3987" w:rsidRDefault="004E3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98FB" w14:textId="77777777" w:rsidR="005113EC" w:rsidRDefault="00000000">
    <w:pPr>
      <w:jc w:val="right"/>
    </w:pPr>
    <w:r>
      <w:rPr>
        <w:color w:val="808080"/>
        <w:sz w:val="16"/>
        <w:szCs w:val="16"/>
      </w:rPr>
      <w:t>FJL-F02-TD · Especificación de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FC5"/>
    <w:multiLevelType w:val="hybridMultilevel"/>
    <w:tmpl w:val="52CCB7F4"/>
    <w:lvl w:ilvl="0" w:tplc="A93E6260">
      <w:start w:val="1"/>
      <w:numFmt w:val="bullet"/>
      <w:lvlText w:val="●"/>
      <w:lvlJc w:val="left"/>
      <w:pPr>
        <w:ind w:left="720" w:hanging="360"/>
      </w:pPr>
    </w:lvl>
    <w:lvl w:ilvl="1" w:tplc="5EBE39A0">
      <w:start w:val="1"/>
      <w:numFmt w:val="bullet"/>
      <w:lvlText w:val="○"/>
      <w:lvlJc w:val="left"/>
      <w:pPr>
        <w:ind w:left="1440" w:hanging="360"/>
      </w:pPr>
    </w:lvl>
    <w:lvl w:ilvl="2" w:tplc="249CFFC8">
      <w:start w:val="1"/>
      <w:numFmt w:val="bullet"/>
      <w:lvlText w:val="■"/>
      <w:lvlJc w:val="left"/>
      <w:pPr>
        <w:ind w:left="2160" w:hanging="360"/>
      </w:pPr>
    </w:lvl>
    <w:lvl w:ilvl="3" w:tplc="6764C8E6">
      <w:start w:val="1"/>
      <w:numFmt w:val="bullet"/>
      <w:lvlText w:val="●"/>
      <w:lvlJc w:val="left"/>
      <w:pPr>
        <w:ind w:left="2880" w:hanging="360"/>
      </w:pPr>
    </w:lvl>
    <w:lvl w:ilvl="4" w:tplc="D40079FC">
      <w:start w:val="1"/>
      <w:numFmt w:val="bullet"/>
      <w:lvlText w:val="○"/>
      <w:lvlJc w:val="left"/>
      <w:pPr>
        <w:ind w:left="3600" w:hanging="360"/>
      </w:pPr>
    </w:lvl>
    <w:lvl w:ilvl="5" w:tplc="155A7C56">
      <w:start w:val="1"/>
      <w:numFmt w:val="bullet"/>
      <w:lvlText w:val="■"/>
      <w:lvlJc w:val="left"/>
      <w:pPr>
        <w:ind w:left="4320" w:hanging="360"/>
      </w:pPr>
    </w:lvl>
    <w:lvl w:ilvl="6" w:tplc="71AE8C76">
      <w:start w:val="1"/>
      <w:numFmt w:val="bullet"/>
      <w:lvlText w:val="●"/>
      <w:lvlJc w:val="left"/>
      <w:pPr>
        <w:ind w:left="5040" w:hanging="360"/>
      </w:pPr>
    </w:lvl>
    <w:lvl w:ilvl="7" w:tplc="2632928A">
      <w:start w:val="1"/>
      <w:numFmt w:val="bullet"/>
      <w:lvlText w:val="●"/>
      <w:lvlJc w:val="left"/>
      <w:pPr>
        <w:ind w:left="5760" w:hanging="360"/>
      </w:pPr>
    </w:lvl>
    <w:lvl w:ilvl="8" w:tplc="3350D1FE">
      <w:start w:val="1"/>
      <w:numFmt w:val="bullet"/>
      <w:lvlText w:val="●"/>
      <w:lvlJc w:val="left"/>
      <w:pPr>
        <w:ind w:left="6480" w:hanging="360"/>
      </w:pPr>
    </w:lvl>
  </w:abstractNum>
  <w:abstractNum w:abstractNumId="1" w15:restartNumberingAfterBreak="0">
    <w:nsid w:val="0E18717B"/>
    <w:multiLevelType w:val="hybridMultilevel"/>
    <w:tmpl w:val="7E120198"/>
    <w:lvl w:ilvl="0" w:tplc="5C7A0CA4">
      <w:start w:val="1"/>
      <w:numFmt w:val="bullet"/>
      <w:lvlText w:val="•"/>
      <w:lvlJc w:val="left"/>
    </w:lvl>
    <w:lvl w:ilvl="1" w:tplc="533229DA">
      <w:numFmt w:val="decimal"/>
      <w:lvlText w:val=""/>
      <w:lvlJc w:val="left"/>
    </w:lvl>
    <w:lvl w:ilvl="2" w:tplc="E3BC3778">
      <w:numFmt w:val="decimal"/>
      <w:lvlText w:val=""/>
      <w:lvlJc w:val="left"/>
    </w:lvl>
    <w:lvl w:ilvl="3" w:tplc="4A24A7A8">
      <w:numFmt w:val="decimal"/>
      <w:lvlText w:val=""/>
      <w:lvlJc w:val="left"/>
    </w:lvl>
    <w:lvl w:ilvl="4" w:tplc="7812B010">
      <w:numFmt w:val="decimal"/>
      <w:lvlText w:val=""/>
      <w:lvlJc w:val="left"/>
    </w:lvl>
    <w:lvl w:ilvl="5" w:tplc="C94010FC">
      <w:numFmt w:val="decimal"/>
      <w:lvlText w:val=""/>
      <w:lvlJc w:val="left"/>
    </w:lvl>
    <w:lvl w:ilvl="6" w:tplc="0FD01642">
      <w:numFmt w:val="decimal"/>
      <w:lvlText w:val=""/>
      <w:lvlJc w:val="left"/>
    </w:lvl>
    <w:lvl w:ilvl="7" w:tplc="29366440">
      <w:numFmt w:val="decimal"/>
      <w:lvlText w:val=""/>
      <w:lvlJc w:val="left"/>
    </w:lvl>
    <w:lvl w:ilvl="8" w:tplc="8C0C2D46">
      <w:numFmt w:val="decimal"/>
      <w:lvlText w:val=""/>
      <w:lvlJc w:val="left"/>
    </w:lvl>
  </w:abstractNum>
  <w:num w:numId="1" w16cid:durableId="519507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3EC"/>
    <w:rsid w:val="000452D5"/>
    <w:rsid w:val="0014022E"/>
    <w:rsid w:val="00246B6C"/>
    <w:rsid w:val="004E3987"/>
    <w:rsid w:val="005113EC"/>
    <w:rsid w:val="00A42122"/>
    <w:rsid w:val="00B5429E"/>
    <w:rsid w:val="00C867E9"/>
    <w:rsid w:val="00D64FCB"/>
    <w:rsid w:val="00FF52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AAE4"/>
  <w15:docId w15:val="{563C804B-AAC3-49B8-A9CE-1F3334DBB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42122"/>
    <w:pPr>
      <w:spacing w:after="100"/>
    </w:pPr>
  </w:style>
  <w:style w:type="paragraph" w:styleId="TDC2">
    <w:name w:val="toc 2"/>
    <w:basedOn w:val="Normal"/>
    <w:next w:val="Normal"/>
    <w:autoRedefine/>
    <w:uiPriority w:val="39"/>
    <w:unhideWhenUsed/>
    <w:rsid w:val="00A421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5F950D60E1834B8D83E3E9E2A9DDAD" ma:contentTypeVersion="14" ma:contentTypeDescription="Crear nuevo documento." ma:contentTypeScope="" ma:versionID="fa98f095a7816ddf207bcd4a9b2efae3">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732c2389252d2adffbc15801921660d1"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Props1.xml><?xml version="1.0" encoding="utf-8"?>
<ds:datastoreItem xmlns:ds="http://schemas.openxmlformats.org/officeDocument/2006/customXml" ds:itemID="{9BB73C73-EE44-4E3B-BEF7-CAC53B1FE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AA2A6E-D155-4445-BF1B-D3300337F7B3}">
  <ds:schemaRefs>
    <ds:schemaRef ds:uri="http://schemas.microsoft.com/sharepoint/v3/contenttype/forms"/>
  </ds:schemaRefs>
</ds:datastoreItem>
</file>

<file path=customXml/itemProps3.xml><?xml version="1.0" encoding="utf-8"?>
<ds:datastoreItem xmlns:ds="http://schemas.openxmlformats.org/officeDocument/2006/customXml" ds:itemID="{7AA4A435-00BB-46BA-9CBB-C43DA800AAAA}">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3853</Words>
  <Characters>21192</Characters>
  <Application>Microsoft Office Word</Application>
  <DocSecurity>0</DocSecurity>
  <Lines>176</Lines>
  <Paragraphs>49</Paragraphs>
  <ScaleCrop>false</ScaleCrop>
  <Company/>
  <LinksUpToDate>false</LinksUpToDate>
  <CharactersWithSpaces>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FJL-F02-TD · Especificación de Requerimientos</dc:title>
  <dc:subject>Documentación oficial del proyecto</dc:subject>
  <dc:creator>Carlos Quintero (carlos.quintero@4js.com)</dc:creator>
  <dc:description>Portabilidad de Derechos Pensionarios entre ISSSTE e IMSS</dc:description>
  <cp:lastModifiedBy>Carlos Quintero</cp:lastModifiedBy>
  <cp:revision>6</cp:revision>
  <dcterms:created xsi:type="dcterms:W3CDTF">2026-07-29T18:20:00Z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ies>
</file>