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djc6fd4uzjty"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Notas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21 nov 2025</w:t>
      </w:r>
      <w:r w:rsidDel="00000000" w:rsidR="00000000" w:rsidRPr="00000000">
        <w:rPr>
          <w:rtl w:val="0"/>
        </w:rPr>
      </w:r>
    </w:p>
    <w:p w:rsidR="00000000" w:rsidDel="00000000" w:rsidP="00000000" w:rsidRDefault="00000000" w:rsidRPr="00000000" w14:paraId="00000003">
      <w:pPr>
        <w:pStyle w:val="Heading2"/>
        <w:rPr/>
      </w:pPr>
      <w:bookmarkStart w:colFirst="0" w:colLast="0" w:name="_m4bp7mp3b43h" w:id="1"/>
      <w:bookmarkEnd w:id="1"/>
      <w:r w:rsidDel="00000000" w:rsidR="00000000" w:rsidRPr="00000000">
        <w:rPr>
          <w:rtl w:val="0"/>
        </w:rPr>
        <w:t xml:space="preserve">✨ SIMPLEDATA  | AIWIS - Programa de Adopción de IA Corporativa</w:t>
      </w:r>
    </w:p>
    <w:p w:rsidR="00000000" w:rsidDel="00000000" w:rsidP="00000000" w:rsidRDefault="00000000" w:rsidRPr="00000000" w14:paraId="00000004">
      <w:pPr>
        <w:rPr/>
      </w:pPr>
      <w:r w:rsidDel="00000000" w:rsidR="00000000" w:rsidRPr="00000000">
        <w:rPr>
          <w:rtl w:val="0"/>
        </w:rPr>
        <w:t xml:space="preserve">Invitados </w:t>
      </w:r>
      <w:hyperlink r:id="rId6">
        <w:r w:rsidDel="00000000" w:rsidR="00000000" w:rsidRPr="00000000">
          <w:rPr>
            <w:color w:val="0000ee"/>
            <w:u w:val="single"/>
            <w:rtl w:val="0"/>
          </w:rPr>
          <w:t xml:space="preserve">ing.srozasc@gmail.com</w:t>
        </w:r>
      </w:hyperlink>
      <w:r w:rsidDel="00000000" w:rsidR="00000000" w:rsidRPr="00000000">
        <w:rPr>
          <w:rtl w:val="0"/>
        </w:rPr>
        <w:t xml:space="preserve"> </w:t>
      </w:r>
      <w:hyperlink r:id="rId7">
        <w:r w:rsidDel="00000000" w:rsidR="00000000" w:rsidRPr="00000000">
          <w:rPr>
            <w:color w:val="0000ee"/>
            <w:u w:val="single"/>
            <w:rtl w:val="0"/>
          </w:rPr>
          <w:t xml:space="preserve">arminet@gmail.com</w:t>
        </w:r>
      </w:hyperlink>
      <w:r w:rsidDel="00000000" w:rsidR="00000000" w:rsidRPr="00000000">
        <w:rPr>
          <w:rtl w:val="0"/>
        </w:rPr>
        <w:t xml:space="preserve"> </w:t>
      </w:r>
      <w:hyperlink r:id="rId8">
        <w:r w:rsidDel="00000000" w:rsidR="00000000" w:rsidRPr="00000000">
          <w:rPr>
            <w:color w:val="0000ee"/>
            <w:u w:val="single"/>
            <w:rtl w:val="0"/>
          </w:rPr>
          <w:t xml:space="preserve">felipepousac@gmail.com</w:t>
        </w:r>
      </w:hyperlink>
      <w:r w:rsidDel="00000000" w:rsidR="00000000" w:rsidRPr="00000000">
        <w:rPr>
          <w:rtl w:val="0"/>
        </w:rPr>
        <w:t xml:space="preserve"> </w:t>
      </w:r>
      <w:hyperlink r:id="rId9">
        <w:r w:rsidDel="00000000" w:rsidR="00000000" w:rsidRPr="00000000">
          <w:rPr>
            <w:color w:val="0000ee"/>
            <w:u w:val="single"/>
            <w:rtl w:val="0"/>
          </w:rPr>
          <w:t xml:space="preserve">francisco.valenzuela@simpledata.cl</w:t>
        </w:r>
      </w:hyperlink>
      <w:r w:rsidDel="00000000" w:rsidR="00000000" w:rsidRPr="00000000">
        <w:rPr>
          <w:rtl w:val="0"/>
        </w:rPr>
        <w:t xml:space="preserve"> </w:t>
      </w:r>
      <w:hyperlink r:id="rId10">
        <w:r w:rsidDel="00000000" w:rsidR="00000000" w:rsidRPr="00000000">
          <w:rPr>
            <w:color w:val="0000ee"/>
            <w:u w:val="single"/>
            <w:rtl w:val="0"/>
          </w:rPr>
          <w:t xml:space="preserve">Aníbal Eduardo Alcázar Herrera</w:t>
        </w:r>
      </w:hyperlink>
      <w:r w:rsidDel="00000000" w:rsidR="00000000" w:rsidRPr="00000000">
        <w:rPr>
          <w:rtl w:val="0"/>
        </w:rPr>
        <w:t xml:space="preserve"> </w:t>
      </w:r>
      <w:hyperlink r:id="rId11">
        <w:r w:rsidDel="00000000" w:rsidR="00000000" w:rsidRPr="00000000">
          <w:rPr>
            <w:color w:val="0000ee"/>
            <w:u w:val="single"/>
            <w:rtl w:val="0"/>
          </w:rPr>
          <w:t xml:space="preserve">juan.escalona@simpledata.cl</w:t>
        </w:r>
      </w:hyperlink>
      <w:r w:rsidDel="00000000" w:rsidR="00000000" w:rsidRPr="00000000">
        <w:rPr>
          <w:rtl w:val="0"/>
        </w:rPr>
        <w:t xml:space="preserve"> </w:t>
      </w:r>
      <w:hyperlink r:id="rId12">
        <w:r w:rsidDel="00000000" w:rsidR="00000000" w:rsidRPr="00000000">
          <w:rPr>
            <w:color w:val="0000ee"/>
            <w:u w:val="single"/>
            <w:rtl w:val="0"/>
          </w:rPr>
          <w:t xml:space="preserve">gabriel.martinez@simpledata.cl</w:t>
        </w:r>
      </w:hyperlink>
      <w:r w:rsidDel="00000000" w:rsidR="00000000" w:rsidRPr="00000000">
        <w:rPr>
          <w:rtl w:val="0"/>
        </w:rPr>
        <w:t xml:space="preserve"> </w:t>
      </w:r>
      <w:hyperlink r:id="rId13">
        <w:r w:rsidDel="00000000" w:rsidR="00000000" w:rsidRPr="00000000">
          <w:rPr>
            <w:color w:val="0000ee"/>
            <w:u w:val="single"/>
            <w:rtl w:val="0"/>
          </w:rPr>
          <w:t xml:space="preserve">Gonzalo Rodrigo Arias Garces</w:t>
        </w:r>
      </w:hyperlink>
      <w:r w:rsidDel="00000000" w:rsidR="00000000" w:rsidRPr="00000000">
        <w:rPr>
          <w:rtl w:val="0"/>
        </w:rPr>
        <w:t xml:space="preserve"> </w:t>
      </w:r>
      <w:hyperlink r:id="rId14">
        <w:r w:rsidDel="00000000" w:rsidR="00000000" w:rsidRPr="00000000">
          <w:rPr>
            <w:color w:val="0000ee"/>
            <w:u w:val="single"/>
            <w:rtl w:val="0"/>
          </w:rPr>
          <w:t xml:space="preserve">alejandro.venegas@simpledata.cl</w:t>
        </w:r>
      </w:hyperlink>
      <w:r w:rsidDel="00000000" w:rsidR="00000000" w:rsidRPr="00000000">
        <w:rPr>
          <w:rtl w:val="0"/>
        </w:rPr>
        <w:t xml:space="preserve"> </w:t>
      </w:r>
      <w:hyperlink r:id="rId15">
        <w:r w:rsidDel="00000000" w:rsidR="00000000" w:rsidRPr="00000000">
          <w:rPr>
            <w:color w:val="0000ee"/>
            <w:u w:val="single"/>
            <w:rtl w:val="0"/>
          </w:rPr>
          <w:t xml:space="preserve">Fernando Ignacio Cid González</w:t>
        </w:r>
      </w:hyperlink>
      <w:r w:rsidDel="00000000" w:rsidR="00000000" w:rsidRPr="00000000">
        <w:rPr>
          <w:rtl w:val="0"/>
        </w:rPr>
        <w:t xml:space="preserve"> </w:t>
      </w:r>
      <w:hyperlink r:id="rId16">
        <w:r w:rsidDel="00000000" w:rsidR="00000000" w:rsidRPr="00000000">
          <w:rPr>
            <w:color w:val="0000ee"/>
            <w:u w:val="single"/>
            <w:rtl w:val="0"/>
          </w:rPr>
          <w:t xml:space="preserve">aiwis</w:t>
        </w:r>
      </w:hyperlink>
      <w:r w:rsidDel="00000000" w:rsidR="00000000" w:rsidRPr="00000000">
        <w:rPr>
          <w:rtl w:val="0"/>
        </w:rPr>
        <w:t xml:space="preserve"> </w:t>
      </w:r>
      <w:hyperlink r:id="rId17">
        <w:r w:rsidDel="00000000" w:rsidR="00000000" w:rsidRPr="00000000">
          <w:rPr>
            <w:color w:val="0000ee"/>
            <w:u w:val="single"/>
            <w:rtl w:val="0"/>
          </w:rPr>
          <w:t xml:space="preserve">cristobal.arias@simpledata.cl</w:t>
        </w:r>
      </w:hyperlink>
      <w:r w:rsidDel="00000000" w:rsidR="00000000" w:rsidRPr="00000000">
        <w:rPr>
          <w:rtl w:val="0"/>
        </w:rPr>
        <w:t xml:space="preserve"> </w:t>
      </w:r>
      <w:hyperlink r:id="rId18">
        <w:r w:rsidDel="00000000" w:rsidR="00000000" w:rsidRPr="00000000">
          <w:rPr>
            <w:color w:val="0000ee"/>
            <w:u w:val="single"/>
            <w:rtl w:val="0"/>
          </w:rPr>
          <w:t xml:space="preserve">cristobal.ariasb@simpledata.cl</w:t>
        </w:r>
      </w:hyperlink>
      <w:r w:rsidDel="00000000" w:rsidR="00000000" w:rsidRPr="00000000">
        <w:rPr>
          <w:rtl w:val="0"/>
        </w:rPr>
        <w:t xml:space="preserve"> </w:t>
      </w:r>
      <w:hyperlink r:id="rId19">
        <w:r w:rsidDel="00000000" w:rsidR="00000000" w:rsidRPr="00000000">
          <w:rPr>
            <w:color w:val="0000ee"/>
            <w:u w:val="single"/>
            <w:rtl w:val="0"/>
          </w:rPr>
          <w:t xml:space="preserve">gabriel.martinez@externos.bci.cl</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Archivos adjuntos </w:t>
      </w:r>
      <w:hyperlink r:id="rId20">
        <w:r w:rsidDel="00000000" w:rsidR="00000000" w:rsidRPr="00000000">
          <w:rPr>
            <w:color w:val="0000ee"/>
            <w:u w:val="single"/>
            <w:rtl w:val="0"/>
          </w:rPr>
          <w:t xml:space="preserve">✨ SIMPLEDATA  | AIWIS - Programa de Adopción de IA Corporativa</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Registros de la reunión </w:t>
      </w:r>
      <w:hyperlink r:id="rId21">
        <w:r w:rsidDel="00000000" w:rsidR="00000000" w:rsidRPr="00000000">
          <w:rPr>
            <w:color w:val="0000ee"/>
            <w:u w:val="single"/>
            <w:rtl w:val="0"/>
          </w:rPr>
          <w:t xml:space="preserve">Grabación</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ptchpoth4v93" w:id="2"/>
      <w:bookmarkEnd w:id="2"/>
      <w:r w:rsidDel="00000000" w:rsidR="00000000" w:rsidRPr="00000000">
        <w:rPr>
          <w:rtl w:val="0"/>
        </w:rPr>
        <w:t xml:space="preserve">Resumen</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aiwis lideró una discusión detallada sobre la inteligencia artificial, definiendo un "token" como la unidad básica de texto, y enfatizando la diferencia de costo entre los tokens de solicitud y los de respuesta, lo que llevó a Gonzalo Rodrigo Arias Garces a bromear sobre cómo ahorrar tokens. aiwis y Gabriel Osvaldo Martinez Mallea explicaron la diferencia entre el uso del chat de Gemini y su API, destacando la "ventana de contexto masiva" de Gemini. Se discutieron técnicas de </w:t>
      </w:r>
      <w:r w:rsidDel="00000000" w:rsidR="00000000" w:rsidRPr="00000000">
        <w:rPr>
          <w:i w:val="1"/>
          <w:iCs w:val="1"/>
          <w:sz w:val="28"/>
          <w:szCs w:val="28"/>
          <w:rtl w:val="0"/>
        </w:rPr>
        <w:t xml:space="preserve">prompting</w:t>
      </w:r>
      <w:r w:rsidDel="00000000" w:rsidR="00000000" w:rsidRPr="00000000">
        <w:rPr>
          <w:sz w:val="28"/>
          <w:szCs w:val="28"/>
          <w:rtl w:val="0"/>
        </w:rPr>
        <w:t xml:space="preserve"> como </w:t>
      </w:r>
      <w:r w:rsidDel="00000000" w:rsidR="00000000" w:rsidRPr="00000000">
        <w:rPr>
          <w:i w:val="1"/>
          <w:iCs w:val="1"/>
          <w:sz w:val="28"/>
          <w:szCs w:val="28"/>
          <w:rtl w:val="0"/>
        </w:rPr>
        <w:t xml:space="preserve">Role Prompting</w:t>
      </w:r>
      <w:r w:rsidDel="00000000" w:rsidR="00000000" w:rsidRPr="00000000">
        <w:rPr>
          <w:sz w:val="28"/>
          <w:szCs w:val="28"/>
          <w:rtl w:val="0"/>
        </w:rPr>
        <w:t xml:space="preserve"> y la Cadena de Pensamiento, el concepto de temperatura para controlar la creatividad, la estrategia de </w:t>
      </w:r>
      <w:r w:rsidDel="00000000" w:rsidR="00000000" w:rsidRPr="00000000">
        <w:rPr>
          <w:i w:val="1"/>
          <w:iCs w:val="1"/>
          <w:sz w:val="28"/>
          <w:szCs w:val="28"/>
          <w:rtl w:val="0"/>
        </w:rPr>
        <w:t xml:space="preserve">grounding</w:t>
      </w:r>
      <w:r w:rsidDel="00000000" w:rsidR="00000000" w:rsidRPr="00000000">
        <w:rPr>
          <w:sz w:val="28"/>
          <w:szCs w:val="28"/>
          <w:rtl w:val="0"/>
        </w:rPr>
        <w:t xml:space="preserve"> para evitar alucinaciones y la comparación de modelos, donde aiwis sugirió usar Grok para preparar </w:t>
      </w:r>
      <w:r w:rsidDel="00000000" w:rsidR="00000000" w:rsidRPr="00000000">
        <w:rPr>
          <w:i w:val="1"/>
          <w:iCs w:val="1"/>
          <w:sz w:val="28"/>
          <w:szCs w:val="28"/>
          <w:rtl w:val="0"/>
        </w:rPr>
        <w:t xml:space="preserve">prompts</w:t>
      </w:r>
      <w:r w:rsidDel="00000000" w:rsidR="00000000" w:rsidRPr="00000000">
        <w:rPr>
          <w:sz w:val="28"/>
          <w:szCs w:val="28"/>
          <w:rtl w:val="0"/>
        </w:rPr>
        <w:t xml:space="preserve"> para Gemini, y señaló a Anthropic (Claude) como el modelo enfocado en seguridad, además de describir el uso estratégico de Google Live Studio, Notebook LM y la optimización de tokens con modelos Flash. Finalmente, Juan Eduardo Escalona Orrego participó en la discusión sobre modelos, y Gonzalo Rodrigo Arias Garces y aiwis acordaron continuar la revisión de un cuestionario y la creación de gemas en la próxima reunión.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f2hdetrcon0v" w:id="3"/>
      <w:bookmarkEnd w:id="3"/>
      <w:r w:rsidDel="00000000" w:rsidR="00000000" w:rsidRPr="00000000">
        <w:rPr>
          <w:rtl w:val="0"/>
        </w:rPr>
        <w:t xml:space="preserve">Detalles</w:t>
      </w:r>
    </w:p>
    <w:p w:rsidR="00000000" w:rsidDel="00000000" w:rsidP="00000000" w:rsidRDefault="00000000" w:rsidRPr="00000000" w14:paraId="0000000C">
      <w:pPr>
        <w:spacing w:after="160" w:lineRule="auto"/>
        <w:rPr/>
      </w:pPr>
      <w:r w:rsidDel="00000000" w:rsidR="00000000" w:rsidRPr="00000000">
        <w:rPr>
          <w:i w:val="1"/>
          <w:iCs w:val="1"/>
          <w:rtl w:val="0"/>
        </w:rPr>
        <w:t xml:space="preserve">Longitud de las notas: Estándar</w:t>
      </w:r>
      <w:r w:rsidDel="00000000" w:rsidR="00000000" w:rsidRPr="00000000">
        <w:rPr>
          <w:rtl w:val="0"/>
        </w:rPr>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Definición y Costo de un Token</w:t>
      </w:r>
      <w:r w:rsidDel="00000000" w:rsidR="00000000" w:rsidRPr="00000000">
        <w:rPr>
          <w:rtl w:val="0"/>
        </w:rPr>
        <w:t xml:space="preserve"> aiwis definió un "token" como la unidad básica de texto, equivalente a aproximadamente cuatro caracteres en la definición más "gringa". aiwis enfatizó que el costo de los tokens enviados (la solicitud del usuario) es diferente y menor que el costo de los tokens de respuesta de la IA (el resultado de la IA), con un valor de retorno que puede ser hasta 10 veces más caro en algunos modelos. Gonzalo Rodrigo Arias Garces bromeó diciendo que "no hay que saludar" para ahorrar tokens.</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Diferencia entre Chat GPT/Gemini y la API de Open AI/Google</w:t>
      </w:r>
      <w:r w:rsidDel="00000000" w:rsidR="00000000" w:rsidRPr="00000000">
        <w:rPr>
          <w:rtl w:val="0"/>
        </w:rPr>
        <w:t xml:space="preserve"> aiwis y Gabriel Osvaldo Martinez Mallea identificaron que la principal diferencia entre usar Gemini como chat y usar la API es que la API permite a los desarrolladores integrar modelos de IA en sus propias aplicaciones, mientras que el chat es para uso directo con una interfaz. aiwis aclaró que, en el caso de Gemini, la gracia del Canvas es que utiliza APIs gratuitas detrás, y si se necesitan APIs de terceros, Google las cobraría inmediatamente o solo usaría las gratuitas si no se han agotado los tokens.</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Modelos y Ventana de Contexto Masiva</w:t>
      </w:r>
      <w:r w:rsidDel="00000000" w:rsidR="00000000" w:rsidRPr="00000000">
        <w:rPr>
          <w:rtl w:val="0"/>
        </w:rPr>
        <w:t xml:space="preserve"> aiwis señaló que Gemini se destaca por su "ventana de contexto masiva", que originalmente era de hasta 2 millones de tokens en integración nativa con Google Workspace. aiwis mencionó que ya han salido versiones más avanzadas, como Gemini 2.3 y el actual 3.0, que tienen ventanas aún más grandes, refiriéndose a una mayor capacidad de conversación y contexto.</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Comparación de Modelos de IA</w:t>
      </w:r>
      <w:r w:rsidDel="00000000" w:rsidR="00000000" w:rsidRPr="00000000">
        <w:rPr>
          <w:rtl w:val="0"/>
        </w:rPr>
        <w:t xml:space="preserve"> Juan Eduardo Escalona Orrego preguntó sobre las diferencias entre Gemini y otros modelos gratuitos como Deep, a lo que aiwis respondió que no le gustó Deep, pero que le agradó Grok, destacando que este permite conversar bien y ayuda a armar </w:t>
      </w:r>
      <w:r w:rsidDel="00000000" w:rsidR="00000000" w:rsidRPr="00000000">
        <w:rPr>
          <w:i w:val="1"/>
          <w:iCs w:val="1"/>
          <w:rtl w:val="0"/>
        </w:rPr>
        <w:t xml:space="preserve">prompts</w:t>
      </w:r>
      <w:r w:rsidDel="00000000" w:rsidR="00000000" w:rsidRPr="00000000">
        <w:rPr>
          <w:rtl w:val="0"/>
        </w:rPr>
        <w:t xml:space="preserve"> que luego se pueden usar en Gemini. aiwis sugirió usar esta técnica de conversación con Grok para preparar el </w:t>
      </w:r>
      <w:r w:rsidDel="00000000" w:rsidR="00000000" w:rsidRPr="00000000">
        <w:rPr>
          <w:i w:val="1"/>
          <w:iCs w:val="1"/>
          <w:rtl w:val="0"/>
        </w:rPr>
        <w:t xml:space="preserve">prompt</w:t>
      </w:r>
      <w:r w:rsidDel="00000000" w:rsidR="00000000" w:rsidRPr="00000000">
        <w:rPr>
          <w:rtl w:val="0"/>
        </w:rPr>
        <w:t xml:space="preserve"> antes de ejecutarlo en Gemini.</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Concepto de Temperatura en la Configuración de Modelos</w:t>
      </w:r>
      <w:r w:rsidDel="00000000" w:rsidR="00000000" w:rsidRPr="00000000">
        <w:rPr>
          <w:rtl w:val="0"/>
        </w:rPr>
        <w:t xml:space="preserve"> Al revisar el concepto de temperatura en la configuración de un modelo, aiwis explicó que es un parámetro que controla la creatividad y la aleatoriedad de las respuestas de la IA, con un rango de cero (preciso) a uno (creativo). Juan Eduardo Escalona Orrego y otros participantes confirmaron que la temperatura afecta la libertad y creatividad del modelo.</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Uso Estratégico de Google Live Studio</w:t>
      </w:r>
      <w:r w:rsidDel="00000000" w:rsidR="00000000" w:rsidRPr="00000000">
        <w:rPr>
          <w:rtl w:val="0"/>
        </w:rPr>
        <w:t xml:space="preserve"> aiwis describió Google Live Studio como una buena alternativa para usar tokens extra, ya que los tokens consumidos allí no se restan de los tokens de Gemini, a pesar de usar los mismos modelos. Este estudio permite maquetar aplicaciones, integrar APIs gratuitas y programar con modelos como Gemini Flash, facilitando la creación de código antes de llevarlo a Gemini con Canvas.</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Modelos de IA Enfocados en Seguridad</w:t>
      </w:r>
      <w:r w:rsidDel="00000000" w:rsidR="00000000" w:rsidRPr="00000000">
        <w:rPr>
          <w:rtl w:val="0"/>
        </w:rPr>
        <w:t xml:space="preserve"> Se identificó que Anthropic (Claude) es el modelo de IA diseñado con un enfoque específico en seguridad y reducción de daños, siendo considerado el más "serio" entre los modelos, ya que analiza y piensa más a fondo antes de generar una respuesta. El equipo discutió la criticidad de la IA en el contexto de instituciones bancarias (BCI) debido a la seguridad y la protección contra fraudes.</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Técnicas de Prompting y sus Aplicaciones</w:t>
      </w:r>
      <w:r w:rsidDel="00000000" w:rsidR="00000000" w:rsidRPr="00000000">
        <w:rPr>
          <w:rtl w:val="0"/>
        </w:rPr>
        <w:t xml:space="preserve"> aiwis repasó varias técnicas de </w:t>
      </w:r>
      <w:r w:rsidDel="00000000" w:rsidR="00000000" w:rsidRPr="00000000">
        <w:rPr>
          <w:i w:val="1"/>
          <w:iCs w:val="1"/>
          <w:rtl w:val="0"/>
        </w:rPr>
        <w:t xml:space="preserve">prompting</w:t>
      </w:r>
      <w:r w:rsidDel="00000000" w:rsidR="00000000" w:rsidRPr="00000000">
        <w:rPr>
          <w:rtl w:val="0"/>
        </w:rPr>
        <w:t xml:space="preserve">, incluyendo </w:t>
      </w:r>
      <w:r w:rsidDel="00000000" w:rsidR="00000000" w:rsidRPr="00000000">
        <w:rPr>
          <w:i w:val="1"/>
          <w:iCs w:val="1"/>
          <w:rtl w:val="0"/>
        </w:rPr>
        <w:t xml:space="preserve">Role Prompting</w:t>
      </w:r>
      <w:r w:rsidDel="00000000" w:rsidR="00000000" w:rsidRPr="00000000">
        <w:rPr>
          <w:rtl w:val="0"/>
        </w:rPr>
        <w:t xml:space="preserve"> (asignar un rol a la IA), que es la más común; la Cadena de Pensamiento (pedir a la IA que piense paso a paso); y </w:t>
      </w:r>
      <w:r w:rsidDel="00000000" w:rsidR="00000000" w:rsidRPr="00000000">
        <w:rPr>
          <w:i w:val="1"/>
          <w:iCs w:val="1"/>
          <w:rtl w:val="0"/>
        </w:rPr>
        <w:t xml:space="preserve">Few-Shot Learning</w:t>
      </w:r>
      <w:r w:rsidDel="00000000" w:rsidR="00000000" w:rsidRPr="00000000">
        <w:rPr>
          <w:rtl w:val="0"/>
        </w:rPr>
        <w:t xml:space="preserve"> (dar a la IA pocos ejemplos de lo que se busca). aiwis también explicó </w:t>
      </w:r>
      <w:r w:rsidDel="00000000" w:rsidR="00000000" w:rsidRPr="00000000">
        <w:rPr>
          <w:i w:val="1"/>
          <w:iCs w:val="1"/>
          <w:rtl w:val="0"/>
        </w:rPr>
        <w:t xml:space="preserve">Zero-Shot</w:t>
      </w:r>
      <w:r w:rsidDel="00000000" w:rsidR="00000000" w:rsidRPr="00000000">
        <w:rPr>
          <w:rtl w:val="0"/>
        </w:rPr>
        <w:t xml:space="preserve"> como solicitar algo a la IA sin darle ningún ejemplo previo.</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Contexto y Conocimiento en Prompting</w:t>
      </w:r>
      <w:r w:rsidDel="00000000" w:rsidR="00000000" w:rsidRPr="00000000">
        <w:rPr>
          <w:rtl w:val="0"/>
        </w:rPr>
        <w:t xml:space="preserve"> aiwis diferenció entre "contexto" y "conocimiento", aclarando que el contexto es la información de fondo para la tarea (para quién es, el qué, el cómo). El "conocimiento" se refiere a la información específica que se adjunta a la IA, como bases de datos privadas o archivos que no se encuentran en la web, para que la IA los use en sus respuestas, dando el ejemplo de nombres técnicos de bases de datos de BCI.</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Grounding para Evitar Alucinaciones</w:t>
      </w:r>
      <w:r w:rsidDel="00000000" w:rsidR="00000000" w:rsidRPr="00000000">
        <w:rPr>
          <w:rtl w:val="0"/>
        </w:rPr>
        <w:t xml:space="preserve"> Para evitar "alucinaciones" (información falsa) al pedir un resumen, la técnica útil es el </w:t>
      </w:r>
      <w:r w:rsidDel="00000000" w:rsidR="00000000" w:rsidRPr="00000000">
        <w:rPr>
          <w:i w:val="1"/>
          <w:iCs w:val="1"/>
          <w:rtl w:val="0"/>
        </w:rPr>
        <w:t xml:space="preserve">grounding</w:t>
      </w:r>
      <w:r w:rsidDel="00000000" w:rsidR="00000000" w:rsidRPr="00000000">
        <w:rPr>
          <w:rtl w:val="0"/>
        </w:rPr>
        <w:t xml:space="preserve"> o anclaje, que obliga a la IA a basarse únicamente en la información proporcionada por el usuario. aiwis ejemplificó esto al recordar un caso en el que encerraron a la IA en el </w:t>
      </w:r>
      <w:r w:rsidDel="00000000" w:rsidR="00000000" w:rsidRPr="00000000">
        <w:rPr>
          <w:i w:val="1"/>
          <w:iCs w:val="1"/>
          <w:rtl w:val="0"/>
        </w:rPr>
        <w:t xml:space="preserve">prompt</w:t>
      </w:r>
      <w:r w:rsidDel="00000000" w:rsidR="00000000" w:rsidRPr="00000000">
        <w:rPr>
          <w:rtl w:val="0"/>
        </w:rPr>
        <w:t xml:space="preserve">, limitándola a solo usar comandos específicos o información provista en un archivo de comandos.</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Herramientas y Conceptos de Automatización</w:t>
      </w:r>
      <w:r w:rsidDel="00000000" w:rsidR="00000000" w:rsidRPr="00000000">
        <w:rPr>
          <w:rtl w:val="0"/>
        </w:rPr>
        <w:t xml:space="preserve"> aiwis definió varios términos clave en automatización y programación: un </w:t>
      </w:r>
      <w:r w:rsidDel="00000000" w:rsidR="00000000" w:rsidRPr="00000000">
        <w:rPr>
          <w:i w:val="1"/>
          <w:iCs w:val="1"/>
          <w:rtl w:val="0"/>
        </w:rPr>
        <w:t xml:space="preserve">Gem</w:t>
      </w:r>
      <w:r w:rsidDel="00000000" w:rsidR="00000000" w:rsidRPr="00000000">
        <w:rPr>
          <w:rtl w:val="0"/>
        </w:rPr>
        <w:t xml:space="preserve"> (gema) es una versión personalizada de Gemini con instrucciones predefinidas; una </w:t>
      </w:r>
      <w:r w:rsidDel="00000000" w:rsidR="00000000" w:rsidRPr="00000000">
        <w:rPr>
          <w:i w:val="1"/>
          <w:iCs w:val="1"/>
          <w:rtl w:val="0"/>
        </w:rPr>
        <w:t xml:space="preserve">API Key</w:t>
      </w:r>
      <w:r w:rsidDel="00000000" w:rsidR="00000000" w:rsidRPr="00000000">
        <w:rPr>
          <w:rtl w:val="0"/>
        </w:rPr>
        <w:t xml:space="preserve"> es un código secreto que autentica un programa para usar un servicio; </w:t>
      </w:r>
      <w:r w:rsidDel="00000000" w:rsidR="00000000" w:rsidRPr="00000000">
        <w:rPr>
          <w:i w:val="1"/>
          <w:iCs w:val="1"/>
          <w:rtl w:val="0"/>
        </w:rPr>
        <w:t xml:space="preserve">N8N</w:t>
      </w:r>
      <w:r w:rsidDel="00000000" w:rsidR="00000000" w:rsidRPr="00000000">
        <w:rPr>
          <w:rtl w:val="0"/>
        </w:rPr>
        <w:t xml:space="preserve"> es una herramienta de automatización de flujos de trabajo de </w:t>
      </w:r>
      <w:r w:rsidDel="00000000" w:rsidR="00000000" w:rsidRPr="00000000">
        <w:rPr>
          <w:i w:val="1"/>
          <w:iCs w:val="1"/>
          <w:rtl w:val="0"/>
        </w:rPr>
        <w:t xml:space="preserve">low-code</w:t>
      </w:r>
      <w:r w:rsidDel="00000000" w:rsidR="00000000" w:rsidRPr="00000000">
        <w:rPr>
          <w:rtl w:val="0"/>
        </w:rPr>
        <w:t xml:space="preserve">; y </w:t>
      </w:r>
      <w:r w:rsidDel="00000000" w:rsidR="00000000" w:rsidRPr="00000000">
        <w:rPr>
          <w:i w:val="1"/>
          <w:iCs w:val="1"/>
          <w:rtl w:val="0"/>
        </w:rPr>
        <w:t xml:space="preserve">LangChain</w:t>
      </w:r>
      <w:r w:rsidDel="00000000" w:rsidR="00000000" w:rsidRPr="00000000">
        <w:rPr>
          <w:rtl w:val="0"/>
        </w:rPr>
        <w:t xml:space="preserve"> es una librería de programación en Python para construir aplicaciones complejas, es decir, </w:t>
      </w:r>
      <w:r w:rsidDel="00000000" w:rsidR="00000000" w:rsidRPr="00000000">
        <w:rPr>
          <w:i w:val="1"/>
          <w:iCs w:val="1"/>
          <w:rtl w:val="0"/>
        </w:rPr>
        <w:t xml:space="preserve">code</w:t>
      </w:r>
      <w:r w:rsidDel="00000000" w:rsidR="00000000" w:rsidRPr="00000000">
        <w:rPr>
          <w:rtl w:val="0"/>
        </w:rPr>
        <w:t xml:space="preserve"> puro.</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Sistemas Legacy y la Nube</w:t>
      </w:r>
      <w:r w:rsidDel="00000000" w:rsidR="00000000" w:rsidRPr="00000000">
        <w:rPr>
          <w:rtl w:val="0"/>
        </w:rPr>
        <w:t xml:space="preserve"> En el contexto bancario, un </w:t>
      </w:r>
      <w:r w:rsidDel="00000000" w:rsidR="00000000" w:rsidRPr="00000000">
        <w:rPr>
          <w:i w:val="1"/>
          <w:iCs w:val="1"/>
          <w:rtl w:val="0"/>
        </w:rPr>
        <w:t xml:space="preserve">legacy system Cobol</w:t>
      </w:r>
      <w:r w:rsidDel="00000000" w:rsidR="00000000" w:rsidRPr="00000000">
        <w:rPr>
          <w:rtl w:val="0"/>
        </w:rPr>
        <w:t xml:space="preserve"> es un sistema antiguo pero crítico y difícil de reemplazar. La ventaja de migrar sistemas antiguos a la nube (</w:t>
      </w:r>
      <w:r w:rsidDel="00000000" w:rsidR="00000000" w:rsidRPr="00000000">
        <w:rPr>
          <w:i w:val="1"/>
          <w:iCs w:val="1"/>
          <w:rtl w:val="0"/>
        </w:rPr>
        <w:t xml:space="preserve">Cloud</w:t>
      </w:r>
      <w:r w:rsidDel="00000000" w:rsidR="00000000" w:rsidRPr="00000000">
        <w:rPr>
          <w:rtl w:val="0"/>
        </w:rPr>
        <w:t xml:space="preserve">) incluye la escalabilidad, la detección de fraudes, y la mejora de sistemas. aiwis citó el caso de éxito de Bci con Databrick, logrando modernizar sistemas legacy, personalizar ofertas y mejorar la detección de fraudes.</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Uso de Notebook LM de Google</w:t>
      </w:r>
      <w:r w:rsidDel="00000000" w:rsidR="00000000" w:rsidRPr="00000000">
        <w:rPr>
          <w:rtl w:val="0"/>
        </w:rPr>
        <w:t xml:space="preserve"> Notebook LM es una herramienta principal para generar resúmenes de documentos, crear </w:t>
      </w:r>
      <w:r w:rsidDel="00000000" w:rsidR="00000000" w:rsidRPr="00000000">
        <w:rPr>
          <w:i w:val="1"/>
          <w:iCs w:val="1"/>
          <w:rtl w:val="0"/>
        </w:rPr>
        <w:t xml:space="preserve">podcasts</w:t>
      </w:r>
      <w:r w:rsidDel="00000000" w:rsidR="00000000" w:rsidRPr="00000000">
        <w:rPr>
          <w:rtl w:val="0"/>
        </w:rPr>
        <w:t xml:space="preserve"> de audio sobre textos y aprender de manera interactiva. aiwis destacó su función </w:t>
      </w:r>
      <w:r w:rsidDel="00000000" w:rsidR="00000000" w:rsidRPr="00000000">
        <w:rPr>
          <w:i w:val="1"/>
          <w:iCs w:val="1"/>
          <w:rtl w:val="0"/>
        </w:rPr>
        <w:t xml:space="preserve">audio overview</w:t>
      </w:r>
      <w:r w:rsidDel="00000000" w:rsidR="00000000" w:rsidRPr="00000000">
        <w:rPr>
          <w:rtl w:val="0"/>
        </w:rPr>
        <w:t xml:space="preserve">, que convierte un documento en una conversación tipo </w:t>
      </w:r>
      <w:r w:rsidDel="00000000" w:rsidR="00000000" w:rsidRPr="00000000">
        <w:rPr>
          <w:i w:val="1"/>
          <w:iCs w:val="1"/>
          <w:rtl w:val="0"/>
        </w:rPr>
        <w:t xml:space="preserve">podcast</w:t>
      </w:r>
      <w:r w:rsidDel="00000000" w:rsidR="00000000" w:rsidRPr="00000000">
        <w:rPr>
          <w:rtl w:val="0"/>
        </w:rPr>
        <w:t xml:space="preserve">, y su utilidad para desarrollar ideas desde una grabación de audio, creando documentos o informes técnicos a partir de la transcripción.</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bCs w:val="1"/>
          <w:rtl w:val="0"/>
        </w:rPr>
        <w:t xml:space="preserve">Optimización de Tokens</w:t>
      </w:r>
      <w:r w:rsidDel="00000000" w:rsidR="00000000" w:rsidRPr="00000000">
        <w:rPr>
          <w:rtl w:val="0"/>
        </w:rPr>
        <w:t xml:space="preserve"> Para optimizar el uso de tokens y ahorrar dinero, la mejor estrategia es usar los modelos Flash más económicos para tareas simples o borradores. aiwis explicó que los modelos </w:t>
      </w:r>
      <w:r w:rsidDel="00000000" w:rsidR="00000000" w:rsidRPr="00000000">
        <w:rPr>
          <w:i w:val="1"/>
          <w:iCs w:val="1"/>
          <w:rtl w:val="0"/>
        </w:rPr>
        <w:t xml:space="preserve">Flash</w:t>
      </w:r>
      <w:r w:rsidDel="00000000" w:rsidR="00000000" w:rsidRPr="00000000">
        <w:rPr>
          <w:rtl w:val="0"/>
        </w:rPr>
        <w:t xml:space="preserve"> son más rápidos y baratos porque no razonan tanto, mientras que los modelos </w:t>
      </w:r>
      <w:r w:rsidDel="00000000" w:rsidR="00000000" w:rsidRPr="00000000">
        <w:rPr>
          <w:i w:val="1"/>
          <w:iCs w:val="1"/>
          <w:rtl w:val="0"/>
        </w:rPr>
        <w:t xml:space="preserve">Pro Ultra</w:t>
      </w:r>
      <w:r w:rsidDel="00000000" w:rsidR="00000000" w:rsidRPr="00000000">
        <w:rPr>
          <w:rtl w:val="0"/>
        </w:rPr>
        <w:t xml:space="preserve"> consumen más tokens.</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b w:val="1"/>
          <w:bCs w:val="1"/>
          <w:rtl w:val="0"/>
        </w:rPr>
        <w:t xml:space="preserve">Integración de Gemini con Google Workspace</w:t>
      </w:r>
      <w:r w:rsidDel="00000000" w:rsidR="00000000" w:rsidRPr="00000000">
        <w:rPr>
          <w:rtl w:val="0"/>
        </w:rPr>
        <w:t xml:space="preserve"> aiwis mostró cómo Gemini está integrado con Google Workspace, permitiendo presentar diapositivas de Google Slides (generadas con Canva) directamente en una videollamada sin necesidad de descargar archivos. Además, es posible integrar gemas directamente dentro de estas herramientas como Google Chat o Docs.</w:t>
      </w:r>
    </w:p>
    <w:p w:rsidR="00000000" w:rsidDel="00000000" w:rsidP="00000000" w:rsidRDefault="00000000" w:rsidRPr="00000000" w14:paraId="0000001C">
      <w:pPr>
        <w:numPr>
          <w:ilvl w:val="0"/>
          <w:numId w:val="1"/>
        </w:numPr>
        <w:spacing w:after="160" w:lineRule="auto"/>
        <w:ind w:left="720" w:hanging="360"/>
      </w:pPr>
      <w:r w:rsidDel="00000000" w:rsidR="00000000" w:rsidRPr="00000000">
        <w:rPr>
          <w:b w:val="1"/>
          <w:bCs w:val="1"/>
          <w:rtl w:val="0"/>
        </w:rPr>
        <w:t xml:space="preserve">Finalización de la Sesión y Próximos Pasos</w:t>
      </w:r>
      <w:r w:rsidDel="00000000" w:rsidR="00000000" w:rsidRPr="00000000">
        <w:rPr>
          <w:rtl w:val="0"/>
        </w:rPr>
        <w:t xml:space="preserve"> aiwis informó que terminarían el cuestionario en la pregunta 40 (que definió latencia como el tiempo que tarda el modelo en responder) para dejar el resto del cuestionario para la próxima reunión. Gonzalo Rodrigo Arias Garces y aiwis acordaron continuar el lunes con lo pendiente, incluyendo el proyecto de Francisco Javier Valenzuela Aguilera, el resto del cuestionario y la creación de gemas.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3"/>
        <w:rPr/>
      </w:pPr>
      <w:bookmarkStart w:colFirst="0" w:colLast="0" w:name="_sqyuoim22016" w:id="4"/>
      <w:bookmarkEnd w:id="4"/>
      <w:r w:rsidDel="00000000" w:rsidR="00000000" w:rsidRPr="00000000">
        <w:rPr>
          <w:rtl w:val="0"/>
        </w:rPr>
        <w:t xml:space="preserve">Pasos siguientes recomendados</w:t>
      </w:r>
    </w:p>
    <w:p w:rsidR="00000000" w:rsidDel="00000000" w:rsidP="00000000" w:rsidRDefault="00000000" w:rsidRPr="00000000" w14:paraId="0000001F">
      <w:pPr>
        <w:numPr>
          <w:ilvl w:val="0"/>
          <w:numId w:val="2"/>
        </w:numPr>
        <w:ind w:left="720" w:hanging="360"/>
      </w:pPr>
      <w:r w:rsidDel="00000000" w:rsidR="00000000" w:rsidRPr="00000000">
        <w:rPr>
          <w:rtl w:val="0"/>
        </w:rPr>
        <w:t xml:space="preserve">Juan Eduardo Escalona Orrego probará la ingeniería inversa entre Canva y Studio.</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i w:val="1"/>
          <w:iCs w:val="1"/>
          <w:color w:val="1155cc"/>
          <w:u w:val="single"/>
        </w:rPr>
      </w:pPr>
      <w:r w:rsidDel="00000000" w:rsidR="00000000" w:rsidRPr="00000000">
        <w:rPr>
          <w:i w:val="1"/>
          <w:iCs w:val="1"/>
          <w:color w:val="747775"/>
          <w:rtl w:val="0"/>
        </w:rPr>
        <w:t xml:space="preserve">Revisa las notas de Gemini para asegurarte de que sean correctas.</w:t>
      </w:r>
      <w:hyperlink r:id="rId22">
        <w:r w:rsidDel="00000000" w:rsidR="00000000" w:rsidRPr="00000000">
          <w:rPr>
            <w:i w:val="1"/>
            <w:iCs w:val="1"/>
            <w:color w:val="747775"/>
            <w:rtl w:val="0"/>
          </w:rPr>
          <w:t xml:space="preserve"> </w:t>
        </w:r>
      </w:hyperlink>
      <w:hyperlink r:id="rId23">
        <w:r w:rsidDel="00000000" w:rsidR="00000000" w:rsidRPr="00000000">
          <w:rPr>
            <w:i w:val="1"/>
            <w:iCs w:val="1"/>
            <w:color w:val="1155cc"/>
            <w:u w:val="single"/>
            <w:rtl w:val="0"/>
          </w:rPr>
          <w:t xml:space="preserve">Obtén consejos y descubre cómo toma notas Gemini</w:t>
        </w:r>
      </w:hyperlink>
      <w:r w:rsidDel="00000000" w:rsidR="00000000" w:rsidRPr="00000000">
        <w:rPr>
          <w:rtl w:val="0"/>
        </w:rPr>
      </w:r>
    </w:p>
    <w:p w:rsidR="00000000" w:rsidDel="00000000" w:rsidP="00000000" w:rsidRDefault="00000000" w:rsidRPr="00000000" w14:paraId="00000022">
      <w:pPr>
        <w:rPr/>
      </w:pPr>
      <w:r w:rsidDel="00000000" w:rsidR="00000000" w:rsidRPr="00000000">
        <w:rPr>
          <w:i w:val="1"/>
          <w:iCs w:val="1"/>
          <w:color w:val="747775"/>
          <w:rtl w:val="0"/>
        </w:rPr>
        <w:t xml:space="preserve">Danos tu opinión sobre el uso de Gemini para tomar notas en una</w:t>
      </w:r>
      <w:hyperlink r:id="rId24">
        <w:r w:rsidDel="00000000" w:rsidR="00000000" w:rsidRPr="00000000">
          <w:rPr>
            <w:i w:val="1"/>
            <w:iCs w:val="1"/>
            <w:color w:val="747775"/>
            <w:rtl w:val="0"/>
          </w:rPr>
          <w:t xml:space="preserve"> </w:t>
        </w:r>
      </w:hyperlink>
      <w:hyperlink r:id="rId25">
        <w:r w:rsidDel="00000000" w:rsidR="00000000" w:rsidRPr="00000000">
          <w:rPr>
            <w:i w:val="1"/>
            <w:iCs w:val="1"/>
            <w:color w:val="1155cc"/>
            <w:u w:val="single"/>
            <w:rtl w:val="0"/>
          </w:rPr>
          <w:t xml:space="preserve">breve encuesta.</w:t>
        </w:r>
      </w:hyperlink>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s_419"/>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google.com/calendar/event?eid=NWVobHVrOG9sYWxxMmg2Mzljbmkwb3I1ZjZfMjAyNTExMjFUMTUzMDAwWiBzb3BvcnRlLmFpd2lzQG0" TargetMode="External"/><Relationship Id="rId22" Type="http://schemas.openxmlformats.org/officeDocument/2006/relationships/hyperlink" Target="https://support.google.com/meet/answer/14754931" TargetMode="External"/><Relationship Id="rId21" Type="http://schemas.openxmlformats.org/officeDocument/2006/relationships/hyperlink" Target="https://drive.google.com/file/d/10lJ8r5c8fZpCu-N-y-9fzVfI48ysBLd8/view?usp=drive_web" TargetMode="External"/><Relationship Id="rId24" Type="http://schemas.openxmlformats.org/officeDocument/2006/relationships/hyperlink" Target="https://google.qualtrics.com/jfe/form/SV_9vK3UZEaIQKKE7A?confid=ycDghcxZq0xa88OZ4PfNDxISOAIIigIgABgFCA&amp;detailid=standard" TargetMode="External"/><Relationship Id="rId23"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francisco.valenzuela@simpledata.cl" TargetMode="External"/><Relationship Id="rId25" Type="http://schemas.openxmlformats.org/officeDocument/2006/relationships/hyperlink" Target="https://google.qualtrics.com/jfe/form/SV_9vK3UZEaIQKKE7A?confid=ycDghcxZq0xa88OZ4PfNDxISOAIIigIgABgFCA&amp;detailid=standard" TargetMode="External"/><Relationship Id="rId5" Type="http://schemas.openxmlformats.org/officeDocument/2006/relationships/styles" Target="styles.xml"/><Relationship Id="rId6" Type="http://schemas.openxmlformats.org/officeDocument/2006/relationships/hyperlink" Target="mailto:ing.srozasc@gmail.com" TargetMode="External"/><Relationship Id="rId7" Type="http://schemas.openxmlformats.org/officeDocument/2006/relationships/hyperlink" Target="mailto:arminet@gmail.com" TargetMode="External"/><Relationship Id="rId8" Type="http://schemas.openxmlformats.org/officeDocument/2006/relationships/hyperlink" Target="mailto:felipepousac@gmail.com" TargetMode="External"/><Relationship Id="rId11" Type="http://schemas.openxmlformats.org/officeDocument/2006/relationships/hyperlink" Target="mailto:juan.escalona@simpledata.cl" TargetMode="External"/><Relationship Id="rId10" Type="http://schemas.openxmlformats.org/officeDocument/2006/relationships/hyperlink" Target="mailto:anibal.alcazar@simpledata.cl" TargetMode="External"/><Relationship Id="rId13" Type="http://schemas.openxmlformats.org/officeDocument/2006/relationships/hyperlink" Target="mailto:gonzalo.arias@simpledata.cl" TargetMode="External"/><Relationship Id="rId12" Type="http://schemas.openxmlformats.org/officeDocument/2006/relationships/hyperlink" Target="mailto:gabriel.martinez@simpledata.cl" TargetMode="External"/><Relationship Id="rId15" Type="http://schemas.openxmlformats.org/officeDocument/2006/relationships/hyperlink" Target="mailto:fernando.cid@simpledata.cl" TargetMode="External"/><Relationship Id="rId14" Type="http://schemas.openxmlformats.org/officeDocument/2006/relationships/hyperlink" Target="mailto:alejandro.venegas@simpledata.cl" TargetMode="External"/><Relationship Id="rId17" Type="http://schemas.openxmlformats.org/officeDocument/2006/relationships/hyperlink" Target="mailto:cristobal.arias@simpledata.cl" TargetMode="External"/><Relationship Id="rId16" Type="http://schemas.openxmlformats.org/officeDocument/2006/relationships/hyperlink" Target="mailto:soporte.aiwis@gmail.com" TargetMode="External"/><Relationship Id="rId19" Type="http://schemas.openxmlformats.org/officeDocument/2006/relationships/hyperlink" Target="mailto:gabriel.martinez@externos.bci.cl" TargetMode="External"/><Relationship Id="rId18" Type="http://schemas.openxmlformats.org/officeDocument/2006/relationships/hyperlink" Target="mailto:cristobal.ariasb@simpledata.c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