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771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7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cil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Georgia" w:hAnsi="Georgia"/>
          <w:b/>
          <w:color w:val="1A5276"/>
          <w:sz w:val="44"/>
        </w:rPr>
        <w:t>POLITICA DE TRANSPARENCIA Y EXPLICABILIDAD ALGORITMICA</w:t>
      </w:r>
    </w:p>
    <w:p>
      <w:pPr>
        <w:spacing w:before="120"/>
        <w:jc w:val="center"/>
      </w:pPr>
      <w:r>
        <w:rPr>
          <w:rFonts w:ascii="Calibri" w:hAnsi="Calibri"/>
          <w:color w:val="5F6368"/>
          <w:sz w:val="28"/>
        </w:rPr>
        <w:t>Asegura que los usuarios comprendan como CecilIA genera sus respuestas.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/>
          <w:sz w:val="24"/>
        </w:rPr>
        <w:t>Contraloria General de la Republica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0"/>
        </w:rPr>
        <w:t>Contraloria Delegada para el Sector TIC — CD-TIC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Proyecto concebido e impulsado por el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Dr. Omar Javier Contreras Socarras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Contralor Delegado 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color w:val="C9A84C"/>
          <w:sz w:val="20"/>
        </w:rPr>
        <w:t>Version 1.0 — Abril 2026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F6368"/>
          <w:sz w:val="16"/>
        </w:rPr>
        <w:t>DOCUMENTO DE USO INTERNO — EQUIPO TECNICO PILOTO CECILIA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482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1A5276"/>
          <w:sz w:val="28"/>
        </w:rPr>
        <w:t>CONTRALORIA GENERAL DE LA REPUBLICA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Contraloria Delegada para el Sector TIC — CD-TIC</w:t>
      </w:r>
    </w:p>
    <w:p>
      <w:pPr>
        <w:spacing w:after="80"/>
        <w:jc w:val="center"/>
      </w:pPr>
      <w:r>
        <w:rPr>
          <w:rFonts w:ascii="Calibri" w:hAnsi="Calibri"/>
          <w:i/>
          <w:color w:val="5F6368"/>
          <w:sz w:val="20"/>
        </w:rPr>
        <w:t>Piloto de Inteligencia Artificial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1. Objeto y alcance</w:t>
      </w:r>
    </w:p>
    <w:p>
      <w:pPr>
        <w:jc w:val="both"/>
      </w:pPr>
      <w:r>
        <w:rPr>
          <w:rFonts w:ascii="Calibri" w:hAnsi="Calibri"/>
          <w:sz w:val="22"/>
        </w:rPr>
        <w:t>Establecer los mecanismos de transparencia y explicabilidad para que los auditores comprendan como CecilIA genera respuestas, de donde obtiene la informacion y cuales son sus limitaciones..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2. Marco normativo</w:t>
      </w:r>
    </w:p>
    <w:p>
      <w:pPr>
        <w:jc w:val="both"/>
      </w:pPr>
      <w:r>
        <w:rPr>
          <w:rFonts w:ascii="Calibri" w:hAnsi="Calibri"/>
          <w:sz w:val="22"/>
        </w:rPr>
        <w:t>CONPES 4144/2025 — Eje de transparencia. UNESCO Etica IA 2021 — Principio de explicabilidad. OCDE Principios IA 2019 — Transparencia y rendicion de cuentas. ISO/IEC 42001 — Clausula 7.4 Comunicacion..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3. Mecanismos de transparencia</w:t>
      </w:r>
    </w:p>
    <w:p>
      <w:pPr>
        <w:jc w:val="both"/>
      </w:pPr>
      <w:r>
        <w:rPr>
          <w:rFonts w:ascii="Calibri" w:hAnsi="Calibri"/>
          <w:sz w:val="22"/>
        </w:rPr>
        <w:t>Citacion de fuentes: Cada respuesta incluye las fuentes RAG consultadas. Modelo visible: El header muestra el modelo LLM activo. Trazabilidad: Log completo de cada interaccion almacenado. Pagina /acerca: Informacion publica del sistema..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4. Explicabilidad tecnica</w:t>
      </w:r>
    </w:p>
    <w:p>
      <w:pPr>
        <w:jc w:val="both"/>
      </w:pPr>
      <w:r>
        <w:rPr>
          <w:rFonts w:ascii="Calibri" w:hAnsi="Calibri"/>
          <w:sz w:val="22"/>
        </w:rPr>
        <w:t>El sistema RAG permite explicar por que se genero una respuesta: se muestran los chunks de texto recuperados, la coleccion de origen y el score de relevancia..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5. Limitaciones conocidas</w:t>
      </w:r>
    </w:p>
    <w:p>
      <w:pPr>
        <w:jc w:val="both"/>
      </w:pPr>
      <w:r>
        <w:rPr>
          <w:rFonts w:ascii="Calibri" w:hAnsi="Calibri"/>
          <w:sz w:val="22"/>
        </w:rPr>
        <w:t>Alucinaciones: El LLM puede generar informacion plausible pero incorrecta. Sesgo: Los modelos reflejan sesgos de sus datos de entrenamiento. Actualizacion: El corpus puede no incluir normatividad emitida recientemente..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6. Roles y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Director DES/DVF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R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Auditores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7. Indicadores de cumplimiento</w:t>
      </w:r>
    </w:p>
    <w:p>
      <w:pPr>
        <w:jc w:val="both"/>
      </w:pPr>
      <w:r>
        <w:rPr>
          <w:rFonts w:ascii="Calibri" w:hAnsi="Calibri"/>
          <w:sz w:val="22"/>
        </w:rPr>
        <w:t>Se mediran trimestralmente los siguientes indicadores: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Porcentaje de cumplimiento de los controles establecidos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Numero de incidentes reportados relacionados con esta politica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Resultado de evaluaciones periodicas del equipo tecnico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8. Periodicidad de revision</w:t>
      </w:r>
    </w:p>
    <w:p>
      <w:pPr>
        <w:jc w:val="both"/>
      </w:pPr>
      <w:r>
        <w:rPr>
          <w:rFonts w:ascii="Calibri" w:hAnsi="Calibri"/>
          <w:sz w:val="22"/>
        </w:rPr>
        <w:t>Esta politica sera revisada semestralmente o cuando se presenten cambios normativos significativos.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9. Control de versiones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Elaborado por</w:t>
            </w:r>
          </w:p>
        </w:tc>
      </w:tr>
      <w:tr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Abril 2026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Version inicial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Equipo Tecnico CecilIA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i/>
          <w:color w:val="5F6368"/>
          <w:sz w:val="16"/>
        </w:rPr>
        <w:t>Este documento fue generado con asistencia de inteligencia artificial (CecilIA v2). Todos los datos, analisis y conclusiones deben ser verificados y validados por el equipo auditor antes de su uso oficial, conforme a lo establecido en la Circular 023 de la CGR.</w:t>
      </w:r>
    </w:p>
    <w:p>
      <w:r>
        <w:br w:type="page"/>
      </w:r>
    </w:p>
    <w:p>
      <w:pPr>
        <w:spacing w:before="1200"/>
        <w:jc w:val="center"/>
      </w:pPr>
      <w:r>
        <w:rPr>
          <w:rFonts w:ascii="Georgia" w:hAnsi="Georgia"/>
          <w:b/>
          <w:color w:val="1A5276"/>
          <w:sz w:val="32"/>
        </w:rPr>
        <w:t>Equipo Tecnico Piloto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Cargo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 en el proyecto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Omar Javier Contreras Socarras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Impulsor del proyecto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 (Concepcion)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Hector Hernan Gonzalez Naranjo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Direccion operativa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Juan Carlos Cobo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Director DES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Control fiscal macro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Jose Fernando Ramirez Munoz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Director DVF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Control fiscal micro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Dra. Karen Tatiana Suevis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Marco legal y etica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Ing. Gustavo Adolfo Castillo Romero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Arquitectura y desarrollo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b/>
          <w:sz w:val="22"/>
        </w:rPr>
        <w:t>Contraloria Delegada para el Sector TIC — CD-TIC-CGR</w:t>
      </w:r>
    </w:p>
    <w:p>
      <w:pPr>
        <w:spacing w:before="240"/>
        <w:jc w:val="center"/>
      </w:pPr>
      <w:r>
        <w:rPr>
          <w:rFonts w:ascii="Calibri" w:hAnsi="Calibri"/>
          <w:b w:val="0"/>
          <w:sz w:val="22"/>
        </w:rPr>
        <w:t>Bogota D.C., Colombia — 2026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