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771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71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cil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Georgia" w:hAnsi="Georgia"/>
          <w:b/>
          <w:color w:val="1A5276"/>
          <w:sz w:val="44"/>
        </w:rPr>
        <w:t>POLITICA DE PROPIEDAD INTELECTUAL DEL SOFTWARE</w:t>
      </w:r>
    </w:p>
    <w:p>
      <w:pPr>
        <w:spacing w:before="120"/>
        <w:jc w:val="center"/>
      </w:pPr>
      <w:r>
        <w:rPr>
          <w:rFonts w:ascii="Calibri" w:hAnsi="Calibri"/>
          <w:color w:val="5F6368"/>
          <w:sz w:val="28"/>
        </w:rPr>
        <w:t>Protege los derechos de autor sobre CecilIA v2.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spacing w:before="0" w:after="40"/>
        <w:jc w:val="center"/>
      </w:pPr>
      <w:r>
        <w:rPr>
          <w:rFonts w:ascii="Calibri" w:hAnsi="Calibri"/>
          <w:b/>
          <w:sz w:val="24"/>
        </w:rPr>
        <w:t>Contraloria General de la Republica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20"/>
        </w:rPr>
        <w:t>Contraloria Delegada para el Sector TIC — CD-TIC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Proyecto concebido e impulsado por el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Dr. Omar Javier Contreras Socarras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Contralor Delegado 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color w:val="C9A84C"/>
          <w:sz w:val="20"/>
        </w:rPr>
        <w:t>Version 1.0 — Abril 2026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F6368"/>
          <w:sz w:val="16"/>
        </w:rPr>
        <w:t>DOCUMENTO DE USO INTERNO — EQUIPO TECNICO PILOTO CECILIA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00000" cy="482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8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1A5276"/>
          <w:sz w:val="28"/>
        </w:rPr>
        <w:t>CONTRALORIA GENERAL DE LA REPUBLICA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Contraloria Delegada para el Sector TIC — CD-TIC</w:t>
      </w:r>
    </w:p>
    <w:p>
      <w:pPr>
        <w:spacing w:after="80"/>
        <w:jc w:val="center"/>
      </w:pPr>
      <w:r>
        <w:rPr>
          <w:rFonts w:ascii="Calibri" w:hAnsi="Calibri"/>
          <w:i/>
          <w:color w:val="5F6368"/>
          <w:sz w:val="20"/>
        </w:rPr>
        <w:t>Piloto de Inteligencia Artificial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1. Objeto y alcance</w:t>
      </w:r>
    </w:p>
    <w:p>
      <w:pPr>
        <w:jc w:val="both"/>
      </w:pPr>
      <w:r>
        <w:rPr>
          <w:rFonts w:ascii="Calibri" w:hAnsi="Calibri"/>
          <w:sz w:val="22"/>
        </w:rPr>
        <w:t>Establecer el regimen de propiedad intelectual aplicable a CecilIA v2 como obra de software desarrollada por la CGR..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2. Marco normativo</w:t>
      </w:r>
    </w:p>
    <w:p>
      <w:pPr>
        <w:jc w:val="both"/>
      </w:pPr>
      <w:r>
        <w:rPr>
          <w:rFonts w:ascii="Calibri" w:hAnsi="Calibri"/>
          <w:sz w:val="22"/>
        </w:rPr>
        <w:t>Ley 23 de 1982 (Derechos de autor). Decision Andina 351 de 1993. Ley 1915 de 2018. Decreto 1360 de 1989..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3. Titularidad</w:t>
      </w:r>
    </w:p>
    <w:p>
      <w:pPr>
        <w:jc w:val="both"/>
      </w:pPr>
      <w:r>
        <w:rPr>
          <w:rFonts w:ascii="Calibri" w:hAnsi="Calibri"/>
          <w:sz w:val="22"/>
        </w:rPr>
        <w:t>Los derechos patrimoniales de CecilIA v2 pertenecen a la Contraloria General de la Republica de Colombia, como obra creada por funcionarios en ejercicio de sus funciones..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4. Registro DNDA</w:t>
      </w:r>
    </w:p>
    <w:p>
      <w:pPr>
        <w:jc w:val="both"/>
      </w:pPr>
      <w:r>
        <w:rPr>
          <w:rFonts w:ascii="Calibri" w:hAnsi="Calibri"/>
          <w:sz w:val="22"/>
        </w:rPr>
        <w:t>El software sera registrado ante la Direccion Nacional de Derechos de Autor (DNDA) conforme al procedimiento establecido..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5. Dependencias open source</w:t>
      </w:r>
    </w:p>
    <w:p>
      <w:pPr>
        <w:jc w:val="both"/>
      </w:pPr>
      <w:r>
        <w:rPr>
          <w:rFonts w:ascii="Calibri" w:hAnsi="Calibri"/>
          <w:sz w:val="22"/>
        </w:rPr>
        <w:t>CecilIA v2 utiliza librerias de codigo abierto con licencias compatibles (MIT, Apache 2.0, BSD). Se mantiene un inventario completo de dependencias y sus licencias..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6. Roles y responsabilidades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Director DES/DVF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R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Auditores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7. Indicadores de cumplimiento</w:t>
      </w:r>
    </w:p>
    <w:p>
      <w:pPr>
        <w:jc w:val="both"/>
      </w:pPr>
      <w:r>
        <w:rPr>
          <w:rFonts w:ascii="Calibri" w:hAnsi="Calibri"/>
          <w:sz w:val="22"/>
        </w:rPr>
        <w:t>Se mediran trimestralmente los siguientes indicadores: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Porcentaje de cumplimiento de los controles establecidos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Numero de incidentes reportados relacionados con esta politica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Resultado de evaluaciones periodicas del equipo tecnico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8. Periodicidad de revision</w:t>
      </w:r>
    </w:p>
    <w:p>
      <w:pPr>
        <w:jc w:val="both"/>
      </w:pPr>
      <w:r>
        <w:rPr>
          <w:rFonts w:ascii="Calibri" w:hAnsi="Calibri"/>
          <w:sz w:val="22"/>
        </w:rPr>
        <w:t>Esta politica sera revisada semestralmente o cuando se presenten cambios normativos significativos.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9. Control de versiones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Elaborado por</w:t>
            </w:r>
          </w:p>
        </w:tc>
      </w:tr>
      <w:tr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Abril 2026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Version inicial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Equipo Tecnico CecilIA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i/>
          <w:color w:val="5F6368"/>
          <w:sz w:val="16"/>
        </w:rPr>
        <w:t>Este documento fue generado con asistencia de inteligencia artificial (CecilIA v2). Todos los datos, analisis y conclusiones deben ser verificados y validados por el equipo auditor antes de su uso oficial, conforme a lo establecido en la Circular 023 de la CGR.</w:t>
      </w:r>
    </w:p>
    <w:p>
      <w:r>
        <w:br w:type="page"/>
      </w:r>
    </w:p>
    <w:p>
      <w:pPr>
        <w:spacing w:before="1200"/>
        <w:jc w:val="center"/>
      </w:pPr>
      <w:r>
        <w:rPr>
          <w:rFonts w:ascii="Georgia" w:hAnsi="Georgia"/>
          <w:b/>
          <w:color w:val="1A5276"/>
          <w:sz w:val="32"/>
        </w:rPr>
        <w:t>Equipo Tecnico Piloto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Cargo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 en el proyecto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Omar Javier Contreras Socarras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Impulsor del proyecto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 (Concepcion)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Hector Hernan Gonzalez Naranjo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Direccion operativa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Juan Carlos Cobo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Director DES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Control fiscal macro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Jose Fernando Ramirez Munoz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Director DVF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Control fiscal micro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Dra. Karen Tatiana Suevis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Marco legal y etica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Ing. Gustavo Adolfo Castillo Romero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Arquitectura y desarrollo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b/>
          <w:sz w:val="22"/>
        </w:rPr>
        <w:t>Contraloria Delegada para el Sector TIC — CD-TIC-CGR</w:t>
      </w:r>
    </w:p>
    <w:p>
      <w:pPr>
        <w:spacing w:before="240"/>
        <w:jc w:val="center"/>
      </w:pPr>
      <w:r>
        <w:rPr>
          <w:rFonts w:ascii="Calibri" w:hAnsi="Calibri"/>
          <w:b w:val="0"/>
          <w:sz w:val="22"/>
        </w:rPr>
        <w:t>Bogota D.C., Colombia — 2026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