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2880000" cy="771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g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771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080000" cy="10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ecil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0"/>
        <w:jc w:val="center"/>
      </w:pPr>
      <w:r>
        <w:rPr>
          <w:rFonts w:ascii="Georgia" w:hAnsi="Georgia"/>
          <w:b/>
          <w:color w:val="1A5276"/>
          <w:sz w:val="44"/>
        </w:rPr>
        <w:t>POLITICA DE USO RESPONSABLE DE CECILIA</w:t>
      </w:r>
    </w:p>
    <w:p>
      <w:pPr>
        <w:spacing w:before="120"/>
        <w:jc w:val="center"/>
      </w:pPr>
      <w:r>
        <w:rPr>
          <w:rFonts w:ascii="Calibri" w:hAnsi="Calibri"/>
          <w:color w:val="5F6368"/>
          <w:sz w:val="28"/>
        </w:rPr>
        <w:t>Guia para el uso etico y responsable del sistema por parte de los usuarios.</w:t>
      </w:r>
    </w:p>
    <w:p>
      <w:pPr>
        <w:spacing w:before="80" w:after="80"/>
        <w:jc w:val="center"/>
      </w:pPr>
      <w:r>
        <w:rPr>
          <w:color w:val="C9A84C"/>
          <w:sz w:val="12"/>
        </w:rPr>
        <w:t>________________________________________________________________________________</w:t>
      </w:r>
    </w:p>
    <w:p>
      <w:pPr>
        <w:spacing w:before="0" w:after="40"/>
        <w:jc w:val="center"/>
      </w:pPr>
      <w:r>
        <w:rPr>
          <w:rFonts w:ascii="Calibri" w:hAnsi="Calibri"/>
          <w:b/>
          <w:sz w:val="24"/>
        </w:rPr>
        <w:t>Contraloria General de la Republica</w:t>
      </w:r>
    </w:p>
    <w:p>
      <w:pPr>
        <w:spacing w:before="0" w:after="40"/>
        <w:jc w:val="center"/>
      </w:pPr>
      <w:r>
        <w:rPr>
          <w:rFonts w:ascii="Calibri" w:hAnsi="Calibri"/>
          <w:b w:val="0"/>
          <w:sz w:val="20"/>
        </w:rPr>
        <w:t>Contraloria Delegada para el Sector TIC — CD-TIC</w:t>
      </w:r>
    </w:p>
    <w:p>
      <w:pPr>
        <w:spacing w:before="0" w:after="40"/>
        <w:jc w:val="center"/>
      </w:pPr>
    </w:p>
    <w:p>
      <w:pPr>
        <w:spacing w:before="0" w:after="40"/>
        <w:jc w:val="center"/>
      </w:pPr>
      <w:r>
        <w:rPr>
          <w:rFonts w:ascii="Calibri" w:hAnsi="Calibri"/>
          <w:b w:val="0"/>
          <w:sz w:val="18"/>
        </w:rPr>
        <w:t>Proyecto concebido e impulsado por el</w:t>
      </w:r>
    </w:p>
    <w:p>
      <w:pPr>
        <w:spacing w:before="0" w:after="40"/>
        <w:jc w:val="center"/>
      </w:pPr>
      <w:r>
        <w:rPr>
          <w:rFonts w:ascii="Calibri" w:hAnsi="Calibri"/>
          <w:b/>
          <w:sz w:val="20"/>
        </w:rPr>
        <w:t>Dr. Omar Javier Contreras Socarras</w:t>
      </w:r>
    </w:p>
    <w:p>
      <w:pPr>
        <w:spacing w:before="0" w:after="40"/>
        <w:jc w:val="center"/>
      </w:pPr>
      <w:r>
        <w:rPr>
          <w:rFonts w:ascii="Calibri" w:hAnsi="Calibri"/>
          <w:b w:val="0"/>
          <w:sz w:val="18"/>
        </w:rPr>
        <w:t>Contralor Delegado TIC</w:t>
      </w:r>
    </w:p>
    <w:p>
      <w:pPr>
        <w:spacing w:before="0" w:after="40"/>
        <w:jc w:val="center"/>
      </w:pPr>
    </w:p>
    <w:p>
      <w:pPr>
        <w:spacing w:before="0" w:after="40"/>
        <w:jc w:val="center"/>
      </w:pPr>
      <w:r>
        <w:rPr>
          <w:rFonts w:ascii="Calibri" w:hAnsi="Calibri"/>
          <w:b w:val="0"/>
          <w:color w:val="C9A84C"/>
          <w:sz w:val="20"/>
        </w:rPr>
        <w:t>Version 1.0 — Abril 2026</w:t>
      </w:r>
    </w:p>
    <w:p>
      <w:pPr>
        <w:spacing w:before="0" w:after="40"/>
        <w:jc w:val="center"/>
      </w:pPr>
      <w:r>
        <w:rPr>
          <w:rFonts w:ascii="Calibri" w:hAnsi="Calibri"/>
          <w:b w:val="0"/>
          <w:i/>
          <w:color w:val="5F6368"/>
          <w:sz w:val="16"/>
        </w:rPr>
        <w:t>DOCUMENTO DE USO INTERNO — EQUIPO TECNICO PILOTO CECILIA</w:t>
      </w:r>
    </w:p>
    <w:p>
      <w:r>
        <w:br w:type="page"/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800000" cy="4820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g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482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eorgia" w:hAnsi="Georgia"/>
          <w:b/>
          <w:color w:val="1A5276"/>
          <w:sz w:val="28"/>
        </w:rPr>
        <w:t>CONTRALORIA GENERAL DE LA REPUBLICA</w:t>
      </w:r>
    </w:p>
    <w:p>
      <w:pPr>
        <w:spacing w:after="40"/>
        <w:jc w:val="center"/>
      </w:pPr>
      <w:r>
        <w:rPr>
          <w:rFonts w:ascii="Calibri" w:hAnsi="Calibri"/>
          <w:sz w:val="22"/>
        </w:rPr>
        <w:t>Contraloria Delegada para el Sector TIC — CD-TIC</w:t>
      </w:r>
    </w:p>
    <w:p>
      <w:pPr>
        <w:spacing w:after="80"/>
        <w:jc w:val="center"/>
      </w:pPr>
      <w:r>
        <w:rPr>
          <w:rFonts w:ascii="Calibri" w:hAnsi="Calibri"/>
          <w:i/>
          <w:color w:val="5F6368"/>
          <w:sz w:val="20"/>
        </w:rPr>
        <w:t>Piloto de Inteligencia Artificial CecilIA</w:t>
      </w:r>
    </w:p>
    <w:p>
      <w:pPr>
        <w:spacing w:before="80" w:after="80"/>
        <w:jc w:val="center"/>
      </w:pPr>
      <w:r>
        <w:rPr>
          <w:color w:val="C9A84C"/>
          <w:sz w:val="12"/>
        </w:rPr>
        <w:t>________________________________________________________________________________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1. Objeto y alcance</w:t>
      </w:r>
    </w:p>
    <w:p>
      <w:pPr>
        <w:jc w:val="both"/>
      </w:pPr>
      <w:r>
        <w:rPr>
          <w:rFonts w:ascii="Calibri" w:hAnsi="Calibri"/>
          <w:sz w:val="22"/>
        </w:rPr>
        <w:t>Establecer las normas de uso responsable de CecilIA v2 para todos los funcionarios de la CGR autorizados..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2. Marco normativo</w:t>
      </w:r>
    </w:p>
    <w:p>
      <w:pPr>
        <w:jc w:val="both"/>
      </w:pPr>
      <w:r>
        <w:rPr>
          <w:rFonts w:ascii="Calibri" w:hAnsi="Calibri"/>
          <w:sz w:val="22"/>
        </w:rPr>
        <w:t>Circular 023 CGR (todos los 10 principios). CONPES 4144/2025. Codigo Unico Disciplinario..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3. Reglas de uso</w:t>
      </w:r>
    </w:p>
    <w:p>
      <w:pPr>
        <w:jc w:val="both"/>
      </w:pPr>
      <w:r>
        <w:rPr>
          <w:rFonts w:ascii="Calibri" w:hAnsi="Calibri"/>
          <w:sz w:val="22"/>
        </w:rPr>
        <w:t>Validacion obligatoria: Todo contenido generado debe ser verificado antes de uso oficial. Confidencialidad: No ingresar datos clasificados o de seguridad nacional. Anonimizacion: No incluir datos personales reales en las consultas. Feedback: Reportar errores o alucinaciones mediante el sistema de retroalimentacion..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4. Usos prohibidos</w:t>
      </w:r>
    </w:p>
    <w:p>
      <w:pPr>
        <w:jc w:val="both"/>
      </w:pPr>
      <w:r>
        <w:rPr>
          <w:rFonts w:ascii="Calibri" w:hAnsi="Calibri"/>
          <w:sz w:val="22"/>
        </w:rPr>
        <w:t>Generar documentos oficiales sin revision humana. Tomar decisiones fiscales basadas unicamente en respuestas de IA. Compartir credenciales de acceso. Usar CecilIA para fines personales o ajenos al control fiscal..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5. Sanciones</w:t>
      </w:r>
    </w:p>
    <w:p>
      <w:pPr>
        <w:jc w:val="both"/>
      </w:pPr>
      <w:r>
        <w:rPr>
          <w:rFonts w:ascii="Calibri" w:hAnsi="Calibri"/>
          <w:sz w:val="22"/>
        </w:rPr>
        <w:t>El uso indebido de CecilIA puede acarrear sanciones disciplinarias conforme al Codigo Unico Disciplinario (Ley 1952/2019)..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6. Roles y responsabilidades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1928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</w:t>
            </w:r>
          </w:p>
        </w:tc>
        <w:tc>
          <w:tcPr>
            <w:tcW w:type="dxa" w:w="1928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</w:t>
            </w:r>
          </w:p>
        </w:tc>
        <w:tc>
          <w:tcPr>
            <w:tcW w:type="dxa" w:w="1928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</w:t>
            </w:r>
          </w:p>
        </w:tc>
        <w:tc>
          <w:tcPr>
            <w:tcW w:type="dxa" w:w="1928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</w:t>
            </w:r>
          </w:p>
        </w:tc>
      </w:tr>
      <w:tr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Contralor Delegado TIC</w:t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A</w:t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Director DES/DVF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C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I</w:t>
            </w:r>
          </w:p>
        </w:tc>
      </w:tr>
      <w:tr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Lider Tecnico</w:t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R</w:t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Coordinadora Juridica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C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Auditores</w:t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I</w:t>
            </w:r>
          </w:p>
        </w:tc>
      </w:tr>
    </w:tbl>
    <w:p/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7. Indicadores de cumplimiento</w:t>
      </w:r>
    </w:p>
    <w:p>
      <w:pPr>
        <w:jc w:val="both"/>
      </w:pPr>
      <w:r>
        <w:rPr>
          <w:rFonts w:ascii="Calibri" w:hAnsi="Calibri"/>
          <w:sz w:val="22"/>
        </w:rPr>
        <w:t>Se mediran trimestralmente los siguientes indicadores:</w:t>
      </w:r>
    </w:p>
    <w:p>
      <w:pPr>
        <w:spacing w:before="20" w:after="20"/>
        <w:ind w:left="567"/>
      </w:pPr>
      <w:r>
        <w:rPr>
          <w:rFonts w:ascii="Calibri" w:hAnsi="Calibri"/>
          <w:sz w:val="22"/>
        </w:rPr>
        <w:t>- Porcentaje de cumplimiento de los controles establecidos</w:t>
      </w:r>
    </w:p>
    <w:p>
      <w:pPr>
        <w:spacing w:before="20" w:after="20"/>
        <w:ind w:left="567"/>
      </w:pPr>
      <w:r>
        <w:rPr>
          <w:rFonts w:ascii="Calibri" w:hAnsi="Calibri"/>
          <w:sz w:val="22"/>
        </w:rPr>
        <w:t>- Numero de incidentes reportados relacionados con esta politica</w:t>
      </w:r>
    </w:p>
    <w:p>
      <w:pPr>
        <w:spacing w:before="20" w:after="20"/>
        <w:ind w:left="567"/>
      </w:pPr>
      <w:r>
        <w:rPr>
          <w:rFonts w:ascii="Calibri" w:hAnsi="Calibri"/>
          <w:sz w:val="22"/>
        </w:rPr>
        <w:t>- Resultado de evaluaciones periodicas del equipo tecnico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8. Periodicidad de revision</w:t>
      </w:r>
    </w:p>
    <w:p>
      <w:pPr>
        <w:jc w:val="both"/>
      </w:pPr>
      <w:r>
        <w:rPr>
          <w:rFonts w:ascii="Calibri" w:hAnsi="Calibri"/>
          <w:sz w:val="22"/>
        </w:rPr>
        <w:t>Esta politica sera revisada semestralmente o cuando se presenten cambios normativos significativos.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9. Control de versiones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409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409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Descripcion</w:t>
            </w:r>
          </w:p>
        </w:tc>
        <w:tc>
          <w:tcPr>
            <w:tcW w:type="dxa" w:w="2409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Elaborado por</w:t>
            </w:r>
          </w:p>
        </w:tc>
      </w:tr>
      <w:tr>
        <w:tc>
          <w:tcPr>
            <w:tcW w:type="dxa" w:w="240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1.0</w:t>
            </w:r>
          </w:p>
        </w:tc>
        <w:tc>
          <w:tcPr>
            <w:tcW w:type="dxa" w:w="240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Abril 2026</w:t>
            </w:r>
          </w:p>
        </w:tc>
        <w:tc>
          <w:tcPr>
            <w:tcW w:type="dxa" w:w="240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Version inicial</w:t>
            </w:r>
          </w:p>
        </w:tc>
        <w:tc>
          <w:tcPr>
            <w:tcW w:type="dxa" w:w="240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Equipo Tecnico CecilIA</w:t>
            </w:r>
          </w:p>
        </w:tc>
      </w:tr>
    </w:tbl>
    <w:p/>
    <w:p>
      <w:pPr>
        <w:spacing w:before="240"/>
        <w:jc w:val="center"/>
      </w:pPr>
      <w:r>
        <w:rPr>
          <w:rFonts w:ascii="Calibri" w:hAnsi="Calibri"/>
          <w:i/>
          <w:color w:val="5F6368"/>
          <w:sz w:val="16"/>
        </w:rPr>
        <w:t>Este documento fue generado con asistencia de inteligencia artificial (CecilIA v2). Todos los datos, analisis y conclusiones deben ser verificados y validados por el equipo auditor antes de su uso oficial, conforme a lo establecido en la Circular 023 de la CGR.</w:t>
      </w:r>
    </w:p>
    <w:p>
      <w:r>
        <w:br w:type="page"/>
      </w:r>
    </w:p>
    <w:p>
      <w:pPr>
        <w:spacing w:before="1200"/>
        <w:jc w:val="center"/>
      </w:pPr>
      <w:r>
        <w:rPr>
          <w:rFonts w:ascii="Georgia" w:hAnsi="Georgia"/>
          <w:b/>
          <w:color w:val="1A5276"/>
          <w:sz w:val="32"/>
        </w:rPr>
        <w:t>Equipo Tecnico Piloto CecilIA</w:t>
      </w:r>
    </w:p>
    <w:p>
      <w:pPr>
        <w:spacing w:before="80" w:after="80"/>
        <w:jc w:val="center"/>
      </w:pPr>
      <w:r>
        <w:rPr>
          <w:color w:val="C9A84C"/>
          <w:sz w:val="12"/>
        </w:rPr>
        <w:t>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Cargo</w:t>
            </w:r>
          </w:p>
        </w:tc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Rol en el proyecto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Dr. Omar Javier Contreras Socarras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Impulsor del proyecto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Contralor Delegado TIC (Concepcion)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Dr. Hector Hernan Gonzalez Naranjo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Contralor Delegado TIC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Direccion operativa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Dr. Juan Carlos Cobo Gomez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Director DES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Control fiscal macro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Dr. Jose Fernando Ramirez Munoz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Director DVF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Control fiscal micro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Dra. Karen Tatiana Suevis Gomez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Coordinadora Juridica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Marco legal y etica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Ing. Gustavo Adolfo Castillo Romero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Lider Tecnico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Arquitectura y desarrollo</w:t>
            </w:r>
          </w:p>
        </w:tc>
      </w:tr>
    </w:tbl>
    <w:p/>
    <w:p>
      <w:pPr>
        <w:spacing w:before="240"/>
        <w:jc w:val="center"/>
      </w:pPr>
      <w:r>
        <w:rPr>
          <w:rFonts w:ascii="Calibri" w:hAnsi="Calibri"/>
          <w:b/>
          <w:sz w:val="22"/>
        </w:rPr>
        <w:t>Contraloria Delegada para el Sector TIC — CD-TIC-CGR</w:t>
      </w:r>
    </w:p>
    <w:p>
      <w:pPr>
        <w:spacing w:before="240"/>
        <w:jc w:val="center"/>
      </w:pPr>
      <w:r>
        <w:rPr>
          <w:rFonts w:ascii="Calibri" w:hAnsi="Calibri"/>
          <w:b w:val="0"/>
          <w:sz w:val="22"/>
        </w:rPr>
        <w:t>Bogota D.C., Colombia — 2026</w:t>
      </w:r>
    </w:p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40" w:after="8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