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771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71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cil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Georgia" w:hAnsi="Georgia"/>
          <w:b/>
          <w:color w:val="1A5276"/>
          <w:sz w:val="44"/>
        </w:rPr>
        <w:t>POLITICA DE ESCALABILIDAD A OTRAS DELEGADAS</w:t>
      </w:r>
    </w:p>
    <w:p>
      <w:pPr>
        <w:spacing w:before="120"/>
        <w:jc w:val="center"/>
      </w:pPr>
      <w:r>
        <w:rPr>
          <w:rFonts w:ascii="Calibri" w:hAnsi="Calibri"/>
          <w:color w:val="5F6368"/>
          <w:sz w:val="28"/>
        </w:rPr>
        <w:t>Plan para replicar CecilIA en otras contralorias delegadas.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spacing w:before="0" w:after="40"/>
        <w:jc w:val="center"/>
      </w:pPr>
      <w:r>
        <w:rPr>
          <w:rFonts w:ascii="Calibri" w:hAnsi="Calibri"/>
          <w:b/>
          <w:sz w:val="24"/>
        </w:rPr>
        <w:t>Contraloria General de la Republica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20"/>
        </w:rPr>
        <w:t>Contraloria Delegada para el Sector TIC — CD-TIC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Proyecto concebido e impulsado por el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Dr. Omar Javier Contreras Socarras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Contralor Delegado 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color w:val="C9A84C"/>
          <w:sz w:val="20"/>
        </w:rPr>
        <w:t>Version 1.0 — Abril 2026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F6368"/>
          <w:sz w:val="16"/>
        </w:rPr>
        <w:t>DOCUMENTO DE USO INTERNO — EQUIPO TECNICO PILOTO CECILIA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00000" cy="482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8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1A5276"/>
          <w:sz w:val="28"/>
        </w:rPr>
        <w:t>CONTRALORIA GENERAL DE LA REPUBLICA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Contraloria Delegada para el Sector TIC — CD-TIC</w:t>
      </w:r>
    </w:p>
    <w:p>
      <w:pPr>
        <w:spacing w:after="80"/>
        <w:jc w:val="center"/>
      </w:pPr>
      <w:r>
        <w:rPr>
          <w:rFonts w:ascii="Calibri" w:hAnsi="Calibri"/>
          <w:i/>
          <w:color w:val="5F6368"/>
          <w:sz w:val="20"/>
        </w:rPr>
        <w:t>Piloto de Inteligencia Artificial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1. Objeto y alcance</w:t>
      </w:r>
    </w:p>
    <w:p>
      <w:pPr>
        <w:jc w:val="both"/>
      </w:pPr>
      <w:r>
        <w:rPr>
          <w:rFonts w:ascii="Calibri" w:hAnsi="Calibri"/>
          <w:sz w:val="22"/>
        </w:rPr>
        <w:t>Definir la estrategia y requisitos para escalar CecilIA v2 a otras contralorias delegadas de la CGR y eventualmente a contralorias territoriales..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2. Marco normativo</w:t>
      </w:r>
    </w:p>
    <w:p>
      <w:pPr>
        <w:jc w:val="both"/>
      </w:pPr>
      <w:r>
        <w:rPr>
          <w:rFonts w:ascii="Calibri" w:hAnsi="Calibri"/>
          <w:sz w:val="22"/>
        </w:rPr>
        <w:t>CONPES 4145/2025 — IA para el Estado. Decreto 2037 de 2019 — Estructura CGR..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3. Modelo de escalabilidad</w:t>
      </w:r>
    </w:p>
    <w:p>
      <w:pPr>
        <w:jc w:val="both"/>
      </w:pPr>
      <w:r>
        <w:rPr>
          <w:rFonts w:ascii="Calibri" w:hAnsi="Calibri"/>
          <w:sz w:val="22"/>
        </w:rPr>
        <w:t>Fase 1: Piloto en CD-TIC con DES y DVF (actual). Fase 2: Extension a delegadas sectoriales (agricultura, infraestructura, social). Fase 3: Contralorias territoriales via SaaS..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4. Requisitos por delegada</w:t>
      </w:r>
    </w:p>
    <w:p>
      <w:pPr>
        <w:jc w:val="both"/>
      </w:pPr>
      <w:r>
        <w:rPr>
          <w:rFonts w:ascii="Calibri" w:hAnsi="Calibri"/>
          <w:sz w:val="22"/>
        </w:rPr>
        <w:t>Servidor con 16GB RAM minimo. Acceso a red CGR. Corpus normativo especifico de la delegada. Capacitacion de usuarios (4-8 horas)..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5. Personalizacion</w:t>
      </w:r>
    </w:p>
    <w:p>
      <w:pPr>
        <w:jc w:val="both"/>
      </w:pPr>
      <w:r>
        <w:rPr>
          <w:rFonts w:ascii="Calibri" w:hAnsi="Calibri"/>
          <w:sz w:val="22"/>
        </w:rPr>
        <w:t>Cada delegada configura: su corpus normativo, sus formatos especificos, y sus agentes especializados. El core del sistema permanece igual..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6. Roles y responsabilidades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Director DES/DVF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R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Auditores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7. Indicadores de cumplimiento</w:t>
      </w:r>
    </w:p>
    <w:p>
      <w:pPr>
        <w:jc w:val="both"/>
      </w:pPr>
      <w:r>
        <w:rPr>
          <w:rFonts w:ascii="Calibri" w:hAnsi="Calibri"/>
          <w:sz w:val="22"/>
        </w:rPr>
        <w:t>Se mediran trimestralmente los siguientes indicadores: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Porcentaje de cumplimiento de los controles establecidos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Numero de incidentes reportados relacionados con esta politica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Resultado de evaluaciones periodicas del equipo tecnico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8. Periodicidad de revision</w:t>
      </w:r>
    </w:p>
    <w:p>
      <w:pPr>
        <w:jc w:val="both"/>
      </w:pPr>
      <w:r>
        <w:rPr>
          <w:rFonts w:ascii="Calibri" w:hAnsi="Calibri"/>
          <w:sz w:val="22"/>
        </w:rPr>
        <w:t>Esta politica sera revisada semestralmente o cuando se presenten cambios normativos significativos.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9. Control de versiones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Elaborado por</w:t>
            </w:r>
          </w:p>
        </w:tc>
      </w:tr>
      <w:tr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Abril 2026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Version inicial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Equipo Tecnico CecilIA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i/>
          <w:color w:val="5F6368"/>
          <w:sz w:val="16"/>
        </w:rPr>
        <w:t>Este documento fue generado con asistencia de inteligencia artificial (CecilIA v2). Todos los datos, analisis y conclusiones deben ser verificados y validados por el equipo auditor antes de su uso oficial, conforme a lo establecido en la Circular 023 de la CGR.</w:t>
      </w:r>
    </w:p>
    <w:p>
      <w:r>
        <w:br w:type="page"/>
      </w:r>
    </w:p>
    <w:p>
      <w:pPr>
        <w:spacing w:before="1200"/>
        <w:jc w:val="center"/>
      </w:pPr>
      <w:r>
        <w:rPr>
          <w:rFonts w:ascii="Georgia" w:hAnsi="Georgia"/>
          <w:b/>
          <w:color w:val="1A5276"/>
          <w:sz w:val="32"/>
        </w:rPr>
        <w:t>Equipo Tecnico Piloto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Cargo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 en el proyecto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Omar Javier Contreras Socarras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Impulsor del proyecto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 (Concepcion)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Hector Hernan Gonzalez Naranjo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Direccion operativa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Juan Carlos Cobo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Director DES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Control fiscal macro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Jose Fernando Ramirez Munoz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Director DVF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Control fiscal micro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Dra. Karen Tatiana Suevis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Marco legal y etica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Ing. Gustavo Adolfo Castillo Romero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Arquitectura y desarrollo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b/>
          <w:sz w:val="22"/>
        </w:rPr>
        <w:t>Contraloria Delegada para el Sector TIC — CD-TIC-CGR</w:t>
      </w:r>
    </w:p>
    <w:p>
      <w:pPr>
        <w:spacing w:before="240"/>
        <w:jc w:val="center"/>
      </w:pPr>
      <w:r>
        <w:rPr>
          <w:rFonts w:ascii="Calibri" w:hAnsi="Calibri"/>
          <w:b w:val="0"/>
          <w:sz w:val="22"/>
        </w:rPr>
        <w:t>Bogota D.C., Colombia — 2026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