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ПРОСВЕЩЕНИЯ 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РОССИЙСКОЙ ФЕДЕРАЦИИ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jc w:val="center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«АЛТАЙСКИЙ ГОСУДАРСТВЕННЫЙ УНИВЕРСИТЕТ» </w:t>
      </w:r>
    </w:p>
    <w:p>
      <w:pPr>
        <w:jc w:val="center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Колледж Алтайского государственного университета </w:t>
      </w:r>
    </w:p>
    <w:p>
      <w:pPr>
        <w:jc w:val="center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Отделение экономики и информационных технологий</w:t>
      </w:r>
    </w:p>
    <w:p>
      <w:pPr>
        <w:jc w:val="center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jc w:val="center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jc w:val="center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jc w:val="center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jc w:val="center"/>
        <w:spacing w:after="0" w:line="360" w:lineRule="auto"/>
        <w:rPr>
          <w:rFonts w:ascii="Times New Roman" w:eastAsia="Times New Roman" w:hAnsi="Times New Roman" w:hint="default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Ликвидация академической задолженности по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курсу</w:t>
      </w:r>
    </w:p>
    <w:p>
      <w:pPr>
        <w:jc w:val="center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Разработка кода информационных систем</w:t>
      </w:r>
    </w:p>
    <w:p>
      <w:pPr>
        <w:ind w:firstLine="5812"/>
        <w:jc w:val="both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</w:rPr>
      </w:pPr>
    </w:p>
    <w:p>
      <w:pPr>
        <w:ind w:firstLine="5812"/>
        <w:jc w:val="both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ind w:firstLine="5812"/>
        <w:jc w:val="both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ind w:firstLine="5812"/>
        <w:jc w:val="both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ind w:firstLine="5812"/>
        <w:jc w:val="both"/>
        <w:spacing w:after="0" w:line="360" w:lineRule="auto"/>
        <w:rPr>
          <w:caps/>
          <w:rFonts w:ascii="Times New Roman" w:eastAsia="Times New Roman" w:hAnsi="Times New Roman" w:cs="Times New Roman"/>
          <w:sz w:val="28"/>
          <w:szCs w:val="28"/>
        </w:rPr>
      </w:pPr>
    </w:p>
    <w:p>
      <w:pPr>
        <w:ind w:leftChars="0" w:left="0" w:rightChars="0" w:right="0" w:hanging="0" w:firstLineChars="2047" w:firstLine="5560"/>
        <w:jc w:val="bot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rtl w:val="off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eastAsia="Times New Roman" w:hAnsi="Times New Roman" w:cs="Times New Roman"/>
          <w:sz w:val="28"/>
          <w:szCs w:val="28"/>
          <w:rtl w:val="off"/>
        </w:rPr>
        <w:t>ка</w:t>
      </w:r>
    </w:p>
    <w:p>
      <w:pPr>
        <w:ind w:leftChars="0" w:left="0" w:rightChars="0" w:right="0" w:hanging="0" w:firstLineChars="2047" w:firstLine="5560"/>
        <w:jc w:val="bot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  <w:rtl w:val="off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  <w:rtl w:val="off"/>
        </w:rPr>
        <w:t>205с9-3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группы</w:t>
      </w:r>
    </w:p>
    <w:p>
      <w:pPr>
        <w:ind w:leftChars="0" w:left="0" w:rightChars="0" w:right="0" w:hanging="0" w:firstLineChars="2047" w:firstLine="5560"/>
        <w:contextualSpacing/>
        <w:jc w:val="bot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 w:val="off"/>
        </w:rPr>
        <w:t>Сопова Анастасия Васильевна</w:t>
      </w:r>
    </w:p>
    <w:p>
      <w:pPr>
        <w:ind w:leftChars="0" w:left="0" w:rightChars="0" w:right="0" w:hanging="0" w:firstLineChars="2047" w:firstLine="5560"/>
        <w:jc w:val="bot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 w:val="off"/>
        </w:rPr>
        <w:t>Проверила п</w:t>
      </w:r>
      <w:r>
        <w:rPr>
          <w:rFonts w:ascii="Times New Roman" w:eastAsia="Times New Roman" w:hAnsi="Times New Roman" w:cs="Times New Roman"/>
          <w:sz w:val="28"/>
          <w:szCs w:val="28"/>
        </w:rPr>
        <w:t>реподаватель</w:t>
      </w:r>
      <w:r>
        <w:rPr>
          <w:rFonts w:ascii="Times New Roman" w:eastAsia="Times New Roman" w:hAnsi="Times New Roman" w:cs="Times New Roman"/>
          <w:sz w:val="28"/>
          <w:szCs w:val="28"/>
          <w:rtl w:val="off"/>
        </w:rPr>
        <w:t>:</w:t>
      </w:r>
    </w:p>
    <w:p>
      <w:pPr>
        <w:ind w:leftChars="0" w:left="0" w:rightChars="0" w:right="0" w:hanging="0" w:firstLineChars="2047" w:firstLine="5560"/>
        <w:jc w:val="bot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Третьякова Ольга Николаевна</w:t>
      </w: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 w:val="off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ind w:leftChars="0" w:left="0" w:rightChars="0" w:right="0" w:hanging="0" w:firstLineChars="1441" w:firstLine="3916"/>
        <w:jc w:val="both"/>
        <w:spacing w:line="360" w:lineRule="auto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Барнаул 202</w:t>
      </w:r>
      <w:r>
        <w:rPr>
          <w:rFonts w:ascii="Times New Roman" w:eastAsia="Times New Roman" w:hAnsi="Times New Roman" w:cs="Times New Roman"/>
          <w:sz w:val="28"/>
          <w:szCs w:val="28"/>
          <w:rtl w:val="off"/>
        </w:rPr>
        <w:t>5</w:t>
      </w:r>
      <w:r>
        <w:br w:type="page"/>
      </w:r>
      <w:r>
        <w:rPr>
          <w:rFonts w:ascii="Times New Roman" w:eastAsia="Times New Roman" w:hAnsi="Times New Roman" w:hint="default"/>
          <w:sz w:val="32"/>
          <w:szCs w:val="32"/>
        </w:rPr>
        <w:fldChar w:fldCharType="begin"/>
      </w:r>
      <w:r>
        <w:rPr>
          <w:rFonts w:ascii="Times New Roman" w:eastAsia="Times New Roman" w:hAnsi="Times New Roman" w:hint="default"/>
          <w:sz w:val="32"/>
          <w:szCs w:val="32"/>
        </w:rPr>
        <w:instrText xml:space="preserve"> HYPERLINK "https://github.com/sopova2000-coder/-" </w:instrText>
      </w:r>
      <w:r>
        <w:rPr>
          <w:rFonts w:ascii="Times New Roman" w:eastAsia="Times New Roman" w:hAnsi="Times New Roman" w:hint="default"/>
          <w:sz w:val="32"/>
          <w:szCs w:val="32"/>
        </w:rPr>
        <w:fldChar w:fldCharType="separate"/>
      </w:r>
      <w:r>
        <w:rPr>
          <w:rStyle w:val="afa"/>
          <w:rFonts w:ascii="Times New Roman" w:eastAsia="Times New Roman" w:hAnsi="Times New Roman"/>
          <w:sz w:val="32"/>
          <w:szCs w:val="32"/>
        </w:rPr>
        <w:t>https://github.com/sopova2000-coder/-</w:t>
      </w:r>
      <w:r>
        <w:rPr>
          <w:rFonts w:ascii="Times New Roman" w:eastAsia="Times New Roman" w:hAnsi="Times New Roman" w:hint="default"/>
          <w:sz w:val="32"/>
          <w:szCs w:val="32"/>
        </w:rPr>
        <w:fldChar w:fldCharType="end"/>
      </w:r>
      <w:r>
        <w:rPr>
          <w:rFonts w:ascii="Times New Roman" w:eastAsia="Times New Roman" w:hAnsi="Times New Roman"/>
          <w:color w:val="000011"/>
          <w:sz w:val="32"/>
          <w:szCs w:val="32"/>
          <w:rtl w:val="off"/>
        </w:rPr>
        <w:br/>
      </w:r>
      <w:r>
        <w:rPr>
          <w:rStyle w:val="afa"/>
          <w:rFonts w:ascii="Times New Roman" w:eastAsia="Times New Roman" w:hAnsi="Times New Roman"/>
          <w:sz w:val="32"/>
          <w:szCs w:val="32"/>
        </w:rPr>
        <w:t>https://github.com/sopova2000-coder/-/tree/main/public_html</w:t>
      </w:r>
    </w:p>
    <w:p>
      <w:pPr>
        <w:ind w:leftChars="0" w:left="0" w:rightChars="0" w:right="0" w:hanging="0" w:firstLineChars="0" w:firstLine="0"/>
        <w:jc w:val="both"/>
        <w:spacing w:line="360" w:lineRule="auto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hint="default"/>
          <w:sz w:val="32"/>
          <w:szCs w:val="32"/>
        </w:rPr>
        <w:fldChar w:fldCharType="begin"/>
      </w:r>
      <w:r>
        <w:rPr>
          <w:rFonts w:ascii="Times New Roman" w:eastAsia="Times New Roman" w:hAnsi="Times New Roman" w:hint="default"/>
          <w:sz w:val="32"/>
          <w:szCs w:val="32"/>
        </w:rPr>
        <w:instrText xml:space="preserve"> HYPERLINK "http://nastenxa.beget.tech/" </w:instrText>
      </w:r>
      <w:r>
        <w:rPr>
          <w:rFonts w:ascii="Times New Roman" w:eastAsia="Times New Roman" w:hAnsi="Times New Roman" w:hint="default"/>
          <w:sz w:val="32"/>
          <w:szCs w:val="32"/>
        </w:rPr>
        <w:fldChar w:fldCharType="separate"/>
      </w:r>
      <w:r>
        <w:rPr>
          <w:rStyle w:val="afa"/>
          <w:rFonts w:ascii="Times New Roman" w:eastAsia="Times New Roman" w:hAnsi="Times New Roman" w:hint="default"/>
          <w:sz w:val="32"/>
          <w:szCs w:val="32"/>
        </w:rPr>
        <w:t>http://nastenxa.beget.tech/</w:t>
      </w:r>
      <w:r>
        <w:rPr>
          <w:rFonts w:ascii="Times New Roman" w:eastAsia="Times New Roman" w:hAnsi="Times New Roman" w:hint="default"/>
          <w:sz w:val="32"/>
          <w:szCs w:val="32"/>
        </w:rPr>
        <w:fldChar w:fldCharType="end"/>
      </w:r>
    </w:p>
    <w:p>
      <w:pPr>
        <w:ind w:leftChars="0" w:left="0" w:rightChars="0" w:right="0" w:hanging="0" w:firstLineChars="261" w:firstLine="709"/>
        <w:jc w:val="both"/>
        <w:spacing w:line="360" w:lineRule="auto"/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</w:pP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  <w:br w:type="page"/>
      </w:r>
    </w:p>
    <w:p>
      <w:pPr>
        <w:ind w:leftChars="0" w:left="0" w:rightChars="0" w:right="0" w:hanging="0" w:firstLineChars="0" w:firstLine="0"/>
        <w:jc w:val="center"/>
        <w:spacing w:line="360" w:lineRule="auto"/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  <w:rtl w:val="off"/>
        </w:rPr>
      </w:pP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  <w:rtl w:val="off"/>
        </w:rPr>
        <w:t>Введение</w:t>
      </w:r>
    </w:p>
    <w:p>
      <w:pPr>
        <w:ind w:leftChars="0" w:left="0" w:rightChars="0" w:right="0" w:hanging="0" w:firstLineChars="261" w:firstLine="709"/>
        <w:jc w:val="both"/>
        <w:spacing w:line="360" w:lineRule="auto"/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  <w:rtl w:val="off"/>
        </w:rPr>
      </w:pP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  <w:t>В рамках этой учебной работы я созда</w:t>
      </w: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  <w:rtl w:val="off"/>
        </w:rPr>
        <w:t>л</w:t>
      </w: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  <w:t>а полноценный веб-сайт для творческого конкурса "Прожектор". Главная задача проекта заключалась в разработке современной интерактивной платформы, где участники могут легко регистрироваться, загружать материалы, делиться отзывами о своем участии и общаться с организаторами через форму обратной связи. Для администраторов предусмотрена панель управления, дающая контроль над сайтом.</w:t>
      </w:r>
    </w:p>
    <w:p>
      <w:pPr>
        <w:ind w:leftChars="0" w:left="0" w:rightChars="0" w:right="0" w:hanging="0" w:firstLineChars="261" w:firstLine="709"/>
        <w:jc w:val="both"/>
        <w:spacing w:line="360" w:lineRule="auto"/>
        <w:rPr>
          <w:rFonts w:ascii="Times New Roman" w:eastAsia="Times New Roman" w:hAnsi="Times New Roman" w:hint="default"/>
          <w:sz w:val="32"/>
          <w:szCs w:val="32"/>
        </w:rPr>
      </w:pP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  <w:t xml:space="preserve">Система отвечает техническому заданию и охватывает все ключевые блоки: баннер с кнопкой регистрации, форму регистрации с загрузкой файлов, раздел с информацией о конкурсе, галерею работ, отзывы и контакты. </w:t>
      </w: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  <w:rtl w:val="off"/>
        </w:rPr>
        <w:t>С</w:t>
      </w:r>
      <w:r>
        <w:rPr>
          <w:caps w:val="off"/>
          <w:rFonts w:ascii="Times New Roman" w:eastAsia="Times New Roman" w:hAnsi="Times New Roman" w:cs="-apple-system"/>
          <w:b w:val="0"/>
          <w:i w:val="0"/>
          <w:sz w:val="28"/>
          <w:szCs w:val="28"/>
        </w:rPr>
        <w:t>делан адаптивный дизайн и анимации, соответствующие визуальным требованиям.</w:t>
      </w:r>
      <w:r>
        <w:rPr>
          <w:rFonts w:ascii="Times New Roman" w:eastAsia="Times New Roman" w:hAnsi="Times New Roman" w:hint="default"/>
          <w:sz w:val="32"/>
          <w:szCs w:val="32"/>
        </w:rPr>
        <w:br w:type="page"/>
      </w:r>
    </w:p>
    <w:p>
      <w:pPr>
        <w:ind w:leftChars="0" w:left="0" w:rightChars="0" w:right="0" w:hanging="0" w:firstLineChars="0" w:firstLine="0"/>
        <w:jc w:val="center"/>
        <w:spacing w:line="360" w:lineRule="auto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1. Проектирование сайта</w:t>
      </w:r>
    </w:p>
    <w:p>
      <w:pPr>
        <w:ind w:leftChars="0" w:left="0" w:rightChars="0" w:right="0" w:hanging="0" w:firstLineChars="261" w:firstLine="709"/>
        <w:jc w:val="both"/>
        <w:spacing w:line="360" w:lineRule="auto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1.1 Диаграмма вариантов использования</w:t>
      </w:r>
    </w:p>
    <w:p>
      <w:pPr>
        <w:ind w:leftChars="0" w:left="0" w:rightChars="0" w:right="0" w:hanging="0" w:firstLineChars="228" w:firstLine="709"/>
        <w:jc w:val="both"/>
        <w:spacing w:line="360" w:lineRule="auto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Данная диаграмма отражает варианты пользования сайтом для трех ролей пользователей: посетитель, участник и администратор.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Роль «Администратор»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администратора в системе конкурса «Прожектор» доступны следующие действия: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Авторизация и выход из админ‑панели: вход в систему по логину и паролю, завершение сеанса работы.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заявок участников: отображение списка всех поданных заявок с данными участника (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ID, </w:t>
      </w:r>
      <w:r>
        <w:rPr>
          <w:rFonts w:ascii="Times New Roman" w:eastAsia="Times New Roman" w:hAnsi="Times New Roman" w:hint="default"/>
          <w:sz w:val="28"/>
          <w:szCs w:val="28"/>
        </w:rPr>
        <w:t>ФИО, телефон, возраст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, дата создания заявки</w:t>
      </w:r>
      <w:r>
        <w:rPr>
          <w:rFonts w:ascii="Times New Roman" w:eastAsia="Times New Roman" w:hAnsi="Times New Roman" w:hint="default"/>
          <w:sz w:val="28"/>
          <w:szCs w:val="28"/>
        </w:rPr>
        <w:t>).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Прослушивание аудио и просмотр фото: работа с медиафайлами, прикреплёнными к заявке, непосредственно из интерфейса админ‑панели.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Отклонение заявок: изменение статуса регистрации.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отзывов: просмотр списка оставленных пользователями отзывов, текста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, дату оставления отзыва, статуса</w:t>
      </w:r>
      <w:r>
        <w:rPr>
          <w:rFonts w:ascii="Times New Roman" w:eastAsia="Times New Roman" w:hAnsi="Times New Roman" w:hint="default"/>
          <w:sz w:val="28"/>
          <w:szCs w:val="28"/>
        </w:rPr>
        <w:t xml:space="preserve"> и рейтинга.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Одобрение и отклонение отзывов: модерация отзывов, смена флага «одобрен/не одобрен».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сообщений обратной связи: просмотр всех сообщений, отправленных через форму контактов.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Удаление сообщений: удаление нежелательных или обработанных обращений из базы.</w:t>
      </w:r>
    </w:p>
    <w:p>
      <w:pPr>
        <w:pStyle w:val="af3"/>
        <w:ind w:leftChars="0" w:left="0" w:hanging="0" w:firstLineChars="365" w:firstLine="709"/>
        <w:numPr>
          <w:ilvl w:val="0"/>
          <w:numId w:val="1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Обработка обращений участников: при необходимости — связь с участником по телефону или email, указанным в заявке (вне системы, но на основе данных ИС).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Эти прецеденты на диаграмме группируются вокруг актора «Администратор» и отражают его ответственность за модерацию контента и управление конкурсом.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Роли «Участник» и «Посетитель»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Так как участник не имеет личного кабинета, его действия частично совпадают с обычным посетителем.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Участник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«Участника» доступны:</w:t>
      </w:r>
    </w:p>
    <w:p>
      <w:pPr>
        <w:pStyle w:val="af3"/>
        <w:ind w:leftChars="0" w:left="0" w:hanging="0" w:firstLineChars="365" w:firstLine="709"/>
        <w:numPr>
          <w:ilvl w:val="0"/>
          <w:numId w:val="2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сайта: знакомство с информацией о конкурсе, правилами, категориями, датами.</w:t>
      </w:r>
    </w:p>
    <w:p>
      <w:pPr>
        <w:pStyle w:val="af3"/>
        <w:ind w:leftChars="0" w:left="0" w:hanging="0" w:firstLineChars="365" w:firstLine="709"/>
        <w:numPr>
          <w:ilvl w:val="0"/>
          <w:numId w:val="2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Подача заявки на участие: заполнение формы регистрации (ФИО, возраст, телефон), выбор категории, загрузка фото и музыкального файла, отправка данных.</w:t>
      </w:r>
    </w:p>
    <w:p>
      <w:pPr>
        <w:pStyle w:val="af3"/>
        <w:ind w:leftChars="0" w:left="0" w:hanging="0" w:firstLineChars="365" w:firstLine="709"/>
        <w:numPr>
          <w:ilvl w:val="0"/>
          <w:numId w:val="2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Отправка отзыва о конкурсе: заполнение формы отзыва с указанием имени, текста и рейтинга (количество звёзд).</w:t>
      </w:r>
    </w:p>
    <w:p>
      <w:pPr>
        <w:pStyle w:val="af3"/>
        <w:ind w:leftChars="0" w:left="0" w:hanging="0" w:firstLineChars="365" w:firstLine="709"/>
        <w:numPr>
          <w:ilvl w:val="0"/>
          <w:numId w:val="2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Отправка сообщения через форму обратной связи: обращение к организаторам с вопросами и предложениями.</w:t>
      </w:r>
    </w:p>
    <w:p>
      <w:pPr>
        <w:pStyle w:val="af3"/>
        <w:ind w:leftChars="0" w:left="0" w:hanging="0" w:firstLineChars="365" w:firstLine="709"/>
        <w:numPr>
          <w:ilvl w:val="0"/>
          <w:numId w:val="2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опубликованных отзывов и галереи: просмотр одобренных отзывов и галереи участников, прошедших модерацию.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Посетитель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«Посетителя» (любой гость сайта, не обязательно участник) доступны:</w:t>
      </w:r>
    </w:p>
    <w:p>
      <w:pPr>
        <w:pStyle w:val="af3"/>
        <w:ind w:leftChars="0" w:left="0" w:hanging="0" w:firstLineChars="365" w:firstLine="709"/>
        <w:numPr>
          <w:ilvl w:val="0"/>
          <w:numId w:val="3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информации о конкурсе: основные сведения, правила участия, сроки проведения.</w:t>
      </w:r>
    </w:p>
    <w:p>
      <w:pPr>
        <w:pStyle w:val="af3"/>
        <w:ind w:leftChars="0" w:left="0" w:hanging="0" w:firstLineChars="365" w:firstLine="709"/>
        <w:numPr>
          <w:ilvl w:val="0"/>
          <w:numId w:val="3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одоб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р</w:t>
      </w:r>
      <w:r>
        <w:rPr>
          <w:rFonts w:ascii="Times New Roman" w:eastAsia="Times New Roman" w:hAnsi="Times New Roman" w:hint="default"/>
          <w:sz w:val="28"/>
          <w:szCs w:val="28"/>
        </w:rPr>
        <w:t>e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н</w:t>
      </w:r>
      <w:r>
        <w:rPr>
          <w:rFonts w:ascii="Times New Roman" w:eastAsia="Times New Roman" w:hAnsi="Times New Roman" w:hint="default"/>
          <w:sz w:val="28"/>
          <w:szCs w:val="28"/>
        </w:rPr>
        <w:t>ной галереи участников: просмотр карточек участников, которых администратор одобрил.</w:t>
      </w:r>
    </w:p>
    <w:p>
      <w:pPr>
        <w:pStyle w:val="af3"/>
        <w:ind w:leftChars="0" w:left="0" w:hanging="0" w:firstLineChars="365" w:firstLine="709"/>
        <w:numPr>
          <w:ilvl w:val="0"/>
          <w:numId w:val="3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опубликованных отзывов: знакомство с опытом других пользователей о конкурсе.</w:t>
      </w:r>
    </w:p>
    <w:p>
      <w:pPr>
        <w:pStyle w:val="af3"/>
        <w:ind w:leftChars="0" w:left="0" w:hanging="0" w:firstLineChars="365" w:firstLine="709"/>
        <w:numPr>
          <w:ilvl w:val="0"/>
          <w:numId w:val="3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контактов и формы обратной связи: возможность написать сообщение организаторам.</w:t>
      </w:r>
    </w:p>
    <w:p>
      <w:pPr>
        <w:pStyle w:val="af3"/>
        <w:ind w:leftChars="0" w:left="0" w:rightChars="0" w:right="0" w:hanging="0" w:firstLineChars="365" w:firstLine="709"/>
        <w:jc w:val="both"/>
        <w:numPr>
          <w:ilvl w:val="0"/>
          <w:numId w:val="3"/>
        </w:numPr>
        <w:spacing w:line="360" w:lineRule="auto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Просмотр местоположения конкурса: ориентация по месту проведения офлайн‑мероприятий.</w:t>
      </w:r>
    </w:p>
    <w:p>
      <w:pPr>
        <w:rPr>
          <w:rFonts w:ascii="Times New Roman" w:eastAsia="Times New Roman" w:hAnsi="Times New Roman"/>
          <w:sz w:val="32"/>
          <w:szCs w:val="32"/>
          <w:rtl w:val="off"/>
        </w:rPr>
      </w:pPr>
      <w:r>
        <w:drawing>
          <wp:inline distT="0" distB="0" distL="180" distR="180">
            <wp:extent cx="5836920" cy="3649980"/>
            <wp:effectExtent l="0" t="0" r="0" b="0"/>
            <wp:docPr id="1068" name="shape106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4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1 - диаграмма вариантов использования</w:t>
      </w:r>
    </w:p>
    <w:p>
      <w:pPr>
        <w:ind w:leftChars="0" w:left="0" w:hanging="0" w:firstLineChars="261" w:firstLine="709"/>
        <w:jc w:val="both"/>
        <w:spacing w:line="360"/>
        <w:rPr>
          <w:caps w:val="off"/>
          <w:rFonts w:ascii="Times New Roman" w:eastAsia="Times New Roman" w:hAnsi="Times New Roman" w:cs="fkGroteskNeue"/>
          <w:b w:val="0"/>
          <w:i w:val="0"/>
          <w:sz w:val="28"/>
          <w:szCs w:val="28"/>
          <w:rtl w:val="off"/>
        </w:rPr>
      </w:pPr>
      <w:r>
        <w:rPr>
          <w:caps w:val="off"/>
          <w:rFonts w:ascii="Times New Roman" w:eastAsia="Times New Roman" w:hAnsi="Times New Roman" w:cs="fkGroteskNeue"/>
          <w:b w:val="0"/>
          <w:i w:val="0"/>
          <w:sz w:val="28"/>
          <w:szCs w:val="28"/>
        </w:rPr>
        <w:t>На схеме отражено, какие операции доступны каждой роли, а также показаны сопутствующие процедуры (такие как включение и расширение функций при отдельных действиях, работа с формами, загрузка и обработка).</w:t>
      </w:r>
      <w:r>
        <w:rPr>
          <w:caps w:val="off"/>
          <w:rFonts w:ascii="Times New Roman" w:eastAsia="Times New Roman" w:hAnsi="Times New Roman" w:cs="fkGroteskNeue"/>
          <w:b w:val="0"/>
          <w:i w:val="0"/>
          <w:sz w:val="28"/>
          <w:szCs w:val="28"/>
        </w:rPr>
        <w:br/>
      </w:r>
      <w:r>
        <w:rPr>
          <w:caps w:val="off"/>
          <w:rFonts w:ascii="Times New Roman" w:eastAsia="Times New Roman" w:hAnsi="Times New Roman" w:cs="fkGroteskNeue"/>
          <w:b w:val="0"/>
          <w:i w:val="0"/>
          <w:sz w:val="28"/>
          <w:szCs w:val="28"/>
        </w:rPr>
        <w:t>Благодаря этому легко проследить, как именно распределяются возможности системы между администраторами и рядовыми пользователями.</w:t>
      </w:r>
    </w:p>
    <w:p>
      <w:pPr>
        <w:ind w:leftChars="0" w:left="0" w:hanging="0" w:firstLineChars="261" w:firstLine="709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1.2 ER-диаграмма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caps w:val="off"/>
          <w:rFonts w:ascii="Times New Roman" w:eastAsia="Times New Roman" w:hAnsi="Times New Roman" w:cs="fkGroteskNeue"/>
          <w:b w:val="0"/>
          <w:i w:val="0"/>
          <w:sz w:val="28"/>
          <w:szCs w:val="28"/>
        </w:rPr>
        <w:t>Построена ER‑диаграмма, отражающая основные сущности системы, связанные с проведением конкурса и обработкой обратной связи. Структура базы данных включает следующие ключевые таблицы: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Категории (categories)</w:t>
      </w:r>
    </w:p>
    <w:p>
      <w:pPr>
        <w:pStyle w:val="af3"/>
        <w:ind w:leftChars="0" w:left="0" w:hanging="0" w:firstLineChars="261" w:firstLine="709"/>
        <w:numPr>
          <w:ilvl w:val="0"/>
          <w:numId w:val="4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категории (PK).</w:t>
      </w:r>
    </w:p>
    <w:p>
      <w:pPr>
        <w:pStyle w:val="af3"/>
        <w:ind w:leftChars="0" w:left="0" w:hanging="0" w:firstLineChars="261" w:firstLine="709"/>
        <w:numPr>
          <w:ilvl w:val="0"/>
          <w:numId w:val="4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title — название категории.</w:t>
      </w:r>
    </w:p>
    <w:p>
      <w:pPr>
        <w:pStyle w:val="af3"/>
        <w:ind w:leftChars="0" w:left="0" w:hanging="0" w:firstLineChars="261" w:firstLine="709"/>
        <w:numPr>
          <w:ilvl w:val="0"/>
          <w:numId w:val="4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slug — символьный код.</w:t>
      </w:r>
    </w:p>
    <w:p>
      <w:pPr>
        <w:pStyle w:val="af3"/>
        <w:ind w:leftChars="0" w:left="0" w:hanging="0" w:firstLineChars="261" w:firstLine="709"/>
        <w:numPr>
          <w:ilvl w:val="0"/>
          <w:numId w:val="4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image_path — путь к изображению категории.</w:t>
      </w:r>
    </w:p>
    <w:p>
      <w:pPr>
        <w:pStyle w:val="af3"/>
        <w:ind w:leftChars="0" w:left="0" w:hanging="0" w:firstLineChars="261" w:firstLine="709"/>
        <w:numPr>
          <w:ilvl w:val="0"/>
          <w:numId w:val="4"/>
        </w:numPr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is_active — признак активности категории.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Участники (participants)</w:t>
      </w:r>
    </w:p>
    <w:p>
      <w:pPr>
        <w:pStyle w:val="af3"/>
        <w:ind w:leftChars="0" w:left="0" w:hanging="0" w:firstLineChars="261" w:firstLine="709"/>
        <w:numPr>
          <w:ilvl w:val="0"/>
          <w:numId w:val="5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участника (PK).</w:t>
      </w:r>
    </w:p>
    <w:p>
      <w:pPr>
        <w:pStyle w:val="af3"/>
        <w:ind w:leftChars="0" w:left="0" w:hanging="0" w:firstLineChars="261" w:firstLine="709"/>
        <w:numPr>
          <w:ilvl w:val="0"/>
          <w:numId w:val="5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full_name — полное имя.</w:t>
      </w:r>
    </w:p>
    <w:p>
      <w:pPr>
        <w:pStyle w:val="af3"/>
        <w:ind w:leftChars="0" w:left="0" w:hanging="0" w:firstLineChars="261" w:firstLine="709"/>
        <w:numPr>
          <w:ilvl w:val="0"/>
          <w:numId w:val="5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phone — контактный телефон.</w:t>
      </w:r>
    </w:p>
    <w:p>
      <w:pPr>
        <w:pStyle w:val="af3"/>
        <w:ind w:leftChars="0" w:left="0" w:hanging="0" w:firstLineChars="261" w:firstLine="709"/>
        <w:numPr>
          <w:ilvl w:val="0"/>
          <w:numId w:val="5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age — возраст.</w:t>
      </w:r>
    </w:p>
    <w:p>
      <w:pPr>
        <w:pStyle w:val="af3"/>
        <w:ind w:leftChars="0" w:left="0" w:hanging="0" w:firstLineChars="261" w:firstLine="709"/>
        <w:numPr>
          <w:ilvl w:val="0"/>
          <w:numId w:val="5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created_at, updated_at — даты создания и изменения записи.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Заявки (registrations)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заявки (PK).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participant_id — внешний ключ на участника (FK).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category_id — внешний ключ на категорию (FK).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photo_path — путь к загруженному фото.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music_path — путь к музыкальному файлу.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status — состояние заявки (pending/approved/rejected).</w:t>
      </w:r>
    </w:p>
    <w:p>
      <w:pPr>
        <w:pStyle w:val="af3"/>
        <w:ind w:leftChars="0" w:left="0" w:hanging="0" w:firstLineChars="261" w:firstLine="709"/>
        <w:numPr>
          <w:ilvl w:val="0"/>
          <w:numId w:val="6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submitted_at — дата и время подачи заявки.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Обратная связь (feedback)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сообщения (PK).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name — имя отправителя.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email — адрес электронной почты.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message — текст обращения.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is_processed — флаг обработки сообщения администратором.</w:t>
      </w:r>
    </w:p>
    <w:p>
      <w:pPr>
        <w:pStyle w:val="af3"/>
        <w:ind w:leftChars="0" w:left="0" w:hanging="0" w:firstLineChars="261" w:firstLine="709"/>
        <w:numPr>
          <w:ilvl w:val="0"/>
          <w:numId w:val="7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created_at — дата создания записи.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Отзывы (reviews)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отзыва (PK).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author_name — имя автора отзыва.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rating — числовая оценка.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review_text — текст отзыва.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is_approved — статус модерации (одобрен/нет).</w:t>
      </w:r>
    </w:p>
    <w:p>
      <w:pPr>
        <w:pStyle w:val="af3"/>
        <w:ind w:leftChars="0" w:left="0" w:hanging="0" w:firstLineChars="261" w:firstLine="709"/>
        <w:numPr>
          <w:ilvl w:val="0"/>
          <w:numId w:val="8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created_at — дата создания отзыва.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Администраторы (admins)</w:t>
      </w:r>
    </w:p>
    <w:p>
      <w:pPr>
        <w:pStyle w:val="af3"/>
        <w:ind w:leftChars="0" w:left="0" w:hanging="0" w:firstLineChars="261" w:firstLine="709"/>
        <w:numPr>
          <w:ilvl w:val="0"/>
          <w:numId w:val="9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id — уникальный идентификатор администратора (PK).</w:t>
      </w:r>
    </w:p>
    <w:p>
      <w:pPr>
        <w:pStyle w:val="af3"/>
        <w:ind w:leftChars="0" w:left="0" w:hanging="0" w:firstLineChars="261" w:firstLine="709"/>
        <w:numPr>
          <w:ilvl w:val="0"/>
          <w:numId w:val="9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login — логин.</w:t>
      </w:r>
    </w:p>
    <w:p>
      <w:pPr>
        <w:pStyle w:val="af3"/>
        <w:ind w:leftChars="0" w:left="0" w:hanging="0" w:firstLineChars="261" w:firstLine="709"/>
        <w:numPr>
          <w:ilvl w:val="0"/>
          <w:numId w:val="9"/>
        </w:numPr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password — пароль для входа в админ‑панель.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Связи и роль диаграммы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Один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участник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может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иметь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множество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заявок,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поэтому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между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participants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registrations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реализована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связь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«один‑ко‑многим»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полю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participant_id.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Каждая заявка относится к одной категории, а категория может фигурировать во множестве заявок: связь «один‑ко‑многим» между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categories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registrations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category_id.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Таблицы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reviews,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feedback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admins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логически независимы: отзывы и сообщения не привязаны к конкретной заявке, а администраторы существуют отдельно от участников, поэтому внешние ключи к другим таблицам здесь не используются.</w:t>
      </w:r>
    </w:p>
    <w:p>
      <w:pPr>
        <w:ind w:leftChars="0" w:lef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Такая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ER‑модель обеспечивает целостность данных и реализует бизнес‑логику сайта: регистрацию участников с загрузкой файлов, привязку к категориям, модерацию заявок и отзывов, а также обработку сообщений обратной связи и работу администраторов.</w:t>
      </w:r>
    </w:p>
    <w:p>
      <w:pPr>
        <w:ind w:leftChars="0" w:lef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396230" cy="3384537"/>
            <wp:effectExtent l="0" t="0" r="0" b="0"/>
            <wp:docPr id="1069" name="shape106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38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2 - ER-диаграмма</w:t>
      </w:r>
    </w:p>
    <w:p>
      <w:pPr>
        <w:ind w:leftChars="0" w:left="0" w:rightChars="0" w:right="0" w:hanging="0" w:firstLineChars="0" w:firstLine="0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1.3 Разработака дизайна мобильной версии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разработки пользовательского интерфейса была использована Figma, в которой создан полноценный макет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мобильной </w:t>
      </w:r>
      <w:r>
        <w:rPr>
          <w:rFonts w:ascii="Times New Roman" w:eastAsia="Times New Roman" w:hAnsi="Times New Roman" w:hint="default"/>
          <w:sz w:val="28"/>
          <w:szCs w:val="28"/>
        </w:rPr>
        <w:t>системы.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Главный экран представлен одностраничным лендингом с современным, лаконичным оформлением, содержащим общую информацию о конкурсе, формы регистрации, отправки отзывов и сообщений администрации, а также блоки с галереей участников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 опубликованными отзывами.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Отдельно спроектирована страница авторизации администратора с формой ввода учётных данных.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Административная панель реализована в виде наборов таблиц для удобного управления данными, с визуально выделенными функциональными зонами и подтверждающими диалогами для потенциально опасных действий.</w:t>
      </w:r>
      <w:r>
        <w:rPr>
          <w:rFonts w:ascii="Times New Roman" w:eastAsia="Times New Roman" w:hAnsi="Times New Roman" w:hint="default"/>
          <w:sz w:val="28"/>
          <w:szCs w:val="28"/>
        </w:rPr>
        <w:br/>
      </w:r>
      <w:r>
        <w:rPr>
          <w:rFonts w:ascii="Times New Roman" w:eastAsia="Times New Roman" w:hAnsi="Times New Roman" w:hint="default"/>
          <w:sz w:val="28"/>
          <w:szCs w:val="28"/>
        </w:rPr>
        <w:t>Все экраны спроектированы с учётом принципов удобства использования и требований заказчика: акцент сделан на ключевых элементах, навигация остаётся интуитивной, интерфейс не перегружен, а анимации поддерживают, но не отвлекают от основного сценария работы.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Ссылка на макет в Figma: </w: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begin"/>
      </w:r>
      <w:r>
        <w:rPr>
          <w:rStyle w:val="afa"/>
          <w:rFonts w:ascii="Times New Roman" w:eastAsia="Times New Roman" w:hAnsi="Times New Roman"/>
          <w:sz w:val="32"/>
          <w:szCs w:val="32"/>
        </w:rPr>
        <w:instrText xml:space="preserve"> HYPERLINK "https://www.figma.com/design/1FHxxbZ0KoiWYQ1yMBPLGG/Untitled?node-id=0-1&amp;t=2DI8nqZgQ0ovcffX-1" </w:instrTex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separate"/>
      </w:r>
      <w:r>
        <w:rPr>
          <w:rStyle w:val="afff6"/>
          <w:rFonts w:ascii="Times New Roman" w:eastAsia="Times New Roman" w:hAnsi="Times New Roman"/>
          <w:sz w:val="32"/>
          <w:szCs w:val="32"/>
        </w:rPr>
        <w:t>https://www.figma.com/design/1FHxxbZ0KoiWYQ1yMBPLGG/Untitled?node-id=0-1&amp;t=2DI8nqZgQ0ovcffX-1</w: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end"/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br w:type="page"/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2. Структура проекта</w:t>
      </w:r>
    </w:p>
    <w:p>
      <w:pPr>
        <w:ind w:leftChars="0" w:left="0" w:rightChars="0" w:right="0" w:hanging="0" w:firstLineChars="260" w:firstLine="708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2.1 Общая структура проекта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Сайт реализован по модульному принципу: каждый функциональный блок отвечает за свою часть бизнес‑логики.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Это позволяет сосредоточить управление операциями с данными в одном месте и добиваться единообразной обработки запросов.</w:t>
      </w:r>
    </w:p>
    <w:p>
      <w:pPr>
        <w:ind w:leftChars="0" w:left="0" w:rightChars="0" w:right="0" w:hanging="0" w:firstLineChars="365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 xml:space="preserve">Для взаимодействия с базой данных создан отдельный 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файл db</w:t>
      </w:r>
      <w:r>
        <w:rPr>
          <w:rFonts w:ascii="Times New Roman" w:eastAsia="Times New Roman" w:hAnsi="Times New Roman" w:hint="default"/>
          <w:sz w:val="28"/>
          <w:szCs w:val="28"/>
        </w:rPr>
        <w:t>.php, инкапсулирующий всю логику подключения к MySQL. В нём задаётся кодировка UTF‑8, что обеспечивает корректную работу с кириллицей.</w:t>
      </w:r>
    </w:p>
    <w:p>
      <w:pPr>
        <w:ind w:leftChars="0" w:left="0" w:rightChars="0" w:right="0" w:hanging="0" w:firstLineChars="365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012690" cy="2143963"/>
            <wp:effectExtent l="0" t="0" r="0" b="0"/>
            <wp:docPr id="1070" name="shape107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214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Рисунок 3 - код файла db.php </w:t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2286000" cy="5676900"/>
            <wp:effectExtent l="0" t="0" r="0" b="0"/>
            <wp:docPr id="1071" name="shape107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4 - структура файлов проекта</w:t>
      </w:r>
    </w:p>
    <w:p>
      <w:pPr>
        <w:ind w:leftChars="0" w:left="0" w:rightChars="0" w:right="0" w:hanging="0" w:firstLineChars="0" w:firstLine="0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t>2.2 Разработка структуры баз данных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База данных конкурсного проекта спроектирована с соблюдением принципов нормализации для обеспечения целостности данных и оптимизирована для выполнения быстрых запросов. Её ядро составляют две ключевые сущности: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participants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(участники) 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registrations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(заявки).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Таблица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participants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хранит персональную информацию об участниках: ФИО, контактный телефон и возраст. Каждая заявка на участие в конкретной категории конкурса регистрируется в таблице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registrations. Эта таблица связывает участника (participant_id) с выбранной категорией (category_id), содержит пути к загруженным файлам (фотография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photo_path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 музыкальная композиция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music_path), а также отслеживает свой статус через поле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status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(ожидание, отклонено).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реализации связи «многие-ко-многим» между участниками и категориями используется отдельная таблица categories, хранящая названия и параметры конкурсных номинаций. Заявка (registrations) выступает связующим звеном между ними.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Система обратной связи реализована через две таблицы:</w:t>
      </w:r>
    </w:p>
    <w:p>
      <w:pPr>
        <w:ind w:leftChars="0" w:left="0" w:right="0" w:hanging="0" w:firstLineChars="365" w:firstLine="709"/>
        <w:spacing w:after="0" w:before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reviews: для хранения отзывов с рейтингом, которые проходят премодерацию через флаг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is_approved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(1 - одобрено, 0 - в ожидании)</w:t>
      </w:r>
      <w:r>
        <w:rPr>
          <w:rFonts w:ascii="Times New Roman" w:eastAsia="Times New Roman" w:hAnsi="Times New Roman" w:hint="default"/>
          <w:sz w:val="28"/>
          <w:szCs w:val="28"/>
        </w:rPr>
        <w:t>.</w:t>
      </w:r>
    </w:p>
    <w:p>
      <w:pPr>
        <w:ind w:leftChars="0" w:left="0" w:right="0" w:hanging="0" w:firstLineChars="365" w:firstLine="709"/>
        <w:spacing w:after="0" w:before="0"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feedback: для приёма сообщений от пользователей, статус обработки которых отслеживается в поле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is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_</w:t>
      </w:r>
      <w:r>
        <w:rPr>
          <w:rFonts w:ascii="Times New Roman" w:eastAsia="Times New Roman" w:hAnsi="Times New Roman" w:hint="default"/>
          <w:sz w:val="28"/>
          <w:szCs w:val="28"/>
        </w:rPr>
        <w:t>processed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(0 - в ожидании)</w:t>
      </w:r>
      <w:r>
        <w:rPr>
          <w:rFonts w:ascii="Times New Roman" w:eastAsia="Times New Roman" w:hAnsi="Times New Roman" w:hint="default"/>
          <w:sz w:val="28"/>
          <w:szCs w:val="28"/>
        </w:rPr>
        <w:t>.</w:t>
      </w:r>
    </w:p>
    <w:p>
      <w:pPr>
        <w:ind w:leftChars="0" w:left="0" w:rightChars="0" w:right="0" w:hanging="0" w:firstLineChars="365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Отдельная таблица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admins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обеспечивает авторизацию администраторов системы.</w:t>
      </w:r>
    </w:p>
    <w:p>
      <w:pPr>
        <w:ind w:leftChars="0" w:left="0" w:rightChars="0" w:right="0" w:hanging="0" w:firstLineChars="0" w:firstLine="0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699760" cy="5730240"/>
            <wp:effectExtent l="0" t="0" r="0" b="0"/>
            <wp:docPr id="1072" name="shape107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5 - создание таблиц ч.1</w:t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814060" cy="3329940"/>
            <wp:effectExtent l="0" t="0" r="0" b="0"/>
            <wp:docPr id="1073" name="shape107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6 - создание таблиц ч.2</w:t>
      </w: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br w:type="page"/>
      </w:r>
    </w:p>
    <w:p>
      <w:pPr>
        <w:spacing w:before="72"/>
        <w:rPr/>
      </w:pPr>
    </w:p>
    <w:p>
      <w:pPr>
        <w:ind w:leftChars="0" w:left="0" w:rightChars="0" w:right="0" w:hanging="0" w:firstLineChars="0" w:firstLine="0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3.</w:t>
      </w:r>
      <w:r>
        <w:rPr>
          <w:rFonts w:ascii="Times New Roman" w:eastAsia="Times New Roman" w:hAnsi="Times New Roman" w:hint="default"/>
          <w:sz w:val="28"/>
          <w:szCs w:val="28"/>
        </w:rPr>
        <w:t>Архитектура и реализация функционала</w:t>
      </w:r>
    </w:p>
    <w:p>
      <w:pPr>
        <w:ind w:leftChars="0" w:left="0" w:rightChars="0" w:right="0" w:hanging="0" w:firstLineChars="260" w:firstLine="708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t>3.1 Основные страницы и их компоненты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надёжного приёма данных из форм была создана централизованная система валидации. Она выступает защитным слоем между пользовательским вводом и базой данных, обрабатывая каждый POST-запрос по протоколу.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В процессе регистрации система выполняет многоэтапную проверку:</w:t>
      </w:r>
    </w:p>
    <w:p>
      <w:pPr>
        <w:pStyle w:val="af3"/>
        <w:ind w:leftChars="0" w:left="0" w:right="0" w:hanging="0" w:firstLineChars="261" w:firstLine="709"/>
        <w:numPr>
          <w:ilvl w:val="0"/>
          <w:numId w:val="10"/>
        </w:numPr>
        <w:spacing w:after="0" w:before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Убеждается в наличии всех обязательных данных (ФИО, телефон, возраст).</w:t>
      </w:r>
    </w:p>
    <w:p>
      <w:pPr>
        <w:pStyle w:val="af3"/>
        <w:ind w:leftChars="0" w:left="0" w:right="0" w:hanging="0" w:firstLineChars="261" w:firstLine="709"/>
        <w:numPr>
          <w:ilvl w:val="0"/>
          <w:numId w:val="10"/>
        </w:numPr>
        <w:spacing w:after="0" w:before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Проверяет корректность телефона.</w:t>
      </w:r>
    </w:p>
    <w:p>
      <w:pPr>
        <w:pStyle w:val="af3"/>
        <w:ind w:leftChars="0" w:left="0" w:right="0" w:hanging="0" w:firstLineChars="261" w:firstLine="709"/>
        <w:numPr>
          <w:ilvl w:val="0"/>
          <w:numId w:val="10"/>
        </w:numPr>
        <w:spacing w:after="0" w:before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Контролирует, чтобы возраст участника находился в допустимых рамках (16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-</w:t>
      </w:r>
      <w:r>
        <w:rPr>
          <w:rFonts w:ascii="Times New Roman" w:eastAsia="Times New Roman" w:hAnsi="Times New Roman" w:hint="default"/>
          <w:sz w:val="28"/>
          <w:szCs w:val="28"/>
        </w:rPr>
        <w:t>99 лет).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Это обеспечивает чистоту и единообразие данных, поступающих в систему.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3632373" cy="5516880"/>
            <wp:effectExtent l="0" t="0" r="0" b="0"/>
            <wp:docPr id="1074" name="shape107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2373" cy="55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7 - форма регистрации в index.js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4130040" cy="6263640"/>
            <wp:effectExtent l="0" t="0" r="0" b="0"/>
            <wp:docPr id="1075" name="shape107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8 - внешний вид формы регистрации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668604" cy="1341755"/>
            <wp:effectExtent l="0" t="0" r="0" b="0"/>
            <wp:docPr id="1076" name="shape107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04" cy="134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Рисунок 9 - пришедшие заявки в таблицу </w:t>
      </w:r>
      <w:r>
        <w:rPr>
          <w:rFonts w:ascii="Times New Roman" w:eastAsia="Times New Roman" w:hAnsi="Times New Roman" w:hint="default"/>
          <w:sz w:val="28"/>
          <w:szCs w:val="28"/>
        </w:rPr>
        <w:t>participants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5502747" cy="1578610"/>
            <wp:effectExtent l="0" t="0" r="0" b="0"/>
            <wp:docPr id="1077" name="shape107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747" cy="157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Рисунок 10 - пришедшие файлы в таблицу </w:t>
      </w:r>
      <w:r>
        <w:rPr>
          <w:rFonts w:ascii="Times New Roman" w:eastAsia="Times New Roman" w:hAnsi="Times New Roman" w:hint="default"/>
          <w:sz w:val="28"/>
          <w:szCs w:val="28"/>
        </w:rPr>
        <w:t>registrations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3.2 Панель администратора</w:t>
      </w:r>
    </w:p>
    <w:p>
      <w:pPr>
        <w:ind w:leftChars="0" w:left="0" w:rightChars="0" w:right="0" w:hanging="0" w:firstLineChars="261" w:firstLine="709"/>
        <w:jc w:val="both"/>
        <w:spacing w:line="360"/>
        <w:rPr>
          <w:caps w:val="off"/>
          <w:rFonts w:ascii="Times New Roman" w:eastAsia="Times New Roman" w:hAnsi="Times New Roman" w:cs="quote-cjk-patch"/>
          <w:b w:val="0"/>
          <w:i w:val="0"/>
          <w:sz w:val="28"/>
          <w:szCs w:val="28"/>
          <w:rtl w:val="off"/>
        </w:rPr>
      </w:pPr>
      <w:r>
        <w:rPr>
          <w:caps w:val="off"/>
          <w:rFonts w:ascii="Times New Roman" w:eastAsia="Times New Roman" w:hAnsi="Times New Roman" w:cs="quote-cjk-patch"/>
          <w:b w:val="0"/>
          <w:i w:val="0"/>
          <w:sz w:val="28"/>
          <w:szCs w:val="28"/>
        </w:rPr>
        <w:t xml:space="preserve">Была внедрена административная панель для комплексного управления всеми процессами конкурса. Интерфейс панели интуитивно понятен, а доступ к её функциям строго контролируется. Авторизация реализована через механизм сессий PHP </w:t>
      </w:r>
      <w:r>
        <w:rPr>
          <w:caps w:val="off"/>
          <w:rFonts w:ascii="Times New Roman" w:eastAsia="Times New Roman" w:hAnsi="Times New Roman" w:cs="quote-cjk-patch"/>
          <w:b w:val="0"/>
          <w:i w:val="0"/>
          <w:sz w:val="28"/>
          <w:szCs w:val="28"/>
          <w:rtl w:val="off"/>
        </w:rPr>
        <w:t>-</w:t>
      </w:r>
      <w:r>
        <w:rPr>
          <w:caps w:val="off"/>
          <w:rFonts w:ascii="Times New Roman" w:eastAsia="Times New Roman" w:hAnsi="Times New Roman" w:cs="quote-cjk-patch"/>
          <w:b w:val="0"/>
          <w:i w:val="0"/>
          <w:sz w:val="28"/>
          <w:szCs w:val="28"/>
        </w:rPr>
        <w:t xml:space="preserve"> система проверяет наличие активной сессии администратора при каждом запросе к защищённым разделам. 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424170" cy="4496187"/>
            <wp:effectExtent l="0" t="0" r="0" b="0"/>
            <wp:docPr id="1078" name="shape107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449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11 - система авторизации администратора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3520440" cy="2125980"/>
            <wp:effectExtent l="0" t="0" r="0" b="0"/>
            <wp:docPr id="1079" name="shape107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12 - кнопка перехода в админ-панель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5257800" cy="6210602"/>
            <wp:effectExtent l="0" t="0" r="0" b="0"/>
            <wp:docPr id="1080" name="shape108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13 - окно авторизации в админ-панель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3.3 Цвета и типографика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Цветовая палитра построена на контрастном сочетании основного мятного акцента (#22c55e) и вторичного светло-розового (#f97373). Фон выполнен в минималистичной гамме белых и светло-серых оттенков, что обеспечивает чистоту восприятия и современный вид интерфейса.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В соответствии с ТЗ для типографики выбрана пара шрифтов:</w:t>
      </w:r>
    </w:p>
    <w:p>
      <w:pPr>
        <w:pStyle w:val="af3"/>
        <w:ind w:leftChars="0" w:left="0" w:right="0" w:hanging="0" w:firstLineChars="261" w:firstLine="709"/>
        <w:numPr>
          <w:ilvl w:val="0"/>
          <w:numId w:val="11"/>
        </w:numPr>
        <w:spacing w:after="0" w:before="0"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Montserrat 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-</w:t>
      </w:r>
      <w:r>
        <w:rPr>
          <w:rFonts w:ascii="Times New Roman" w:eastAsia="Times New Roman" w:hAnsi="Times New Roman" w:hint="default"/>
          <w:sz w:val="28"/>
          <w:szCs w:val="28"/>
        </w:rPr>
        <w:t xml:space="preserve"> для заголовков и акцентов</w:t>
      </w:r>
    </w:p>
    <w:p>
      <w:pPr>
        <w:pStyle w:val="af3"/>
        <w:ind w:leftChars="0" w:left="0" w:right="0" w:hanging="0" w:firstLineChars="261" w:firstLine="709"/>
        <w:numPr>
          <w:ilvl w:val="0"/>
          <w:numId w:val="11"/>
        </w:numPr>
        <w:spacing w:after="0" w:before="0" w:line="360"/>
        <w:rPr>
          <w:rFonts w:ascii="Times New Roman" w:eastAsia="Times New Roman" w:hAnsi="Times New Roman" w:hint="default"/>
          <w:b w:val="0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 xml:space="preserve">Open Sans 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-</w:t>
      </w:r>
      <w:r>
        <w:rPr>
          <w:rFonts w:ascii="Times New Roman" w:eastAsia="Times New Roman" w:hAnsi="Times New Roman" w:hint="default"/>
          <w:sz w:val="28"/>
          <w:szCs w:val="28"/>
        </w:rPr>
        <w:t xml:space="preserve"> для основного текста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Такое сочетание создаёт чёткую визуальную иерархию и обеспечивает высокую удобочитаемость контента.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3604260" cy="7056120"/>
            <wp:effectExtent l="0" t="0" r="0" b="0"/>
            <wp:docPr id="1081" name="shape108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705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14 - настройки в CSS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6087110" cy="723265"/>
            <wp:effectExtent l="0" t="0" r="0" b="0"/>
            <wp:docPr id="1082" name="shape108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72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15 - подключение стилей в HTML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3.4 Анимации и холодный эффект 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В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проекте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реализован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полный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набор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требуемых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анимаций: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плавное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появление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блоков,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мягкие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переходы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эффект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«fade-in-up».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Карточки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получают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лёгкую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</w:rPr>
        <w:t>тень и едва заметный подъём при наведении, а кнопки выполнены в мятной цветовой гамме с анимацией при взаимодействии, создающей ощущение «подъёма» и усиливающей тень.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Для главного баннера создан «прохладный» фон с полупрозрачным мятным слоем поверх размытых изображений, что добавляет глубины и выразительности композиции. Анимационные эффекты реализованы через CSS‑переходы и дополняются JavaScript‑логикой там, где требуется более сложная последовательность действий.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3962400" cy="1554480"/>
            <wp:effectExtent l="0" t="0" r="0" b="0"/>
            <wp:docPr id="1083" name="shape108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16 - анимация при скролле</w:t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4587240" cy="2369820"/>
            <wp:effectExtent l="0" t="0" r="0" b="0"/>
            <wp:docPr id="1084" name="shape108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36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261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17 - анимации в JS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3.5 адаптивность</w:t>
      </w:r>
    </w:p>
    <w:p>
      <w:pPr>
        <w:ind w:leftChars="0" w:left="0" w:hanging="0" w:firstLineChars="365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 xml:space="preserve">Сайт адаптирован для корректной работы на мобильных устройствах за счёт использования гибкой сетки и медиа‑запросов. Все основные разделы корректно подстраиваются под разные разрешения экрана 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-</w:t>
      </w:r>
      <w:r>
        <w:rPr>
          <w:rFonts w:ascii="Times New Roman" w:eastAsia="Times New Roman" w:hAnsi="Times New Roman" w:hint="default"/>
          <w:sz w:val="28"/>
          <w:szCs w:val="28"/>
        </w:rPr>
        <w:t xml:space="preserve"> от смартфонов до настольных мониторов.</w:t>
      </w:r>
    </w:p>
    <w:p>
      <w:pPr>
        <w:ind w:leftChars="0" w:left="0" w:rightChars="0" w:right="0" w:hanging="0" w:firstLineChars="365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 xml:space="preserve">На мобильных устройствах </w:t>
      </w:r>
      <w:r>
        <w:rPr>
          <w:rFonts w:ascii="Times New Roman" w:eastAsia="Times New Roman" w:hAnsi="Times New Roman" w:hint="default"/>
          <w:sz w:val="28"/>
          <w:szCs w:val="28"/>
          <w:rtl w:val="off"/>
        </w:rPr>
        <w:t>ф</w:t>
      </w:r>
      <w:r>
        <w:rPr>
          <w:rFonts w:ascii="Times New Roman" w:eastAsia="Times New Roman" w:hAnsi="Times New Roman" w:hint="default"/>
          <w:sz w:val="28"/>
          <w:szCs w:val="28"/>
        </w:rPr>
        <w:t>ормы регистрации и другие интерактивные элементы оптимизированы под сенсорное управление: размеры кнопок и полей ввода обеспечивают удобное нажатие пальцем и комфортный ввод данных.</w:t>
      </w:r>
    </w:p>
    <w:p>
      <w:pPr>
        <w:ind w:leftChars="0" w:left="0" w:rightChars="0" w:right="0" w:hanging="0" w:firstLineChars="365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/>
          <w:sz w:val="28"/>
          <w:szCs w:val="28"/>
          <w:rtl w:val="off"/>
        </w:rPr>
        <w:drawing>
          <wp:inline distT="0" distB="0" distL="180" distR="180">
            <wp:extent cx="4876800" cy="5021580"/>
            <wp:effectExtent l="0" t="0" r="0" b="0"/>
            <wp:docPr id="1085" name="shape108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02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365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Рисунок 18 - адаптация под разные расширения</w:t>
      </w:r>
    </w:p>
    <w:p>
      <w:pPr>
        <w:ind w:leftChars="0" w:left="0" w:rightChars="0" w:right="0" w:hanging="0" w:firstLineChars="365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drawing>
          <wp:inline distT="0" distB="0" distL="180" distR="180">
            <wp:extent cx="3307080" cy="7124700"/>
            <wp:effectExtent l="0" t="0" r="0" b="0"/>
            <wp:docPr id="1095" name="shape109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712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 w:left="0" w:rightChars="0" w:right="0" w:hanging="0" w:firstLineChars="365" w:firstLine="709"/>
        <w:jc w:val="center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Рисунок 19 - адаптированная форма регистрации </w:t>
      </w:r>
      <w:r>
        <w:rPr>
          <w:rFonts w:ascii="Times New Roman" w:eastAsia="Times New Roman" w:hAnsi="Times New Roman" w:hint="default"/>
          <w:sz w:val="28"/>
          <w:szCs w:val="28"/>
        </w:rPr>
        <w:br w:type="page"/>
      </w:r>
    </w:p>
    <w:p>
      <w:pPr>
        <w:ind w:leftChars="0" w:left="0" w:rightChars="0" w:right="0" w:hanging="0" w:firstLineChars="365" w:firstLine="709"/>
        <w:jc w:val="center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Заключение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Выполненная работа завершилась созданием и внедрением веб‑сайта творческого конкурса «Прожектор», полностью соответствующего требованиям технического задания. Все заявленные функциональные модули реализованы в полном объёме и корректно выполняют свои задачи.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Главная страница содержит заметный промо‑баннер с кнопкой «Зарегистрироваться», направляющей пользователя к форме участия. Регистрационная форма включает необходимые поля (ФИО, телефон, возраст, выбор конкурсных номеров) и поддерживает загрузку фотографий и музыкальных файлов.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Галерея с примерами работ и блок отзывов создают эффект социального доказательства и помогают потенциальным участникам принять решение об участии. Контактный раздел упрощает получение дополнительной информации и взаимодействие с организаторами.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На сайте реализован полный набор требуемых анимаций: плавное появление секций, мягкие переходы, эффект «fade-in-up», а также интерактивные реакции карточек и кнопок при наведении. Цветовая палитра на основе мятных и нежно‑розовых оттенков формирует дружелюбный визуальный образ, а адаптивная вёрстка обеспечивает комфортное использование ресурса на любых устройствах.</w:t>
      </w:r>
    </w:p>
    <w:p>
      <w:pPr>
        <w:ind w:leftChars="0" w:left="0" w:hanging="0" w:firstLineChars="261" w:firstLine="709"/>
        <w:spacing w:line="360"/>
        <w:rPr>
          <w:rFonts w:ascii="Times New Roman" w:eastAsia="Times New Roman" w:hAnsi="Times New Roman" w:hint="default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</w:rPr>
        <w:t>Административный раздел предоставляет авторизованным администраторам инструменты для просмотра и обработки заявок, модерации отзывов и управления содержимым. Заявки надёжно сохраняются в базе данных.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</w:rPr>
        <w:t>Проведённое тестирование подтвердило стабильность всех ключевых функций: формы регистрации и отзывов работают без сбоев, файлы загружаются корректно, а админ‑панель функционирует в соответствии с заданными требованиями. Итоговые результаты включают полностью рабочий сайт конкурса «Прожектор», корректную работу форм и интерактивных элементов, полноценную адаптивность, реализованный набор визуальных эффектов, безопасную обработку данных и удобные средства администраторского управления.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28"/>
          <w:szCs w:val="28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>Необходимые ссылки:</w:t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</w:rPr>
        <w:t xml:space="preserve">Figma - </w: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begin"/>
      </w:r>
      <w:r>
        <w:rPr>
          <w:rStyle w:val="afa"/>
          <w:rFonts w:ascii="Times New Roman" w:eastAsia="Times New Roman" w:hAnsi="Times New Roman"/>
          <w:sz w:val="32"/>
          <w:szCs w:val="32"/>
        </w:rPr>
        <w:instrText xml:space="preserve"> HYPERLINK "https://www.figma.com/design/1FHxxbZ0KoiWYQ1yMBPLGG/Untitled?node-id=0-1&amp;t=2DI8nqZgQ0ovcffX-1" </w:instrTex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separate"/>
      </w:r>
      <w:r>
        <w:rPr>
          <w:rStyle w:val="afff6"/>
          <w:rFonts w:ascii="Times New Roman" w:eastAsia="Times New Roman" w:hAnsi="Times New Roman"/>
          <w:sz w:val="32"/>
          <w:szCs w:val="32"/>
        </w:rPr>
        <w:t>https://www.figma.com/design/1FHxxbZ0KoiWYQ1yMBPLGG/Untitled?node-id=0-1&amp;t=2DI8nqZgQ0ovcffX-1</w:t>
      </w:r>
      <w:r>
        <w:rPr>
          <w:rStyle w:val="afa"/>
          <w:rFonts w:ascii="Times New Roman" w:eastAsia="Times New Roman" w:hAnsi="Times New Roman"/>
          <w:sz w:val="32"/>
          <w:szCs w:val="32"/>
        </w:rPr>
        <w:fldChar w:fldCharType="end"/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/>
          <w:sz w:val="32"/>
          <w:szCs w:val="32"/>
          <w:rtl w:val="off"/>
        </w:rPr>
        <w:t xml:space="preserve">GitHub - </w: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begin"/>
      </w:r>
      <w:r>
        <w:rPr>
          <w:rFonts w:ascii="Times New Roman" w:eastAsia="Times New Roman" w:hAnsi="Times New Roman"/>
          <w:sz w:val="32"/>
          <w:szCs w:val="32"/>
          <w:rtl w:val="off"/>
        </w:rPr>
        <w:instrText xml:space="preserve"> HYPERLINK "https://github.com/sopova2000-coder/-/tree/main/sopova_K205s9-3" </w:instrTex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separate"/>
      </w:r>
      <w:r>
        <w:rPr>
          <w:rStyle w:val="afa"/>
          <w:rFonts w:ascii="Times New Roman" w:eastAsia="Times New Roman" w:hAnsi="Times New Roman"/>
          <w:sz w:val="32"/>
          <w:szCs w:val="32"/>
          <w:rtl w:val="off"/>
        </w:rPr>
        <w:t>https://github.com/sopova2000-coder/-/tree/main/sopova_K205s9-3</w: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end"/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  <w:r>
        <w:rPr>
          <w:rFonts w:ascii="Times New Roman" w:eastAsia="Times New Roman" w:hAnsi="Times New Roman"/>
          <w:sz w:val="32"/>
          <w:szCs w:val="32"/>
          <w:rtl w:val="off"/>
        </w:rPr>
        <w:t xml:space="preserve">Сам сайт - </w: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begin"/>
      </w:r>
      <w:r>
        <w:rPr>
          <w:rFonts w:ascii="Times New Roman" w:eastAsia="Times New Roman" w:hAnsi="Times New Roman"/>
          <w:sz w:val="32"/>
          <w:szCs w:val="32"/>
          <w:rtl w:val="off"/>
        </w:rPr>
        <w:instrText xml:space="preserve"> HYPERLINK "http://nastenxa.beget.tech/" </w:instrTex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separate"/>
      </w:r>
      <w:r>
        <w:rPr>
          <w:rStyle w:val="afff6"/>
          <w:rFonts w:ascii="Times New Roman" w:eastAsia="Times New Roman" w:hAnsi="Times New Roman"/>
          <w:sz w:val="32"/>
          <w:szCs w:val="32"/>
          <w:rtl w:val="off"/>
        </w:rPr>
        <w:t>http://nastenxa.beget.tech/</w:t>
      </w:r>
      <w:r>
        <w:rPr>
          <w:rFonts w:ascii="Times New Roman" w:eastAsia="Times New Roman" w:hAnsi="Times New Roman"/>
          <w:sz w:val="32"/>
          <w:szCs w:val="32"/>
          <w:rtl w:val="off"/>
        </w:rPr>
        <w:fldChar w:fldCharType="end"/>
      </w: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/>
          <w:sz w:val="32"/>
          <w:szCs w:val="32"/>
          <w:rtl w:val="off"/>
        </w:rPr>
      </w:pPr>
    </w:p>
    <w:p>
      <w:pPr>
        <w:ind w:leftChars="0" w:left="0" w:rightChars="0" w:right="0" w:hanging="0" w:firstLineChars="261" w:firstLine="709"/>
        <w:jc w:val="both"/>
        <w:spacing w:line="360"/>
        <w:rPr>
          <w:rFonts w:ascii="Times New Roman" w:eastAsia="Times New Roman" w:hAnsi="Times New Roman" w:hint="default"/>
          <w:sz w:val="28"/>
          <w:szCs w:val="28"/>
        </w:rPr>
      </w:pPr>
    </w:p>
    <w:sectPr>
      <w:pgSz w:w="11906" w:h="16838"/>
      <w:pgMar w:top="1134" w:right="567" w:bottom="1134" w:left="1753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-apple-system">
    <w:notTrueType w:val="false"/>
  </w:font>
  <w:font w:name="fkGroteskNeue">
    <w:notTrueType w:val="false"/>
  </w:font>
  <w:font w:name="quote-cjk-patch"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fffa3f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">
    <w:nsid w:val="fffebd3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2">
    <w:nsid w:val="ffffe92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3">
    <w:nsid w:val="7ff7e6b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">
    <w:nsid w:val="fbffdb0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">
    <w:nsid w:val="fffffb2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6">
    <w:nsid w:val="ff7fff3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7">
    <w:nsid w:val="fff7f72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8">
    <w:nsid w:val="7fffff2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9">
    <w:nsid w:val="ffff732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0">
    <w:nsid w:val="f7bffe5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800"/>
  <w:drawingGridHorizontalSpacing w:val="170"/>
  <w:drawingGridVerticalSpacing w:val="170"/>
  <w:displayHorizontalDrawingGridEvery w:val="2"/>
  <w:displayVerticalDrawingGridEvery w:val="2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="맑은 고딕"/>
        <w:color w:val="000011"/>
        <w:sz w:val="20"/>
      </w:rPr>
    </w:rPrDefault>
    <w:pPrDefault>
      <w:pPr>
        <w:bidi w:val="off"/>
        <w:jc w:val="both"/>
        <w:spacing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fa">
    <w:name w:val="Hyperlink"/>
    <w:basedOn w:val="a2"/>
    <w:rPr>
      <w:color w:val="000000"/>
      <w:u w:val="single" w:color="auto"/>
    </w:rPr>
  </w:style>
  <w:style w:type="paragraph" w:styleId="af3">
    <w:name w:val="List Paragraph"/>
    <w:basedOn w:val="a1"/>
    <w:qFormat/>
    <w:pPr>
      <w:ind w:left="720"/>
      <w:contextualSpacing/>
    </w:pPr>
  </w:style>
  <w:style w:type="character" w:styleId="afff6">
    <w:name w:val="FollowedHyperlink"/>
    <w:basedOn w:val="a2"/>
    <w:rPr>
      <w:color w:val="00000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10" Type="http://schemas.openxmlformats.org/officeDocument/2006/relationships/image" Target="media/image9.png" /><Relationship Id="rId9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styles" Target="styles.xml" /><Relationship Id="rId21" Type="http://schemas.openxmlformats.org/officeDocument/2006/relationships/settings" Target="settings.xml" /><Relationship Id="rId22" Type="http://schemas.openxmlformats.org/officeDocument/2006/relationships/fontTable" Target="fontTable.xml" /><Relationship Id="rId23" Type="http://schemas.openxmlformats.org/officeDocument/2006/relationships/webSettings" Target="webSettings.xml" /><Relationship Id="rId24" Type="http://schemas.openxmlformats.org/officeDocument/2006/relationships/numbering" Target="numbering.xml" /><Relationship Id="rId2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HCR Dotum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HCR Dotum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modified xsi:type="dcterms:W3CDTF">2025-12-14T20:26:03Z</dcterms:modified>
  <cp:version>0900.0100.01</cp:version>
</cp:coreProperties>
</file>