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[OTHER-1582]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SL03 - Главная страница. Раздел Frequently Asked Questions. Нерабочая ссылка на главный экран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25/авг/23  Обновлено: 25/авг/23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назначено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215"/>
        <w:gridCol w:w="8145"/>
        <w:tblGridChange w:id="0">
          <w:tblGrid>
            <w:gridCol w:w="1215"/>
            <w:gridCol w:w="8145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  <w:t xml:space="preserve"> Открыта главная страница 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https://www.splashlearn.com/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Проскроллить сайт вниз, до раздела Frequently Asked Questions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Выбрать пункт “How to get started with SplashLearn?” в раскрывающемся меню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Нажать на ссылку в тексте этого пункта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Открылась главная страница сайта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Открылась ошибочная страница с текстом “The page you are looking for does not exist. Go back to our home screen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Окружение:</w:t>
            </w:r>
            <w:r w:rsidDel="00000000" w:rsidR="00000000" w:rsidRPr="00000000">
              <w:rPr>
                <w:rtl w:val="0"/>
              </w:rPr>
              <w:t xml:space="preserve"> Браузер Google Chrome, версия 114.0.5735.133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plashlear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582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xjkVKIuUzvhRwpkXixmIA9oxQ==">CgMxLjA4AXIhMW9PQmlBWnV5UzE1cmNPSkNTdmFhRG5yNFpLWTZ2MjBp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