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Тест план тестирования форм авторизации/регистрации/восстановления ЛК Ростелеком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Объекты тестирования</w:t>
      </w:r>
      <w:r w:rsidDel="00000000" w:rsidR="00000000" w:rsidRPr="00000000">
        <w:rPr>
          <w:rtl w:val="0"/>
        </w:rPr>
        <w:t xml:space="preserve"> - форма авторизации, форма восстановления доступа, форма регистрации ЛК Ростелеком, позволяющие получить доступ к аккаунта в Ростелеком и личному кабинету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Принцип работы объектов: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992.1259842519685" w:hanging="360"/>
        <w:rPr/>
      </w:pPr>
      <w:r w:rsidDel="00000000" w:rsidR="00000000" w:rsidRPr="00000000">
        <w:rPr>
          <w:b w:val="1"/>
          <w:rtl w:val="0"/>
        </w:rPr>
        <w:t xml:space="preserve">Форма авторизации</w:t>
      </w:r>
      <w:r w:rsidDel="00000000" w:rsidR="00000000" w:rsidRPr="00000000">
        <w:rPr>
          <w:rtl w:val="0"/>
        </w:rPr>
        <w:t xml:space="preserve"> - форма принимает два поля, в зависимости от выбранного способа авторизации, а также позволяет перейти на форму авторизации с использованием временного кода.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При 1 сценарии: После заполнения требуемых полей система в</w:t>
      </w:r>
      <w:r w:rsidDel="00000000" w:rsidR="00000000" w:rsidRPr="00000000">
        <w:rPr>
          <w:rtl w:val="0"/>
        </w:rPr>
        <w:t xml:space="preserve">ыполняет проверку полей на корректность, затем </w:t>
      </w:r>
      <w:r w:rsidDel="00000000" w:rsidR="00000000" w:rsidRPr="00000000">
        <w:rPr>
          <w:rtl w:val="0"/>
        </w:rPr>
        <w:t xml:space="preserve">выполняет успешный поиск УЗ по информации, введенной в первое поле, аутентифицирует клиента и выполняет перенаправление клиента на страницу аккаунта.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2 сценарии: После заполнения требуемого поля, система выполняет проверку на корректность его заполнения, затем отправляет код на номер/почту, после заполнения полей ввода кода пользователем - если УЗ найдена - система аутентифицирует клиента и выполняет перенаправление клиента на страницу аккаунта.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регистрации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форма принимает 6 полей, после заполнения полей, система проверяет их на корректность, затем отправляет код на почту/телефон, далее пользователь вводит код и система выполняет перенаправление клиента на страницу аккаунта.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восстановления доступа </w:t>
      </w:r>
      <w:r w:rsidDel="00000000" w:rsidR="00000000" w:rsidRPr="00000000">
        <w:rPr>
          <w:rtl w:val="0"/>
        </w:rPr>
        <w:t xml:space="preserve">- форма принимает 1 поле, в зависимости от выбранного “таба” восстановления. Далее предоставляется 2 способа восстановления: email/телефон. После система отправляет код выбранным способом. Введя код - появляется форма смены пароля. После чего происходит перенаправление на форму авторизации и система требует ввести пароль, введя который система выполняет перенаправление клиента на страницу аккаунта.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Предоставляемые возможности: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зарегистрироваться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авторизоваться по связке «Логин+пароль»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авторизоваться по связке «Почта+пароль»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авторизоваться по связке «Телефон+пароль»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авторизоваться по связке «№Лицевого счета +пароль»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авторизоваться с использованием временного кода, полученного на почту/телефон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восстановить доступ к ЛК с помощью получения SMS на номер телефона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восстановить доступ к ЛК с помощью получения SMS на адрес электронной почты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992.1259842519685" w:hanging="360"/>
        <w:rPr>
          <w:b w:val="1"/>
        </w:rPr>
      </w:pPr>
      <w:r w:rsidDel="00000000" w:rsidR="00000000" w:rsidRPr="00000000">
        <w:rPr>
          <w:rtl w:val="0"/>
        </w:rPr>
        <w:t xml:space="preserve">Пользователь должен иметь возможность получить «помощь» с авторизацией/регистрацией/восстановлением доступа через раздел FAQ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Подход к тестированию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Планируется три этапа проведения процесса тестирования.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6" w:sz="0" w:val="none"/>
        </w:pBd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Первый этап</w:t>
      </w:r>
      <w:r w:rsidDel="00000000" w:rsidR="00000000" w:rsidRPr="00000000">
        <w:rPr>
          <w:highlight w:val="white"/>
          <w:rtl w:val="0"/>
        </w:rPr>
        <w:t xml:space="preserve"> заключается в составлении чек-листа необходимых для проверки функций.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6" w:sz="0" w:val="none"/>
        </w:pBd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На втором этапе</w:t>
      </w:r>
      <w:r w:rsidDel="00000000" w:rsidR="00000000" w:rsidRPr="00000000">
        <w:rPr>
          <w:highlight w:val="white"/>
          <w:rtl w:val="0"/>
        </w:rPr>
        <w:t xml:space="preserve"> будут сформированы тест-кейсы, по ним будет проведено smoke-тестирование.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6" w:sz="0" w:val="none"/>
        </w:pBd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На третьем этапе</w:t>
      </w:r>
      <w:r w:rsidDel="00000000" w:rsidR="00000000" w:rsidRPr="00000000">
        <w:rPr>
          <w:highlight w:val="white"/>
          <w:rtl w:val="0"/>
        </w:rPr>
        <w:t xml:space="preserve"> планируется провести регрессионное тестирование и составить </w:t>
      </w:r>
      <w:r w:rsidDel="00000000" w:rsidR="00000000" w:rsidRPr="00000000">
        <w:rPr>
          <w:color w:val="181818"/>
          <w:highlight w:val="white"/>
          <w:rtl w:val="0"/>
        </w:rPr>
        <w:t xml:space="preserve">отчет по регрессионному тестированию.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будут использованы техники </w:t>
      </w:r>
      <w:r w:rsidDel="00000000" w:rsidR="00000000" w:rsidRPr="00000000">
        <w:rPr>
          <w:color w:val="222222"/>
          <w:highlight w:val="white"/>
          <w:rtl w:val="0"/>
        </w:rPr>
        <w:t xml:space="preserve">разбиения на классы эквивалентности, анализ граничных значений и прогнозирование ошибок.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Тестируемые функции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Регистрация через форму (для проверки возможности создания аккаунта)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Авторизация через форму (для проверки возможности входа в аккаунт)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Восстановление доступа к аккаунту через форму (для проверки возможности восстановить доступ к аккаунту)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Работоспособность блока FAQ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Сроки выполнения тестирования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18.10.2023 - 21.10.2023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Состав тестирования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7.1.</w:t>
      </w:r>
      <w:r w:rsidDel="00000000" w:rsidR="00000000" w:rsidRPr="00000000">
        <w:rPr>
          <w:rtl w:val="0"/>
        </w:rPr>
        <w:t xml:space="preserve"> Тест-план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7.2.</w:t>
      </w:r>
      <w:r w:rsidDel="00000000" w:rsidR="00000000" w:rsidRPr="00000000">
        <w:rPr>
          <w:rtl w:val="0"/>
        </w:rPr>
        <w:t xml:space="preserve"> Чек-лист со списком функциональных проверок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7.3.</w:t>
      </w:r>
      <w:r w:rsidDel="00000000" w:rsidR="00000000" w:rsidRPr="00000000">
        <w:rPr>
          <w:rtl w:val="0"/>
        </w:rPr>
        <w:t xml:space="preserve"> Тест-кейсы по требованиям 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7.4.</w:t>
      </w:r>
      <w:r w:rsidDel="00000000" w:rsidR="00000000" w:rsidRPr="00000000">
        <w:rPr>
          <w:rtl w:val="0"/>
        </w:rPr>
        <w:t xml:space="preserve"> По выявленным багам будут заведены баг-репорты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7.5.</w:t>
      </w:r>
      <w:r w:rsidDel="00000000" w:rsidR="00000000" w:rsidRPr="00000000">
        <w:rPr>
          <w:rtl w:val="0"/>
        </w:rPr>
        <w:t xml:space="preserve"> Отчет по регрессионному тестированию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6.6.</w:t>
      </w:r>
      <w:r w:rsidDel="00000000" w:rsidR="00000000" w:rsidRPr="00000000">
        <w:rPr>
          <w:rtl w:val="0"/>
        </w:rPr>
        <w:t xml:space="preserve"> Отчет о выполненном тестировании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