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Ride Booking Data Analysis Report</w:t>
      </w:r>
    </w:p>
    <w:p>
      <w:pPr>
        <w:pStyle w:val="Heading1"/>
      </w:pPr>
      <w:r>
        <w:t>Objective</w:t>
      </w:r>
    </w:p>
    <w:p>
      <w:r>
        <w:t>Analyze ride booking data to understand demand patterns, cancellations, pricing, revenue, and customer behavior across vehicle types.</w:t>
      </w:r>
    </w:p>
    <w:p>
      <w:pPr>
        <w:pStyle w:val="Heading1"/>
      </w:pPr>
      <w:r>
        <w:t>Key Findings</w:t>
      </w:r>
    </w:p>
    <w:p>
      <w:r>
        <w:t>• Average ride distance is nearly uniform (~24.6 km) across all vehicle types.</w:t>
        <w:br/>
        <w:t>• Auto is the most used vehicle type, followed by Go Mini and Go Sedan.</w:t>
        <w:br/>
        <w:t>• UPI is the most preferred payment method, followed by Cash.</w:t>
        <w:br/>
        <w:t>• Auto has the highest number of 'No Driver Found' cases, indicating supply issues.</w:t>
        <w:br/>
        <w:t>• Average fare is similar across vehicle types (~₹500).</w:t>
        <w:br/>
        <w:t>• Fare per km ranges between ₹36–₹38, with Go Sedan highest.</w:t>
        <w:br/>
        <w:t>• Customer cancellation rates are similar (~6.7%–7.3%) across vehicle types.</w:t>
        <w:br/>
        <w:t>• Driver ratings are consistent (~4.23) across all vehicle types.</w:t>
        <w:br/>
        <w:t>• Auto generates the highest revenue, followed by Go Mini and Go Sedan.</w:t>
        <w:br/>
        <w:t>• Evening shows the highest demand, followed by Morning.</w:t>
      </w:r>
    </w:p>
    <w:p>
      <w:pPr>
        <w:pStyle w:val="Heading1"/>
      </w:pPr>
      <w:r>
        <w:t>Business Insights</w:t>
      </w:r>
    </w:p>
    <w:p>
      <w:r>
        <w:t>• High demand for Auto indicates strong preference for low-cost rides.</w:t>
        <w:br/>
        <w:t>• Similar cancellation rates suggest pricing parity across vehicle categories.</w:t>
        <w:br/>
        <w:t>• High 'No Driver Found' for Auto highlights driver shortage.</w:t>
        <w:br/>
        <w:t>• Evening peak suggests commuter-driven demand.</w:t>
        <w:br/>
        <w:t>• Consistent ratings indicate uniform service quality.</w:t>
      </w:r>
    </w:p>
    <w:p>
      <w:pPr>
        <w:pStyle w:val="Heading1"/>
      </w:pPr>
      <w:r>
        <w:t>Recommendations</w:t>
      </w:r>
    </w:p>
    <w:p>
      <w:r>
        <w:t>• Increase Auto driver supply to reduce unmet demand.</w:t>
        <w:br/>
        <w:t>• Improve driver allocation during evening peak hours.</w:t>
        <w:br/>
        <w:t>• Promote digital payments for faster ride completion.</w:t>
        <w:br/>
        <w:t>• Optimize pricing for lower-demand vehicle types.</w:t>
        <w:br/>
        <w:t>• Maintain service quality across vehicle segments.</w:t>
      </w:r>
    </w:p>
    <w:p>
      <w:pPr>
        <w:pStyle w:val="Heading1"/>
      </w:pPr>
      <w:r>
        <w:t>Conclusion</w:t>
      </w:r>
    </w:p>
    <w:p>
      <w:r>
        <w:t>The analysis highlights strong demand for economical ride options, consistent pricing, and peak evening demand. Operational improvements in driver supply and allocation can improve ride completion rates and revenue.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