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THE WHYLIGHT ZONE</w:t>
      </w:r>
    </w:p>
    <w:p>
      <w:pPr>
        <w:pStyle w:val="Heading2"/>
      </w:pPr>
      <w:r>
        <w:t xml:space="preserve">Structural Outline</w:t>
      </w:r>
    </w:p>
    <w:p>
      <w:pPr>
        <w:spacing w:before="240" w:after="120"/>
      </w:pPr>
      <w:r>
        <w:rPr>
          <w:b/>
          <w:bCs/>
        </w:rPr>
        <w:t xml:space="preserve">Target: 50 pages total with 25-page natural subdivision</w:t>
      </w:r>
    </w:p>
    <w:p>
      <w:pPr>
        <w:pStyle w:val="Heading2"/>
      </w:pPr>
      <w:r>
        <w:t xml:space="preserve">ACT ONE: Discovery and Transformation</w:t>
      </w:r>
    </w:p>
    <w:p>
      <w:r>
        <w:rPr>
          <w:i/>
          <w:iCs/>
        </w:rPr>
        <w:t xml:space="preserve">Pages 1-17 (Natural break at page 25)</w:t>
      </w:r>
    </w:p>
    <w:p>
      <w:pPr>
        <w:pStyle w:val="Heading3"/>
      </w:pPr>
      <w:r>
        <w:t xml:space="preserve">Opening (Pages 1-3)</w:t>
      </w:r>
    </w:p>
    <w:p>
      <w:r>
        <w:t xml:space="preserve">Serling-style introduction to Henry Bemis and his bibliophile nature. Establish his world before the transformation. The cookie apocalypse descends.</w:t>
      </w:r>
    </w:p>
    <w:p>
      <w:pPr>
        <w:pStyle w:val="Heading3"/>
      </w:pPr>
      <w:r>
        <w:t xml:space="preserve">The Transformation Discovery (Pages 4-7)</w:t>
      </w:r>
    </w:p>
    <w:p>
      <w:r>
        <w:t xml:space="preserve">Henry emerges from the vault to find the world transformed. Initial shock as he discovers his books have become cookbooks. His famous broken glasses moment inverted - the glasses shatter into sugar crystals that sweeten rather than blind.</w:t>
      </w:r>
    </w:p>
    <w:p>
      <w:pPr>
        <w:pStyle w:val="Heading3"/>
      </w:pPr>
      <w:r>
        <w:t xml:space="preserve">Initial Adaptation (Pages 8-12)</w:t>
      </w:r>
    </w:p>
    <w:p>
      <w:r>
        <w:t xml:space="preserve">Henry's first experiments with baking. Introduction of first supporting character: Clara Whitfield, a former librarian who becomes his first companion. Their initial awkwardness around the transformation. Development of the first literary puns as Henry learns recipes.</w:t>
      </w:r>
    </w:p>
    <w:p>
      <w:pPr>
        <w:pStyle w:val="Heading3"/>
      </w:pPr>
      <w:r>
        <w:t xml:space="preserve">The First Community Gathering (Pages 13-17)</w:t>
      </w:r>
    </w:p>
    <w:p>
      <w:r>
        <w:t xml:space="preserve">Henry shares his first batch of baked goods. Introduction of second supporting character: Marcus Chen, a skeptical former journalist. Tension between those who mourn the loss of books and those who embrace the change. First evolution of the moral refrain.</w:t>
      </w:r>
    </w:p>
    <w:p>
      <w:pPr>
        <w:spacing w:before="360"/>
      </w:pPr>
    </w:p>
    <w:p>
      <w:pPr>
        <w:pStyle w:val="Heading2"/>
      </w:pPr>
      <w:r>
        <w:t xml:space="preserve">ACT TWO: Community Development and Conflict</w:t>
      </w:r>
    </w:p>
    <w:p>
      <w:r>
        <w:rPr>
          <w:i/>
          <w:iCs/>
        </w:rPr>
        <w:t xml:space="preserve">Pages 18-37 (Continues from page 25)</w:t>
      </w:r>
    </w:p>
    <w:p>
      <w:pPr>
        <w:pStyle w:val="Heading3"/>
      </w:pPr>
      <w:r>
        <w:t xml:space="preserve">Building the Baking Community (Pages 18-22)</w:t>
      </w:r>
    </w:p>
    <w:p>
      <w:r>
        <w:t xml:space="preserve">Henry establishes structured baking guilds. Clara becomes the keeper of recipe archives. Marcus documents the community's growth with skeptical observation. Introduction of third supporting character: Yuki Tanaka, a young person who never knew the old world and embraces the transformation fully.</w:t>
      </w:r>
    </w:p>
    <w:p>
      <w:pPr>
        <w:pStyle w:val="Heading3"/>
      </w:pPr>
      <w:r>
        <w:t xml:space="preserve">The Great Flour Shortage (Pages 23-27)</w:t>
      </w:r>
    </w:p>
    <w:p>
      <w:r>
        <w:t xml:space="preserve">First major conflict: resources become scarce. Some community members want to hoard ingredients. Clara proposes rationing systems. Marcus writes inflammatory pieces questioning Henry's leadership. Yuki suggests creative alternatives using salvaged materials. This crisis tests the community's values.</w:t>
      </w:r>
    </w:p>
    <w:p>
      <w:pPr>
        <w:pStyle w:val="Heading3"/>
      </w:pPr>
      <w:r>
        <w:t xml:space="preserve">Philosophical Divisions (Pages 28-32)</w:t>
      </w:r>
    </w:p>
    <w:p>
      <w:r>
        <w:t xml:space="preserve">Clara represents traditional values - preserving the memory of literature through careful recipe archiving. Marcus embodies pragmatic skepticism - questioning whether sweetness can replace substance. Yuki advocates radical acceptance - embracing the transformation completely. Henry must navigate these competing visions.</w:t>
      </w:r>
    </w:p>
    <w:p>
      <w:pPr>
        <w:pStyle w:val="Heading3"/>
      </w:pPr>
      <w:r>
        <w:t xml:space="preserve">Resolution Through Collaboration (Pages 33-37)</w:t>
      </w:r>
    </w:p>
    <w:p>
      <w:r>
        <w:t xml:space="preserve">The community faces a crisis that requires all perspectives. They develop a solution that honors each viewpoint. Henry's leadership evolves from solitary reader to collaborative facilitator. Second evolution of the moral refrain.</w:t>
      </w:r>
    </w:p>
    <w:p>
      <w:pPr>
        <w:spacing w:before="360"/>
      </w:pPr>
    </w:p>
    <w:p>
      <w:pPr>
        <w:pStyle w:val="Heading2"/>
      </w:pPr>
      <w:r>
        <w:t xml:space="preserve">ACT THREE: Philosophical Culmination</w:t>
      </w:r>
    </w:p>
    <w:p>
      <w:r>
        <w:rPr>
          <w:i/>
          <w:iCs/>
        </w:rPr>
        <w:t xml:space="preserve">Pages 38-50</w:t>
      </w:r>
    </w:p>
    <w:p>
      <w:pPr>
        <w:pStyle w:val="Heading3"/>
      </w:pPr>
      <w:r>
        <w:t xml:space="preserve">The Expansion Beyond the Vault (Pages 38-42)</w:t>
      </w:r>
    </w:p>
    <w:p>
      <w:r>
        <w:t xml:space="preserve">The community has outgrown the original vault. They venture into the wider transformed world. Discovery that other communities have developed different philosophies around the transformation. Clara, Marcus, Yuki, and Henry represent their community as ambassadors.</w:t>
      </w:r>
    </w:p>
    <w:p>
      <w:pPr>
        <w:pStyle w:val="Heading3"/>
      </w:pPr>
      <w:r>
        <w:t xml:space="preserve">The Festival of Transformations (Pages 43-47)</w:t>
      </w:r>
    </w:p>
    <w:p>
      <w:r>
        <w:t xml:space="preserve">A gathering of multiple communities, each with their own interpretation of the cookie apocalypse. Philosophical exchanges through competitive baking. Henry reflects on how literature's loss created something new rather than simply destroying something old. Character arcs culminate: Clara finds peace between memory and change, Marcus discovers that sweetness can carry substance, Yuki learns to honor what was lost.</w:t>
      </w:r>
    </w:p>
    <w:p>
      <w:pPr>
        <w:pStyle w:val="Heading3"/>
      </w:pPr>
      <w:r>
        <w:t xml:space="preserve">Conclusion and Final Refrain (Pages 48-50)</w:t>
      </w:r>
    </w:p>
    <w:p>
      <w:r>
        <w:t xml:space="preserve">Henry's final reflection on the transformation. The moral refrain reaches its final evolution, acknowledging both loss and gain. Serling-style closing narration that inverts the original episode's ironic despair with earned optimism. The community continues, transformed but connected.</w:t>
      </w:r>
    </w:p>
    <w:p>
      <w:pPr>
        <w:spacing w:before="360"/>
      </w:pPr>
    </w:p>
    <w:p>
      <w:pPr>
        <w:pStyle w:val="Heading2"/>
      </w:pPr>
      <w:r>
        <w:t xml:space="preserve">Character Arc Summaries</w:t>
      </w:r>
    </w:p>
    <w:p>
      <w:pPr>
        <w:pStyle w:val="Heading3"/>
      </w:pPr>
      <w:r>
        <w:t xml:space="preserve">Henry Bemis</w:t>
      </w:r>
    </w:p>
    <w:p>
      <w:r>
        <w:t xml:space="preserve">Journey from isolated bibliophile to collaborative community leader. Must reconcile his love of literature with its transformation into something edible. Learns that leadership means honoring multiple perspectives rather than imposing singular vision.</w:t>
      </w:r>
    </w:p>
    <w:p>
      <w:pPr>
        <w:pStyle w:val="Heading3"/>
      </w:pPr>
      <w:r>
        <w:t xml:space="preserve">Clara Whitfield (Former Librarian)</w:t>
      </w:r>
    </w:p>
    <w:p>
      <w:r>
        <w:t xml:space="preserve">Represents memory and preservation. Initially mourns the loss of books most deeply. Develops the recipe archive system as a way to honor literary heritage. Journey from grief to finding meaning in new forms of preservation. Voice: Formal, careful, reverential but warming.</w:t>
      </w:r>
    </w:p>
    <w:p>
      <w:pPr>
        <w:pStyle w:val="Heading3"/>
      </w:pPr>
      <w:r>
        <w:t xml:space="preserve">Marcus Chen (Former Journalist)</w:t>
      </w:r>
    </w:p>
    <w:p>
      <w:r>
        <w:t xml:space="preserve">Represents skepticism and pragmatism. Questions whether confectionery community can replace literary culture. Documents the transformation with critical eye. Journey from cynicism to discovering that criticism can coexist with participation. Voice: Sharp, questioning, eventually constructive.</w:t>
      </w:r>
    </w:p>
    <w:p>
      <w:pPr>
        <w:pStyle w:val="Heading3"/>
      </w:pPr>
      <w:r>
        <w:t xml:space="preserve">Yuki Tanaka (Young Survivor)</w:t>
      </w:r>
    </w:p>
    <w:p>
      <w:r>
        <w:t xml:space="preserve">Represents radical acceptance and forward vision. Too young to have deep attachment to old world. Embraces transformation without reservation. Journey from naive enthusiasm to understanding what was lost while maintaining optimism. Voice: Energetic, creative, evolving toward depth.</w:t>
      </w:r>
    </w:p>
    <w:p>
      <w:pPr>
        <w:spacing w:before="360"/>
      </w:pPr>
    </w:p>
    <w:p>
      <w:pPr>
        <w:pStyle w:val="Heading2"/>
      </w:pPr>
      <w:r>
        <w:t xml:space="preserve">Moral Refrain Evolution</w:t>
      </w:r>
    </w:p>
    <w:p>
      <w:r>
        <w:rPr>
          <w:b/>
          <w:bCs/>
        </w:rPr>
        <w:t xml:space="preserve">Act One (Discovery):</w:t>
      </w:r>
    </w:p>
    <w:p>
      <w:r>
        <w:rPr>
          <w:i/>
          <w:iCs/>
        </w:rPr>
        <w:t xml:space="preserve">"Grab your specs, skip the wrecks / Face the bake in every hex / Why enter the sweet zone? / For puns that make the treats your own!"</w:t>
      </w:r>
    </w:p>
    <w:p>
      <w:pPr>
        <w:spacing w:before="120"/>
      </w:pPr>
    </w:p>
    <w:p>
      <w:r>
        <w:rPr>
          <w:b/>
          <w:bCs/>
        </w:rPr>
        <w:t xml:space="preserve">Act Two (Community):</w:t>
      </w:r>
    </w:p>
    <w:p>
      <w:r>
        <w:rPr>
          <w:i/>
          <w:iCs/>
        </w:rPr>
        <w:t xml:space="preserve">"Share your specs, mend the wrecks / Face the bake through every hex / Why enter the sweet zone? / For puns that make the treats we've grown!"</w:t>
      </w:r>
    </w:p>
    <w:p>
      <w:pPr>
        <w:spacing w:before="120"/>
      </w:pPr>
    </w:p>
    <w:p>
      <w:r>
        <w:rPr>
          <w:b/>
          <w:bCs/>
        </w:rPr>
        <w:t xml:space="preserve">Act Three (Culmination):</w:t>
      </w:r>
    </w:p>
    <w:p>
      <w:r>
        <w:rPr>
          <w:i/>
          <w:iCs/>
        </w:rPr>
        <w:t xml:space="preserve">"Keep your specs, learn from wrecks / Face the bake in complex hex / Why dwell in the sweet zone? / For puns that make all treats our own—remembering what we've known, savoring what we've grown."</w:t>
      </w:r>
    </w:p>
    <w:p>
      <w:pPr>
        <w:spacing w:before="360"/>
      </w:pPr>
    </w:p>
    <w:p>
      <w:pPr>
        <w:pStyle w:val="Heading2"/>
      </w:pPr>
      <w:r>
        <w:t xml:space="preserve">Pacing Strategy</w:t>
      </w:r>
    </w:p>
    <w:p>
      <w:r>
        <w:t xml:space="preserve">Reduce pun density to approximately 15-20 wordplay moments per act, down from 30+ in current version. Each pun should serve character development, plot progression, or thematic exploration. Strongest puns receive fuller treatment with scene development rather than catalog presentation. Strategic placement creates rhythm rather than saturation.</w:t>
      </w:r>
    </w:p>
    <w:p>
      <w:pPr>
        <w:spacing w:before="360"/>
      </w:pPr>
    </w:p>
    <w:p>
      <w:pPr>
        <w:pStyle w:val="Heading2"/>
      </w:pPr>
      <w:r>
        <w:t xml:space="preserve">Tone and Style Notes</w:t>
      </w:r>
    </w:p>
    <w:p>
      <w:r>
        <w:t xml:space="preserve">Maintain Serling-esque elevated narration but with greater directness. Balance formal register with clarity. Avoid excessive ornamentation. Let wordplay emerge from character interaction and situation rather than narrator commentary. Develop distinct voice patterns for each character to provide tonal variation.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120"/>
      <w:outlineLvl w:val="0"/>
    </w:pPr>
    <w:rPr>
      <w:rFonts w:ascii="Arial" w:cs="Arial" w:eastAsia="Arial" w:hAnsi="Arial"/>
      <w:b/>
      <w:bCs/>
      <w:color w:val="000000"/>
      <w:sz w:val="32"/>
      <w:szCs w:val="32"/>
    </w:rPr>
  </w:style>
  <w:style w:type="paragraph" w:styleId="Heading2">
    <w:name w:val="Heading 2"/>
    <w:basedOn w:val="Normal"/>
    <w:next w:val="Normal"/>
    <w:qFormat/>
    <w:pPr>
      <w:spacing w:before="180" w:after="120"/>
      <w:outlineLvl w:val="1"/>
    </w:pPr>
    <w:rPr>
      <w:rFonts w:ascii="Arial" w:cs="Arial" w:eastAsia="Arial" w:hAnsi="Arial"/>
      <w:b/>
      <w:bCs/>
      <w:color w:val="000000"/>
      <w:sz w:val="28"/>
      <w:szCs w:val="28"/>
    </w:rPr>
  </w:style>
  <w:style w:type="paragraph" w:styleId="Heading3">
    <w:name w:val="Heading 3"/>
    <w:basedOn w:val="Normal"/>
    <w:next w:val="Normal"/>
    <w:qFormat/>
    <w:pPr>
      <w:spacing w:before="120" w:after="120"/>
      <w:outlineLvl w:val="2"/>
    </w:pPr>
    <w:rPr>
      <w:rFonts w:ascii="Arial" w:cs="Arial" w:eastAsia="Arial" w:hAnsi="Arial"/>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2026-01-04T08:11:01.343Z</dcterms:created>
  <dcterms:modified xsi:type="dcterms:W3CDTF">2026-01-04T08:11:01.344Z</dcterms:modified>
</cp:coreProperties>
</file>

<file path=docProps/custom.xml><?xml version="1.0" encoding="utf-8"?>
<Properties xmlns="http://schemas.openxmlformats.org/officeDocument/2006/custom-properties" xmlns:vt="http://schemas.openxmlformats.org/officeDocument/2006/docPropsVTypes"/>
</file>