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856" w:rsidRPr="00CB3D42" w:rsidRDefault="00CB3D42" w:rsidP="00874AA1">
      <w:pPr>
        <w:pStyle w:val="Title"/>
        <w:rPr>
          <w:sz w:val="36"/>
          <w:szCs w:val="36"/>
        </w:rPr>
      </w:pPr>
      <w:r w:rsidRPr="00CB3D42">
        <w:rPr>
          <w:sz w:val="36"/>
          <w:szCs w:val="36"/>
        </w:rPr>
        <w:t>Denton County Housing Values</w:t>
      </w:r>
    </w:p>
    <w:p w:rsidR="00563FE4" w:rsidRPr="00874AA1" w:rsidRDefault="00CB3D42" w:rsidP="00874AA1">
      <w:pPr>
        <w:pStyle w:val="Heading1"/>
      </w:pPr>
      <w:r>
        <w:t>Background:</w:t>
      </w:r>
    </w:p>
    <w:p w:rsidR="00CB3D42" w:rsidRDefault="00CB3D42" w:rsidP="00CB3D42">
      <w:r w:rsidRPr="00CB3D42">
        <w:rPr>
          <w:bCs/>
        </w:rPr>
        <w:t>Every Year Denton County</w:t>
      </w:r>
      <w:r>
        <w:rPr>
          <w:bCs/>
        </w:rPr>
        <w:t xml:space="preserve"> in the Dallas Fort worth metroplex appraises</w:t>
      </w:r>
      <w:r w:rsidRPr="00CB3D42">
        <w:rPr>
          <w:bCs/>
        </w:rPr>
        <w:t xml:space="preserve"> values of all the houses within its jurisdiction. A homeowner needs to pay property taxes which are 2.26% of the appraised value of his/her house. </w:t>
      </w:r>
    </w:p>
    <w:p w:rsidR="00CB3D42" w:rsidRPr="00CB3D42" w:rsidRDefault="00CB3D42" w:rsidP="00CB3D42">
      <w:pPr>
        <w:rPr>
          <w:i/>
        </w:rPr>
      </w:pPr>
      <w:r w:rsidRPr="00CB3D42">
        <w:rPr>
          <w:bCs/>
          <w:i/>
        </w:rPr>
        <w:t xml:space="preserve">Example: If my house is appraised at $300,000 then I will pay $300,000*2.26% = $6,780 </w:t>
      </w:r>
      <w:r>
        <w:rPr>
          <w:bCs/>
          <w:i/>
        </w:rPr>
        <w:t xml:space="preserve">in </w:t>
      </w:r>
      <w:r w:rsidRPr="00CB3D42">
        <w:rPr>
          <w:bCs/>
          <w:i/>
        </w:rPr>
        <w:t xml:space="preserve">annual </w:t>
      </w:r>
      <w:r>
        <w:rPr>
          <w:bCs/>
          <w:i/>
        </w:rPr>
        <w:t xml:space="preserve">property </w:t>
      </w:r>
      <w:r w:rsidRPr="00CB3D42">
        <w:rPr>
          <w:bCs/>
          <w:i/>
        </w:rPr>
        <w:t xml:space="preserve">taxes. </w:t>
      </w:r>
    </w:p>
    <w:p w:rsidR="00CB3D42" w:rsidRPr="00874AA1" w:rsidRDefault="00CB3D42" w:rsidP="00CB3D42">
      <w:pPr>
        <w:pStyle w:val="Heading1"/>
      </w:pPr>
      <w:r>
        <w:t>Problem Statement</w:t>
      </w:r>
      <w:r>
        <w:t>:</w:t>
      </w:r>
    </w:p>
    <w:p w:rsidR="00CB3D42" w:rsidRDefault="00232E39" w:rsidP="00CB3D42">
      <w:pPr>
        <w:tabs>
          <w:tab w:val="num" w:pos="720"/>
        </w:tabs>
        <w:rPr>
          <w:bCs/>
        </w:rPr>
      </w:pPr>
      <w:r w:rsidRPr="00CB3D42">
        <w:rPr>
          <w:bCs/>
        </w:rPr>
        <w:t>If the appraised</w:t>
      </w:r>
      <w:r w:rsidR="00CB3D42">
        <w:rPr>
          <w:bCs/>
        </w:rPr>
        <w:t xml:space="preserve"> value of a</w:t>
      </w:r>
      <w:r w:rsidRPr="00CB3D42">
        <w:rPr>
          <w:bCs/>
        </w:rPr>
        <w:t xml:space="preserve"> house increases by $20,000 from 2018 to 2019 then the homeowner will have to pay an additional $450 in taxes. This is extra money that he may not have planned for in his budget.</w:t>
      </w:r>
      <w:r w:rsidR="00CB3D42">
        <w:rPr>
          <w:bCs/>
        </w:rPr>
        <w:t xml:space="preserve"> </w:t>
      </w:r>
    </w:p>
    <w:p w:rsidR="00000000" w:rsidRDefault="00CB3D42" w:rsidP="00CB3D42">
      <w:pPr>
        <w:tabs>
          <w:tab w:val="num" w:pos="720"/>
        </w:tabs>
        <w:rPr>
          <w:bCs/>
        </w:rPr>
      </w:pPr>
      <w:r>
        <w:rPr>
          <w:bCs/>
        </w:rPr>
        <w:t>Homeowners have the option to either accept the increase in the appraised value of their house or file an appeal. In order to file an appeal and protest, they need to convince the appraiser on why the value of their house should be lower. The best way to do this would be to have data on similar properties in the neighborhood that have been appraised at a lower value. This can help them save money on their property taxes.</w:t>
      </w:r>
    </w:p>
    <w:p w:rsidR="00CB3D42" w:rsidRDefault="00CB3D42" w:rsidP="00CB3D42">
      <w:pPr>
        <w:tabs>
          <w:tab w:val="num" w:pos="720"/>
        </w:tabs>
        <w:rPr>
          <w:bCs/>
        </w:rPr>
      </w:pPr>
    </w:p>
    <w:p w:rsidR="00CB3D42" w:rsidRDefault="00CB3D42" w:rsidP="00CB3D42">
      <w:pPr>
        <w:tabs>
          <w:tab w:val="num" w:pos="720"/>
        </w:tabs>
        <w:rPr>
          <w:bCs/>
        </w:rPr>
      </w:pPr>
      <w:r>
        <w:rPr>
          <w:bCs/>
        </w:rPr>
        <w:t xml:space="preserve">Most of the homeowners don’t have this data and they either accept the increase or reach out to their real estate agent for help. The real estate agent may not be able to help the homeowners in a lot of cases </w:t>
      </w:r>
      <w:r w:rsidR="00DF7412">
        <w:rPr>
          <w:bCs/>
        </w:rPr>
        <w:t>if there is not enough data on sales in the neighborhood for the previous 12 months.</w:t>
      </w:r>
    </w:p>
    <w:p w:rsidR="00DF7412" w:rsidRDefault="00DF7412" w:rsidP="00CB3D42">
      <w:pPr>
        <w:tabs>
          <w:tab w:val="num" w:pos="720"/>
        </w:tabs>
        <w:rPr>
          <w:bCs/>
        </w:rPr>
      </w:pPr>
    </w:p>
    <w:p w:rsidR="00DF7412" w:rsidRPr="00CB3D42" w:rsidRDefault="00DF7412" w:rsidP="00CB3D42">
      <w:pPr>
        <w:tabs>
          <w:tab w:val="num" w:pos="720"/>
        </w:tabs>
        <w:rPr>
          <w:bCs/>
        </w:rPr>
      </w:pPr>
      <w:r>
        <w:rPr>
          <w:bCs/>
        </w:rPr>
        <w:t>The appraisal department would normally look at all the houses in the neighborhood &amp; sometimes don’t consider factors such as age of the property or the location of the home within the neighborhood.</w:t>
      </w:r>
    </w:p>
    <w:p w:rsidR="00563FE4" w:rsidRPr="00874AA1" w:rsidRDefault="00DF7412" w:rsidP="00874AA1">
      <w:pPr>
        <w:pStyle w:val="Heading1"/>
      </w:pPr>
      <w:r>
        <w:t>Target Customers:</w:t>
      </w:r>
    </w:p>
    <w:p w:rsidR="00DF7412" w:rsidRPr="00DF7412" w:rsidRDefault="00DF7412" w:rsidP="00DF7412">
      <w:pPr>
        <w:tabs>
          <w:tab w:val="num" w:pos="720"/>
        </w:tabs>
        <w:rPr>
          <w:bCs/>
        </w:rPr>
      </w:pPr>
      <w:r w:rsidRPr="00DF7412">
        <w:rPr>
          <w:bCs/>
        </w:rPr>
        <w:t>Home owners whose appraised value has increased in 2019 and they think that their appraised value should be lower than what the county says. They need supporting data on the value of similar homes nearby to argue their case with the county.</w:t>
      </w:r>
    </w:p>
    <w:p w:rsidR="00DF7412" w:rsidRPr="00DF7412" w:rsidRDefault="00DF7412" w:rsidP="00DF7412">
      <w:pPr>
        <w:tabs>
          <w:tab w:val="num" w:pos="720"/>
        </w:tabs>
        <w:rPr>
          <w:bCs/>
        </w:rPr>
      </w:pPr>
      <w:r w:rsidRPr="00DF7412">
        <w:rPr>
          <w:bCs/>
        </w:rPr>
        <w:t>Target customers can also be home owners who want a tool to predict what their home value would be in 2019 so they can plan for it ahead.</w:t>
      </w:r>
    </w:p>
    <w:p w:rsidR="00DF7412" w:rsidRPr="00DF7412" w:rsidRDefault="00DF7412" w:rsidP="00DF7412">
      <w:pPr>
        <w:tabs>
          <w:tab w:val="num" w:pos="720"/>
        </w:tabs>
        <w:rPr>
          <w:bCs/>
        </w:rPr>
      </w:pPr>
      <w:r w:rsidRPr="00DF7412">
        <w:rPr>
          <w:b/>
          <w:bCs/>
        </w:rPr>
        <w:t>Project Phase 2</w:t>
      </w:r>
      <w:r w:rsidRPr="00DF7412">
        <w:rPr>
          <w:bCs/>
        </w:rPr>
        <w:t xml:space="preserve"> - Use Four</w:t>
      </w:r>
      <w:r>
        <w:rPr>
          <w:bCs/>
        </w:rPr>
        <w:t xml:space="preserve"> </w:t>
      </w:r>
      <w:r w:rsidRPr="00DF7412">
        <w:rPr>
          <w:bCs/>
        </w:rPr>
        <w:t xml:space="preserve">Square API to build a tool that can give prospective homes to buyers based on criteria such as: </w:t>
      </w:r>
      <w:r>
        <w:rPr>
          <w:bCs/>
        </w:rPr>
        <w:t xml:space="preserve">living </w:t>
      </w:r>
      <w:r w:rsidRPr="00DF7412">
        <w:rPr>
          <w:bCs/>
        </w:rPr>
        <w:t xml:space="preserve">area, </w:t>
      </w:r>
      <w:r>
        <w:rPr>
          <w:bCs/>
        </w:rPr>
        <w:t xml:space="preserve">total land, </w:t>
      </w:r>
      <w:r w:rsidRPr="00DF7412">
        <w:rPr>
          <w:bCs/>
        </w:rPr>
        <w:t xml:space="preserve">nearby venues, prices, distance to schools, school ratings etc. For this capstone we will not add school ratings database to the list. </w:t>
      </w:r>
    </w:p>
    <w:p w:rsidR="007F09CD" w:rsidRDefault="007F09CD" w:rsidP="00DF7412">
      <w:pPr>
        <w:pStyle w:val="Heading1"/>
      </w:pPr>
    </w:p>
    <w:p w:rsidR="007F09CD" w:rsidRDefault="007F09CD" w:rsidP="00DF7412">
      <w:pPr>
        <w:pStyle w:val="Heading1"/>
      </w:pPr>
    </w:p>
    <w:p w:rsidR="00DF7412" w:rsidRPr="00874AA1" w:rsidRDefault="00DF7412" w:rsidP="00DF7412">
      <w:pPr>
        <w:pStyle w:val="Heading1"/>
      </w:pPr>
      <w:r>
        <w:t>Data Sources</w:t>
      </w:r>
      <w:r>
        <w:t>:</w:t>
      </w:r>
    </w:p>
    <w:p w:rsidR="00DF7412" w:rsidRPr="00DF7412" w:rsidRDefault="00DF7412" w:rsidP="00DF7412">
      <w:pPr>
        <w:pStyle w:val="Heading1"/>
        <w:rPr>
          <w:rFonts w:asciiTheme="minorHAnsi" w:eastAsiaTheme="minorHAnsi" w:hAnsiTheme="minorHAnsi" w:cstheme="minorBidi"/>
          <w:bCs/>
          <w:sz w:val="24"/>
          <w:szCs w:val="24"/>
          <w:u w:val="single"/>
        </w:rPr>
      </w:pPr>
      <w:r w:rsidRPr="00DF7412">
        <w:rPr>
          <w:rFonts w:asciiTheme="minorHAnsi" w:eastAsiaTheme="minorHAnsi" w:hAnsiTheme="minorHAnsi" w:cstheme="minorBidi"/>
          <w:bCs/>
          <w:sz w:val="24"/>
          <w:szCs w:val="24"/>
          <w:u w:val="single"/>
        </w:rPr>
        <w:t xml:space="preserve">Denton County open dataset “County Parcels” </w:t>
      </w:r>
    </w:p>
    <w:p w:rsidR="00DF7412" w:rsidRPr="00DF7412" w:rsidRDefault="00DF7412" w:rsidP="00DF7412">
      <w:pPr>
        <w:pStyle w:val="Heading1"/>
        <w:numPr>
          <w:ilvl w:val="0"/>
          <w:numId w:val="4"/>
        </w:numPr>
        <w:rPr>
          <w:rFonts w:asciiTheme="minorHAnsi" w:eastAsiaTheme="minorHAnsi" w:hAnsiTheme="minorHAnsi" w:cstheme="minorBidi"/>
          <w:b w:val="0"/>
          <w:bCs/>
          <w:i/>
          <w:sz w:val="24"/>
          <w:szCs w:val="24"/>
        </w:rPr>
      </w:pPr>
      <w:r w:rsidRPr="00DF7412">
        <w:rPr>
          <w:rFonts w:asciiTheme="minorHAnsi" w:eastAsiaTheme="minorHAnsi" w:hAnsiTheme="minorHAnsi" w:cstheme="minorBidi"/>
          <w:b w:val="0"/>
          <w:bCs/>
          <w:i/>
          <w:sz w:val="24"/>
          <w:szCs w:val="24"/>
        </w:rPr>
        <w:t xml:space="preserve">Link: </w:t>
      </w:r>
      <w:hyperlink r:id="rId10" w:history="1">
        <w:r w:rsidRPr="00DF7412">
          <w:rPr>
            <w:rFonts w:asciiTheme="minorHAnsi" w:eastAsiaTheme="minorHAnsi" w:hAnsiTheme="minorHAnsi" w:cstheme="minorBidi"/>
            <w:bCs/>
            <w:i/>
            <w:sz w:val="24"/>
            <w:szCs w:val="24"/>
          </w:rPr>
          <w:t>http://data1-dentontxgis.opendata.arcgis.com/datasets/county-parcels/data</w:t>
        </w:r>
      </w:hyperlink>
    </w:p>
    <w:p w:rsidR="00DF7412" w:rsidRPr="00DF7412" w:rsidRDefault="00DF7412" w:rsidP="00DF7412">
      <w:pPr>
        <w:pStyle w:val="Heading1"/>
        <w:ind w:left="360"/>
        <w:rPr>
          <w:rFonts w:asciiTheme="minorHAnsi" w:eastAsiaTheme="minorHAnsi" w:hAnsiTheme="minorHAnsi" w:cstheme="minorBidi"/>
          <w:b w:val="0"/>
          <w:bCs/>
          <w:sz w:val="24"/>
          <w:szCs w:val="24"/>
        </w:rPr>
      </w:pPr>
      <w:r w:rsidRPr="00DF7412">
        <w:rPr>
          <w:rFonts w:asciiTheme="minorHAnsi" w:eastAsiaTheme="minorHAnsi" w:hAnsiTheme="minorHAnsi" w:cstheme="minorBidi"/>
          <w:b w:val="0"/>
          <w:bCs/>
          <w:sz w:val="24"/>
          <w:szCs w:val="24"/>
        </w:rPr>
        <w:t>Fields selected for our study: land area, living area, address, city, state, zip, price, latitude and longitude, year built.</w:t>
      </w:r>
    </w:p>
    <w:p w:rsidR="00DF7412" w:rsidRDefault="00DF7412" w:rsidP="00874AA1">
      <w:pPr>
        <w:pStyle w:val="Heading1"/>
        <w:rPr>
          <w:b w:val="0"/>
        </w:rPr>
      </w:pPr>
    </w:p>
    <w:p w:rsidR="00DF7412" w:rsidRDefault="00DF7412" w:rsidP="00DF7412">
      <w:pPr>
        <w:pStyle w:val="Heading1"/>
        <w:rPr>
          <w:rFonts w:asciiTheme="minorHAnsi" w:eastAsiaTheme="minorHAnsi" w:hAnsiTheme="minorHAnsi" w:cstheme="minorBidi"/>
          <w:b w:val="0"/>
          <w:bCs/>
          <w:sz w:val="24"/>
          <w:szCs w:val="24"/>
        </w:rPr>
      </w:pPr>
      <w:r w:rsidRPr="00DF7412">
        <w:rPr>
          <w:rFonts w:asciiTheme="minorHAnsi" w:eastAsiaTheme="minorHAnsi" w:hAnsiTheme="minorHAnsi" w:cstheme="minorBidi"/>
          <w:bCs/>
          <w:sz w:val="24"/>
          <w:szCs w:val="24"/>
          <w:u w:val="single"/>
        </w:rPr>
        <w:t>Four Square API data:</w:t>
      </w:r>
      <w:r w:rsidRPr="00DF7412">
        <w:rPr>
          <w:rFonts w:asciiTheme="minorHAnsi" w:eastAsiaTheme="minorHAnsi" w:hAnsiTheme="minorHAnsi" w:cstheme="minorBidi"/>
          <w:b w:val="0"/>
          <w:bCs/>
          <w:sz w:val="24"/>
          <w:szCs w:val="24"/>
        </w:rPr>
        <w:t xml:space="preserve"> Currently its location data is the most comprehensive out the</w:t>
      </w:r>
      <w:r>
        <w:rPr>
          <w:rFonts w:asciiTheme="minorHAnsi" w:eastAsiaTheme="minorHAnsi" w:hAnsiTheme="minorHAnsi" w:cstheme="minorBidi"/>
          <w:b w:val="0"/>
          <w:bCs/>
          <w:sz w:val="24"/>
          <w:szCs w:val="24"/>
        </w:rPr>
        <w:t xml:space="preserve">re, and quite accurate that it </w:t>
      </w:r>
      <w:r w:rsidRPr="00DF7412">
        <w:rPr>
          <w:rFonts w:asciiTheme="minorHAnsi" w:eastAsiaTheme="minorHAnsi" w:hAnsiTheme="minorHAnsi" w:cstheme="minorBidi"/>
          <w:b w:val="0"/>
          <w:bCs/>
          <w:sz w:val="24"/>
          <w:szCs w:val="24"/>
        </w:rPr>
        <w:t>powers location data for many popular services like Apple Maps, Ub</w:t>
      </w:r>
      <w:r>
        <w:rPr>
          <w:rFonts w:asciiTheme="minorHAnsi" w:eastAsiaTheme="minorHAnsi" w:hAnsiTheme="minorHAnsi" w:cstheme="minorBidi"/>
          <w:b w:val="0"/>
          <w:bCs/>
          <w:sz w:val="24"/>
          <w:szCs w:val="24"/>
        </w:rPr>
        <w:t xml:space="preserve">er, Snapchat, Twitter and many </w:t>
      </w:r>
      <w:r w:rsidRPr="00DF7412">
        <w:rPr>
          <w:rFonts w:asciiTheme="minorHAnsi" w:eastAsiaTheme="minorHAnsi" w:hAnsiTheme="minorHAnsi" w:cstheme="minorBidi"/>
          <w:b w:val="0"/>
          <w:bCs/>
          <w:sz w:val="24"/>
          <w:szCs w:val="24"/>
        </w:rPr>
        <w:t>others, and is currently being used by over 100,000 developers</w:t>
      </w:r>
      <w:r>
        <w:rPr>
          <w:rFonts w:asciiTheme="minorHAnsi" w:eastAsiaTheme="minorHAnsi" w:hAnsiTheme="minorHAnsi" w:cstheme="minorBidi"/>
          <w:b w:val="0"/>
          <w:bCs/>
          <w:sz w:val="24"/>
          <w:szCs w:val="24"/>
        </w:rPr>
        <w:t>.</w:t>
      </w:r>
    </w:p>
    <w:p w:rsidR="00DF7412" w:rsidRDefault="00DF7412" w:rsidP="00DF7412">
      <w:pPr>
        <w:pStyle w:val="Heading1"/>
        <w:rPr>
          <w:rFonts w:asciiTheme="minorHAnsi" w:eastAsiaTheme="minorHAnsi" w:hAnsiTheme="minorHAnsi" w:cstheme="minorBidi"/>
          <w:b w:val="0"/>
          <w:bCs/>
          <w:sz w:val="24"/>
          <w:szCs w:val="24"/>
        </w:rPr>
      </w:pPr>
    </w:p>
    <w:p w:rsidR="00DF7412" w:rsidRPr="00DF7412" w:rsidRDefault="00DF7412" w:rsidP="00DF7412">
      <w:pPr>
        <w:pStyle w:val="Heading1"/>
        <w:ind w:left="360"/>
        <w:rPr>
          <w:rFonts w:asciiTheme="minorHAnsi" w:eastAsiaTheme="minorHAnsi" w:hAnsiTheme="minorHAnsi" w:cstheme="minorBidi"/>
          <w:b w:val="0"/>
          <w:bCs/>
          <w:sz w:val="24"/>
          <w:szCs w:val="24"/>
        </w:rPr>
      </w:pPr>
      <w:r w:rsidRPr="00DF7412">
        <w:rPr>
          <w:rFonts w:asciiTheme="minorHAnsi" w:eastAsiaTheme="minorHAnsi" w:hAnsiTheme="minorHAnsi" w:cstheme="minorBidi"/>
          <w:b w:val="0"/>
          <w:bCs/>
          <w:sz w:val="24"/>
          <w:szCs w:val="24"/>
        </w:rPr>
        <w:t>Note: We will be using only the 1st 10,000 records from the Denton County database due to the time it takes to parse through the database. 2 minutes per 10k records.</w:t>
      </w:r>
    </w:p>
    <w:p w:rsidR="00DF7412" w:rsidRDefault="00DF7412" w:rsidP="00DF7412">
      <w:pPr>
        <w:pStyle w:val="Heading1"/>
        <w:rPr>
          <w:rFonts w:asciiTheme="minorHAnsi" w:eastAsiaTheme="minorHAnsi" w:hAnsiTheme="minorHAnsi" w:cstheme="minorBidi"/>
          <w:b w:val="0"/>
          <w:bCs/>
          <w:sz w:val="24"/>
          <w:szCs w:val="24"/>
        </w:rPr>
      </w:pPr>
    </w:p>
    <w:p w:rsidR="00DF7412" w:rsidRDefault="00DF7412" w:rsidP="00DF7412">
      <w:pPr>
        <w:pStyle w:val="Heading1"/>
      </w:pPr>
      <w:r>
        <w:t>Data Wrangling / Pre Processing</w:t>
      </w:r>
      <w:r>
        <w:t>:</w:t>
      </w:r>
    </w:p>
    <w:p w:rsidR="00DF7412" w:rsidRDefault="00412EAE" w:rsidP="00DF7412">
      <w:pPr>
        <w:pStyle w:val="Heading1"/>
        <w:rPr>
          <w:rFonts w:asciiTheme="minorHAnsi" w:eastAsiaTheme="minorHAnsi" w:hAnsiTheme="minorHAnsi" w:cstheme="minorBidi"/>
          <w:b w:val="0"/>
          <w:bCs/>
          <w:sz w:val="24"/>
          <w:szCs w:val="24"/>
        </w:rPr>
      </w:pPr>
      <w:r w:rsidRPr="00412EAE">
        <w:rPr>
          <w:rFonts w:asciiTheme="minorHAnsi" w:eastAsiaTheme="minorHAnsi" w:hAnsiTheme="minorHAnsi" w:cstheme="minorBidi"/>
          <w:b w:val="0"/>
          <w:bCs/>
          <w:sz w:val="24"/>
          <w:szCs w:val="24"/>
        </w:rPr>
        <w:t>Data downloaded from the Denton County website in json format. Time taken to convert data from json to a pandas dataframe was approximately 1 minute per 5000 records. For this reason we took only the 1st 10,000 rows as sample data for our analysis.</w:t>
      </w:r>
    </w:p>
    <w:p w:rsidR="00412EAE" w:rsidRDefault="00412EAE" w:rsidP="00DF7412">
      <w:pPr>
        <w:pStyle w:val="Heading1"/>
        <w:rPr>
          <w:rFonts w:asciiTheme="minorHAnsi" w:eastAsiaTheme="minorHAnsi" w:hAnsiTheme="minorHAnsi" w:cstheme="minorBidi"/>
          <w:b w:val="0"/>
          <w:bCs/>
          <w:sz w:val="24"/>
          <w:szCs w:val="24"/>
        </w:rPr>
      </w:pPr>
    </w:p>
    <w:p w:rsidR="00412EAE" w:rsidRDefault="00412EAE" w:rsidP="00DF7412">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If we had time or a faster way to convert the data, this analysis could have been done on the entire dataset and would have been a more robust analysis.</w:t>
      </w:r>
    </w:p>
    <w:p w:rsidR="00412EAE" w:rsidRDefault="00412EAE" w:rsidP="00DF7412">
      <w:pPr>
        <w:pStyle w:val="Heading1"/>
        <w:rPr>
          <w:rFonts w:asciiTheme="minorHAnsi" w:eastAsiaTheme="minorHAnsi" w:hAnsiTheme="minorHAnsi" w:cstheme="minorBidi"/>
          <w:b w:val="0"/>
          <w:bCs/>
          <w:sz w:val="24"/>
          <w:szCs w:val="24"/>
        </w:rPr>
      </w:pPr>
    </w:p>
    <w:p w:rsidR="00412EAE" w:rsidRDefault="00412EAE" w:rsidP="00DF7412">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There were records where we had only land and no living area constructed. Those records were removed since we did not need them for our analysis. Also since we are only interested in Single Family Residential houses, all other records such as Commercial properties, rural land and multifamily homes were removed from the analysis.</w:t>
      </w:r>
    </w:p>
    <w:p w:rsidR="00412EAE" w:rsidRDefault="00412EAE" w:rsidP="00DF7412">
      <w:pPr>
        <w:pStyle w:val="Heading1"/>
        <w:rPr>
          <w:rFonts w:asciiTheme="minorHAnsi" w:eastAsiaTheme="minorHAnsi" w:hAnsiTheme="minorHAnsi" w:cstheme="minorBidi"/>
          <w:b w:val="0"/>
          <w:bCs/>
          <w:sz w:val="24"/>
          <w:szCs w:val="24"/>
        </w:rPr>
      </w:pPr>
    </w:p>
    <w:p w:rsidR="00412EAE" w:rsidRDefault="00412EAE" w:rsidP="00DF7412">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This left us with a total of 8629 records.</w:t>
      </w:r>
    </w:p>
    <w:p w:rsidR="00412EAE" w:rsidRDefault="00412EAE" w:rsidP="00DF7412">
      <w:pPr>
        <w:pStyle w:val="Heading1"/>
        <w:rPr>
          <w:rFonts w:asciiTheme="minorHAnsi" w:eastAsiaTheme="minorHAnsi" w:hAnsiTheme="minorHAnsi" w:cstheme="minorBidi"/>
          <w:b w:val="0"/>
          <w:bCs/>
          <w:sz w:val="24"/>
          <w:szCs w:val="24"/>
        </w:rPr>
      </w:pPr>
    </w:p>
    <w:p w:rsidR="00412EAE" w:rsidRPr="00412EAE" w:rsidRDefault="00412EAE" w:rsidP="00DF7412">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Converted attributes such as land area, living area, year built, price etc. to numeric data types since we will be running regression models on these.</w:t>
      </w:r>
    </w:p>
    <w:p w:rsidR="00DF7412" w:rsidRDefault="00DF7412" w:rsidP="00DF7412">
      <w:pPr>
        <w:pStyle w:val="Heading1"/>
        <w:rPr>
          <w:rFonts w:asciiTheme="minorHAnsi" w:eastAsiaTheme="minorHAnsi" w:hAnsiTheme="minorHAnsi" w:cstheme="minorBidi"/>
          <w:b w:val="0"/>
          <w:bCs/>
          <w:sz w:val="24"/>
          <w:szCs w:val="24"/>
        </w:rPr>
      </w:pPr>
    </w:p>
    <w:p w:rsidR="00412EAE" w:rsidRPr="00412EAE" w:rsidRDefault="00412EAE" w:rsidP="00DF7412">
      <w:pPr>
        <w:pStyle w:val="Heading1"/>
        <w:rPr>
          <w:rFonts w:asciiTheme="minorHAnsi" w:eastAsiaTheme="minorHAnsi" w:hAnsiTheme="minorHAnsi" w:cstheme="minorBidi"/>
          <w:bCs/>
          <w:sz w:val="24"/>
          <w:szCs w:val="24"/>
        </w:rPr>
      </w:pPr>
      <w:r w:rsidRPr="00412EAE">
        <w:rPr>
          <w:rFonts w:asciiTheme="minorHAnsi" w:eastAsiaTheme="minorHAnsi" w:hAnsiTheme="minorHAnsi" w:cstheme="minorBidi"/>
          <w:bCs/>
          <w:sz w:val="24"/>
          <w:szCs w:val="24"/>
        </w:rPr>
        <w:t xml:space="preserve">Feature Engineering: </w:t>
      </w:r>
    </w:p>
    <w:p w:rsidR="00DF7412" w:rsidRDefault="00412EAE" w:rsidP="00874AA1">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New feature Age added to the dataset (2019 – year built).</w:t>
      </w:r>
    </w:p>
    <w:p w:rsidR="00412EAE" w:rsidRDefault="00412EAE"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412EAE" w:rsidRPr="007F09CD" w:rsidRDefault="007F09CD" w:rsidP="00874AA1">
      <w:pPr>
        <w:pStyle w:val="Heading1"/>
        <w:rPr>
          <w:rFonts w:asciiTheme="minorHAnsi" w:eastAsiaTheme="minorHAnsi" w:hAnsiTheme="minorHAnsi" w:cstheme="minorBidi"/>
          <w:bCs/>
          <w:sz w:val="24"/>
          <w:szCs w:val="24"/>
        </w:rPr>
      </w:pPr>
      <w:r w:rsidRPr="007F09CD">
        <w:rPr>
          <w:rFonts w:asciiTheme="minorHAnsi" w:eastAsiaTheme="minorHAnsi" w:hAnsiTheme="minorHAnsi" w:cstheme="minorBidi"/>
          <w:bCs/>
          <w:sz w:val="24"/>
          <w:szCs w:val="24"/>
        </w:rPr>
        <w:t>Sample of the table after all the changes:</w:t>
      </w:r>
    </w:p>
    <w:tbl>
      <w:tblPr>
        <w:tblW w:w="10560" w:type="dxa"/>
        <w:tblLook w:val="0420" w:firstRow="1" w:lastRow="0" w:firstColumn="0" w:lastColumn="0" w:noHBand="0" w:noVBand="1"/>
      </w:tblPr>
      <w:tblGrid>
        <w:gridCol w:w="1291"/>
        <w:gridCol w:w="1059"/>
        <w:gridCol w:w="1083"/>
        <w:gridCol w:w="1195"/>
        <w:gridCol w:w="612"/>
        <w:gridCol w:w="1433"/>
        <w:gridCol w:w="620"/>
        <w:gridCol w:w="615"/>
        <w:gridCol w:w="673"/>
        <w:gridCol w:w="904"/>
        <w:gridCol w:w="1075"/>
      </w:tblGrid>
      <w:tr w:rsidR="007F09CD" w:rsidRPr="007F09CD" w:rsidTr="007F09CD">
        <w:trPr>
          <w:trHeight w:val="1092"/>
        </w:trPr>
        <w:tc>
          <w:tcPr>
            <w:tcW w:w="1225" w:type="dxa"/>
            <w:tcBorders>
              <w:top w:val="single" w:sz="8" w:space="0" w:color="FFFFFF"/>
              <w:left w:val="single" w:sz="8" w:space="0" w:color="FFFFFF"/>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28"/>
              </w:rPr>
            </w:pPr>
            <w:r w:rsidRPr="007F09CD">
              <w:rPr>
                <w:rFonts w:ascii="Calibri Light" w:eastAsia="Times New Roman" w:hAnsi="Calibri Light" w:cs="Times New Roman"/>
                <w:b/>
                <w:bCs/>
                <w:color w:val="FFFFFF"/>
                <w:sz w:val="18"/>
                <w:szCs w:val="28"/>
              </w:rPr>
              <w:t>Sub divison</w:t>
            </w:r>
          </w:p>
        </w:tc>
        <w:tc>
          <w:tcPr>
            <w:tcW w:w="1115" w:type="dxa"/>
            <w:tcBorders>
              <w:top w:val="single" w:sz="8" w:space="0" w:color="FFFFFF"/>
              <w:left w:val="nil"/>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28"/>
              </w:rPr>
            </w:pPr>
            <w:r w:rsidRPr="007F09CD">
              <w:rPr>
                <w:rFonts w:ascii="Calibri Light" w:eastAsia="Times New Roman" w:hAnsi="Calibri Light" w:cs="Times New Roman"/>
                <w:b/>
                <w:bCs/>
                <w:color w:val="FFFFFF"/>
                <w:sz w:val="18"/>
                <w:szCs w:val="28"/>
              </w:rPr>
              <w:t>appraised</w:t>
            </w:r>
          </w:p>
        </w:tc>
        <w:tc>
          <w:tcPr>
            <w:tcW w:w="993" w:type="dxa"/>
            <w:tcBorders>
              <w:top w:val="single" w:sz="8" w:space="0" w:color="FFFFFF"/>
              <w:left w:val="nil"/>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28"/>
              </w:rPr>
            </w:pPr>
            <w:r w:rsidRPr="007F09CD">
              <w:rPr>
                <w:rFonts w:ascii="Calibri Light" w:eastAsia="Times New Roman" w:hAnsi="Calibri Light" w:cs="Times New Roman"/>
                <w:b/>
                <w:bCs/>
                <w:color w:val="FFFFFF"/>
                <w:sz w:val="18"/>
                <w:szCs w:val="28"/>
              </w:rPr>
              <w:t>type</w:t>
            </w:r>
          </w:p>
        </w:tc>
        <w:tc>
          <w:tcPr>
            <w:tcW w:w="1118" w:type="dxa"/>
            <w:tcBorders>
              <w:top w:val="single" w:sz="8" w:space="0" w:color="FFFFFF"/>
              <w:left w:val="nil"/>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28"/>
              </w:rPr>
            </w:pPr>
            <w:r w:rsidRPr="007F09CD">
              <w:rPr>
                <w:rFonts w:ascii="Calibri Light" w:eastAsia="Times New Roman" w:hAnsi="Calibri Light" w:cs="Times New Roman"/>
                <w:b/>
                <w:bCs/>
                <w:color w:val="FFFFFF"/>
                <w:sz w:val="18"/>
                <w:szCs w:val="28"/>
              </w:rPr>
              <w:t>city</w:t>
            </w:r>
          </w:p>
        </w:tc>
        <w:tc>
          <w:tcPr>
            <w:tcW w:w="625" w:type="dxa"/>
            <w:tcBorders>
              <w:top w:val="single" w:sz="8" w:space="0" w:color="FFFFFF"/>
              <w:left w:val="nil"/>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28"/>
              </w:rPr>
            </w:pPr>
            <w:r w:rsidRPr="007F09CD">
              <w:rPr>
                <w:rFonts w:ascii="Calibri Light" w:eastAsia="Times New Roman" w:hAnsi="Calibri Light" w:cs="Times New Roman"/>
                <w:b/>
                <w:bCs/>
                <w:color w:val="FFFFFF"/>
                <w:sz w:val="18"/>
                <w:szCs w:val="28"/>
              </w:rPr>
              <w:t>land</w:t>
            </w:r>
          </w:p>
        </w:tc>
        <w:tc>
          <w:tcPr>
            <w:tcW w:w="1494" w:type="dxa"/>
            <w:tcBorders>
              <w:top w:val="single" w:sz="8" w:space="0" w:color="FFFFFF"/>
              <w:left w:val="nil"/>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28"/>
              </w:rPr>
            </w:pPr>
            <w:r w:rsidRPr="007F09CD">
              <w:rPr>
                <w:rFonts w:ascii="Calibri Light" w:eastAsia="Times New Roman" w:hAnsi="Calibri Light" w:cs="Times New Roman"/>
                <w:b/>
                <w:bCs/>
                <w:color w:val="FFFFFF"/>
                <w:sz w:val="18"/>
                <w:szCs w:val="28"/>
              </w:rPr>
              <w:t>Subdivison_2</w:t>
            </w:r>
          </w:p>
        </w:tc>
        <w:tc>
          <w:tcPr>
            <w:tcW w:w="636" w:type="dxa"/>
            <w:tcBorders>
              <w:top w:val="single" w:sz="8" w:space="0" w:color="FFFFFF"/>
              <w:left w:val="nil"/>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28"/>
              </w:rPr>
            </w:pPr>
            <w:r w:rsidRPr="007F09CD">
              <w:rPr>
                <w:rFonts w:ascii="Calibri Light" w:eastAsia="Times New Roman" w:hAnsi="Calibri Light" w:cs="Times New Roman"/>
                <w:b/>
                <w:bCs/>
                <w:color w:val="FFFFFF"/>
                <w:sz w:val="18"/>
                <w:szCs w:val="28"/>
              </w:rPr>
              <w:t>area</w:t>
            </w:r>
          </w:p>
        </w:tc>
        <w:tc>
          <w:tcPr>
            <w:tcW w:w="629" w:type="dxa"/>
            <w:tcBorders>
              <w:top w:val="single" w:sz="8" w:space="0" w:color="FFFFFF"/>
              <w:left w:val="nil"/>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28"/>
              </w:rPr>
            </w:pPr>
            <w:r w:rsidRPr="007F09CD">
              <w:rPr>
                <w:rFonts w:ascii="Calibri Light" w:eastAsia="Times New Roman" w:hAnsi="Calibri Light" w:cs="Times New Roman"/>
                <w:b/>
                <w:bCs/>
                <w:color w:val="FFFFFF"/>
                <w:sz w:val="18"/>
                <w:szCs w:val="28"/>
              </w:rPr>
              <w:t>year</w:t>
            </w:r>
          </w:p>
        </w:tc>
        <w:tc>
          <w:tcPr>
            <w:tcW w:w="648" w:type="dxa"/>
            <w:tcBorders>
              <w:top w:val="single" w:sz="8" w:space="0" w:color="FFFFFF"/>
              <w:left w:val="nil"/>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28"/>
              </w:rPr>
            </w:pPr>
            <w:r w:rsidRPr="007F09CD">
              <w:rPr>
                <w:rFonts w:ascii="Calibri Light" w:eastAsia="Times New Roman" w:hAnsi="Calibri Light" w:cs="Times New Roman"/>
                <w:b/>
                <w:bCs/>
                <w:color w:val="FFFFFF"/>
                <w:sz w:val="18"/>
                <w:szCs w:val="28"/>
              </w:rPr>
              <w:t>zip</w:t>
            </w:r>
          </w:p>
        </w:tc>
        <w:tc>
          <w:tcPr>
            <w:tcW w:w="944" w:type="dxa"/>
            <w:tcBorders>
              <w:top w:val="single" w:sz="8" w:space="0" w:color="FFFFFF"/>
              <w:left w:val="nil"/>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28"/>
              </w:rPr>
            </w:pPr>
            <w:r w:rsidRPr="007F09CD">
              <w:rPr>
                <w:rFonts w:ascii="Calibri Light" w:eastAsia="Times New Roman" w:hAnsi="Calibri Light" w:cs="Times New Roman"/>
                <w:b/>
                <w:bCs/>
                <w:color w:val="FFFFFF"/>
                <w:sz w:val="18"/>
                <w:szCs w:val="28"/>
              </w:rPr>
              <w:t>Latitude</w:t>
            </w:r>
          </w:p>
        </w:tc>
        <w:tc>
          <w:tcPr>
            <w:tcW w:w="1133" w:type="dxa"/>
            <w:tcBorders>
              <w:top w:val="single" w:sz="8" w:space="0" w:color="FFFFFF"/>
              <w:left w:val="nil"/>
              <w:bottom w:val="single" w:sz="12" w:space="0" w:color="FFFFFF"/>
              <w:right w:val="single" w:sz="8" w:space="0" w:color="FFFFFF"/>
            </w:tcBorders>
            <w:shd w:val="clear" w:color="000000" w:fill="657689"/>
            <w:vAlign w:val="center"/>
            <w:hideMark/>
          </w:tcPr>
          <w:p w:rsidR="007F09CD" w:rsidRPr="007F09CD" w:rsidRDefault="007F09CD" w:rsidP="007F09CD">
            <w:pPr>
              <w:spacing w:after="0" w:line="240" w:lineRule="auto"/>
              <w:jc w:val="center"/>
              <w:rPr>
                <w:rFonts w:ascii="Calibri Light" w:eastAsia="Times New Roman" w:hAnsi="Calibri Light" w:cs="Times New Roman"/>
                <w:b/>
                <w:bCs/>
                <w:color w:val="FFFFFF"/>
                <w:sz w:val="18"/>
                <w:szCs w:val="18"/>
              </w:rPr>
            </w:pPr>
            <w:r w:rsidRPr="007F09CD">
              <w:rPr>
                <w:rFonts w:ascii="Calibri Light" w:eastAsia="Times New Roman" w:hAnsi="Calibri Light" w:cs="Times New Roman"/>
                <w:b/>
                <w:bCs/>
                <w:color w:val="FFFFFF"/>
                <w:sz w:val="18"/>
                <w:szCs w:val="18"/>
              </w:rPr>
              <w:t>Longitude</w:t>
            </w:r>
          </w:p>
        </w:tc>
      </w:tr>
      <w:tr w:rsidR="007F09CD" w:rsidRPr="007F09CD" w:rsidTr="007F09CD">
        <w:trPr>
          <w:trHeight w:val="1128"/>
        </w:trPr>
        <w:tc>
          <w:tcPr>
            <w:tcW w:w="1225" w:type="dxa"/>
            <w:tcBorders>
              <w:top w:val="nil"/>
              <w:left w:val="single" w:sz="8" w:space="0" w:color="FFFFFF"/>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MORNINGSIDE 1</w:t>
            </w:r>
          </w:p>
        </w:tc>
        <w:tc>
          <w:tcPr>
            <w:tcW w:w="1115"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168499</w:t>
            </w:r>
          </w:p>
        </w:tc>
        <w:tc>
          <w:tcPr>
            <w:tcW w:w="993"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Real, Residential, Single Family</w:t>
            </w:r>
          </w:p>
        </w:tc>
        <w:tc>
          <w:tcPr>
            <w:tcW w:w="1118"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CARROLLTON</w:t>
            </w:r>
          </w:p>
        </w:tc>
        <w:tc>
          <w:tcPr>
            <w:tcW w:w="625"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7548</w:t>
            </w:r>
          </w:p>
        </w:tc>
        <w:tc>
          <w:tcPr>
            <w:tcW w:w="1494"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MORNINGSIDE 1 BLK 2 LOT 15</w:t>
            </w:r>
          </w:p>
        </w:tc>
        <w:tc>
          <w:tcPr>
            <w:tcW w:w="636"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1684</w:t>
            </w:r>
          </w:p>
        </w:tc>
        <w:tc>
          <w:tcPr>
            <w:tcW w:w="629"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1980</w:t>
            </w:r>
          </w:p>
        </w:tc>
        <w:tc>
          <w:tcPr>
            <w:tcW w:w="648"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75006</w:t>
            </w:r>
          </w:p>
        </w:tc>
        <w:tc>
          <w:tcPr>
            <w:tcW w:w="944"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32.9894</w:t>
            </w:r>
          </w:p>
        </w:tc>
        <w:tc>
          <w:tcPr>
            <w:tcW w:w="1133"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18"/>
              </w:rPr>
            </w:pPr>
            <w:r w:rsidRPr="007F09CD">
              <w:rPr>
                <w:rFonts w:ascii="Calibri Light" w:eastAsia="Times New Roman" w:hAnsi="Calibri Light" w:cs="Times New Roman"/>
                <w:color w:val="000000"/>
                <w:sz w:val="18"/>
                <w:szCs w:val="18"/>
              </w:rPr>
              <w:t>-96.8705</w:t>
            </w:r>
          </w:p>
        </w:tc>
      </w:tr>
      <w:tr w:rsidR="007F09CD" w:rsidRPr="007F09CD" w:rsidTr="007F09CD">
        <w:trPr>
          <w:trHeight w:val="1392"/>
        </w:trPr>
        <w:tc>
          <w:tcPr>
            <w:tcW w:w="1225" w:type="dxa"/>
            <w:tcBorders>
              <w:top w:val="nil"/>
              <w:left w:val="single" w:sz="8" w:space="0" w:color="FFFFFF"/>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RIVER OAKS ADDN PH 3</w:t>
            </w:r>
          </w:p>
        </w:tc>
        <w:tc>
          <w:tcPr>
            <w:tcW w:w="1115" w:type="dxa"/>
            <w:tcBorders>
              <w:top w:val="nil"/>
              <w:left w:val="nil"/>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182000</w:t>
            </w:r>
          </w:p>
        </w:tc>
        <w:tc>
          <w:tcPr>
            <w:tcW w:w="993" w:type="dxa"/>
            <w:tcBorders>
              <w:top w:val="nil"/>
              <w:left w:val="nil"/>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Real, Residential, Single Family</w:t>
            </w:r>
          </w:p>
        </w:tc>
        <w:tc>
          <w:tcPr>
            <w:tcW w:w="1118" w:type="dxa"/>
            <w:tcBorders>
              <w:top w:val="nil"/>
              <w:left w:val="nil"/>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CROSSROADS</w:t>
            </w:r>
          </w:p>
        </w:tc>
        <w:tc>
          <w:tcPr>
            <w:tcW w:w="625" w:type="dxa"/>
            <w:tcBorders>
              <w:top w:val="nil"/>
              <w:left w:val="nil"/>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7607</w:t>
            </w:r>
          </w:p>
        </w:tc>
        <w:tc>
          <w:tcPr>
            <w:tcW w:w="1494" w:type="dxa"/>
            <w:tcBorders>
              <w:top w:val="nil"/>
              <w:left w:val="nil"/>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RIVER OAKS ADDN PH 3 BLK F LOT 11</w:t>
            </w:r>
          </w:p>
        </w:tc>
        <w:tc>
          <w:tcPr>
            <w:tcW w:w="636" w:type="dxa"/>
            <w:tcBorders>
              <w:top w:val="nil"/>
              <w:left w:val="nil"/>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3063</w:t>
            </w:r>
          </w:p>
        </w:tc>
        <w:tc>
          <w:tcPr>
            <w:tcW w:w="629" w:type="dxa"/>
            <w:tcBorders>
              <w:top w:val="nil"/>
              <w:left w:val="nil"/>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2001</w:t>
            </w:r>
          </w:p>
        </w:tc>
        <w:tc>
          <w:tcPr>
            <w:tcW w:w="648" w:type="dxa"/>
            <w:tcBorders>
              <w:top w:val="nil"/>
              <w:left w:val="nil"/>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76227</w:t>
            </w:r>
          </w:p>
        </w:tc>
        <w:tc>
          <w:tcPr>
            <w:tcW w:w="944" w:type="dxa"/>
            <w:tcBorders>
              <w:top w:val="nil"/>
              <w:left w:val="nil"/>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33.1434</w:t>
            </w:r>
          </w:p>
        </w:tc>
        <w:tc>
          <w:tcPr>
            <w:tcW w:w="1133" w:type="dxa"/>
            <w:tcBorders>
              <w:top w:val="nil"/>
              <w:left w:val="nil"/>
              <w:bottom w:val="single" w:sz="8" w:space="0" w:color="FFFFFF"/>
              <w:right w:val="single" w:sz="8" w:space="0" w:color="FFFFFF"/>
            </w:tcBorders>
            <w:shd w:val="clear" w:color="000000" w:fill="EAECED"/>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18"/>
              </w:rPr>
            </w:pPr>
            <w:r w:rsidRPr="007F09CD">
              <w:rPr>
                <w:rFonts w:ascii="Calibri Light" w:eastAsia="Times New Roman" w:hAnsi="Calibri Light" w:cs="Times New Roman"/>
                <w:color w:val="000000"/>
                <w:sz w:val="18"/>
                <w:szCs w:val="18"/>
              </w:rPr>
              <w:t>-97.1156</w:t>
            </w:r>
          </w:p>
        </w:tc>
      </w:tr>
      <w:tr w:rsidR="007F09CD" w:rsidRPr="007F09CD" w:rsidTr="007F09CD">
        <w:trPr>
          <w:trHeight w:val="1668"/>
        </w:trPr>
        <w:tc>
          <w:tcPr>
            <w:tcW w:w="1225" w:type="dxa"/>
            <w:tcBorders>
              <w:top w:val="nil"/>
              <w:left w:val="single" w:sz="8" w:space="0" w:color="FFFFFF"/>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O T JUSTIN</w:t>
            </w:r>
          </w:p>
        </w:tc>
        <w:tc>
          <w:tcPr>
            <w:tcW w:w="1115"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19500</w:t>
            </w:r>
          </w:p>
        </w:tc>
        <w:tc>
          <w:tcPr>
            <w:tcW w:w="993"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Real, Vacant, Commercial Lot</w:t>
            </w:r>
          </w:p>
        </w:tc>
        <w:tc>
          <w:tcPr>
            <w:tcW w:w="1118"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FORT WORTH</w:t>
            </w:r>
          </w:p>
        </w:tc>
        <w:tc>
          <w:tcPr>
            <w:tcW w:w="625"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6500</w:t>
            </w:r>
          </w:p>
        </w:tc>
        <w:tc>
          <w:tcPr>
            <w:tcW w:w="1494"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O T JUSTIN BLK 28 LOT 3 &amp; 10' OF ALLEY</w:t>
            </w:r>
          </w:p>
        </w:tc>
        <w:tc>
          <w:tcPr>
            <w:tcW w:w="636"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0</w:t>
            </w:r>
          </w:p>
        </w:tc>
        <w:tc>
          <w:tcPr>
            <w:tcW w:w="629"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0</w:t>
            </w:r>
          </w:p>
        </w:tc>
        <w:tc>
          <w:tcPr>
            <w:tcW w:w="648"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76117</w:t>
            </w:r>
          </w:p>
        </w:tc>
        <w:tc>
          <w:tcPr>
            <w:tcW w:w="944"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20"/>
              </w:rPr>
            </w:pPr>
            <w:r w:rsidRPr="007F09CD">
              <w:rPr>
                <w:rFonts w:ascii="Calibri Light" w:eastAsia="Times New Roman" w:hAnsi="Calibri Light" w:cs="Times New Roman"/>
                <w:color w:val="000000"/>
                <w:sz w:val="18"/>
                <w:szCs w:val="20"/>
              </w:rPr>
              <w:t>33.0866</w:t>
            </w:r>
          </w:p>
        </w:tc>
        <w:tc>
          <w:tcPr>
            <w:tcW w:w="1133" w:type="dxa"/>
            <w:tcBorders>
              <w:top w:val="nil"/>
              <w:left w:val="nil"/>
              <w:bottom w:val="single" w:sz="8" w:space="0" w:color="FFFFFF"/>
              <w:right w:val="single" w:sz="8" w:space="0" w:color="FFFFFF"/>
            </w:tcBorders>
            <w:shd w:val="clear" w:color="000000" w:fill="D3D6DA"/>
            <w:vAlign w:val="center"/>
            <w:hideMark/>
          </w:tcPr>
          <w:p w:rsidR="007F09CD" w:rsidRPr="007F09CD" w:rsidRDefault="007F09CD" w:rsidP="007F09CD">
            <w:pPr>
              <w:spacing w:after="0" w:line="240" w:lineRule="auto"/>
              <w:jc w:val="center"/>
              <w:rPr>
                <w:rFonts w:ascii="Calibri Light" w:eastAsia="Times New Roman" w:hAnsi="Calibri Light" w:cs="Times New Roman"/>
                <w:color w:val="000000"/>
                <w:sz w:val="18"/>
                <w:szCs w:val="18"/>
              </w:rPr>
            </w:pPr>
            <w:r w:rsidRPr="007F09CD">
              <w:rPr>
                <w:rFonts w:ascii="Calibri Light" w:eastAsia="Times New Roman" w:hAnsi="Calibri Light" w:cs="Times New Roman"/>
                <w:color w:val="000000"/>
                <w:sz w:val="18"/>
                <w:szCs w:val="18"/>
              </w:rPr>
              <w:t>-97.2912</w:t>
            </w:r>
          </w:p>
        </w:tc>
      </w:tr>
    </w:tbl>
    <w:p w:rsidR="007F09CD" w:rsidRDefault="007F09CD" w:rsidP="00874AA1">
      <w:pPr>
        <w:pStyle w:val="Heading1"/>
        <w:rPr>
          <w:rFonts w:asciiTheme="minorHAnsi" w:eastAsiaTheme="minorHAnsi" w:hAnsiTheme="minorHAnsi" w:cstheme="minorBidi"/>
          <w:b w:val="0"/>
          <w:bCs/>
          <w:sz w:val="24"/>
          <w:szCs w:val="24"/>
        </w:rPr>
      </w:pPr>
    </w:p>
    <w:p w:rsidR="007F09CD" w:rsidRDefault="007F09CD" w:rsidP="00874AA1">
      <w:pPr>
        <w:pStyle w:val="Heading1"/>
        <w:rPr>
          <w:rFonts w:asciiTheme="minorHAnsi" w:eastAsiaTheme="minorHAnsi" w:hAnsiTheme="minorHAnsi" w:cstheme="minorBidi"/>
          <w:b w:val="0"/>
          <w:bCs/>
          <w:sz w:val="24"/>
          <w:szCs w:val="24"/>
        </w:rPr>
      </w:pPr>
    </w:p>
    <w:p w:rsidR="007F09CD" w:rsidRPr="00412EAE" w:rsidRDefault="007F09CD" w:rsidP="007F09CD">
      <w:pPr>
        <w:pStyle w:val="Heading1"/>
        <w:rPr>
          <w:rFonts w:asciiTheme="minorHAnsi" w:eastAsiaTheme="minorHAnsi" w:hAnsiTheme="minorHAnsi" w:cstheme="minorBidi"/>
          <w:bCs/>
          <w:sz w:val="24"/>
          <w:szCs w:val="24"/>
        </w:rPr>
      </w:pPr>
      <w:r>
        <w:rPr>
          <w:rFonts w:asciiTheme="minorHAnsi" w:eastAsiaTheme="minorHAnsi" w:hAnsiTheme="minorHAnsi" w:cstheme="minorBidi"/>
          <w:bCs/>
          <w:sz w:val="24"/>
          <w:szCs w:val="24"/>
        </w:rPr>
        <w:t xml:space="preserve">Scatter Plots: </w:t>
      </w:r>
    </w:p>
    <w:p w:rsidR="007F09CD" w:rsidRDefault="007F09CD" w:rsidP="007F09CD">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Created scatter plots to look for correlation between price and attributes such as Living Area, Land Area and Age of the house.</w:t>
      </w:r>
      <w:r w:rsidRPr="007F09CD">
        <w:rPr>
          <w:rFonts w:asciiTheme="minorHAnsi" w:eastAsiaTheme="minorHAnsi" w:hAnsiTheme="minorHAnsi" w:cstheme="minorBidi"/>
          <w:b w:val="0"/>
          <w:noProof/>
          <w:sz w:val="24"/>
          <w:szCs w:val="24"/>
        </w:rPr>
        <w:t xml:space="preserve"> </w:t>
      </w:r>
      <w:r w:rsidRPr="007F09CD">
        <w:rPr>
          <w:rFonts w:asciiTheme="minorHAnsi" w:eastAsiaTheme="minorHAnsi" w:hAnsiTheme="minorHAnsi" w:cstheme="minorBidi"/>
          <w:b w:val="0"/>
          <w:bCs/>
          <w:sz w:val="24"/>
          <w:szCs w:val="24"/>
        </w:rPr>
        <w:drawing>
          <wp:inline distT="0" distB="0" distL="0" distR="0" wp14:anchorId="5F0033BF" wp14:editId="6CEB2BB8">
            <wp:extent cx="6423660" cy="2644956"/>
            <wp:effectExtent l="0" t="0" r="0"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1"/>
                    <a:srcRect l="7667" t="48154" r="56870" b="19683"/>
                    <a:stretch/>
                  </pic:blipFill>
                  <pic:spPr>
                    <a:xfrm>
                      <a:off x="0" y="0"/>
                      <a:ext cx="6435139" cy="2649682"/>
                    </a:xfrm>
                    <a:prstGeom prst="rect">
                      <a:avLst/>
                    </a:prstGeom>
                  </pic:spPr>
                </pic:pic>
              </a:graphicData>
            </a:graphic>
          </wp:inline>
        </w:drawing>
      </w:r>
    </w:p>
    <w:p w:rsidR="007F09CD" w:rsidRDefault="007F09CD" w:rsidP="007F09CD">
      <w:pPr>
        <w:pStyle w:val="Heading1"/>
        <w:rPr>
          <w:rFonts w:asciiTheme="minorHAnsi" w:eastAsiaTheme="minorHAnsi" w:hAnsiTheme="minorHAnsi" w:cstheme="minorBidi"/>
          <w:b w:val="0"/>
          <w:bCs/>
          <w:sz w:val="24"/>
          <w:szCs w:val="24"/>
        </w:rPr>
      </w:pPr>
    </w:p>
    <w:p w:rsidR="007F09CD" w:rsidRPr="00DF7412" w:rsidRDefault="007F09CD" w:rsidP="00874AA1">
      <w:pPr>
        <w:pStyle w:val="Heading1"/>
        <w:rPr>
          <w:rFonts w:asciiTheme="minorHAnsi" w:eastAsiaTheme="minorHAnsi" w:hAnsiTheme="minorHAnsi" w:cstheme="minorBidi"/>
          <w:b w:val="0"/>
          <w:bCs/>
          <w:sz w:val="24"/>
          <w:szCs w:val="24"/>
        </w:rPr>
      </w:pPr>
    </w:p>
    <w:p w:rsidR="00000000" w:rsidRPr="007F09CD" w:rsidRDefault="00232E39" w:rsidP="007F09CD">
      <w:pPr>
        <w:numPr>
          <w:ilvl w:val="0"/>
          <w:numId w:val="6"/>
        </w:numPr>
        <w:rPr>
          <w:bCs/>
        </w:rPr>
      </w:pPr>
      <w:r w:rsidRPr="007F09CD">
        <w:rPr>
          <w:bCs/>
        </w:rPr>
        <w:t>Strong positive relationship between Living Area and Price/value of house</w:t>
      </w:r>
      <w:r w:rsidR="007F09CD">
        <w:rPr>
          <w:bCs/>
        </w:rPr>
        <w:t>.</w:t>
      </w:r>
    </w:p>
    <w:p w:rsidR="00000000" w:rsidRPr="007F09CD" w:rsidRDefault="00232E39" w:rsidP="007F09CD">
      <w:pPr>
        <w:numPr>
          <w:ilvl w:val="0"/>
          <w:numId w:val="6"/>
        </w:numPr>
        <w:rPr>
          <w:bCs/>
        </w:rPr>
      </w:pPr>
      <w:r w:rsidRPr="007F09CD">
        <w:rPr>
          <w:bCs/>
        </w:rPr>
        <w:lastRenderedPageBreak/>
        <w:t>Weak positive relationship between Land Area and Price. This could be due to the fact that most houses in the Sub division have similar land area.</w:t>
      </w:r>
    </w:p>
    <w:p w:rsidR="00000000" w:rsidRDefault="00232E39" w:rsidP="007F09CD">
      <w:pPr>
        <w:numPr>
          <w:ilvl w:val="0"/>
          <w:numId w:val="6"/>
        </w:numPr>
        <w:rPr>
          <w:bCs/>
        </w:rPr>
      </w:pPr>
      <w:r w:rsidRPr="007F09CD">
        <w:rPr>
          <w:bCs/>
        </w:rPr>
        <w:t xml:space="preserve">Age of House does not seem </w:t>
      </w:r>
      <w:r w:rsidRPr="007F09CD">
        <w:rPr>
          <w:bCs/>
        </w:rPr>
        <w:t>to have a correlation with Price</w:t>
      </w:r>
    </w:p>
    <w:p w:rsidR="007A7988" w:rsidRDefault="007A7988" w:rsidP="007A7988">
      <w:pPr>
        <w:pStyle w:val="Heading1"/>
        <w:rPr>
          <w:rFonts w:asciiTheme="minorHAnsi" w:eastAsiaTheme="minorHAnsi" w:hAnsiTheme="minorHAnsi" w:cstheme="minorBidi"/>
          <w:bCs/>
          <w:sz w:val="24"/>
          <w:szCs w:val="24"/>
        </w:rPr>
      </w:pPr>
    </w:p>
    <w:p w:rsidR="007A7988" w:rsidRDefault="007A7988" w:rsidP="007A7988">
      <w:pPr>
        <w:pStyle w:val="Heading1"/>
        <w:rPr>
          <w:rFonts w:asciiTheme="minorHAnsi" w:eastAsiaTheme="minorHAnsi" w:hAnsiTheme="minorHAnsi" w:cstheme="minorBidi"/>
          <w:bCs/>
          <w:sz w:val="24"/>
          <w:szCs w:val="24"/>
        </w:rPr>
      </w:pPr>
    </w:p>
    <w:p w:rsidR="007A7988" w:rsidRDefault="007A7988" w:rsidP="007A7988">
      <w:pPr>
        <w:pStyle w:val="Heading1"/>
        <w:rPr>
          <w:rFonts w:asciiTheme="minorHAnsi" w:eastAsiaTheme="minorHAnsi" w:hAnsiTheme="minorHAnsi" w:cstheme="minorBidi"/>
          <w:bCs/>
          <w:sz w:val="24"/>
          <w:szCs w:val="24"/>
        </w:rPr>
      </w:pPr>
      <w:r>
        <w:rPr>
          <w:rFonts w:asciiTheme="minorHAnsi" w:eastAsiaTheme="minorHAnsi" w:hAnsiTheme="minorHAnsi" w:cstheme="minorBidi"/>
          <w:bCs/>
          <w:sz w:val="24"/>
          <w:szCs w:val="24"/>
        </w:rPr>
        <w:t xml:space="preserve">Sample Sub division for the model: </w:t>
      </w:r>
    </w:p>
    <w:p w:rsidR="007A7988" w:rsidRPr="00E530FE" w:rsidRDefault="007A7988" w:rsidP="007A7988">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I</w:t>
      </w:r>
      <w:r w:rsidRPr="00E530FE">
        <w:rPr>
          <w:rFonts w:asciiTheme="minorHAnsi" w:eastAsiaTheme="minorHAnsi" w:hAnsiTheme="minorHAnsi" w:cstheme="minorBidi"/>
          <w:b w:val="0"/>
          <w:bCs/>
          <w:sz w:val="24"/>
          <w:szCs w:val="24"/>
        </w:rPr>
        <w:t xml:space="preserve"> selected Lewisville Valley subdivision as a sample to build the model since it has the most records: 559.</w:t>
      </w:r>
      <w:r>
        <w:rPr>
          <w:rFonts w:asciiTheme="minorHAnsi" w:eastAsiaTheme="minorHAnsi" w:hAnsiTheme="minorHAnsi" w:cstheme="minorBidi"/>
          <w:b w:val="0"/>
          <w:bCs/>
          <w:sz w:val="24"/>
          <w:szCs w:val="24"/>
        </w:rPr>
        <w:t xml:space="preserve"> Due to the small sample size we did not split the data into training and test sets.</w:t>
      </w:r>
    </w:p>
    <w:p w:rsidR="007A7988" w:rsidRDefault="007A7988" w:rsidP="007A7988">
      <w:pPr>
        <w:pStyle w:val="Heading1"/>
        <w:rPr>
          <w:rFonts w:asciiTheme="minorHAnsi" w:eastAsiaTheme="minorHAnsi" w:hAnsiTheme="minorHAnsi" w:cstheme="minorBidi"/>
          <w:bCs/>
          <w:sz w:val="24"/>
          <w:szCs w:val="24"/>
        </w:rPr>
      </w:pPr>
    </w:p>
    <w:p w:rsidR="007A7988" w:rsidRDefault="007A7988" w:rsidP="007A7988">
      <w:pPr>
        <w:pStyle w:val="Heading1"/>
        <w:rPr>
          <w:rFonts w:asciiTheme="minorHAnsi" w:eastAsiaTheme="minorHAnsi" w:hAnsiTheme="minorHAnsi" w:cstheme="minorBidi"/>
          <w:bCs/>
          <w:sz w:val="24"/>
          <w:szCs w:val="24"/>
        </w:rPr>
      </w:pPr>
    </w:p>
    <w:p w:rsidR="007A7988" w:rsidRDefault="007A7988" w:rsidP="007A7988">
      <w:pPr>
        <w:pStyle w:val="Heading1"/>
        <w:rPr>
          <w:rFonts w:asciiTheme="minorHAnsi" w:eastAsiaTheme="minorHAnsi" w:hAnsiTheme="minorHAnsi" w:cstheme="minorBidi"/>
          <w:bCs/>
          <w:sz w:val="24"/>
          <w:szCs w:val="24"/>
        </w:rPr>
      </w:pPr>
    </w:p>
    <w:p w:rsidR="007A7988" w:rsidRDefault="007A7988" w:rsidP="007A7988">
      <w:pPr>
        <w:pStyle w:val="Heading1"/>
        <w:rPr>
          <w:rFonts w:asciiTheme="minorHAnsi" w:eastAsiaTheme="minorHAnsi" w:hAnsiTheme="minorHAnsi" w:cstheme="minorBidi"/>
          <w:bCs/>
          <w:sz w:val="24"/>
          <w:szCs w:val="24"/>
        </w:rPr>
      </w:pPr>
    </w:p>
    <w:p w:rsidR="007A7988" w:rsidRDefault="007A7988" w:rsidP="007A7988">
      <w:pPr>
        <w:pStyle w:val="Heading1"/>
        <w:rPr>
          <w:rFonts w:asciiTheme="minorHAnsi" w:eastAsiaTheme="minorHAnsi" w:hAnsiTheme="minorHAnsi" w:cstheme="minorBidi"/>
          <w:bCs/>
          <w:sz w:val="24"/>
          <w:szCs w:val="24"/>
        </w:rPr>
      </w:pPr>
    </w:p>
    <w:p w:rsidR="007A7988" w:rsidRDefault="007A7988" w:rsidP="007A7988">
      <w:pPr>
        <w:pStyle w:val="Heading1"/>
        <w:rPr>
          <w:rFonts w:asciiTheme="minorHAnsi" w:eastAsiaTheme="minorHAnsi" w:hAnsiTheme="minorHAnsi" w:cstheme="minorBidi"/>
          <w:bCs/>
          <w:sz w:val="24"/>
          <w:szCs w:val="24"/>
        </w:rPr>
      </w:pPr>
      <w:r>
        <w:rPr>
          <w:rFonts w:asciiTheme="minorHAnsi" w:eastAsiaTheme="minorHAnsi" w:hAnsiTheme="minorHAnsi" w:cstheme="minorBidi"/>
          <w:bCs/>
          <w:sz w:val="24"/>
          <w:szCs w:val="24"/>
        </w:rPr>
        <w:t>Predictive Modeling/Machine Learning:</w:t>
      </w:r>
    </w:p>
    <w:p w:rsidR="007A7988" w:rsidRDefault="007A7988" w:rsidP="007A7988">
      <w:pPr>
        <w:pStyle w:val="Heading1"/>
        <w:rPr>
          <w:rFonts w:asciiTheme="minorHAnsi" w:eastAsiaTheme="minorHAnsi" w:hAnsiTheme="minorHAnsi" w:cstheme="minorBidi"/>
          <w:b w:val="0"/>
          <w:bCs/>
          <w:sz w:val="24"/>
          <w:szCs w:val="24"/>
        </w:rPr>
      </w:pPr>
    </w:p>
    <w:p w:rsidR="007A7988" w:rsidRPr="00E530FE" w:rsidRDefault="007A7988" w:rsidP="007A7988">
      <w:pPr>
        <w:pStyle w:val="Heading1"/>
        <w:rPr>
          <w:rFonts w:asciiTheme="minorHAnsi" w:eastAsiaTheme="minorHAnsi" w:hAnsiTheme="minorHAnsi" w:cstheme="minorBidi"/>
          <w:bCs/>
          <w:sz w:val="24"/>
          <w:szCs w:val="24"/>
          <w:u w:val="single"/>
        </w:rPr>
      </w:pPr>
      <w:r w:rsidRPr="00E530FE">
        <w:rPr>
          <w:rFonts w:asciiTheme="minorHAnsi" w:eastAsiaTheme="minorHAnsi" w:hAnsiTheme="minorHAnsi" w:cstheme="minorBidi"/>
          <w:bCs/>
          <w:sz w:val="24"/>
          <w:szCs w:val="24"/>
          <w:u w:val="single"/>
        </w:rPr>
        <w:t>Multiple Linear Regression</w:t>
      </w:r>
      <w:r>
        <w:rPr>
          <w:rFonts w:asciiTheme="minorHAnsi" w:eastAsiaTheme="minorHAnsi" w:hAnsiTheme="minorHAnsi" w:cstheme="minorBidi"/>
          <w:bCs/>
          <w:sz w:val="24"/>
          <w:szCs w:val="24"/>
          <w:u w:val="single"/>
        </w:rPr>
        <w:t>:</w:t>
      </w:r>
    </w:p>
    <w:p w:rsidR="007A7988" w:rsidRDefault="007A7988" w:rsidP="007A7988">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I</w:t>
      </w:r>
      <w:r w:rsidRPr="00E530FE">
        <w:rPr>
          <w:rFonts w:asciiTheme="minorHAnsi" w:eastAsiaTheme="minorHAnsi" w:hAnsiTheme="minorHAnsi" w:cstheme="minorBidi"/>
          <w:b w:val="0"/>
          <w:bCs/>
          <w:sz w:val="24"/>
          <w:szCs w:val="24"/>
        </w:rPr>
        <w:t xml:space="preserve"> first created a Multiple Regression model with Price as the response variable and age, land area and living area as the independent variables.</w:t>
      </w:r>
    </w:p>
    <w:p w:rsidR="007A7988" w:rsidRDefault="007A7988" w:rsidP="007A7988">
      <w:pPr>
        <w:pStyle w:val="Heading1"/>
        <w:rPr>
          <w:rFonts w:asciiTheme="minorHAnsi" w:eastAsiaTheme="minorHAnsi" w:hAnsiTheme="minorHAnsi" w:cstheme="minorBidi"/>
          <w:b w:val="0"/>
          <w:bCs/>
          <w:sz w:val="24"/>
          <w:szCs w:val="24"/>
        </w:rPr>
      </w:pPr>
    </w:p>
    <w:p w:rsidR="007A7988" w:rsidRDefault="007A7988" w:rsidP="007A7988">
      <w:pPr>
        <w:pStyle w:val="Heading1"/>
        <w:rPr>
          <w:rFonts w:asciiTheme="minorHAnsi" w:eastAsiaTheme="minorHAnsi" w:hAnsiTheme="minorHAnsi" w:cstheme="minorBidi"/>
          <w:b w:val="0"/>
          <w:bCs/>
          <w:sz w:val="24"/>
          <w:szCs w:val="24"/>
        </w:rPr>
      </w:pPr>
    </w:p>
    <w:p w:rsidR="007A7988" w:rsidRDefault="007A7988" w:rsidP="007A7988">
      <w:pPr>
        <w:pStyle w:val="Heading1"/>
        <w:rPr>
          <w:rFonts w:asciiTheme="minorHAnsi" w:eastAsiaTheme="minorHAnsi" w:hAnsiTheme="minorHAnsi" w:cstheme="minorBidi"/>
          <w:b w:val="0"/>
          <w:bCs/>
          <w:sz w:val="24"/>
          <w:szCs w:val="24"/>
        </w:rPr>
      </w:pPr>
    </w:p>
    <w:p w:rsidR="007A7988" w:rsidRDefault="007A7988" w:rsidP="007A7988">
      <w:pPr>
        <w:pStyle w:val="Heading1"/>
        <w:rPr>
          <w:rFonts w:asciiTheme="minorHAnsi" w:eastAsiaTheme="minorHAnsi" w:hAnsiTheme="minorHAnsi" w:cstheme="minorBidi"/>
          <w:bCs/>
          <w:sz w:val="24"/>
          <w:szCs w:val="24"/>
        </w:rPr>
      </w:pPr>
      <w:r w:rsidRPr="00E530FE">
        <w:rPr>
          <w:rFonts w:asciiTheme="minorHAnsi" w:eastAsiaTheme="minorHAnsi" w:hAnsiTheme="minorHAnsi" w:cstheme="minorBidi"/>
          <w:bCs/>
          <w:sz w:val="24"/>
          <w:szCs w:val="24"/>
        </w:rPr>
        <w:t xml:space="preserve">Output of the MLR Model: </w:t>
      </w:r>
    </w:p>
    <w:p w:rsidR="007A7988" w:rsidRDefault="007A7988" w:rsidP="007A7988">
      <w:pPr>
        <w:pStyle w:val="Heading1"/>
        <w:rPr>
          <w:rFonts w:asciiTheme="minorHAnsi" w:eastAsiaTheme="minorHAnsi" w:hAnsiTheme="minorHAnsi" w:cstheme="minorBidi"/>
          <w:b w:val="0"/>
          <w:bCs/>
          <w:sz w:val="24"/>
          <w:szCs w:val="24"/>
        </w:rPr>
      </w:pPr>
      <w:r w:rsidRPr="00E530FE">
        <w:rPr>
          <w:rFonts w:asciiTheme="minorHAnsi" w:eastAsiaTheme="minorHAnsi" w:hAnsiTheme="minorHAnsi" w:cstheme="minorBidi"/>
          <w:b w:val="0"/>
          <w:bCs/>
          <w:sz w:val="24"/>
          <w:szCs w:val="24"/>
        </w:rPr>
        <w:t>R square = 61%. I then decided to run KNN Regression to see if we can get a better result.</w:t>
      </w:r>
    </w:p>
    <w:p w:rsidR="007A7988" w:rsidRDefault="007A7988" w:rsidP="007A7988">
      <w:pPr>
        <w:pStyle w:val="Heading1"/>
        <w:rPr>
          <w:rFonts w:asciiTheme="minorHAnsi" w:eastAsiaTheme="minorHAnsi" w:hAnsiTheme="minorHAnsi" w:cstheme="minorBidi"/>
          <w:b w:val="0"/>
          <w:bCs/>
          <w:sz w:val="24"/>
          <w:szCs w:val="24"/>
        </w:rPr>
      </w:pPr>
    </w:p>
    <w:p w:rsidR="007A7988" w:rsidRDefault="007A7988" w:rsidP="007A7988">
      <w:pPr>
        <w:pStyle w:val="Heading1"/>
        <w:rPr>
          <w:rFonts w:asciiTheme="minorHAnsi" w:eastAsiaTheme="minorHAnsi" w:hAnsiTheme="minorHAnsi" w:cstheme="minorBidi"/>
          <w:b w:val="0"/>
          <w:bCs/>
          <w:sz w:val="24"/>
          <w:szCs w:val="24"/>
        </w:rPr>
      </w:pPr>
      <w:r w:rsidRPr="00E530FE">
        <w:rPr>
          <w:rFonts w:asciiTheme="minorHAnsi" w:eastAsiaTheme="minorHAnsi" w:hAnsiTheme="minorHAnsi" w:cstheme="minorBidi"/>
          <w:bCs/>
          <w:i/>
          <w:sz w:val="24"/>
          <w:szCs w:val="24"/>
        </w:rPr>
        <w:t>Next steps which have not been explored in this project for making the Multiple regression model more robust:</w:t>
      </w:r>
      <w:r>
        <w:rPr>
          <w:rFonts w:asciiTheme="minorHAnsi" w:eastAsiaTheme="minorHAnsi" w:hAnsiTheme="minorHAnsi" w:cstheme="minorBidi"/>
          <w:b w:val="0"/>
          <w:bCs/>
          <w:sz w:val="24"/>
          <w:szCs w:val="24"/>
        </w:rPr>
        <w:t xml:space="preserve"> explore residual charts to look for non-linear relationship. In case of non-linear relationship we could have explored polynomial regression also.</w:t>
      </w:r>
    </w:p>
    <w:p w:rsidR="007A7988" w:rsidRDefault="007A7988" w:rsidP="007A7988">
      <w:pPr>
        <w:pStyle w:val="Heading1"/>
        <w:rPr>
          <w:rFonts w:asciiTheme="minorHAnsi" w:eastAsiaTheme="minorHAnsi" w:hAnsiTheme="minorHAnsi" w:cstheme="minorBidi"/>
          <w:b w:val="0"/>
          <w:bCs/>
          <w:sz w:val="24"/>
          <w:szCs w:val="24"/>
        </w:rPr>
      </w:pPr>
    </w:p>
    <w:p w:rsidR="007A7988" w:rsidRDefault="007A7988" w:rsidP="007A7988">
      <w:pPr>
        <w:pStyle w:val="Heading1"/>
        <w:rPr>
          <w:rFonts w:asciiTheme="minorHAnsi" w:eastAsiaTheme="minorHAnsi" w:hAnsiTheme="minorHAnsi" w:cstheme="minorBidi"/>
          <w:bCs/>
          <w:sz w:val="24"/>
          <w:szCs w:val="24"/>
          <w:u w:val="single"/>
        </w:rPr>
      </w:pPr>
      <w:r>
        <w:rPr>
          <w:rFonts w:asciiTheme="minorHAnsi" w:eastAsiaTheme="minorHAnsi" w:hAnsiTheme="minorHAnsi" w:cstheme="minorBidi"/>
          <w:bCs/>
          <w:sz w:val="24"/>
          <w:szCs w:val="24"/>
          <w:u w:val="single"/>
        </w:rPr>
        <w:t>KNN Regression:</w:t>
      </w:r>
    </w:p>
    <w:p w:rsidR="007A7988" w:rsidRDefault="007A7988" w:rsidP="007A7988">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Ran KNN Regression for k = 1 to 10.</w:t>
      </w:r>
      <w:r w:rsidRPr="00E530FE">
        <w:rPr>
          <w:rFonts w:asciiTheme="minorHAnsi" w:eastAsiaTheme="minorHAnsi" w:hAnsiTheme="minorHAnsi" w:cstheme="minorBidi"/>
          <w:b w:val="0"/>
          <w:noProof/>
          <w:sz w:val="24"/>
          <w:szCs w:val="24"/>
        </w:rPr>
        <w:t xml:space="preserve"> </w:t>
      </w:r>
      <w:r w:rsidRPr="00E530FE">
        <w:rPr>
          <w:rFonts w:asciiTheme="minorHAnsi" w:eastAsiaTheme="minorHAnsi" w:hAnsiTheme="minorHAnsi" w:cstheme="minorBidi"/>
          <w:b w:val="0"/>
          <w:bCs/>
          <w:sz w:val="24"/>
          <w:szCs w:val="24"/>
        </w:rPr>
        <w:drawing>
          <wp:inline distT="0" distB="0" distL="0" distR="0" wp14:anchorId="5FE818E3" wp14:editId="660F95ED">
            <wp:extent cx="5943600" cy="2759075"/>
            <wp:effectExtent l="0" t="0" r="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a:srcRect l="5668" t="52673" r="57703" b="17101"/>
                    <a:stretch/>
                  </pic:blipFill>
                  <pic:spPr>
                    <a:xfrm>
                      <a:off x="0" y="0"/>
                      <a:ext cx="5943600" cy="2759075"/>
                    </a:xfrm>
                    <a:prstGeom prst="rect">
                      <a:avLst/>
                    </a:prstGeom>
                  </pic:spPr>
                </pic:pic>
              </a:graphicData>
            </a:graphic>
          </wp:inline>
        </w:drawing>
      </w:r>
    </w:p>
    <w:p w:rsidR="007A7988" w:rsidRPr="00E530FE" w:rsidRDefault="007A7988" w:rsidP="007A7988">
      <w:pPr>
        <w:pStyle w:val="Heading1"/>
        <w:rPr>
          <w:rFonts w:asciiTheme="minorHAnsi" w:eastAsiaTheme="minorHAnsi" w:hAnsiTheme="minorHAnsi" w:cstheme="minorBidi"/>
          <w:bCs/>
          <w:sz w:val="24"/>
          <w:szCs w:val="24"/>
          <w:u w:val="single"/>
        </w:rPr>
      </w:pPr>
    </w:p>
    <w:p w:rsidR="007A7988" w:rsidRDefault="007A7988" w:rsidP="007A7988">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Based on the elbow in the chart we picked 3 as the number of neighbors for the model.</w:t>
      </w:r>
    </w:p>
    <w:p w:rsidR="007A7988" w:rsidRDefault="007A7988" w:rsidP="007A7988">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 xml:space="preserve">R square for KNN Regression came at 79% which should be a good model. </w:t>
      </w:r>
    </w:p>
    <w:p w:rsidR="00E530FE" w:rsidRDefault="007A7988" w:rsidP="00E530FE">
      <w:pPr>
        <w:pStyle w:val="Heading1"/>
        <w:rPr>
          <w:rFonts w:asciiTheme="minorHAnsi" w:eastAsiaTheme="minorHAnsi" w:hAnsiTheme="minorHAnsi" w:cstheme="minorBidi"/>
          <w:bCs/>
          <w:sz w:val="24"/>
          <w:szCs w:val="24"/>
          <w:u w:val="single"/>
        </w:rPr>
      </w:pPr>
      <w:r>
        <w:rPr>
          <w:rFonts w:asciiTheme="minorHAnsi" w:eastAsiaTheme="minorHAnsi" w:hAnsiTheme="minorHAnsi" w:cstheme="minorBidi"/>
          <w:bCs/>
          <w:sz w:val="24"/>
          <w:szCs w:val="24"/>
          <w:u w:val="single"/>
        </w:rPr>
        <w:lastRenderedPageBreak/>
        <w:t>Prediction scenario for the model</w:t>
      </w:r>
      <w:r w:rsidR="00E530FE">
        <w:rPr>
          <w:rFonts w:asciiTheme="minorHAnsi" w:eastAsiaTheme="minorHAnsi" w:hAnsiTheme="minorHAnsi" w:cstheme="minorBidi"/>
          <w:bCs/>
          <w:sz w:val="24"/>
          <w:szCs w:val="24"/>
          <w:u w:val="single"/>
        </w:rPr>
        <w:t>:</w:t>
      </w:r>
    </w:p>
    <w:p w:rsidR="001D62A0" w:rsidRDefault="001D62A0" w:rsidP="00E530FE">
      <w:pPr>
        <w:pStyle w:val="Heading1"/>
        <w:rPr>
          <w:rFonts w:asciiTheme="minorHAnsi" w:eastAsiaTheme="minorHAnsi" w:hAnsiTheme="minorHAnsi" w:cstheme="minorBidi"/>
          <w:bCs/>
          <w:sz w:val="24"/>
          <w:szCs w:val="24"/>
          <w:u w:val="single"/>
        </w:rPr>
      </w:pPr>
      <w:r w:rsidRPr="00E530FE">
        <w:rPr>
          <w:rFonts w:asciiTheme="minorHAnsi" w:eastAsiaTheme="minorHAnsi" w:hAnsiTheme="minorHAnsi" w:cstheme="minorBidi"/>
          <w:bCs/>
          <w:sz w:val="24"/>
          <w:szCs w:val="24"/>
          <w:u w:val="single"/>
        </w:rPr>
        <mc:AlternateContent>
          <mc:Choice Requires="wps">
            <w:drawing>
              <wp:anchor distT="0" distB="0" distL="114300" distR="114300" simplePos="0" relativeHeight="251659264" behindDoc="0" locked="0" layoutInCell="1" allowOverlap="1" wp14:anchorId="15574C4C" wp14:editId="5116AD8A">
                <wp:simplePos x="0" y="0"/>
                <wp:positionH relativeFrom="column">
                  <wp:posOffset>-563880</wp:posOffset>
                </wp:positionH>
                <wp:positionV relativeFrom="paragraph">
                  <wp:posOffset>203835</wp:posOffset>
                </wp:positionV>
                <wp:extent cx="10046970"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0046970" cy="646331"/>
                        </a:xfrm>
                        <a:prstGeom prst="rect">
                          <a:avLst/>
                        </a:prstGeom>
                        <a:noFill/>
                      </wps:spPr>
                      <wps:txbx>
                        <w:txbxContent>
                          <w:p w:rsidR="001D62A0" w:rsidRDefault="001D62A0" w:rsidP="001D62A0">
                            <w:pPr>
                              <w:pStyle w:val="Heading1"/>
                              <w:ind w:left="720"/>
                              <w:rPr>
                                <w:rFonts w:asciiTheme="minorHAnsi" w:eastAsiaTheme="minorHAnsi" w:hAnsiTheme="minorHAnsi" w:cstheme="minorBidi"/>
                                <w:b w:val="0"/>
                                <w:bCs/>
                                <w:sz w:val="24"/>
                                <w:szCs w:val="24"/>
                              </w:rPr>
                            </w:pPr>
                            <w:r w:rsidRPr="00E530FE">
                              <w:rPr>
                                <w:rFonts w:asciiTheme="minorHAnsi" w:eastAsiaTheme="minorHAnsi" w:hAnsiTheme="minorHAnsi" w:cstheme="minorBidi"/>
                                <w:b w:val="0"/>
                                <w:bCs/>
                                <w:sz w:val="24"/>
                                <w:szCs w:val="24"/>
                              </w:rPr>
                              <w:t>If a homeowner in the Lewisville Valley area has a 40 year old house with 1800 sqft. of living space</w:t>
                            </w:r>
                          </w:p>
                          <w:p w:rsidR="001D62A0" w:rsidRDefault="001D62A0" w:rsidP="001D62A0">
                            <w:pPr>
                              <w:pStyle w:val="Heading1"/>
                              <w:ind w:left="720"/>
                              <w:rPr>
                                <w:rFonts w:asciiTheme="minorHAnsi" w:eastAsiaTheme="minorHAnsi" w:hAnsiTheme="minorHAnsi" w:cstheme="minorBidi"/>
                                <w:b w:val="0"/>
                                <w:bCs/>
                                <w:sz w:val="24"/>
                                <w:szCs w:val="24"/>
                              </w:rPr>
                            </w:pPr>
                            <w:r w:rsidRPr="00E530FE">
                              <w:rPr>
                                <w:rFonts w:asciiTheme="minorHAnsi" w:eastAsiaTheme="minorHAnsi" w:hAnsiTheme="minorHAnsi" w:cstheme="minorBidi"/>
                                <w:b w:val="0"/>
                                <w:bCs/>
                                <w:sz w:val="24"/>
                                <w:szCs w:val="24"/>
                              </w:rPr>
                              <w:t xml:space="preserve"> and 7000 sqft. of total land area, they can use the tool to predict the value of their house.</w:t>
                            </w:r>
                          </w:p>
                          <w:p w:rsidR="001D62A0" w:rsidRDefault="001D62A0" w:rsidP="001D62A0">
                            <w:pPr>
                              <w:pStyle w:val="Heading1"/>
                              <w:ind w:left="720"/>
                              <w:rPr>
                                <w:rFonts w:asciiTheme="minorHAnsi" w:eastAsiaTheme="minorHAnsi" w:hAnsiTheme="minorHAnsi" w:cstheme="minorBidi"/>
                                <w:b w:val="0"/>
                                <w:bCs/>
                                <w:sz w:val="24"/>
                                <w:szCs w:val="24"/>
                              </w:rPr>
                            </w:pPr>
                          </w:p>
                          <w:p w:rsidR="001D62A0" w:rsidRPr="007A7988" w:rsidRDefault="001D62A0" w:rsidP="001D62A0">
                            <w:pPr>
                              <w:pStyle w:val="Heading1"/>
                              <w:ind w:left="720"/>
                              <w:rPr>
                                <w:rFonts w:asciiTheme="minorHAnsi" w:eastAsiaTheme="minorHAnsi" w:hAnsiTheme="minorHAnsi" w:cstheme="minorBidi"/>
                                <w:bCs/>
                                <w:sz w:val="24"/>
                                <w:szCs w:val="24"/>
                              </w:rPr>
                            </w:pPr>
                            <w:r w:rsidRPr="007A7988">
                              <w:rPr>
                                <w:rFonts w:asciiTheme="minorHAnsi" w:eastAsiaTheme="minorHAnsi" w:hAnsiTheme="minorHAnsi" w:cstheme="minorBidi"/>
                                <w:bCs/>
                                <w:sz w:val="24"/>
                                <w:szCs w:val="24"/>
                              </w:rPr>
                              <w:t>Prediction:</w:t>
                            </w:r>
                          </w:p>
                          <w:p w:rsidR="001D62A0" w:rsidRDefault="001D62A0" w:rsidP="001D62A0">
                            <w:pPr>
                              <w:pStyle w:val="Heading1"/>
                              <w:ind w:left="720"/>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KNN gives a prediction of 156,800 and MLR gives a prediction of 147,600.</w:t>
                            </w:r>
                          </w:p>
                          <w:p w:rsidR="001D62A0" w:rsidRDefault="001D62A0" w:rsidP="001D62A0">
                            <w:pPr>
                              <w:pStyle w:val="Heading1"/>
                              <w:ind w:left="720"/>
                              <w:rPr>
                                <w:rFonts w:asciiTheme="minorHAnsi" w:eastAsiaTheme="minorHAnsi" w:hAnsiTheme="minorHAnsi" w:cstheme="minorBidi"/>
                                <w:b w:val="0"/>
                                <w:bCs/>
                                <w:sz w:val="24"/>
                                <w:szCs w:val="24"/>
                              </w:rPr>
                            </w:pPr>
                            <w:r w:rsidRPr="007A7988">
                              <w:rPr>
                                <w:rFonts w:asciiTheme="minorHAnsi" w:eastAsiaTheme="minorHAnsi" w:hAnsiTheme="minorHAnsi" w:cstheme="minorBidi"/>
                                <w:bCs/>
                                <w:sz w:val="24"/>
                                <w:szCs w:val="24"/>
                              </w:rPr>
                              <w:drawing>
                                <wp:inline distT="0" distB="0" distL="0" distR="0" wp14:anchorId="35189EB5" wp14:editId="0C8D65E4">
                                  <wp:extent cx="3177540" cy="19354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1935480"/>
                                          </a:xfrm>
                                          <a:prstGeom prst="rect">
                                            <a:avLst/>
                                          </a:prstGeom>
                                          <a:noFill/>
                                          <a:ln>
                                            <a:noFill/>
                                          </a:ln>
                                        </pic:spPr>
                                      </pic:pic>
                                    </a:graphicData>
                                  </a:graphic>
                                </wp:inline>
                              </w:drawing>
                            </w:r>
                          </w:p>
                          <w:p w:rsidR="001D62A0" w:rsidRDefault="001D62A0" w:rsidP="001D62A0">
                            <w:pPr>
                              <w:pStyle w:val="Heading1"/>
                              <w:ind w:left="720"/>
                              <w:rPr>
                                <w:rFonts w:asciiTheme="minorHAnsi" w:eastAsiaTheme="minorHAnsi" w:hAnsiTheme="minorHAnsi" w:cstheme="minorBidi"/>
                                <w:b w:val="0"/>
                                <w:bCs/>
                                <w:sz w:val="24"/>
                                <w:szCs w:val="24"/>
                              </w:rPr>
                            </w:pPr>
                          </w:p>
                          <w:p w:rsidR="001D62A0" w:rsidRDefault="001D62A0" w:rsidP="001D62A0">
                            <w:pPr>
                              <w:pStyle w:val="Heading1"/>
                              <w:ind w:left="720"/>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 xml:space="preserve">Analyzing the closest neighbors both the models are doing a fair job in predicting the price but KNN </w:t>
                            </w:r>
                          </w:p>
                          <w:p w:rsidR="001D62A0" w:rsidRPr="00E530FE" w:rsidRDefault="001D62A0" w:rsidP="001D62A0">
                            <w:pPr>
                              <w:pStyle w:val="Heading1"/>
                              <w:ind w:left="720"/>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seems to be doing better. Below is a table of homes similar to our prediction scenario.</w:t>
                            </w:r>
                          </w:p>
                          <w:tbl>
                            <w:tblPr>
                              <w:tblW w:w="6759" w:type="dxa"/>
                              <w:tblInd w:w="1435" w:type="dxa"/>
                              <w:tblLook w:val="04A0" w:firstRow="1" w:lastRow="0" w:firstColumn="1" w:lastColumn="0" w:noHBand="0" w:noVBand="1"/>
                            </w:tblPr>
                            <w:tblGrid>
                              <w:gridCol w:w="2020"/>
                              <w:gridCol w:w="1280"/>
                              <w:gridCol w:w="1020"/>
                              <w:gridCol w:w="1100"/>
                              <w:gridCol w:w="774"/>
                              <w:gridCol w:w="565"/>
                            </w:tblGrid>
                            <w:tr w:rsidR="001D62A0" w:rsidRPr="007A7988" w:rsidTr="007A7988">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Subdivison</w:t>
                                  </w:r>
                                </w:p>
                              </w:tc>
                              <w:tc>
                                <w:tcPr>
                                  <w:tcW w:w="1280"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appraised</w:t>
                                  </w:r>
                                </w:p>
                              </w:tc>
                              <w:tc>
                                <w:tcPr>
                                  <w:tcW w:w="1020"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Land Area</w:t>
                                  </w:r>
                                </w:p>
                              </w:tc>
                              <w:tc>
                                <w:tcPr>
                                  <w:tcW w:w="1100"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Living Area</w:t>
                                  </w:r>
                                </w:p>
                              </w:tc>
                              <w:tc>
                                <w:tcPr>
                                  <w:tcW w:w="774"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zip</w:t>
                                  </w:r>
                                </w:p>
                              </w:tc>
                              <w:tc>
                                <w:tcPr>
                                  <w:tcW w:w="565"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Age</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$124,478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1800</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44</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4</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$157,265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7080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1815</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75067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39</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$150,549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1809</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47</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$148,596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1789</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44</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$148,975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7015</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1808</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44</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$135,905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1784</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55364</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47</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$141,200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1810</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44</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$140,900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1797</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46</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$146,447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7015</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1753</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75024</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47</w:t>
                                  </w:r>
                                </w:p>
                              </w:tc>
                            </w:tr>
                          </w:tbl>
                          <w:p w:rsidR="001D62A0" w:rsidRDefault="001D62A0" w:rsidP="001D62A0"/>
                          <w:p w:rsidR="001D62A0" w:rsidRDefault="001D62A0" w:rsidP="001D62A0"/>
                        </w:txbxContent>
                      </wps:txbx>
                      <wps:bodyPr wrap="square" rtlCol="0">
                        <a:spAutoFit/>
                      </wps:bodyPr>
                    </wps:wsp>
                  </a:graphicData>
                </a:graphic>
                <wp14:sizeRelH relativeFrom="margin">
                  <wp14:pctWidth>0</wp14:pctWidth>
                </wp14:sizeRelH>
              </wp:anchor>
            </w:drawing>
          </mc:Choice>
          <mc:Fallback>
            <w:pict>
              <v:shapetype w14:anchorId="15574C4C" id="_x0000_t202" coordsize="21600,21600" o:spt="202" path="m,l,21600r21600,l21600,xe">
                <v:stroke joinstyle="miter"/>
                <v:path gradientshapeok="t" o:connecttype="rect"/>
              </v:shapetype>
              <v:shape id="TextBox 9" o:spid="_x0000_s1026" type="#_x0000_t202" style="position:absolute;margin-left:-44.4pt;margin-top:16.05pt;width:791.1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" filled="f" stroked="f">
                <v:textbox style="mso-fit-shape-to-text:t">
                  <w:txbxContent>
                    <w:p w:rsidR="001D62A0" w:rsidRDefault="001D62A0" w:rsidP="001D62A0">
                      <w:pPr>
                        <w:pStyle w:val="Heading1"/>
                        <w:ind w:left="720"/>
                        <w:rPr>
                          <w:rFonts w:asciiTheme="minorHAnsi" w:eastAsiaTheme="minorHAnsi" w:hAnsiTheme="minorHAnsi" w:cstheme="minorBidi"/>
                          <w:b w:val="0"/>
                          <w:bCs/>
                          <w:sz w:val="24"/>
                          <w:szCs w:val="24"/>
                        </w:rPr>
                      </w:pPr>
                      <w:r w:rsidRPr="00E530FE">
                        <w:rPr>
                          <w:rFonts w:asciiTheme="minorHAnsi" w:eastAsiaTheme="minorHAnsi" w:hAnsiTheme="minorHAnsi" w:cstheme="minorBidi"/>
                          <w:b w:val="0"/>
                          <w:bCs/>
                          <w:sz w:val="24"/>
                          <w:szCs w:val="24"/>
                        </w:rPr>
                        <w:t>If a homeowner in the Lewisville Valley area has a 40 year old house with 1800 sqft. of living space</w:t>
                      </w:r>
                    </w:p>
                    <w:p w:rsidR="001D62A0" w:rsidRDefault="001D62A0" w:rsidP="001D62A0">
                      <w:pPr>
                        <w:pStyle w:val="Heading1"/>
                        <w:ind w:left="720"/>
                        <w:rPr>
                          <w:rFonts w:asciiTheme="minorHAnsi" w:eastAsiaTheme="minorHAnsi" w:hAnsiTheme="minorHAnsi" w:cstheme="minorBidi"/>
                          <w:b w:val="0"/>
                          <w:bCs/>
                          <w:sz w:val="24"/>
                          <w:szCs w:val="24"/>
                        </w:rPr>
                      </w:pPr>
                      <w:r w:rsidRPr="00E530FE">
                        <w:rPr>
                          <w:rFonts w:asciiTheme="minorHAnsi" w:eastAsiaTheme="minorHAnsi" w:hAnsiTheme="minorHAnsi" w:cstheme="minorBidi"/>
                          <w:b w:val="0"/>
                          <w:bCs/>
                          <w:sz w:val="24"/>
                          <w:szCs w:val="24"/>
                        </w:rPr>
                        <w:t xml:space="preserve"> and 7000 sqft. of total land area, they can use the tool to predict the value of their house.</w:t>
                      </w:r>
                    </w:p>
                    <w:p w:rsidR="001D62A0" w:rsidRDefault="001D62A0" w:rsidP="001D62A0">
                      <w:pPr>
                        <w:pStyle w:val="Heading1"/>
                        <w:ind w:left="720"/>
                        <w:rPr>
                          <w:rFonts w:asciiTheme="minorHAnsi" w:eastAsiaTheme="minorHAnsi" w:hAnsiTheme="minorHAnsi" w:cstheme="minorBidi"/>
                          <w:b w:val="0"/>
                          <w:bCs/>
                          <w:sz w:val="24"/>
                          <w:szCs w:val="24"/>
                        </w:rPr>
                      </w:pPr>
                    </w:p>
                    <w:p w:rsidR="001D62A0" w:rsidRPr="007A7988" w:rsidRDefault="001D62A0" w:rsidP="001D62A0">
                      <w:pPr>
                        <w:pStyle w:val="Heading1"/>
                        <w:ind w:left="720"/>
                        <w:rPr>
                          <w:rFonts w:asciiTheme="minorHAnsi" w:eastAsiaTheme="minorHAnsi" w:hAnsiTheme="minorHAnsi" w:cstheme="minorBidi"/>
                          <w:bCs/>
                          <w:sz w:val="24"/>
                          <w:szCs w:val="24"/>
                        </w:rPr>
                      </w:pPr>
                      <w:r w:rsidRPr="007A7988">
                        <w:rPr>
                          <w:rFonts w:asciiTheme="minorHAnsi" w:eastAsiaTheme="minorHAnsi" w:hAnsiTheme="minorHAnsi" w:cstheme="minorBidi"/>
                          <w:bCs/>
                          <w:sz w:val="24"/>
                          <w:szCs w:val="24"/>
                        </w:rPr>
                        <w:t>Prediction:</w:t>
                      </w:r>
                    </w:p>
                    <w:p w:rsidR="001D62A0" w:rsidRDefault="001D62A0" w:rsidP="001D62A0">
                      <w:pPr>
                        <w:pStyle w:val="Heading1"/>
                        <w:ind w:left="720"/>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KNN gives a prediction of 156,800 and MLR gives a prediction of 147,600.</w:t>
                      </w:r>
                    </w:p>
                    <w:p w:rsidR="001D62A0" w:rsidRDefault="001D62A0" w:rsidP="001D62A0">
                      <w:pPr>
                        <w:pStyle w:val="Heading1"/>
                        <w:ind w:left="720"/>
                        <w:rPr>
                          <w:rFonts w:asciiTheme="minorHAnsi" w:eastAsiaTheme="minorHAnsi" w:hAnsiTheme="minorHAnsi" w:cstheme="minorBidi"/>
                          <w:b w:val="0"/>
                          <w:bCs/>
                          <w:sz w:val="24"/>
                          <w:szCs w:val="24"/>
                        </w:rPr>
                      </w:pPr>
                      <w:r w:rsidRPr="007A7988">
                        <w:rPr>
                          <w:rFonts w:asciiTheme="minorHAnsi" w:eastAsiaTheme="minorHAnsi" w:hAnsiTheme="minorHAnsi" w:cstheme="minorBidi"/>
                          <w:bCs/>
                          <w:sz w:val="24"/>
                          <w:szCs w:val="24"/>
                        </w:rPr>
                        <w:drawing>
                          <wp:inline distT="0" distB="0" distL="0" distR="0" wp14:anchorId="35189EB5" wp14:editId="0C8D65E4">
                            <wp:extent cx="3177540" cy="19354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1935480"/>
                                    </a:xfrm>
                                    <a:prstGeom prst="rect">
                                      <a:avLst/>
                                    </a:prstGeom>
                                    <a:noFill/>
                                    <a:ln>
                                      <a:noFill/>
                                    </a:ln>
                                  </pic:spPr>
                                </pic:pic>
                              </a:graphicData>
                            </a:graphic>
                          </wp:inline>
                        </w:drawing>
                      </w:r>
                    </w:p>
                    <w:p w:rsidR="001D62A0" w:rsidRDefault="001D62A0" w:rsidP="001D62A0">
                      <w:pPr>
                        <w:pStyle w:val="Heading1"/>
                        <w:ind w:left="720"/>
                        <w:rPr>
                          <w:rFonts w:asciiTheme="minorHAnsi" w:eastAsiaTheme="minorHAnsi" w:hAnsiTheme="minorHAnsi" w:cstheme="minorBidi"/>
                          <w:b w:val="0"/>
                          <w:bCs/>
                          <w:sz w:val="24"/>
                          <w:szCs w:val="24"/>
                        </w:rPr>
                      </w:pPr>
                    </w:p>
                    <w:p w:rsidR="001D62A0" w:rsidRDefault="001D62A0" w:rsidP="001D62A0">
                      <w:pPr>
                        <w:pStyle w:val="Heading1"/>
                        <w:ind w:left="720"/>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 xml:space="preserve">Analyzing the closest neighbors both the models are doing a fair job in predicting the price but KNN </w:t>
                      </w:r>
                    </w:p>
                    <w:p w:rsidR="001D62A0" w:rsidRPr="00E530FE" w:rsidRDefault="001D62A0" w:rsidP="001D62A0">
                      <w:pPr>
                        <w:pStyle w:val="Heading1"/>
                        <w:ind w:left="720"/>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seems to be doing better. Below is a table of homes similar to our prediction scenario.</w:t>
                      </w:r>
                    </w:p>
                    <w:tbl>
                      <w:tblPr>
                        <w:tblW w:w="6759" w:type="dxa"/>
                        <w:tblInd w:w="1435" w:type="dxa"/>
                        <w:tblLook w:val="04A0" w:firstRow="1" w:lastRow="0" w:firstColumn="1" w:lastColumn="0" w:noHBand="0" w:noVBand="1"/>
                      </w:tblPr>
                      <w:tblGrid>
                        <w:gridCol w:w="2020"/>
                        <w:gridCol w:w="1280"/>
                        <w:gridCol w:w="1020"/>
                        <w:gridCol w:w="1100"/>
                        <w:gridCol w:w="774"/>
                        <w:gridCol w:w="565"/>
                      </w:tblGrid>
                      <w:tr w:rsidR="001D62A0" w:rsidRPr="007A7988" w:rsidTr="007A7988">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Subdivison</w:t>
                            </w:r>
                          </w:p>
                        </w:tc>
                        <w:tc>
                          <w:tcPr>
                            <w:tcW w:w="1280"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appraised</w:t>
                            </w:r>
                          </w:p>
                        </w:tc>
                        <w:tc>
                          <w:tcPr>
                            <w:tcW w:w="1020"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Land Area</w:t>
                            </w:r>
                          </w:p>
                        </w:tc>
                        <w:tc>
                          <w:tcPr>
                            <w:tcW w:w="1100"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Living Area</w:t>
                            </w:r>
                          </w:p>
                        </w:tc>
                        <w:tc>
                          <w:tcPr>
                            <w:tcW w:w="774"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zip</w:t>
                            </w:r>
                          </w:p>
                        </w:tc>
                        <w:tc>
                          <w:tcPr>
                            <w:tcW w:w="565"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7A7988" w:rsidRDefault="001D62A0" w:rsidP="007A7988">
                            <w:pPr>
                              <w:spacing w:after="0" w:line="240" w:lineRule="auto"/>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Age</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$124,478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1800</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44</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4</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$157,265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7080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1815</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75067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39</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$150,549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1809</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47</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$148,596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1789</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44</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$148,975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7015</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1808</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44</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$135,905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1784</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55364</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47</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$141,200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1810</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44</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$140,900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7130</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1797</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75077</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46</w:t>
                            </w:r>
                          </w:p>
                        </w:tc>
                      </w:tr>
                      <w:tr w:rsidR="001D62A0" w:rsidRPr="007A7988" w:rsidTr="007A7988">
                        <w:trPr>
                          <w:trHeight w:val="28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LEWISVILLE VALLEY 3</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b/>
                                <w:bCs/>
                                <w:color w:val="000000"/>
                                <w:sz w:val="22"/>
                                <w:szCs w:val="22"/>
                              </w:rPr>
                            </w:pPr>
                            <w:r w:rsidRPr="007A7988">
                              <w:rPr>
                                <w:rFonts w:ascii="Calibri" w:eastAsia="Times New Roman" w:hAnsi="Calibri" w:cs="Times New Roman"/>
                                <w:b/>
                                <w:bCs/>
                                <w:color w:val="000000"/>
                                <w:sz w:val="22"/>
                                <w:szCs w:val="22"/>
                              </w:rPr>
                              <w:t xml:space="preserve">$146,447 </w:t>
                            </w:r>
                          </w:p>
                        </w:tc>
                        <w:tc>
                          <w:tcPr>
                            <w:tcW w:w="102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7015</w:t>
                            </w:r>
                          </w:p>
                        </w:tc>
                        <w:tc>
                          <w:tcPr>
                            <w:tcW w:w="1100"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1753</w:t>
                            </w:r>
                          </w:p>
                        </w:tc>
                        <w:tc>
                          <w:tcPr>
                            <w:tcW w:w="774"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75024</w:t>
                            </w:r>
                          </w:p>
                        </w:tc>
                        <w:tc>
                          <w:tcPr>
                            <w:tcW w:w="565" w:type="dxa"/>
                            <w:tcBorders>
                              <w:top w:val="nil"/>
                              <w:left w:val="nil"/>
                              <w:bottom w:val="single" w:sz="4" w:space="0" w:color="auto"/>
                              <w:right w:val="single" w:sz="4" w:space="0" w:color="auto"/>
                            </w:tcBorders>
                            <w:shd w:val="clear" w:color="auto" w:fill="auto"/>
                            <w:noWrap/>
                            <w:vAlign w:val="bottom"/>
                            <w:hideMark/>
                          </w:tcPr>
                          <w:p w:rsidR="001D62A0" w:rsidRPr="007A7988" w:rsidRDefault="001D62A0" w:rsidP="007A7988">
                            <w:pPr>
                              <w:spacing w:after="0" w:line="240" w:lineRule="auto"/>
                              <w:jc w:val="right"/>
                              <w:rPr>
                                <w:rFonts w:ascii="Calibri" w:eastAsia="Times New Roman" w:hAnsi="Calibri" w:cs="Times New Roman"/>
                                <w:color w:val="000000"/>
                                <w:sz w:val="22"/>
                                <w:szCs w:val="22"/>
                              </w:rPr>
                            </w:pPr>
                            <w:r w:rsidRPr="007A7988">
                              <w:rPr>
                                <w:rFonts w:ascii="Calibri" w:eastAsia="Times New Roman" w:hAnsi="Calibri" w:cs="Times New Roman"/>
                                <w:color w:val="000000"/>
                                <w:sz w:val="22"/>
                                <w:szCs w:val="22"/>
                              </w:rPr>
                              <w:t>47</w:t>
                            </w:r>
                          </w:p>
                        </w:tc>
                      </w:tr>
                    </w:tbl>
                    <w:p w:rsidR="001D62A0" w:rsidRDefault="001D62A0" w:rsidP="001D62A0"/>
                    <w:p w:rsidR="001D62A0" w:rsidRDefault="001D62A0" w:rsidP="001D62A0"/>
                  </w:txbxContent>
                </v:textbox>
              </v:shape>
            </w:pict>
          </mc:Fallback>
        </mc:AlternateContent>
      </w:r>
    </w:p>
    <w:p w:rsidR="001D62A0" w:rsidRDefault="001D62A0" w:rsidP="00E530FE">
      <w:pPr>
        <w:pStyle w:val="Heading1"/>
        <w:rPr>
          <w:rFonts w:asciiTheme="minorHAnsi" w:eastAsiaTheme="minorHAnsi" w:hAnsiTheme="minorHAnsi" w:cstheme="minorBidi"/>
          <w:bCs/>
          <w:sz w:val="24"/>
          <w:szCs w:val="24"/>
          <w:u w:val="single"/>
        </w:rPr>
      </w:pPr>
    </w:p>
    <w:p w:rsidR="00E530FE" w:rsidRDefault="00E530FE" w:rsidP="00E530FE">
      <w:pPr>
        <w:pStyle w:val="Heading1"/>
        <w:rPr>
          <w:rFonts w:asciiTheme="minorHAnsi" w:eastAsiaTheme="minorHAnsi" w:hAnsiTheme="minorHAnsi" w:cstheme="minorBidi"/>
          <w:bCs/>
          <w:sz w:val="24"/>
          <w:szCs w:val="24"/>
          <w:u w:val="single"/>
        </w:rPr>
      </w:pPr>
    </w:p>
    <w:p w:rsidR="007A7988" w:rsidRDefault="007A7988" w:rsidP="007A7988">
      <w:pPr>
        <w:pStyle w:val="Heading1"/>
        <w:rPr>
          <w:rFonts w:asciiTheme="minorHAnsi" w:eastAsiaTheme="minorHAnsi" w:hAnsiTheme="minorHAnsi" w:cstheme="minorBidi"/>
          <w:b w:val="0"/>
          <w:bCs/>
          <w:sz w:val="24"/>
          <w:szCs w:val="24"/>
        </w:rPr>
      </w:pPr>
    </w:p>
    <w:p w:rsidR="007A7988" w:rsidRDefault="007A7988">
      <w:pPr>
        <w:rPr>
          <w:bCs/>
        </w:rPr>
      </w:pPr>
      <w:r>
        <w:rPr>
          <w:b/>
          <w:bCs/>
        </w:rPr>
        <w:br w:type="page"/>
      </w:r>
    </w:p>
    <w:p w:rsidR="00E530FE" w:rsidRDefault="001D62A0" w:rsidP="007A7988">
      <w:pPr>
        <w:pStyle w:val="Heading1"/>
        <w:rPr>
          <w:rFonts w:asciiTheme="minorHAnsi" w:eastAsiaTheme="minorHAnsi" w:hAnsiTheme="minorHAnsi" w:cstheme="minorBidi"/>
          <w:bCs/>
          <w:sz w:val="24"/>
          <w:szCs w:val="24"/>
        </w:rPr>
      </w:pPr>
      <w:r w:rsidRPr="001D62A0">
        <w:rPr>
          <w:rFonts w:asciiTheme="minorHAnsi" w:eastAsiaTheme="minorHAnsi" w:hAnsiTheme="minorHAnsi" w:cstheme="minorBidi"/>
          <w:bCs/>
          <w:sz w:val="24"/>
          <w:szCs w:val="24"/>
        </w:rPr>
        <w:lastRenderedPageBreak/>
        <w:t>Map of Nearest Neighbors</w:t>
      </w:r>
    </w:p>
    <w:p w:rsidR="001D62A0" w:rsidRDefault="001D62A0" w:rsidP="007A7988">
      <w:pPr>
        <w:pStyle w:val="Heading1"/>
        <w:rPr>
          <w:rFonts w:asciiTheme="minorHAnsi" w:eastAsiaTheme="minorHAnsi" w:hAnsiTheme="minorHAnsi" w:cstheme="minorBidi"/>
          <w:bCs/>
          <w:sz w:val="24"/>
          <w:szCs w:val="24"/>
        </w:rPr>
      </w:pPr>
      <w:r w:rsidRPr="001D62A0">
        <w:rPr>
          <w:rFonts w:asciiTheme="minorHAnsi" w:eastAsiaTheme="minorHAnsi" w:hAnsiTheme="minorHAnsi" w:cstheme="minorBidi"/>
          <w:bCs/>
          <w:sz w:val="24"/>
          <w:szCs w:val="24"/>
        </w:rPr>
        <w:drawing>
          <wp:inline distT="0" distB="0" distL="0" distR="0" wp14:anchorId="7013EB36" wp14:editId="1A7C5DF8">
            <wp:extent cx="5943600" cy="333692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14"/>
                    <a:srcRect l="9918" t="32078" r="3738" b="5840"/>
                    <a:stretch/>
                  </pic:blipFill>
                  <pic:spPr>
                    <a:xfrm>
                      <a:off x="0" y="0"/>
                      <a:ext cx="5943600" cy="3336925"/>
                    </a:xfrm>
                    <a:prstGeom prst="rect">
                      <a:avLst/>
                    </a:prstGeom>
                  </pic:spPr>
                </pic:pic>
              </a:graphicData>
            </a:graphic>
          </wp:inline>
        </w:drawing>
      </w:r>
    </w:p>
    <w:p w:rsidR="001D62A0" w:rsidRDefault="001D62A0" w:rsidP="007A7988">
      <w:pPr>
        <w:pStyle w:val="Heading1"/>
        <w:rPr>
          <w:rFonts w:asciiTheme="minorHAnsi" w:eastAsiaTheme="minorHAnsi" w:hAnsiTheme="minorHAnsi" w:cstheme="minorBidi"/>
          <w:bCs/>
          <w:sz w:val="24"/>
          <w:szCs w:val="24"/>
        </w:rPr>
      </w:pPr>
    </w:p>
    <w:p w:rsidR="001D62A0" w:rsidRDefault="001D62A0" w:rsidP="007A7988">
      <w:pPr>
        <w:pStyle w:val="Heading1"/>
        <w:rPr>
          <w:rFonts w:asciiTheme="minorHAnsi" w:eastAsiaTheme="minorHAnsi" w:hAnsiTheme="minorHAnsi" w:cstheme="minorBidi"/>
          <w:bCs/>
          <w:sz w:val="24"/>
          <w:szCs w:val="24"/>
        </w:rPr>
      </w:pPr>
    </w:p>
    <w:p w:rsidR="001D62A0" w:rsidRPr="00412EAE" w:rsidRDefault="001D62A0" w:rsidP="001D62A0">
      <w:pPr>
        <w:pStyle w:val="Heading1"/>
        <w:rPr>
          <w:rFonts w:asciiTheme="minorHAnsi" w:eastAsiaTheme="minorHAnsi" w:hAnsiTheme="minorHAnsi" w:cstheme="minorBidi"/>
          <w:bCs/>
          <w:sz w:val="24"/>
          <w:szCs w:val="24"/>
        </w:rPr>
      </w:pPr>
      <w:r>
        <w:rPr>
          <w:rFonts w:asciiTheme="minorHAnsi" w:eastAsiaTheme="minorHAnsi" w:hAnsiTheme="minorHAnsi" w:cstheme="minorBidi"/>
          <w:bCs/>
          <w:sz w:val="24"/>
          <w:szCs w:val="24"/>
        </w:rPr>
        <w:t>Nearby Venues:</w:t>
      </w:r>
    </w:p>
    <w:p w:rsidR="001D62A0" w:rsidRDefault="001D62A0" w:rsidP="001D62A0">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Used Four Square API data to look at the 10 most common nearby venues for Lewisville area.</w:t>
      </w:r>
    </w:p>
    <w:p w:rsidR="001D62A0" w:rsidRDefault="001D62A0" w:rsidP="001D62A0">
      <w:pPr>
        <w:pStyle w:val="Heading1"/>
        <w:rPr>
          <w:rFonts w:asciiTheme="minorHAnsi" w:eastAsiaTheme="minorHAnsi" w:hAnsiTheme="minorHAnsi" w:cstheme="minorBidi"/>
          <w:b w:val="0"/>
          <w:bCs/>
          <w:sz w:val="24"/>
          <w:szCs w:val="24"/>
        </w:rPr>
      </w:pPr>
      <w:r>
        <w:rPr>
          <w:rFonts w:asciiTheme="minorHAnsi" w:eastAsiaTheme="minorHAnsi" w:hAnsiTheme="minorHAnsi" w:cstheme="minorBidi"/>
          <w:b w:val="0"/>
          <w:bCs/>
          <w:sz w:val="24"/>
          <w:szCs w:val="24"/>
        </w:rPr>
        <w:t>This is for Phase 2 where we increase the functionality of the tool so it can be used by prospective home buyers. Based on their criteria of buying a house: Living Area, Age, Price, Nearby venues etc. the tool can then select the neighborhoods that will work for them</w:t>
      </w:r>
    </w:p>
    <w:p w:rsidR="001D62A0" w:rsidRDefault="001D62A0" w:rsidP="001D62A0">
      <w:pPr>
        <w:pStyle w:val="Heading1"/>
        <w:rPr>
          <w:rFonts w:asciiTheme="minorHAnsi" w:eastAsiaTheme="minorHAnsi" w:hAnsiTheme="minorHAnsi" w:cstheme="minorBidi"/>
          <w:b w:val="0"/>
          <w:bCs/>
          <w:sz w:val="24"/>
          <w:szCs w:val="24"/>
        </w:rPr>
      </w:pPr>
    </w:p>
    <w:tbl>
      <w:tblPr>
        <w:tblW w:w="3600" w:type="dxa"/>
        <w:tblLook w:val="04A0" w:firstRow="1" w:lastRow="0" w:firstColumn="1" w:lastColumn="0" w:noHBand="0" w:noVBand="1"/>
      </w:tblPr>
      <w:tblGrid>
        <w:gridCol w:w="2320"/>
        <w:gridCol w:w="1280"/>
      </w:tblGrid>
      <w:tr w:rsidR="001D62A0" w:rsidRPr="001D62A0" w:rsidTr="001D62A0">
        <w:trPr>
          <w:trHeight w:val="288"/>
        </w:trPr>
        <w:tc>
          <w:tcPr>
            <w:tcW w:w="23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Venue Type</w:t>
            </w:r>
          </w:p>
        </w:tc>
        <w:tc>
          <w:tcPr>
            <w:tcW w:w="1280" w:type="dxa"/>
            <w:tcBorders>
              <w:top w:val="single" w:sz="4" w:space="0" w:color="auto"/>
              <w:left w:val="nil"/>
              <w:bottom w:val="single" w:sz="4" w:space="0" w:color="auto"/>
              <w:right w:val="single" w:sz="4" w:space="0" w:color="auto"/>
            </w:tcBorders>
            <w:shd w:val="clear" w:color="000000" w:fill="FFFF00"/>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Count</w:t>
            </w:r>
          </w:p>
        </w:tc>
      </w:tr>
      <w:tr w:rsidR="001D62A0" w:rsidRPr="001D62A0" w:rsidTr="001D62A0">
        <w:trPr>
          <w:trHeight w:val="288"/>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Cosmetics Shop</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jc w:val="right"/>
              <w:rPr>
                <w:rFonts w:ascii="Calibri" w:eastAsia="Times New Roman" w:hAnsi="Calibri" w:cs="Times New Roman"/>
                <w:color w:val="000000"/>
                <w:sz w:val="22"/>
                <w:szCs w:val="22"/>
              </w:rPr>
            </w:pPr>
            <w:r w:rsidRPr="001D62A0">
              <w:rPr>
                <w:rFonts w:ascii="Calibri" w:eastAsia="Times New Roman" w:hAnsi="Calibri" w:cs="Times New Roman"/>
                <w:color w:val="000000"/>
                <w:sz w:val="22"/>
                <w:szCs w:val="22"/>
              </w:rPr>
              <w:t>336.00</w:t>
            </w:r>
          </w:p>
        </w:tc>
      </w:tr>
      <w:tr w:rsidR="001D62A0" w:rsidRPr="001D62A0" w:rsidTr="001D62A0">
        <w:trPr>
          <w:trHeight w:val="288"/>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Park</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jc w:val="right"/>
              <w:rPr>
                <w:rFonts w:ascii="Calibri" w:eastAsia="Times New Roman" w:hAnsi="Calibri" w:cs="Times New Roman"/>
                <w:color w:val="000000"/>
                <w:sz w:val="22"/>
                <w:szCs w:val="22"/>
              </w:rPr>
            </w:pPr>
            <w:r w:rsidRPr="001D62A0">
              <w:rPr>
                <w:rFonts w:ascii="Calibri" w:eastAsia="Times New Roman" w:hAnsi="Calibri" w:cs="Times New Roman"/>
                <w:color w:val="000000"/>
                <w:sz w:val="22"/>
                <w:szCs w:val="22"/>
              </w:rPr>
              <w:t>204.00</w:t>
            </w:r>
          </w:p>
        </w:tc>
      </w:tr>
      <w:tr w:rsidR="001D62A0" w:rsidRPr="001D62A0" w:rsidTr="001D62A0">
        <w:trPr>
          <w:trHeight w:val="288"/>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Gym / Fitness Center</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jc w:val="right"/>
              <w:rPr>
                <w:rFonts w:ascii="Calibri" w:eastAsia="Times New Roman" w:hAnsi="Calibri" w:cs="Times New Roman"/>
                <w:color w:val="000000"/>
                <w:sz w:val="22"/>
                <w:szCs w:val="22"/>
              </w:rPr>
            </w:pPr>
            <w:r w:rsidRPr="001D62A0">
              <w:rPr>
                <w:rFonts w:ascii="Calibri" w:eastAsia="Times New Roman" w:hAnsi="Calibri" w:cs="Times New Roman"/>
                <w:color w:val="000000"/>
                <w:sz w:val="22"/>
                <w:szCs w:val="22"/>
              </w:rPr>
              <w:t>168.00</w:t>
            </w:r>
          </w:p>
        </w:tc>
      </w:tr>
      <w:tr w:rsidR="001D62A0" w:rsidRPr="001D62A0" w:rsidTr="001D62A0">
        <w:trPr>
          <w:trHeight w:val="288"/>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American Restaurant</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jc w:val="right"/>
              <w:rPr>
                <w:rFonts w:ascii="Calibri" w:eastAsia="Times New Roman" w:hAnsi="Calibri" w:cs="Times New Roman"/>
                <w:color w:val="000000"/>
                <w:sz w:val="22"/>
                <w:szCs w:val="22"/>
              </w:rPr>
            </w:pPr>
            <w:r w:rsidRPr="001D62A0">
              <w:rPr>
                <w:rFonts w:ascii="Calibri" w:eastAsia="Times New Roman" w:hAnsi="Calibri" w:cs="Times New Roman"/>
                <w:color w:val="000000"/>
                <w:sz w:val="22"/>
                <w:szCs w:val="22"/>
              </w:rPr>
              <w:t>152.00</w:t>
            </w:r>
          </w:p>
        </w:tc>
      </w:tr>
      <w:tr w:rsidR="001D62A0" w:rsidRPr="001D62A0" w:rsidTr="001D62A0">
        <w:trPr>
          <w:trHeight w:val="288"/>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Disc Golf</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jc w:val="right"/>
              <w:rPr>
                <w:rFonts w:ascii="Calibri" w:eastAsia="Times New Roman" w:hAnsi="Calibri" w:cs="Times New Roman"/>
                <w:color w:val="000000"/>
                <w:sz w:val="22"/>
                <w:szCs w:val="22"/>
              </w:rPr>
            </w:pPr>
            <w:r w:rsidRPr="001D62A0">
              <w:rPr>
                <w:rFonts w:ascii="Calibri" w:eastAsia="Times New Roman" w:hAnsi="Calibri" w:cs="Times New Roman"/>
                <w:color w:val="000000"/>
                <w:sz w:val="22"/>
                <w:szCs w:val="22"/>
              </w:rPr>
              <w:t>150.00</w:t>
            </w:r>
          </w:p>
        </w:tc>
      </w:tr>
      <w:tr w:rsidR="001D62A0" w:rsidRPr="001D62A0" w:rsidTr="001D62A0">
        <w:trPr>
          <w:trHeight w:val="288"/>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Ice Cream Shop</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jc w:val="right"/>
              <w:rPr>
                <w:rFonts w:ascii="Calibri" w:eastAsia="Times New Roman" w:hAnsi="Calibri" w:cs="Times New Roman"/>
                <w:color w:val="000000"/>
                <w:sz w:val="22"/>
                <w:szCs w:val="22"/>
              </w:rPr>
            </w:pPr>
            <w:r w:rsidRPr="001D62A0">
              <w:rPr>
                <w:rFonts w:ascii="Calibri" w:eastAsia="Times New Roman" w:hAnsi="Calibri" w:cs="Times New Roman"/>
                <w:color w:val="000000"/>
                <w:sz w:val="22"/>
                <w:szCs w:val="22"/>
              </w:rPr>
              <w:t>142.00</w:t>
            </w:r>
          </w:p>
        </w:tc>
      </w:tr>
      <w:tr w:rsidR="001D62A0" w:rsidRPr="001D62A0" w:rsidTr="001D62A0">
        <w:trPr>
          <w:trHeight w:val="288"/>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Donut Shop</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jc w:val="right"/>
              <w:rPr>
                <w:rFonts w:ascii="Calibri" w:eastAsia="Times New Roman" w:hAnsi="Calibri" w:cs="Times New Roman"/>
                <w:color w:val="000000"/>
                <w:sz w:val="22"/>
                <w:szCs w:val="22"/>
              </w:rPr>
            </w:pPr>
            <w:r w:rsidRPr="001D62A0">
              <w:rPr>
                <w:rFonts w:ascii="Calibri" w:eastAsia="Times New Roman" w:hAnsi="Calibri" w:cs="Times New Roman"/>
                <w:color w:val="000000"/>
                <w:sz w:val="22"/>
                <w:szCs w:val="22"/>
              </w:rPr>
              <w:t>130.00</w:t>
            </w:r>
          </w:p>
        </w:tc>
      </w:tr>
      <w:tr w:rsidR="001D62A0" w:rsidRPr="001D62A0" w:rsidTr="001D62A0">
        <w:trPr>
          <w:trHeight w:val="288"/>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Health &amp; Beauty Service</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jc w:val="right"/>
              <w:rPr>
                <w:rFonts w:ascii="Calibri" w:eastAsia="Times New Roman" w:hAnsi="Calibri" w:cs="Times New Roman"/>
                <w:color w:val="000000"/>
                <w:sz w:val="22"/>
                <w:szCs w:val="22"/>
              </w:rPr>
            </w:pPr>
            <w:r w:rsidRPr="001D62A0">
              <w:rPr>
                <w:rFonts w:ascii="Calibri" w:eastAsia="Times New Roman" w:hAnsi="Calibri" w:cs="Times New Roman"/>
                <w:color w:val="000000"/>
                <w:sz w:val="22"/>
                <w:szCs w:val="22"/>
              </w:rPr>
              <w:t>127.00</w:t>
            </w:r>
          </w:p>
        </w:tc>
      </w:tr>
      <w:tr w:rsidR="001D62A0" w:rsidRPr="001D62A0" w:rsidTr="001D62A0">
        <w:trPr>
          <w:trHeight w:val="288"/>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Restaurant</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jc w:val="right"/>
              <w:rPr>
                <w:rFonts w:ascii="Calibri" w:eastAsia="Times New Roman" w:hAnsi="Calibri" w:cs="Times New Roman"/>
                <w:color w:val="000000"/>
                <w:sz w:val="22"/>
                <w:szCs w:val="22"/>
              </w:rPr>
            </w:pPr>
            <w:r w:rsidRPr="001D62A0">
              <w:rPr>
                <w:rFonts w:ascii="Calibri" w:eastAsia="Times New Roman" w:hAnsi="Calibri" w:cs="Times New Roman"/>
                <w:color w:val="000000"/>
                <w:sz w:val="22"/>
                <w:szCs w:val="22"/>
              </w:rPr>
              <w:t>115.00</w:t>
            </w:r>
          </w:p>
        </w:tc>
      </w:tr>
      <w:tr w:rsidR="001D62A0" w:rsidRPr="001D62A0" w:rsidTr="001D62A0">
        <w:trPr>
          <w:trHeight w:val="288"/>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rPr>
                <w:rFonts w:ascii="Calibri" w:eastAsia="Times New Roman" w:hAnsi="Calibri" w:cs="Times New Roman"/>
                <w:b/>
                <w:bCs/>
                <w:color w:val="000000"/>
                <w:sz w:val="22"/>
                <w:szCs w:val="22"/>
              </w:rPr>
            </w:pPr>
            <w:r w:rsidRPr="001D62A0">
              <w:rPr>
                <w:rFonts w:ascii="Calibri" w:eastAsia="Times New Roman" w:hAnsi="Calibri" w:cs="Times New Roman"/>
                <w:b/>
                <w:bCs/>
                <w:color w:val="000000"/>
                <w:sz w:val="22"/>
                <w:szCs w:val="22"/>
              </w:rPr>
              <w:t>Coffee Shop</w:t>
            </w:r>
          </w:p>
        </w:tc>
        <w:tc>
          <w:tcPr>
            <w:tcW w:w="1280" w:type="dxa"/>
            <w:tcBorders>
              <w:top w:val="nil"/>
              <w:left w:val="nil"/>
              <w:bottom w:val="single" w:sz="4" w:space="0" w:color="auto"/>
              <w:right w:val="single" w:sz="4" w:space="0" w:color="auto"/>
            </w:tcBorders>
            <w:shd w:val="clear" w:color="auto" w:fill="auto"/>
            <w:noWrap/>
            <w:vAlign w:val="bottom"/>
            <w:hideMark/>
          </w:tcPr>
          <w:p w:rsidR="001D62A0" w:rsidRPr="001D62A0" w:rsidRDefault="001D62A0" w:rsidP="001D62A0">
            <w:pPr>
              <w:spacing w:after="0" w:line="240" w:lineRule="auto"/>
              <w:jc w:val="right"/>
              <w:rPr>
                <w:rFonts w:ascii="Calibri" w:eastAsia="Times New Roman" w:hAnsi="Calibri" w:cs="Times New Roman"/>
                <w:color w:val="000000"/>
                <w:sz w:val="22"/>
                <w:szCs w:val="22"/>
              </w:rPr>
            </w:pPr>
            <w:r w:rsidRPr="001D62A0">
              <w:rPr>
                <w:rFonts w:ascii="Calibri" w:eastAsia="Times New Roman" w:hAnsi="Calibri" w:cs="Times New Roman"/>
                <w:color w:val="000000"/>
                <w:sz w:val="22"/>
                <w:szCs w:val="22"/>
              </w:rPr>
              <w:t>110.00</w:t>
            </w:r>
          </w:p>
        </w:tc>
      </w:tr>
    </w:tbl>
    <w:p w:rsidR="001D62A0" w:rsidRDefault="001D62A0" w:rsidP="001D62A0">
      <w:pPr>
        <w:pStyle w:val="Heading1"/>
        <w:rPr>
          <w:rFonts w:asciiTheme="minorHAnsi" w:eastAsiaTheme="minorHAnsi" w:hAnsiTheme="minorHAnsi" w:cstheme="minorBidi"/>
          <w:b w:val="0"/>
          <w:bCs/>
          <w:sz w:val="24"/>
          <w:szCs w:val="24"/>
        </w:rPr>
      </w:pPr>
    </w:p>
    <w:p w:rsidR="001D62A0" w:rsidRDefault="001D62A0" w:rsidP="001D62A0">
      <w:pPr>
        <w:pStyle w:val="Heading1"/>
        <w:rPr>
          <w:rFonts w:asciiTheme="minorHAnsi" w:eastAsiaTheme="minorHAnsi" w:hAnsiTheme="minorHAnsi" w:cstheme="minorBidi"/>
          <w:bCs/>
          <w:sz w:val="24"/>
          <w:szCs w:val="24"/>
        </w:rPr>
      </w:pPr>
      <w:r w:rsidRPr="001D62A0">
        <w:rPr>
          <w:rFonts w:asciiTheme="minorHAnsi" w:eastAsiaTheme="minorHAnsi" w:hAnsiTheme="minorHAnsi" w:cstheme="minorBidi"/>
          <w:bCs/>
          <w:sz w:val="24"/>
          <w:szCs w:val="24"/>
        </w:rPr>
        <w:t>Findings</w:t>
      </w:r>
      <w:r>
        <w:rPr>
          <w:rFonts w:asciiTheme="minorHAnsi" w:eastAsiaTheme="minorHAnsi" w:hAnsiTheme="minorHAnsi" w:cstheme="minorBidi"/>
          <w:bCs/>
          <w:sz w:val="24"/>
          <w:szCs w:val="24"/>
        </w:rPr>
        <w:t>:</w:t>
      </w:r>
    </w:p>
    <w:p w:rsidR="001D62A0" w:rsidRPr="001D62A0" w:rsidRDefault="001D62A0" w:rsidP="001D62A0">
      <w:pPr>
        <w:pStyle w:val="Heading1"/>
        <w:rPr>
          <w:rFonts w:asciiTheme="minorHAnsi" w:eastAsiaTheme="minorHAnsi" w:hAnsiTheme="minorHAnsi" w:cstheme="minorBidi"/>
          <w:b w:val="0"/>
          <w:bCs/>
          <w:sz w:val="24"/>
          <w:szCs w:val="24"/>
        </w:rPr>
      </w:pPr>
      <w:r w:rsidRPr="001D62A0">
        <w:rPr>
          <w:rFonts w:asciiTheme="minorHAnsi" w:eastAsiaTheme="minorHAnsi" w:hAnsiTheme="minorHAnsi" w:cstheme="minorBidi"/>
          <w:b w:val="0"/>
          <w:bCs/>
          <w:sz w:val="24"/>
          <w:szCs w:val="24"/>
        </w:rPr>
        <w:t>The model can be used to assist home owners with</w:t>
      </w:r>
      <w:r>
        <w:rPr>
          <w:rFonts w:asciiTheme="minorHAnsi" w:eastAsiaTheme="minorHAnsi" w:hAnsiTheme="minorHAnsi" w:cstheme="minorBidi"/>
          <w:b w:val="0"/>
          <w:bCs/>
          <w:sz w:val="24"/>
          <w:szCs w:val="24"/>
        </w:rPr>
        <w:t>:</w:t>
      </w:r>
    </w:p>
    <w:p w:rsidR="001D62A0" w:rsidRPr="001D62A0" w:rsidRDefault="001D62A0" w:rsidP="001D62A0">
      <w:pPr>
        <w:pStyle w:val="Heading1"/>
        <w:numPr>
          <w:ilvl w:val="0"/>
          <w:numId w:val="7"/>
        </w:numPr>
        <w:rPr>
          <w:rFonts w:asciiTheme="minorHAnsi" w:eastAsiaTheme="minorHAnsi" w:hAnsiTheme="minorHAnsi" w:cstheme="minorBidi"/>
          <w:b w:val="0"/>
          <w:bCs/>
          <w:sz w:val="24"/>
          <w:szCs w:val="24"/>
        </w:rPr>
      </w:pPr>
      <w:r w:rsidRPr="001D62A0">
        <w:rPr>
          <w:rFonts w:asciiTheme="minorHAnsi" w:eastAsiaTheme="minorHAnsi" w:hAnsiTheme="minorHAnsi" w:cstheme="minorBidi"/>
          <w:b w:val="0"/>
          <w:bCs/>
          <w:sz w:val="24"/>
          <w:szCs w:val="24"/>
        </w:rPr>
        <w:t>Review the value of their houses. If they feel that the appraised value of their house by the county is too high/low we can use the model to not only assess it but also pull data on nearest neighbors.</w:t>
      </w:r>
    </w:p>
    <w:p w:rsidR="001D62A0" w:rsidRPr="001D62A0" w:rsidRDefault="001D62A0" w:rsidP="001D62A0">
      <w:pPr>
        <w:pStyle w:val="Heading1"/>
        <w:numPr>
          <w:ilvl w:val="0"/>
          <w:numId w:val="7"/>
        </w:numPr>
        <w:rPr>
          <w:rFonts w:asciiTheme="minorHAnsi" w:eastAsiaTheme="minorHAnsi" w:hAnsiTheme="minorHAnsi" w:cstheme="minorBidi"/>
          <w:b w:val="0"/>
          <w:bCs/>
          <w:sz w:val="24"/>
          <w:szCs w:val="24"/>
        </w:rPr>
      </w:pPr>
      <w:r w:rsidRPr="001D62A0">
        <w:rPr>
          <w:rFonts w:asciiTheme="minorHAnsi" w:eastAsiaTheme="minorHAnsi" w:hAnsiTheme="minorHAnsi" w:cstheme="minorBidi"/>
          <w:b w:val="0"/>
          <w:bCs/>
          <w:sz w:val="24"/>
          <w:szCs w:val="24"/>
        </w:rPr>
        <w:t>Help the homeowners predict the value of their houses for the coming year so they can plan for the change in house taxes</w:t>
      </w:r>
    </w:p>
    <w:p w:rsidR="001D62A0" w:rsidRDefault="001D62A0" w:rsidP="001D62A0">
      <w:pPr>
        <w:pStyle w:val="Heading1"/>
        <w:numPr>
          <w:ilvl w:val="0"/>
          <w:numId w:val="7"/>
        </w:numPr>
        <w:rPr>
          <w:rFonts w:asciiTheme="minorHAnsi" w:eastAsiaTheme="minorHAnsi" w:hAnsiTheme="minorHAnsi" w:cstheme="minorBidi"/>
          <w:b w:val="0"/>
          <w:bCs/>
          <w:sz w:val="24"/>
          <w:szCs w:val="24"/>
        </w:rPr>
      </w:pPr>
      <w:r w:rsidRPr="001D62A0">
        <w:rPr>
          <w:rFonts w:asciiTheme="minorHAnsi" w:eastAsiaTheme="minorHAnsi" w:hAnsiTheme="minorHAnsi" w:cstheme="minorBidi"/>
          <w:b w:val="0"/>
          <w:bCs/>
          <w:sz w:val="24"/>
          <w:szCs w:val="24"/>
        </w:rPr>
        <w:t>Help home buyers decide the neighborhood they want to purchase a house in based on their criteria: Living area, age of the house, total land area and nearby venues</w:t>
      </w:r>
    </w:p>
    <w:p w:rsidR="001D62A0" w:rsidRDefault="001D62A0" w:rsidP="001D62A0">
      <w:pPr>
        <w:pStyle w:val="Heading1"/>
        <w:rPr>
          <w:rFonts w:asciiTheme="minorHAnsi" w:eastAsiaTheme="minorHAnsi" w:hAnsiTheme="minorHAnsi" w:cstheme="minorBidi"/>
          <w:b w:val="0"/>
          <w:bCs/>
          <w:sz w:val="24"/>
          <w:szCs w:val="24"/>
        </w:rPr>
      </w:pPr>
    </w:p>
    <w:p w:rsidR="001D62A0" w:rsidRPr="001D62A0" w:rsidRDefault="001D62A0" w:rsidP="001D62A0">
      <w:pPr>
        <w:pStyle w:val="Heading1"/>
        <w:rPr>
          <w:rFonts w:asciiTheme="minorHAnsi" w:eastAsiaTheme="minorHAnsi" w:hAnsiTheme="minorHAnsi" w:cstheme="minorBidi"/>
          <w:b w:val="0"/>
          <w:bCs/>
          <w:sz w:val="24"/>
          <w:szCs w:val="24"/>
        </w:rPr>
      </w:pPr>
    </w:p>
    <w:p w:rsidR="001D62A0" w:rsidRDefault="001D62A0" w:rsidP="001D62A0">
      <w:pPr>
        <w:pStyle w:val="Heading1"/>
        <w:rPr>
          <w:rFonts w:asciiTheme="minorHAnsi" w:eastAsiaTheme="minorHAnsi" w:hAnsiTheme="minorHAnsi" w:cstheme="minorBidi"/>
          <w:bCs/>
          <w:sz w:val="24"/>
          <w:szCs w:val="24"/>
        </w:rPr>
      </w:pPr>
      <w:r>
        <w:rPr>
          <w:rFonts w:asciiTheme="minorHAnsi" w:eastAsiaTheme="minorHAnsi" w:hAnsiTheme="minorHAnsi" w:cstheme="minorBidi"/>
          <w:bCs/>
          <w:sz w:val="24"/>
          <w:szCs w:val="24"/>
        </w:rPr>
        <w:t>Conclusion</w:t>
      </w:r>
    </w:p>
    <w:p w:rsidR="001D62A0" w:rsidRPr="001D62A0" w:rsidRDefault="001D62A0" w:rsidP="001D62A0">
      <w:pPr>
        <w:pStyle w:val="Heading1"/>
        <w:rPr>
          <w:rFonts w:asciiTheme="minorHAnsi" w:eastAsiaTheme="minorHAnsi" w:hAnsiTheme="minorHAnsi" w:cstheme="minorBidi"/>
          <w:b w:val="0"/>
          <w:bCs/>
          <w:sz w:val="24"/>
          <w:szCs w:val="24"/>
        </w:rPr>
      </w:pPr>
      <w:r w:rsidRPr="001D62A0">
        <w:rPr>
          <w:rFonts w:asciiTheme="minorHAnsi" w:eastAsiaTheme="minorHAnsi" w:hAnsiTheme="minorHAnsi" w:cstheme="minorBidi"/>
          <w:b w:val="0"/>
          <w:bCs/>
          <w:sz w:val="24"/>
          <w:szCs w:val="24"/>
        </w:rPr>
        <w:t>We can make this analysis more robust by adding additional information such as:</w:t>
      </w:r>
    </w:p>
    <w:p w:rsidR="001D62A0" w:rsidRPr="001D62A0" w:rsidRDefault="001D62A0" w:rsidP="001D62A0">
      <w:pPr>
        <w:pStyle w:val="Heading1"/>
        <w:rPr>
          <w:rFonts w:asciiTheme="minorHAnsi" w:eastAsiaTheme="minorHAnsi" w:hAnsiTheme="minorHAnsi" w:cstheme="minorBidi"/>
          <w:b w:val="0"/>
          <w:bCs/>
          <w:sz w:val="24"/>
          <w:szCs w:val="24"/>
        </w:rPr>
      </w:pPr>
      <w:r w:rsidRPr="001D62A0">
        <w:rPr>
          <w:rFonts w:asciiTheme="minorHAnsi" w:eastAsiaTheme="minorHAnsi" w:hAnsiTheme="minorHAnsi" w:cstheme="minorBidi"/>
          <w:b w:val="0"/>
          <w:bCs/>
          <w:sz w:val="24"/>
          <w:szCs w:val="24"/>
        </w:rPr>
        <w:t>1 – Assigned Elementary/Middle and High schools &amp; their ratings</w:t>
      </w:r>
    </w:p>
    <w:p w:rsidR="001D62A0" w:rsidRPr="001D62A0" w:rsidRDefault="001D62A0" w:rsidP="001D62A0">
      <w:pPr>
        <w:pStyle w:val="Heading1"/>
        <w:rPr>
          <w:rFonts w:asciiTheme="minorHAnsi" w:eastAsiaTheme="minorHAnsi" w:hAnsiTheme="minorHAnsi" w:cstheme="minorBidi"/>
          <w:b w:val="0"/>
          <w:bCs/>
          <w:sz w:val="24"/>
          <w:szCs w:val="24"/>
        </w:rPr>
      </w:pPr>
      <w:r w:rsidRPr="001D62A0">
        <w:rPr>
          <w:rFonts w:asciiTheme="minorHAnsi" w:eastAsiaTheme="minorHAnsi" w:hAnsiTheme="minorHAnsi" w:cstheme="minorBidi"/>
          <w:b w:val="0"/>
          <w:bCs/>
          <w:sz w:val="24"/>
          <w:szCs w:val="24"/>
        </w:rPr>
        <w:t>2- Year on Year change in home prices</w:t>
      </w:r>
    </w:p>
    <w:p w:rsidR="001D62A0" w:rsidRPr="001D62A0" w:rsidRDefault="001D62A0" w:rsidP="001D62A0">
      <w:pPr>
        <w:pStyle w:val="Heading1"/>
        <w:rPr>
          <w:rFonts w:asciiTheme="minorHAnsi" w:eastAsiaTheme="minorHAnsi" w:hAnsiTheme="minorHAnsi" w:cstheme="minorBidi"/>
          <w:b w:val="0"/>
          <w:bCs/>
          <w:sz w:val="24"/>
          <w:szCs w:val="24"/>
        </w:rPr>
      </w:pPr>
      <w:r w:rsidRPr="001D62A0">
        <w:rPr>
          <w:rFonts w:asciiTheme="minorHAnsi" w:eastAsiaTheme="minorHAnsi" w:hAnsiTheme="minorHAnsi" w:cstheme="minorBidi"/>
          <w:b w:val="0"/>
          <w:bCs/>
          <w:sz w:val="24"/>
          <w:szCs w:val="24"/>
        </w:rPr>
        <w:t>3 – Listings of houses on sale</w:t>
      </w:r>
    </w:p>
    <w:p w:rsidR="001D62A0" w:rsidRPr="001D62A0" w:rsidRDefault="001D62A0" w:rsidP="001D62A0">
      <w:pPr>
        <w:pStyle w:val="Heading1"/>
        <w:rPr>
          <w:rFonts w:asciiTheme="minorHAnsi" w:eastAsiaTheme="minorHAnsi" w:hAnsiTheme="minorHAnsi" w:cstheme="minorBidi"/>
          <w:b w:val="0"/>
          <w:bCs/>
          <w:sz w:val="24"/>
          <w:szCs w:val="24"/>
        </w:rPr>
      </w:pPr>
      <w:r w:rsidRPr="001D62A0">
        <w:rPr>
          <w:rFonts w:asciiTheme="minorHAnsi" w:eastAsiaTheme="minorHAnsi" w:hAnsiTheme="minorHAnsi" w:cstheme="minorBidi"/>
          <w:b w:val="0"/>
          <w:bCs/>
          <w:sz w:val="24"/>
          <w:szCs w:val="24"/>
        </w:rPr>
        <w:t>4 – Sale prices of all houses sold in the year</w:t>
      </w:r>
    </w:p>
    <w:p w:rsidR="001D62A0" w:rsidRDefault="001D62A0" w:rsidP="001D62A0">
      <w:pPr>
        <w:pStyle w:val="Heading1"/>
        <w:rPr>
          <w:rFonts w:asciiTheme="minorHAnsi" w:eastAsiaTheme="minorHAnsi" w:hAnsiTheme="minorHAnsi" w:cstheme="minorBidi"/>
          <w:b w:val="0"/>
          <w:bCs/>
          <w:sz w:val="24"/>
          <w:szCs w:val="24"/>
        </w:rPr>
      </w:pPr>
    </w:p>
    <w:p w:rsidR="001D62A0" w:rsidRPr="001D62A0" w:rsidRDefault="001D62A0" w:rsidP="001D62A0">
      <w:pPr>
        <w:pStyle w:val="Heading1"/>
        <w:rPr>
          <w:rFonts w:asciiTheme="minorHAnsi" w:eastAsiaTheme="minorHAnsi" w:hAnsiTheme="minorHAnsi" w:cstheme="minorBidi"/>
          <w:b w:val="0"/>
          <w:bCs/>
          <w:sz w:val="24"/>
          <w:szCs w:val="24"/>
        </w:rPr>
      </w:pPr>
      <w:r w:rsidRPr="001D62A0">
        <w:rPr>
          <w:rFonts w:asciiTheme="minorHAnsi" w:eastAsiaTheme="minorHAnsi" w:hAnsiTheme="minorHAnsi" w:cstheme="minorBidi"/>
          <w:b w:val="0"/>
          <w:bCs/>
          <w:sz w:val="24"/>
          <w:szCs w:val="24"/>
        </w:rPr>
        <w:t>This will become an effective tool for home buyers, home sellers, home owners who want to dispute the appraised value of their houses &amp; a tool for planning property taxes for the next year.</w:t>
      </w:r>
    </w:p>
    <w:p w:rsidR="001D62A0" w:rsidRDefault="001D62A0" w:rsidP="001D62A0">
      <w:pPr>
        <w:pStyle w:val="Heading1"/>
        <w:rPr>
          <w:rFonts w:asciiTheme="minorHAnsi" w:eastAsiaTheme="minorHAnsi" w:hAnsiTheme="minorHAnsi" w:cstheme="minorBidi"/>
          <w:bCs/>
          <w:sz w:val="24"/>
          <w:szCs w:val="24"/>
        </w:rPr>
      </w:pPr>
    </w:p>
    <w:p w:rsidR="001D62A0" w:rsidRDefault="001D62A0" w:rsidP="001D62A0">
      <w:pPr>
        <w:pStyle w:val="Heading1"/>
        <w:rPr>
          <w:rFonts w:asciiTheme="minorHAnsi" w:eastAsiaTheme="minorHAnsi" w:hAnsiTheme="minorHAnsi" w:cstheme="minorBidi"/>
          <w:b w:val="0"/>
          <w:bCs/>
          <w:sz w:val="24"/>
          <w:szCs w:val="24"/>
        </w:rPr>
      </w:pPr>
    </w:p>
    <w:p w:rsidR="001D62A0" w:rsidRPr="001D62A0" w:rsidRDefault="001D62A0" w:rsidP="001D62A0">
      <w:pPr>
        <w:pStyle w:val="Heading1"/>
        <w:rPr>
          <w:rFonts w:asciiTheme="minorHAnsi" w:eastAsiaTheme="minorHAnsi" w:hAnsiTheme="minorHAnsi" w:cstheme="minorBidi"/>
          <w:bCs/>
          <w:sz w:val="24"/>
          <w:szCs w:val="24"/>
        </w:rPr>
      </w:pPr>
      <w:bookmarkStart w:id="0" w:name="_GoBack"/>
      <w:bookmarkEnd w:id="0"/>
    </w:p>
    <w:sectPr w:rsidR="001D62A0" w:rsidRPr="001D62A0" w:rsidSect="00874AA1">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E39" w:rsidRDefault="00232E39" w:rsidP="00524988">
      <w:pPr>
        <w:spacing w:after="0" w:line="240" w:lineRule="auto"/>
      </w:pPr>
      <w:r>
        <w:separator/>
      </w:r>
    </w:p>
  </w:endnote>
  <w:endnote w:type="continuationSeparator" w:id="0">
    <w:p w:rsidR="00232E39" w:rsidRDefault="00232E39"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E39" w:rsidRDefault="00232E39" w:rsidP="00524988">
      <w:pPr>
        <w:spacing w:after="0" w:line="240" w:lineRule="auto"/>
      </w:pPr>
      <w:r>
        <w:separator/>
      </w:r>
    </w:p>
  </w:footnote>
  <w:footnote w:type="continuationSeparator" w:id="0">
    <w:p w:rsidR="00232E39" w:rsidRDefault="00232E39" w:rsidP="005249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671F46"/>
    <w:multiLevelType w:val="hybridMultilevel"/>
    <w:tmpl w:val="E70C69A2"/>
    <w:lvl w:ilvl="0" w:tplc="CD8C1FEA">
      <w:start w:val="1"/>
      <w:numFmt w:val="bullet"/>
      <w:lvlText w:val="•"/>
      <w:lvlJc w:val="left"/>
      <w:pPr>
        <w:tabs>
          <w:tab w:val="num" w:pos="720"/>
        </w:tabs>
        <w:ind w:left="720" w:hanging="360"/>
      </w:pPr>
      <w:rPr>
        <w:rFonts w:ascii="Arial" w:hAnsi="Arial" w:hint="default"/>
      </w:rPr>
    </w:lvl>
    <w:lvl w:ilvl="1" w:tplc="CF92C4BA" w:tentative="1">
      <w:start w:val="1"/>
      <w:numFmt w:val="bullet"/>
      <w:lvlText w:val="•"/>
      <w:lvlJc w:val="left"/>
      <w:pPr>
        <w:tabs>
          <w:tab w:val="num" w:pos="1440"/>
        </w:tabs>
        <w:ind w:left="1440" w:hanging="360"/>
      </w:pPr>
      <w:rPr>
        <w:rFonts w:ascii="Arial" w:hAnsi="Arial" w:hint="default"/>
      </w:rPr>
    </w:lvl>
    <w:lvl w:ilvl="2" w:tplc="8592B886" w:tentative="1">
      <w:start w:val="1"/>
      <w:numFmt w:val="bullet"/>
      <w:lvlText w:val="•"/>
      <w:lvlJc w:val="left"/>
      <w:pPr>
        <w:tabs>
          <w:tab w:val="num" w:pos="2160"/>
        </w:tabs>
        <w:ind w:left="2160" w:hanging="360"/>
      </w:pPr>
      <w:rPr>
        <w:rFonts w:ascii="Arial" w:hAnsi="Arial" w:hint="default"/>
      </w:rPr>
    </w:lvl>
    <w:lvl w:ilvl="3" w:tplc="770C9008" w:tentative="1">
      <w:start w:val="1"/>
      <w:numFmt w:val="bullet"/>
      <w:lvlText w:val="•"/>
      <w:lvlJc w:val="left"/>
      <w:pPr>
        <w:tabs>
          <w:tab w:val="num" w:pos="2880"/>
        </w:tabs>
        <w:ind w:left="2880" w:hanging="360"/>
      </w:pPr>
      <w:rPr>
        <w:rFonts w:ascii="Arial" w:hAnsi="Arial" w:hint="default"/>
      </w:rPr>
    </w:lvl>
    <w:lvl w:ilvl="4" w:tplc="25EE9DBE" w:tentative="1">
      <w:start w:val="1"/>
      <w:numFmt w:val="bullet"/>
      <w:lvlText w:val="•"/>
      <w:lvlJc w:val="left"/>
      <w:pPr>
        <w:tabs>
          <w:tab w:val="num" w:pos="3600"/>
        </w:tabs>
        <w:ind w:left="3600" w:hanging="360"/>
      </w:pPr>
      <w:rPr>
        <w:rFonts w:ascii="Arial" w:hAnsi="Arial" w:hint="default"/>
      </w:rPr>
    </w:lvl>
    <w:lvl w:ilvl="5" w:tplc="0A663104" w:tentative="1">
      <w:start w:val="1"/>
      <w:numFmt w:val="bullet"/>
      <w:lvlText w:val="•"/>
      <w:lvlJc w:val="left"/>
      <w:pPr>
        <w:tabs>
          <w:tab w:val="num" w:pos="4320"/>
        </w:tabs>
        <w:ind w:left="4320" w:hanging="360"/>
      </w:pPr>
      <w:rPr>
        <w:rFonts w:ascii="Arial" w:hAnsi="Arial" w:hint="default"/>
      </w:rPr>
    </w:lvl>
    <w:lvl w:ilvl="6" w:tplc="C6B23224" w:tentative="1">
      <w:start w:val="1"/>
      <w:numFmt w:val="bullet"/>
      <w:lvlText w:val="•"/>
      <w:lvlJc w:val="left"/>
      <w:pPr>
        <w:tabs>
          <w:tab w:val="num" w:pos="5040"/>
        </w:tabs>
        <w:ind w:left="5040" w:hanging="360"/>
      </w:pPr>
      <w:rPr>
        <w:rFonts w:ascii="Arial" w:hAnsi="Arial" w:hint="default"/>
      </w:rPr>
    </w:lvl>
    <w:lvl w:ilvl="7" w:tplc="0A802334" w:tentative="1">
      <w:start w:val="1"/>
      <w:numFmt w:val="bullet"/>
      <w:lvlText w:val="•"/>
      <w:lvlJc w:val="left"/>
      <w:pPr>
        <w:tabs>
          <w:tab w:val="num" w:pos="5760"/>
        </w:tabs>
        <w:ind w:left="5760" w:hanging="360"/>
      </w:pPr>
      <w:rPr>
        <w:rFonts w:ascii="Arial" w:hAnsi="Arial" w:hint="default"/>
      </w:rPr>
    </w:lvl>
    <w:lvl w:ilvl="8" w:tplc="DB807F3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0534B6"/>
    <w:multiLevelType w:val="hybridMultilevel"/>
    <w:tmpl w:val="1810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2C34B4"/>
    <w:multiLevelType w:val="hybridMultilevel"/>
    <w:tmpl w:val="46F0EF94"/>
    <w:lvl w:ilvl="0" w:tplc="A09897C0">
      <w:start w:val="1"/>
      <w:numFmt w:val="bullet"/>
      <w:lvlText w:val=" "/>
      <w:lvlJc w:val="left"/>
      <w:pPr>
        <w:tabs>
          <w:tab w:val="num" w:pos="720"/>
        </w:tabs>
        <w:ind w:left="720" w:hanging="360"/>
      </w:pPr>
      <w:rPr>
        <w:rFonts w:ascii="Arial" w:hAnsi="Arial" w:hint="default"/>
      </w:rPr>
    </w:lvl>
    <w:lvl w:ilvl="1" w:tplc="3402C278" w:tentative="1">
      <w:start w:val="1"/>
      <w:numFmt w:val="bullet"/>
      <w:lvlText w:val=" "/>
      <w:lvlJc w:val="left"/>
      <w:pPr>
        <w:tabs>
          <w:tab w:val="num" w:pos="1440"/>
        </w:tabs>
        <w:ind w:left="1440" w:hanging="360"/>
      </w:pPr>
      <w:rPr>
        <w:rFonts w:ascii="Arial" w:hAnsi="Arial" w:hint="default"/>
      </w:rPr>
    </w:lvl>
    <w:lvl w:ilvl="2" w:tplc="048CB374" w:tentative="1">
      <w:start w:val="1"/>
      <w:numFmt w:val="bullet"/>
      <w:lvlText w:val=" "/>
      <w:lvlJc w:val="left"/>
      <w:pPr>
        <w:tabs>
          <w:tab w:val="num" w:pos="2160"/>
        </w:tabs>
        <w:ind w:left="2160" w:hanging="360"/>
      </w:pPr>
      <w:rPr>
        <w:rFonts w:ascii="Arial" w:hAnsi="Arial" w:hint="default"/>
      </w:rPr>
    </w:lvl>
    <w:lvl w:ilvl="3" w:tplc="1F22A5BE" w:tentative="1">
      <w:start w:val="1"/>
      <w:numFmt w:val="bullet"/>
      <w:lvlText w:val=" "/>
      <w:lvlJc w:val="left"/>
      <w:pPr>
        <w:tabs>
          <w:tab w:val="num" w:pos="2880"/>
        </w:tabs>
        <w:ind w:left="2880" w:hanging="360"/>
      </w:pPr>
      <w:rPr>
        <w:rFonts w:ascii="Arial" w:hAnsi="Arial" w:hint="default"/>
      </w:rPr>
    </w:lvl>
    <w:lvl w:ilvl="4" w:tplc="192E37DA" w:tentative="1">
      <w:start w:val="1"/>
      <w:numFmt w:val="bullet"/>
      <w:lvlText w:val=" "/>
      <w:lvlJc w:val="left"/>
      <w:pPr>
        <w:tabs>
          <w:tab w:val="num" w:pos="3600"/>
        </w:tabs>
        <w:ind w:left="3600" w:hanging="360"/>
      </w:pPr>
      <w:rPr>
        <w:rFonts w:ascii="Arial" w:hAnsi="Arial" w:hint="default"/>
      </w:rPr>
    </w:lvl>
    <w:lvl w:ilvl="5" w:tplc="2028F43E" w:tentative="1">
      <w:start w:val="1"/>
      <w:numFmt w:val="bullet"/>
      <w:lvlText w:val=" "/>
      <w:lvlJc w:val="left"/>
      <w:pPr>
        <w:tabs>
          <w:tab w:val="num" w:pos="4320"/>
        </w:tabs>
        <w:ind w:left="4320" w:hanging="360"/>
      </w:pPr>
      <w:rPr>
        <w:rFonts w:ascii="Arial" w:hAnsi="Arial" w:hint="default"/>
      </w:rPr>
    </w:lvl>
    <w:lvl w:ilvl="6" w:tplc="908495AE" w:tentative="1">
      <w:start w:val="1"/>
      <w:numFmt w:val="bullet"/>
      <w:lvlText w:val=" "/>
      <w:lvlJc w:val="left"/>
      <w:pPr>
        <w:tabs>
          <w:tab w:val="num" w:pos="5040"/>
        </w:tabs>
        <w:ind w:left="5040" w:hanging="360"/>
      </w:pPr>
      <w:rPr>
        <w:rFonts w:ascii="Arial" w:hAnsi="Arial" w:hint="default"/>
      </w:rPr>
    </w:lvl>
    <w:lvl w:ilvl="7" w:tplc="CAB4F2DE" w:tentative="1">
      <w:start w:val="1"/>
      <w:numFmt w:val="bullet"/>
      <w:lvlText w:val=" "/>
      <w:lvlJc w:val="left"/>
      <w:pPr>
        <w:tabs>
          <w:tab w:val="num" w:pos="5760"/>
        </w:tabs>
        <w:ind w:left="5760" w:hanging="360"/>
      </w:pPr>
      <w:rPr>
        <w:rFonts w:ascii="Arial" w:hAnsi="Arial" w:hint="default"/>
      </w:rPr>
    </w:lvl>
    <w:lvl w:ilvl="8" w:tplc="D54A3632" w:tentative="1">
      <w:start w:val="1"/>
      <w:numFmt w:val="bullet"/>
      <w:lvlText w:val=" "/>
      <w:lvlJc w:val="left"/>
      <w:pPr>
        <w:tabs>
          <w:tab w:val="num" w:pos="6480"/>
        </w:tabs>
        <w:ind w:left="6480" w:hanging="360"/>
      </w:pPr>
      <w:rPr>
        <w:rFonts w:ascii="Arial" w:hAnsi="Arial" w:hint="default"/>
      </w:rPr>
    </w:lvl>
  </w:abstractNum>
  <w:abstractNum w:abstractNumId="6"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1CE"/>
    <w:rsid w:val="00044941"/>
    <w:rsid w:val="00076856"/>
    <w:rsid w:val="00097C80"/>
    <w:rsid w:val="000D28DA"/>
    <w:rsid w:val="00151A42"/>
    <w:rsid w:val="001D62A0"/>
    <w:rsid w:val="001E3ADA"/>
    <w:rsid w:val="002261A4"/>
    <w:rsid w:val="00232E39"/>
    <w:rsid w:val="002F1EA7"/>
    <w:rsid w:val="003169C1"/>
    <w:rsid w:val="00412EAE"/>
    <w:rsid w:val="00432A3E"/>
    <w:rsid w:val="00481FAD"/>
    <w:rsid w:val="00483FFD"/>
    <w:rsid w:val="005244D5"/>
    <w:rsid w:val="00524988"/>
    <w:rsid w:val="00563FE4"/>
    <w:rsid w:val="005733DE"/>
    <w:rsid w:val="00575138"/>
    <w:rsid w:val="00575C9D"/>
    <w:rsid w:val="005854E9"/>
    <w:rsid w:val="005C11CE"/>
    <w:rsid w:val="00635D86"/>
    <w:rsid w:val="00783197"/>
    <w:rsid w:val="007A7988"/>
    <w:rsid w:val="007F09CD"/>
    <w:rsid w:val="00874AA1"/>
    <w:rsid w:val="00CB3D42"/>
    <w:rsid w:val="00DF7412"/>
    <w:rsid w:val="00E530FE"/>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D27FA"/>
  <w15:chartTrackingRefBased/>
  <w15:docId w15:val="{DB6F99EB-E054-4EC1-A2AC-933F242C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NormalWeb">
    <w:name w:val="Normal (Web)"/>
    <w:basedOn w:val="Normal"/>
    <w:uiPriority w:val="99"/>
    <w:semiHidden/>
    <w:unhideWhenUsed/>
    <w:rsid w:val="00CB3D42"/>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DF7412"/>
    <w:rPr>
      <w:color w:val="0563C1" w:themeColor="hyperlink"/>
      <w:u w:val="single"/>
    </w:rPr>
  </w:style>
  <w:style w:type="table" w:styleId="TableGrid">
    <w:name w:val="Table Grid"/>
    <w:basedOn w:val="TableNormal"/>
    <w:uiPriority w:val="39"/>
    <w:rsid w:val="001D6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0441">
      <w:bodyDiv w:val="1"/>
      <w:marLeft w:val="0"/>
      <w:marRight w:val="0"/>
      <w:marTop w:val="0"/>
      <w:marBottom w:val="0"/>
      <w:divBdr>
        <w:top w:val="none" w:sz="0" w:space="0" w:color="auto"/>
        <w:left w:val="none" w:sz="0" w:space="0" w:color="auto"/>
        <w:bottom w:val="none" w:sz="0" w:space="0" w:color="auto"/>
        <w:right w:val="none" w:sz="0" w:space="0" w:color="auto"/>
      </w:divBdr>
    </w:div>
    <w:div w:id="122189938">
      <w:bodyDiv w:val="1"/>
      <w:marLeft w:val="0"/>
      <w:marRight w:val="0"/>
      <w:marTop w:val="0"/>
      <w:marBottom w:val="0"/>
      <w:divBdr>
        <w:top w:val="none" w:sz="0" w:space="0" w:color="auto"/>
        <w:left w:val="none" w:sz="0" w:space="0" w:color="auto"/>
        <w:bottom w:val="none" w:sz="0" w:space="0" w:color="auto"/>
        <w:right w:val="none" w:sz="0" w:space="0" w:color="auto"/>
      </w:divBdr>
    </w:div>
    <w:div w:id="285545992">
      <w:bodyDiv w:val="1"/>
      <w:marLeft w:val="0"/>
      <w:marRight w:val="0"/>
      <w:marTop w:val="0"/>
      <w:marBottom w:val="0"/>
      <w:divBdr>
        <w:top w:val="none" w:sz="0" w:space="0" w:color="auto"/>
        <w:left w:val="none" w:sz="0" w:space="0" w:color="auto"/>
        <w:bottom w:val="none" w:sz="0" w:space="0" w:color="auto"/>
        <w:right w:val="none" w:sz="0" w:space="0" w:color="auto"/>
      </w:divBdr>
    </w:div>
    <w:div w:id="301155525">
      <w:bodyDiv w:val="1"/>
      <w:marLeft w:val="0"/>
      <w:marRight w:val="0"/>
      <w:marTop w:val="0"/>
      <w:marBottom w:val="0"/>
      <w:divBdr>
        <w:top w:val="none" w:sz="0" w:space="0" w:color="auto"/>
        <w:left w:val="none" w:sz="0" w:space="0" w:color="auto"/>
        <w:bottom w:val="none" w:sz="0" w:space="0" w:color="auto"/>
        <w:right w:val="none" w:sz="0" w:space="0" w:color="auto"/>
      </w:divBdr>
    </w:div>
    <w:div w:id="376900015">
      <w:bodyDiv w:val="1"/>
      <w:marLeft w:val="0"/>
      <w:marRight w:val="0"/>
      <w:marTop w:val="0"/>
      <w:marBottom w:val="0"/>
      <w:divBdr>
        <w:top w:val="none" w:sz="0" w:space="0" w:color="auto"/>
        <w:left w:val="none" w:sz="0" w:space="0" w:color="auto"/>
        <w:bottom w:val="none" w:sz="0" w:space="0" w:color="auto"/>
        <w:right w:val="none" w:sz="0" w:space="0" w:color="auto"/>
      </w:divBdr>
    </w:div>
    <w:div w:id="421224632">
      <w:bodyDiv w:val="1"/>
      <w:marLeft w:val="0"/>
      <w:marRight w:val="0"/>
      <w:marTop w:val="0"/>
      <w:marBottom w:val="0"/>
      <w:divBdr>
        <w:top w:val="none" w:sz="0" w:space="0" w:color="auto"/>
        <w:left w:val="none" w:sz="0" w:space="0" w:color="auto"/>
        <w:bottom w:val="none" w:sz="0" w:space="0" w:color="auto"/>
        <w:right w:val="none" w:sz="0" w:space="0" w:color="auto"/>
      </w:divBdr>
    </w:div>
    <w:div w:id="438064183">
      <w:bodyDiv w:val="1"/>
      <w:marLeft w:val="0"/>
      <w:marRight w:val="0"/>
      <w:marTop w:val="0"/>
      <w:marBottom w:val="0"/>
      <w:divBdr>
        <w:top w:val="none" w:sz="0" w:space="0" w:color="auto"/>
        <w:left w:val="none" w:sz="0" w:space="0" w:color="auto"/>
        <w:bottom w:val="none" w:sz="0" w:space="0" w:color="auto"/>
        <w:right w:val="none" w:sz="0" w:space="0" w:color="auto"/>
      </w:divBdr>
    </w:div>
    <w:div w:id="458183123">
      <w:bodyDiv w:val="1"/>
      <w:marLeft w:val="0"/>
      <w:marRight w:val="0"/>
      <w:marTop w:val="0"/>
      <w:marBottom w:val="0"/>
      <w:divBdr>
        <w:top w:val="none" w:sz="0" w:space="0" w:color="auto"/>
        <w:left w:val="none" w:sz="0" w:space="0" w:color="auto"/>
        <w:bottom w:val="none" w:sz="0" w:space="0" w:color="auto"/>
        <w:right w:val="none" w:sz="0" w:space="0" w:color="auto"/>
      </w:divBdr>
    </w:div>
    <w:div w:id="726807596">
      <w:bodyDiv w:val="1"/>
      <w:marLeft w:val="0"/>
      <w:marRight w:val="0"/>
      <w:marTop w:val="0"/>
      <w:marBottom w:val="0"/>
      <w:divBdr>
        <w:top w:val="none" w:sz="0" w:space="0" w:color="auto"/>
        <w:left w:val="none" w:sz="0" w:space="0" w:color="auto"/>
        <w:bottom w:val="none" w:sz="0" w:space="0" w:color="auto"/>
        <w:right w:val="none" w:sz="0" w:space="0" w:color="auto"/>
      </w:divBdr>
      <w:divsChild>
        <w:div w:id="657618303">
          <w:marLeft w:val="144"/>
          <w:marRight w:val="0"/>
          <w:marTop w:val="260"/>
          <w:marBottom w:val="0"/>
          <w:divBdr>
            <w:top w:val="none" w:sz="0" w:space="0" w:color="auto"/>
            <w:left w:val="none" w:sz="0" w:space="0" w:color="auto"/>
            <w:bottom w:val="none" w:sz="0" w:space="0" w:color="auto"/>
            <w:right w:val="none" w:sz="0" w:space="0" w:color="auto"/>
          </w:divBdr>
        </w:div>
      </w:divsChild>
    </w:div>
    <w:div w:id="798257389">
      <w:bodyDiv w:val="1"/>
      <w:marLeft w:val="0"/>
      <w:marRight w:val="0"/>
      <w:marTop w:val="0"/>
      <w:marBottom w:val="0"/>
      <w:divBdr>
        <w:top w:val="none" w:sz="0" w:space="0" w:color="auto"/>
        <w:left w:val="none" w:sz="0" w:space="0" w:color="auto"/>
        <w:bottom w:val="none" w:sz="0" w:space="0" w:color="auto"/>
        <w:right w:val="none" w:sz="0" w:space="0" w:color="auto"/>
      </w:divBdr>
    </w:div>
    <w:div w:id="884874865">
      <w:bodyDiv w:val="1"/>
      <w:marLeft w:val="0"/>
      <w:marRight w:val="0"/>
      <w:marTop w:val="0"/>
      <w:marBottom w:val="0"/>
      <w:divBdr>
        <w:top w:val="none" w:sz="0" w:space="0" w:color="auto"/>
        <w:left w:val="none" w:sz="0" w:space="0" w:color="auto"/>
        <w:bottom w:val="none" w:sz="0" w:space="0" w:color="auto"/>
        <w:right w:val="none" w:sz="0" w:space="0" w:color="auto"/>
      </w:divBdr>
    </w:div>
    <w:div w:id="1171916148">
      <w:bodyDiv w:val="1"/>
      <w:marLeft w:val="0"/>
      <w:marRight w:val="0"/>
      <w:marTop w:val="0"/>
      <w:marBottom w:val="0"/>
      <w:divBdr>
        <w:top w:val="none" w:sz="0" w:space="0" w:color="auto"/>
        <w:left w:val="none" w:sz="0" w:space="0" w:color="auto"/>
        <w:bottom w:val="none" w:sz="0" w:space="0" w:color="auto"/>
        <w:right w:val="none" w:sz="0" w:space="0" w:color="auto"/>
      </w:divBdr>
    </w:div>
    <w:div w:id="1633049706">
      <w:bodyDiv w:val="1"/>
      <w:marLeft w:val="0"/>
      <w:marRight w:val="0"/>
      <w:marTop w:val="0"/>
      <w:marBottom w:val="0"/>
      <w:divBdr>
        <w:top w:val="none" w:sz="0" w:space="0" w:color="auto"/>
        <w:left w:val="none" w:sz="0" w:space="0" w:color="auto"/>
        <w:bottom w:val="none" w:sz="0" w:space="0" w:color="auto"/>
        <w:right w:val="none" w:sz="0" w:space="0" w:color="auto"/>
      </w:divBdr>
    </w:div>
    <w:div w:id="1768500220">
      <w:bodyDiv w:val="1"/>
      <w:marLeft w:val="0"/>
      <w:marRight w:val="0"/>
      <w:marTop w:val="0"/>
      <w:marBottom w:val="0"/>
      <w:divBdr>
        <w:top w:val="none" w:sz="0" w:space="0" w:color="auto"/>
        <w:left w:val="none" w:sz="0" w:space="0" w:color="auto"/>
        <w:bottom w:val="none" w:sz="0" w:space="0" w:color="auto"/>
        <w:right w:val="none" w:sz="0" w:space="0" w:color="auto"/>
      </w:divBdr>
    </w:div>
    <w:div w:id="1855875746">
      <w:bodyDiv w:val="1"/>
      <w:marLeft w:val="0"/>
      <w:marRight w:val="0"/>
      <w:marTop w:val="0"/>
      <w:marBottom w:val="0"/>
      <w:divBdr>
        <w:top w:val="none" w:sz="0" w:space="0" w:color="auto"/>
        <w:left w:val="none" w:sz="0" w:space="0" w:color="auto"/>
        <w:bottom w:val="none" w:sz="0" w:space="0" w:color="auto"/>
        <w:right w:val="none" w:sz="0" w:space="0" w:color="auto"/>
      </w:divBdr>
    </w:div>
    <w:div w:id="1910533667">
      <w:bodyDiv w:val="1"/>
      <w:marLeft w:val="0"/>
      <w:marRight w:val="0"/>
      <w:marTop w:val="0"/>
      <w:marBottom w:val="0"/>
      <w:divBdr>
        <w:top w:val="none" w:sz="0" w:space="0" w:color="auto"/>
        <w:left w:val="none" w:sz="0" w:space="0" w:color="auto"/>
        <w:bottom w:val="none" w:sz="0" w:space="0" w:color="auto"/>
        <w:right w:val="none" w:sz="0" w:space="0" w:color="auto"/>
      </w:divBdr>
      <w:divsChild>
        <w:div w:id="1991787037">
          <w:marLeft w:val="446"/>
          <w:marRight w:val="0"/>
          <w:marTop w:val="0"/>
          <w:marBottom w:val="0"/>
          <w:divBdr>
            <w:top w:val="none" w:sz="0" w:space="0" w:color="auto"/>
            <w:left w:val="none" w:sz="0" w:space="0" w:color="auto"/>
            <w:bottom w:val="none" w:sz="0" w:space="0" w:color="auto"/>
            <w:right w:val="none" w:sz="0" w:space="0" w:color="auto"/>
          </w:divBdr>
        </w:div>
        <w:div w:id="313606409">
          <w:marLeft w:val="446"/>
          <w:marRight w:val="0"/>
          <w:marTop w:val="0"/>
          <w:marBottom w:val="0"/>
          <w:divBdr>
            <w:top w:val="none" w:sz="0" w:space="0" w:color="auto"/>
            <w:left w:val="none" w:sz="0" w:space="0" w:color="auto"/>
            <w:bottom w:val="none" w:sz="0" w:space="0" w:color="auto"/>
            <w:right w:val="none" w:sz="0" w:space="0" w:color="auto"/>
          </w:divBdr>
        </w:div>
        <w:div w:id="182013904">
          <w:marLeft w:val="446"/>
          <w:marRight w:val="0"/>
          <w:marTop w:val="0"/>
          <w:marBottom w:val="0"/>
          <w:divBdr>
            <w:top w:val="none" w:sz="0" w:space="0" w:color="auto"/>
            <w:left w:val="none" w:sz="0" w:space="0" w:color="auto"/>
            <w:bottom w:val="none" w:sz="0" w:space="0" w:color="auto"/>
            <w:right w:val="none" w:sz="0" w:space="0" w:color="auto"/>
          </w:divBdr>
        </w:div>
      </w:divsChild>
    </w:div>
    <w:div w:id="207350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hyperlink" Target="http://data1-dentontxgis.opendata.arcgis.com/datasets/county-parcels/dat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ilas.TELEPERFORMANCE\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120</TotalTime>
  <Pages>8</Pages>
  <Words>1158</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Sorabh Kaila</dc:creator>
  <cp:keywords/>
  <dc:description/>
  <cp:lastModifiedBy>Sorabh Kaila</cp:lastModifiedBy>
  <cp:revision>1</cp:revision>
  <dcterms:created xsi:type="dcterms:W3CDTF">2019-03-01T18:30:00Z</dcterms:created>
  <dcterms:modified xsi:type="dcterms:W3CDTF">2019-03-01T20:30:00Z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