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A5E"/>
          <w:sz w:val="50"/>
        </w:rPr>
        <w:t>AD7980 MCA 上位机完整使用说明书</w:t>
      </w:r>
    </w:p>
    <w:p>
      <w:pPr>
        <w:jc w:val="center"/>
      </w:pPr>
      <w:r>
        <w:rPr>
          <w:rFonts w:ascii="Microsoft YaHei" w:hAnsi="Microsoft YaHei" w:eastAsia="Microsoft YaHei"/>
          <w:color w:val="198984"/>
          <w:sz w:val="26"/>
        </w:rPr>
        <w:t>STM32G474 + AD7980 核电子学多道分析系统</w:t>
      </w:r>
    </w:p>
    <w:p>
      <w:pPr>
        <w:spacing w:before="600"/>
        <w:jc w:val="center"/>
      </w:pPr>
      <w:r>
        <w:rPr>
          <w:rFonts w:ascii="Microsoft YaHei" w:hAnsi="Microsoft YaHei" w:eastAsia="Microsoft YaHei"/>
          <w:b/>
          <w:color w:val="173A5E"/>
          <w:sz w:val="24"/>
        </w:rPr>
        <w:t>稳定版：NuclearMcaMonitor FinalAdaptive v2.6.2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适配固件：fw=2.0.0-adaptive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通信：STM32原生USB CDC / 虚拟COM</w:t>
      </w:r>
    </w:p>
    <w:p>
      <w:pPr>
        <w:jc w:val="center"/>
      </w:pPr>
      <w:r>
        <w:rPr>
          <w:rFonts w:ascii="Microsoft YaHei" w:hAnsi="Microsoft YaHei" w:eastAsia="Microsoft YaHei"/>
          <w:color w:val="5D6F7C"/>
          <w:sz w:val="20"/>
        </w:rPr>
        <w:t>支持道址：4096 / 8192 / 16384 / 65536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color w:val="5D6F7C"/>
          <w:sz w:val="20"/>
        </w:rPr>
        <w:t>文档生成日期：2026-08-19</w:t>
      </w:r>
    </w:p>
    <w:p>
      <w:r>
        <w:br w:type="page"/>
      </w:r>
    </w:p>
    <w:p>
      <w:pPr>
        <w:pStyle w:val="Heading1"/>
      </w:pPr>
      <w:r>
        <w:t>文档范围与版本声明</w:t>
      </w:r>
    </w:p>
    <w:p>
      <w:r>
        <w:rPr>
          <w:rFonts w:ascii="Microsoft YaHei" w:hAnsi="Microsoft YaHei" w:eastAsia="Microsoft YaHei"/>
          <w:sz w:val="21"/>
        </w:rPr>
        <w:t>本说明书以已构建、自检通过并实际使用的 v2.6.2 稳定版为准，依据 NuclearMcaMonitor.cs、README、BUILD_REPORT 及当前项目文档整理。此前生成的 v2.7.0 UI-only 补丁仅涉及显示层，本说明书不把尚未在Windows上完成构建回归的补丁作为稳定版功能依据；若后续应用该UI补丁，核心采集、协议、计算和导出操作仍可沿用本说明书。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EAF6EE"/>
          </w:tcPr>
          <w:p>
            <w:r>
              <w:rPr>
                <w:rFonts w:ascii="Microsoft YaHei" w:hAnsi="Microsoft YaHei" w:eastAsia="Microsoft YaHei"/>
                <w:b w:val="0"/>
                <w:color w:val="173A5E"/>
                <w:sz w:val="19"/>
              </w:rPr>
              <w:t>版本核验：v2.6.2 构建 PASS，自检 18/18 PASS；空谱、游标、道址切换、缩放、对数/线性切换、指标长文本滚动、USB端口去重等均有自检或预览验证。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  系统定位与数据链路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2  安全边界与上电前检查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3  启动与连接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4  界面总览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5  采集与显示页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6  输入/阻抗/校准页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7  谱图操作与科学游标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8  15项状态指标及公式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9  测试点与线性度报告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10  记录与数据导出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11  道址模式与传输机制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12  固件兼容性与USB协议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13  100 kcps及高计数率使用建议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14  故障排查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15  自检与诊断命令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16  推荐实验流程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17  版本变化摘要</w:t>
      </w:r>
    </w:p>
    <w:p>
      <w:pPr>
        <w:spacing w:after="40"/>
      </w:pPr>
      <w:r>
        <w:rPr>
          <w:rFonts w:ascii="Microsoft YaHei" w:hAnsi="Microsoft YaHei" w:eastAsia="Microsoft YaHei"/>
          <w:color w:val="173A5E"/>
          <w:sz w:val="21"/>
        </w:rPr>
        <w:t>18  快速参考表</w:t>
      </w:r>
    </w:p>
    <w:p>
      <w:r>
        <w:br w:type="page"/>
      </w:r>
    </w:p>
    <w:p>
      <w:pPr>
        <w:pStyle w:val="Heading1"/>
      </w:pPr>
      <w:r>
        <w:t>1 系统定位与数据链路</w:t>
      </w:r>
    </w:p>
    <w:p>
      <w:r>
        <w:rPr>
          <w:rFonts w:ascii="Microsoft YaHei" w:hAnsi="Microsoft YaHei" w:eastAsia="Microsoft YaHei"/>
          <w:sz w:val="21"/>
        </w:rPr>
        <w:t>该上位机不是示波器式波形采集软件，而是面向脉冲幅度测量与多道能谱分析的PC端DAQ/分析软件。系统由硬件触发与峰保持、AD7980转换、STM32G474读取、USB CDC传输以及PC端多道累计与统计组成。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932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数据链路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32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图1  信号发生器—模拟前端—AD7980—STM32G474—USB CDC—PC上位机数据链路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CNV由模拟硬件产生，PC软件不产生CNV，也不直接驱动ADC转换时序。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STM32在AD7980 Busy/SDO转换完成后读取16位数据并输出PH_RESTART。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4096道模式由MCU本机累计直方图；高道址模式传输16位原始码，由PC重分道累计。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上位机负责实时能谱、ROI、峰位、FWHM、分辨率、计数率、校准、测试点、报告和导出。</w:t>
      </w:r>
    </w:p>
    <w:p>
      <w:pPr>
        <w:pStyle w:val="Heading1"/>
      </w:pPr>
      <w:r>
        <w:t>2 安全边界与上电前检查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FDECEC"/>
          </w:tcPr>
          <w:p>
            <w:r>
              <w:rPr>
                <w:rFonts w:ascii="Microsoft YaHei" w:hAnsi="Microsoft YaHei" w:eastAsia="Microsoft YaHei"/>
                <w:b/>
                <w:color w:val="B02A37"/>
                <w:sz w:val="19"/>
              </w:rPr>
              <w:t>必须遵守：LCD/FPC相关复用不得启用；PA2、PA3、PC4、PC5、PF2保持Analog/high-Z/no-pull，不得配置为输出或USART2。软件只发送白名单命令，不控制CNV/GPIO，也不能电控JP1端接。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确认模拟板、数字板和开发板连接方向正确；首次上电使用限流电源。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 +5 V、+3.3 V、2.5 V参考和模拟电源均正常，无异常发热。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确认LCD/FPC已拔除或对应接口未启用，受保护接地针保持高阻输入。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确认JP1物理端接状态与实验计划一致：OPEN为高阻，SHORT为50 Ω端接。软件中的端接选项只参与换算和报告，不能改变实物跳帽。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先在低频、低风险输入下验证触发、Busy、SCK/SDO与Restart，再进行高计数率测量。</w:t>
      </w:r>
    </w:p>
    <w:p>
      <w:pPr>
        <w:pStyle w:val="Heading1"/>
      </w:pPr>
      <w:r>
        <w:t>3 启动与连接</w:t>
      </w:r>
    </w:p>
    <w:p>
      <w:pPr>
        <w:pStyle w:val="Heading2"/>
      </w:pPr>
      <w:r>
        <w:t>3.1 启动程序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推荐双击“启动上位机.bat”；也可直接运行 NuclearMcaMonitor_FinalAdaptive_v2.6.2.exe。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程序启动后即显示完整空谱坐标轴，不需要等待第一条样本才能看到坐标。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未连接时软件每约2秒轻量扫描一次USB CDC端口；只有端口集合变化时才刷新下拉列表，不抢占当前焦点。</w:t>
      </w:r>
    </w:p>
    <w:p>
      <w:pPr>
        <w:pStyle w:val="Heading2"/>
      </w:pPr>
      <w:r>
        <w:t>3.2 连接USB CDC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用STM32原生USB口连接电脑，等待系统枚举出虚拟COM口。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在顶部USB CDC下拉框选择对应COM口；若未出现，可点击“重新扫描”。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点击“连接”。软件以115200、8N1参数打开虚拟串口，启用DTR，并立即声明当前道址模式和请求status。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连接成功后顶部显示“已连接 COMx”；采集控制区与记录按钮解锁。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断开时点击“断开”。软件会停止原始记录、关闭串口并清除半包状态。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FFF1E5"/>
          </w:tcPr>
          <w:p>
            <w:r>
              <w:rPr>
                <w:rFonts w:ascii="Microsoft YaHei" w:hAnsi="Microsoft YaHei" w:eastAsia="Microsoft YaHei"/>
                <w:b/>
                <w:color w:val="A95C17"/>
                <w:sz w:val="19"/>
              </w:rPr>
              <w:t>固件必须报告 fw=2.0.0-adaptive、adc_spectrum_fs_mV=2500，且 hist_channels、spectrum_mode 与界面道址一致。映射不兼容时软件会给出安全警告，并停止报告绝对幅度精度。</w:t>
            </w:r>
          </w:p>
        </w:tc>
      </w:tr>
    </w:tbl>
    <w:p>
      <w:pPr>
        <w:spacing w:after="0"/>
      </w:pPr>
    </w:p>
    <w:p>
      <w:pPr>
        <w:pStyle w:val="Heading1"/>
      </w:pPr>
      <w:r>
        <w:t>4 界面总览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64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上位机界面功能分区示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4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CN"/>
        <w:jc w:val="center"/>
      </w:pPr>
      <w:r>
        <w:rPr>
          <w:rFonts w:ascii="Microsoft YaHei" w:hAnsi="Microsoft YaHei" w:eastAsia="Microsoft YaHei"/>
          <w:color w:val="5D6F7C"/>
          <w:sz w:val="18"/>
        </w:rPr>
        <w:t>图2  上位机界面功能分区示意（依据v2.6.2源码布局绘制，并非屏幕截图）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顶部连接与记录栏：COM端口、扫描、连接/断开、使用说明、开始/停止记录。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安全提示条：持续提示CNV/GPIO边界以及受保护引脚。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左侧控制区：采集与显示、输入/阻抗/校准、测试点与报告三页。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中央能谱区：实时谱图、显示范围、主峰/ROI缩放、全谱复位、科学游标。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指标卡区：15项DAQ、谱形、幅度、精度和效率指标。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底部状态/日志区：状态摘要与分级协议日志。</w:t>
      </w:r>
    </w:p>
    <w:p>
      <w:pPr>
        <w:pStyle w:val="Heading1"/>
      </w:pPr>
      <w:r>
        <w:t>5 “采集与显示”页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控件</w:t>
            </w:r>
          </w:p>
        </w:tc>
        <w:tc>
          <w:tcPr>
            <w:tcW w:type="dxa" w:w="2835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范围/选项</w:t>
            </w:r>
          </w:p>
        </w:tc>
        <w:tc>
          <w:tcPr>
            <w:tcW w:type="dxa" w:w="4535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测试模式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未知信号 / baseline 500mV/1kHz / amplitude幅度扫描 / frequency频率扫描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应用后可同步设置参考幅度/频率并清谱或重建测量基线。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能谱道址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4096 / 8192 / 16384 / 65536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切换后原子化复位谱缓存、游标、视图与相关状态，避免旧道址坐标混入。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下方日志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仅告警 / 操作与告警 / 完整协议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推荐日常使用“操作与告警”。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比较器阈值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50–200 mV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向固件发送 threshold N；固件负责硬件分压补偿。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标记幅度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100–900 mV，1 mV步进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向固件发送 amp N，同时把该值作为已知参考幅度。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标记频率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1–100 kHz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向固件发送 freq N，并把参考脉冲率设为N×1000 Hz。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实时数据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事件流开关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当前稳定配置中高吞吐优先本地直方图或B16批量原始码。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完整能谱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MCU完整4096道累计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4096道模式用于MCU直方图刷新。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刷新间隔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1–10 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控制4096道hist dump请求周期。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寻峰ROI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起点/终点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限制主峰、质心、FWHM等分析范围。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显示方式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Y轴对数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0计数在对数模式中保持为空，不制造无效负无穷值。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界面刷新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暂停图形刷新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仅暂停绘图，采集和数据累计继续。</w:t>
            </w:r>
          </w:p>
        </w:tc>
      </w:tr>
    </w:tbl>
    <w:p>
      <w:pPr>
        <w:pStyle w:val="Heading2"/>
      </w:pPr>
      <w:r>
        <w:t>5.1 快捷操作按钮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读取状态：发送 status，立即刷新固件状态。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立即刷新能谱：4096道模式发送 hist dump；高道址模式直接重绘PC累计谱。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清空统计：清除PC端所选道数能谱及MCU采集统计，操作前有确认对话框。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自动ROI：根据当前主峰自动设置分析范围。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全范围ROI：把ROI恢复到当前道址全范围。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导出能谱CSV/TXT：导出所选逻辑道数的完整原始累计值及元数据。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保存能谱PNG：保存当前谱图图像。</w:t>
      </w:r>
    </w:p>
    <w:p>
      <w:pPr>
        <w:pStyle w:val="Heading1"/>
      </w:pPr>
      <w:r>
        <w:t>6 “输入/阻抗/校准”页</w:t>
      </w:r>
    </w:p>
    <w:p>
      <w:r>
        <w:rPr>
          <w:rFonts w:ascii="Microsoft YaHei" w:hAnsi="Microsoft YaHei" w:eastAsia="Microsoft YaHei"/>
          <w:sz w:val="21"/>
        </w:rPr>
        <w:t>该页面用于把ADC端峰位换算为板端输入、源端开路等效值，并计算已知参考幅度下的幅度精度。它不会改变物理端接。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633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已知参考幅度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勾选后允许计算绝对幅度误差；未知输入时软件只报告实测谱、计数率、FWHM和分辨率。</w:t>
            </w:r>
          </w:p>
        </w:tc>
      </w:tr>
      <w:tr>
        <w:tc>
          <w:tcPr>
            <w:tcW w:type="dxa" w:w="243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实物板端接</w:t>
            </w:r>
          </w:p>
        </w:tc>
        <w:tc>
          <w:tcPr>
            <w:tcW w:type="dxa" w:w="663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JP1 OPEN：高阻≈1 MΩ；JP1 SHORT：50 Ω端接。必须与板上跳帽一致。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发生器标定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High-Z幅度显示 / 50 Ω负载显示 / 未知。用于把发生器面板显示换算为真实板端输入。</w:t>
            </w:r>
          </w:p>
        </w:tc>
      </w:tr>
      <w:tr>
        <w:tc>
          <w:tcPr>
            <w:tcW w:type="dxa" w:w="243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发生器源阻抗</w:t>
            </w:r>
          </w:p>
        </w:tc>
        <w:tc>
          <w:tcPr>
            <w:tcW w:type="dxa" w:w="663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默认50 Ω，可0.1 Ω步进编辑。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发生器显示幅度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0–5000 mV，可0.1 mV步进编辑。</w:t>
            </w:r>
          </w:p>
        </w:tc>
      </w:tr>
      <w:tr>
        <w:tc>
          <w:tcPr>
            <w:tcW w:type="dxa" w:w="243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已知输入脉冲率</w:t>
            </w:r>
          </w:p>
        </w:tc>
        <w:tc>
          <w:tcPr>
            <w:tcW w:type="dxa" w:w="663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勾选后使用参考Hz计算脉冲通过率。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参考脉冲率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0–1 MHz，可0.1 Hz步进。</w:t>
            </w:r>
          </w:p>
        </w:tc>
      </w:tr>
      <w:tr>
        <w:tc>
          <w:tcPr>
            <w:tcW w:type="dxa" w:w="243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前端总电压增益</w:t>
            </w:r>
          </w:p>
        </w:tc>
        <w:tc>
          <w:tcPr>
            <w:tcW w:type="dxa" w:w="663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默认2.0000，可编辑。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ADC端零点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默认0 mV，可编辑。</w:t>
            </w:r>
          </w:p>
        </w:tc>
      </w:tr>
      <w:tr>
        <w:tc>
          <w:tcPr>
            <w:tcW w:type="dxa" w:w="243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系统标准线性校准</w:t>
            </w:r>
          </w:p>
        </w:tc>
        <w:tc>
          <w:tcPr>
            <w:tcW w:type="dxa" w:w="663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默认启用：测得=k×实际+b，显示反算实际=(测得−b)/k。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默认斜率/截距</w:t>
            </w:r>
          </w:p>
        </w:tc>
        <w:tc>
          <w:tcPr>
            <w:tcW w:type="dxa" w:w="66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k=1.004148380，b=-1.160606 mV；可编辑或恢复系统标定。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FFF1E5"/>
          </w:tcPr>
          <w:p>
            <w:r>
              <w:rPr>
                <w:rFonts w:ascii="Microsoft YaHei" w:hAnsi="Microsoft YaHei" w:eastAsia="Microsoft YaHei"/>
                <w:b/>
                <w:color w:val="A95C17"/>
                <w:sz w:val="19"/>
              </w:rPr>
              <w:t>50 Ω同轴线不等于板端完成了50 Ω端接。软件端接选项只是换算与报告元数据，JP1必须真实处于OPEN或SHORT状态。</w:t>
            </w:r>
          </w:p>
        </w:tc>
      </w:tr>
    </w:tbl>
    <w:p>
      <w:pPr>
        <w:spacing w:after="0"/>
      </w:pPr>
    </w:p>
    <w:p>
      <w:pPr>
        <w:pStyle w:val="Heading2"/>
      </w:pPr>
      <w:r>
        <w:t>6.1 幅度换算逻辑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ADC峰值先扣除ADC端零点，再除以前端总电压增益得到板端测得幅度。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若启用系统标准线性校准，再执行逆线性变换 Vcorrected=(Vboard−b)/k。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若发生器幅度与源阻抗已知，软件根据发生器显示模式和JP1端接换算板端实际参考幅度。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源端等效值根据板端测量值、源阻抗和负载关系反推，便于同时报告“源端等效 / 板端输入”。</w:t>
      </w:r>
    </w:p>
    <w:p>
      <w:pPr>
        <w:pStyle w:val="Heading1"/>
      </w:pPr>
      <w:r>
        <w:t>7 谱图操作与科学游标</w:t>
      </w:r>
    </w:p>
    <w:p>
      <w:pPr>
        <w:pStyle w:val="Heading2"/>
      </w:pPr>
      <w:r>
        <w:t>7.1 显示范围与缩放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顶部“显示”起止道支持精确输入，点击“应用范围”后按指定区间显示。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“峰区放大”围绕当前主峰自动缩放；“ROI范围”切换到当前ROI；“全谱”恢复完整道址范围。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鼠标滚轮以指针位置为中心连续缩放。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65536道全谱为了绘图效率按显示宽度抽点，但统计、游标和导出始终读取完整原谱；局部放大后自动恢复逐道绘制。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线性/对数Y轴可反复切换；空谱和零计数在对数模式下保持有效。</w:t>
      </w:r>
    </w:p>
    <w:p>
      <w:pPr>
        <w:pStyle w:val="Heading2"/>
      </w:pPr>
      <w:r>
        <w:t>7.2 科学读数游标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默认勾选“游标吸附峰值”，游标会在鼠标附近搜索局部峰；取消勾选后按自由道址读取。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读数卡显示逻辑道址、精确计数、ADC道中心电压、道宽、对应原始16位码范围以及板端/源端等效幅值。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峰吸附模式还显示该局部峰的FWHM和分辨率。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左键锁定/解除游标；右键或Esc隐藏；卡片会自动在绘图区内左右和上下避让。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游标刷新有限速，不参与USB接收、采集、ROI、统计或导出计算。</w:t>
      </w:r>
    </w:p>
    <w:p>
      <w:pPr>
        <w:pStyle w:val="Heading1"/>
      </w:pPr>
      <w:r>
        <w:t>8 15项状态指标及公式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2948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公式/口径</w:t>
            </w:r>
          </w:p>
        </w:tc>
        <w:tc>
          <w:tcPr>
            <w:tcW w:type="dxa" w:w="4309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有效样本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Nsample(t)−Nsample(t0)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固件成功读取并计入能谱的事件数。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触发/Busy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Nbusy(t)−Nbusy(t0)</w:t>
            </w:r>
          </w:p>
        </w:tc>
        <w:tc>
          <w:tcPr>
            <w:tcW w:type="dxa" w:w="430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ADC Busy/转换完成事件；卡片还显示队列、恢复、读后低与SDO状态。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实测计数率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ΔNsample/ΔtMCU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同一MCU uptime窗口内的样本率，单位cps。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Overrun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Σ来不及处理的触发</w:t>
            </w:r>
          </w:p>
        </w:tc>
        <w:tc>
          <w:tcPr>
            <w:tcW w:type="dxa" w:w="430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衡量采集实时性；不等同USB丢行。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USB输出丢行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Ntx_drop + Nstream_gap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设备发送失败、流序号缺口、PC缺口及USB恢复诊断。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均值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ΣNi·Vi / ΣNi</w:t>
            </w:r>
          </w:p>
        </w:tc>
        <w:tc>
          <w:tcPr>
            <w:tcW w:type="dxa" w:w="430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全部累计样本的ADC端算术平均；多峰时不等于主峰。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峰位（ADC端）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背景扣除后ROI质心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再按2.5 V满量程映射为ADC端mV。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FWHM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xR(H/2)−xL(H/2)</w:t>
            </w:r>
          </w:p>
        </w:tc>
        <w:tc>
          <w:tcPr>
            <w:tcW w:type="dxa" w:w="430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半高交点插值；仅指标轻度平滑，原谱不改写。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分辨率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FWHMch/μch×100%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越小越好；不等于ADC LSB或ENOB。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源端等效/板端输入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(VADC−V0)/G，必要时逆线性校准</w:t>
            </w:r>
          </w:p>
        </w:tc>
        <w:tc>
          <w:tcPr>
            <w:tcW w:type="dxa" w:w="430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再根据源阻抗与端接换算源端等效值。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幅度精度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|Vmeas−Vref|/Vref×100%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仅参考幅度已知、映射兼容且无量程溢出时报告。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统计精度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σch/(μch·√Nnet)×100%</w:t>
            </w:r>
          </w:p>
        </w:tc>
        <w:tc>
          <w:tcPr>
            <w:tcW w:type="dxa" w:w="430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仅估计有限计数导致的质心统计不确定度。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脉冲通过率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ΔNsample/(fref·ΔtMCU)×100%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相对外部参考频率；参考必须真实且窗口≥1 s。</w:t>
            </w:r>
          </w:p>
        </w:tc>
      </w:tr>
      <w:t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处理效率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ΔNsample/ΔNbusy×100%</w:t>
            </w:r>
          </w:p>
        </w:tc>
        <w:tc>
          <w:tcPr>
            <w:tcW w:type="dxa" w:w="430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已触发事件中被固件成功读取的比例。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测量时长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(uptime−uptime0)/1000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最近一次有效同步基线到当前状态帧。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EAF4FA"/>
          </w:tcPr>
          <w:p>
            <w:r>
              <w:rPr>
                <w:rFonts w:ascii="Microsoft YaHei" w:hAnsi="Microsoft YaHei" w:eastAsia="Microsoft YaHei"/>
                <w:b w:val="0"/>
                <w:color w:val="173A5E"/>
                <w:sz w:val="19"/>
              </w:rPr>
              <w:t>交互：指标整卡可悬停约0.85秒显示简式公式；单击标题、数值或卡片区域可打开详细公式、变量、物理意义、适用条件和误用提示。长文本在固定高度卡片中换行后，可把鼠标放在数值文字上滚动查看后续行。</w:t>
            </w:r>
          </w:p>
        </w:tc>
      </w:tr>
    </w:tbl>
    <w:p>
      <w:pPr>
        <w:spacing w:after="0"/>
      </w:pPr>
    </w:p>
    <w:p>
      <w:pPr>
        <w:pStyle w:val="Heading1"/>
      </w:pPr>
      <w:r>
        <w:t>9 “测试点与报告”页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在“输入/阻抗/校准”页配置真实端接、发生器显示模式、源阻抗以及已知参考幅度/频率。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等待测量时长至少1秒，避免通过率统计窗过短。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设置ROI并确认当前峰形、FWHM和计数率稳定。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点击“记录当前测试点”。未知参考幅度的点可以保存，但不会参与线性拟合。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至少记录3个不同的已知板端实际幅度点后，软件自动给出斜率、截距、R²、1−R²、最大相对非线性、最大跨度归一化非线性和最大残差。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使用“导出报告CSV”或“导出报告TXT”保存完整元数据与逐点结果。</w:t>
      </w:r>
    </w:p>
    <w:p>
      <w:r>
        <w:rPr>
          <w:rFonts w:ascii="Microsoft YaHei" w:hAnsi="Microsoft YaHei" w:eastAsia="Microsoft YaHei"/>
          <w:sz w:val="21"/>
        </w:rPr>
        <w:t>测试点表格显示实际输入、测得输入、分辨率、通过率和计数率；导出报告还包含ADC峰值、FWHM、幅度误差、处理效率、峰区计数、同步窗、样本增量、Busy增量、触发接受率和通过率质量标签。</w:t>
      </w:r>
    </w:p>
    <w:p>
      <w:pPr>
        <w:pStyle w:val="Heading1"/>
      </w:pPr>
      <w:r>
        <w:t>10 记录与数据导出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6803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开始记录/停止记录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原样记录USB CDC接收行到CSV或TXT，并写入pc_capture_started/stopped时间戳；用于协议留档与离线复核。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导出能谱CSV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逐道输出 channel,count,adc_bin_center_mV,adc_lower_edge_mV,adc_upper_edge_mV,input_equiv_center_mV。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导出能谱TXT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带元数据的文本能谱；保存所选逻辑道数的原始累计值。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保存能谱PNG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保存当前Chart绘制的能谱图片。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导出测试报告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保存当前测试点列表、全部实验配置、固件状态、统计口径和线性拟合结果。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指标计算可以对FWHM估计进行轻度平滑，但CSV/TXT导出的原始能谱计数不会被平滑、插值或人为缩峰。</w:t>
      </w:r>
    </w:p>
    <w:p>
      <w:pPr>
        <w:pStyle w:val="Heading1"/>
      </w:pPr>
      <w:r>
        <w:t>11 道址模式与传输机制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道数</w:t>
            </w:r>
          </w:p>
        </w:tc>
        <w:tc>
          <w:tcPr>
            <w:tcW w:type="dxa" w:w="2268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累计位置</w:t>
            </w:r>
          </w:p>
        </w:tc>
        <w:tc>
          <w:tcPr>
            <w:tcW w:type="dxa" w:w="2835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数据路径</w:t>
            </w:r>
          </w:p>
        </w:tc>
        <w:tc>
          <w:tcPr>
            <w:tcW w:type="dxa" w:w="2835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建议用途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4096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MCU本机累计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AD7980原码映射到4096道，定期传整幅直方图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高计数率连续运行、长期测量；USB压力最低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8192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PC累计B16原始码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固件批量传16位码，PC重分道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精细诊断/校准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16384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PC累计B16原始码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同上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更细峰形观察</w:t>
            </w:r>
          </w:p>
        </w:tc>
      </w:tr>
      <w:tr>
        <w:tc>
          <w:tcPr>
            <w:tcW w:type="dxa" w:w="113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65536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PC累计满16位原始码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同上，不再右移道址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原始码校准、最细粒度诊断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60" w:type="dxa"/>
              <w:bottom w:w="120" w:type="dxa"/>
              <w:end w:w="160" w:type="dxa"/>
            </w:tcMar>
            <w:shd w:fill="EAF4FA"/>
          </w:tcPr>
          <w:p>
            <w:r>
              <w:rPr>
                <w:rFonts w:ascii="Microsoft YaHei" w:hAnsi="Microsoft YaHei" w:eastAsia="Microsoft YaHei"/>
                <w:b w:val="0"/>
                <w:color w:val="173A5E"/>
                <w:sz w:val="19"/>
              </w:rPr>
              <w:t>道址数增加只提高显示/分析粒度，不等于ADC ENOB提升，也不会消除模拟噪声、参考噪声、触发时间游走或发生器量化。</w:t>
            </w:r>
          </w:p>
        </w:tc>
      </w:tr>
    </w:tbl>
    <w:p>
      <w:pPr>
        <w:spacing w:after="0"/>
      </w:pPr>
    </w:p>
    <w:p>
      <w:pPr>
        <w:pStyle w:val="Heading1"/>
      </w:pPr>
      <w:r>
        <w:t>12 固件兼容性与USB协议</w:t>
      </w:r>
    </w:p>
    <w:p>
      <w:pPr>
        <w:pStyle w:val="Heading2"/>
      </w:pPr>
      <w:r>
        <w:t>12.1 兼容性条件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fw 必须为 2.0.0-adaptive。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adc_spectrum_fs_mV 必须为 2500。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hist_channels 必须与PC当前道址一致。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4096道要求 spectrum_mode=mcu_hist4096。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8192/16384/65536道要求 spectrum_mode=host_raw16、format=b16、decimate=1。</w:t>
      </w:r>
    </w:p>
    <w:p>
      <w:pPr>
        <w:pStyle w:val="Heading2"/>
      </w:pPr>
      <w:r>
        <w:t>12.2 白名单命令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102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status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读取状态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channels 4096|8192|16384|65536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设置道址、阈值或测试参考参数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format b16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设置原始16位批量格式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stream on|off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控制事件流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decimate 1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固定无抽样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threshold 50..200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设置道址、阈值或测试参考参数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profile baseline|amplitude|frequency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设置道址、阈值或测试参考参数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amp 100..900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设置道址、阈值或测试参考参数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freq 1..100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设置道址、阈值或测试参考参数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hist clear|dump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清空/读取MCU直方图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stats clear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清空固件统计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任何不匹配正则白名单的命令都会被PC端阻止，并在日志中显示“已阻止非白名单命令”。</w:t>
      </w:r>
    </w:p>
    <w:p>
      <w:pPr>
        <w:pStyle w:val="Heading2"/>
      </w:pPr>
      <w:r>
        <w:t>12.3 B16批量原始码</w:t>
      </w:r>
    </w:p>
    <w:p>
      <w:r>
        <w:rPr>
          <w:rFonts w:ascii="Microsoft YaHei" w:hAnsi="Microsoft YaHei" w:eastAsia="Microsoft YaHei"/>
          <w:sz w:val="21"/>
        </w:rPr>
        <w:t>高道址模式使用带序号和CRC16-CCITT的批量原始码帧。典型格式为 @B16,&lt;seq&gt;,&lt;count&gt;,&lt;crc16&gt;,&lt;base64_payload&gt;。PC验证CRC并检查批次序号，以识别损坏或缺失的数据。</w:t>
      </w:r>
    </w:p>
    <w:p>
      <w:pPr>
        <w:pStyle w:val="Heading1"/>
      </w:pPr>
      <w:r>
        <w:t>13 100 kcps及高计数率使用建议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若目标是长时间稳定计数与能谱，优先4096道MCU本地直方图，降低USB与PC调度负担。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需要原始码校准或细峰形诊断时使用8192/16384/65536道。当前2026-08-19实测表明65536道在约100 kcps下也可稳定运行，但仍建议持续观察Overrun、序号缺口、USB恢复和队列。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UI“暂停图形刷新”不会停止采集，可在长时间运行或资源紧张时减轻绘图开销。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通过率与处理效率分开观察：处理效率接近100%说明Busy事件读取链路无明显损失；通过率还依赖外部参考频率真实性。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长时间测量建议同时保存测试报告、能谱CSV/TXT和必要的原始通信记录，以便追溯端接、校准、道址和固件状态。</w:t>
      </w:r>
    </w:p>
    <w:p>
      <w:pPr>
        <w:pStyle w:val="Heading1"/>
      </w:pPr>
      <w:r>
        <w:t>14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236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处理建议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找不到COM口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检查USB线、开发板供电和原生USB接口；等待自动扫描或手动“重新扫描”。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连接后绝对幅度显示不可信</w:t>
            </w:r>
          </w:p>
        </w:tc>
        <w:tc>
          <w:tcPr>
            <w:tcW w:type="dxa" w:w="62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检查fw、2.5V谱满量程、hist_channels、spectrum_mode、format和decimate兼容性。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0 cps但模拟触发正常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查看Busy/SDO、队列、恢复、Overrun、USB恢复；尝试读取status并重新连接。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高计数率出现丢失</w:t>
            </w:r>
          </w:p>
        </w:tc>
        <w:tc>
          <w:tcPr>
            <w:tcW w:type="dxa" w:w="62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优先4096道；关闭不必要事件流；检查Overrun、stream_lost、PC序号缺口和USB恢复。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FWHM异常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缩小ROI、检查峰形和背景；比较不同道址模式的mV宽度；排查发生器DAC、触发位置和模拟链。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通过率低但处理效率100%</w:t>
            </w:r>
          </w:p>
        </w:tc>
        <w:tc>
          <w:tcPr>
            <w:tcW w:type="dxa" w:w="62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优先核对参考频率是否真实；通过率是相对于fref，处理效率是样本/Busy。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端接换算不对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软件选项必须与JP1实物一致；确认发生器是High-Z显示还是50Ω负载显示。</w:t>
            </w:r>
          </w:p>
        </w:tc>
      </w:tr>
      <w:tr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对数模式显示异常</w:t>
            </w:r>
          </w:p>
        </w:tc>
        <w:tc>
          <w:tcPr>
            <w:tcW w:type="dxa" w:w="623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v2.6.2已处理零计数与重复切换；若出现异常先恢复线性再全谱，必要时重启并运行自检。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指标文字被裁剪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将鼠标移到该指标的数值文字上滚轮查看后续行。</w:t>
            </w:r>
          </w:p>
        </w:tc>
      </w:tr>
    </w:tbl>
    <w:p>
      <w:pPr>
        <w:pStyle w:val="Heading1"/>
      </w:pPr>
      <w:r>
        <w:t>15 自检与诊断命令</w:t>
      </w:r>
    </w:p>
    <w:p>
      <w:r>
        <w:rPr>
          <w:rFonts w:ascii="Microsoft YaHei" w:hAnsi="Microsoft YaHei" w:eastAsia="Microsoft YaHei"/>
          <w:sz w:val="21"/>
        </w:rPr>
        <w:t>v2.6.2内置无设备自检和多种无头渲染诊断。可在命令行进入上位机目录后执行：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</w:t>
            </w:r>
          </w:p>
        </w:tc>
        <w:tc>
          <w:tcPr>
            <w:tcW w:type="dxa" w:w="5102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输出/目的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NuclearMcaMonitor_FinalAdaptive_v2.6.2.exe --self-test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运行18项协议、计算、道址、颜色、端口和指标滚动自检，生成SELF_TEST_RESULT.txt。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--render-preview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生成带模拟数据的UI_PREVIEW.png。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--render-empty-preview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生成空谱预览，验证首样本前坐标轴。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--render-formula-preview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生成公式卡预览。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--render-hover-preview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验证最右下角公式卡边缘避让。</w:t>
            </w:r>
          </w:p>
        </w:tc>
      </w:tr>
      <w:tr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--render-cursor-preview</w:t>
            </w:r>
          </w:p>
        </w:tc>
        <w:tc>
          <w:tcPr>
            <w:tcW w:type="dxa" w:w="51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验证科学游标、局部峰吸附、FWHM和卡片避让。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--render-metric-preview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验证长指标文字滚轮与换行显示。</w:t>
            </w:r>
          </w:p>
        </w:tc>
      </w:tr>
    </w:tbl>
    <w:p>
      <w:pPr>
        <w:pStyle w:val="Heading2"/>
      </w:pPr>
      <w:r>
        <w:t>15.1 18项自检覆盖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status、RAW16批次、sample、histogram解析；CRC16批次路径。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稳健能谱指标与0–2.5V满16位映射；游标精确道址/原码/ADC电压映射。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ROI背景扣除FWHM、阻抗换算、可配置线性增益、线性拟合、逆线性校准。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同一MCU uptime窗口计数率/通过率计算与计数器复位拒绝。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反复线性/对数切换、空谱/全谱/缩放、峰吸附游标FWHM。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4096/8192/16384/65536道切换原子化复位。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通过率与处理效率颜色阈值、USB CDC端口去重排序、指标长文本滚轮夹紧。</w:t>
      </w:r>
    </w:p>
    <w:p>
      <w:pPr>
        <w:pStyle w:val="Heading1"/>
      </w:pPr>
      <w:r>
        <w:t>16 推荐实验流程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硬件空载上电并确认电源、参考、受保护引脚和JP1。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连接USB CDC，先读取status并确认固件版本和道址映射兼容。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低频低幅输入验证峰位置、Busy、Overrun、USB恢复和Restart链路。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选择合适道址：长时间高计数率优先4096；校准/原码诊断选择高道址。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在“输入/阻抗/校准”页输入真实发生器显示方式、源阻抗、端接和前端增益。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设置ROI，观察峰位、FWHM、分辨率与统计精度。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已知频率时勾选参考脉冲率，等待至少1秒同步窗后读取通过率和处理效率。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幅度扫描时逐点记录测试点；至少3点后检查线性拟合，建议覆盖预期工作范围。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完成实验后导出测试报告、完整能谱CSV/TXT和PNG；需要协议复核时保存原始记录。</w:t>
      </w:r>
    </w:p>
    <w:p>
      <w:pPr>
        <w:pStyle w:val="Heading1"/>
      </w:pPr>
      <w:r>
        <w:t>17 版本变化摘要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7370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主要变化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v2.1.2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公式交互改为悬停简式、点击详细公式页。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v2.2.0</w:t>
            </w:r>
          </w:p>
        </w:tc>
        <w:tc>
          <w:tcPr>
            <w:tcW w:type="dxa" w:w="737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产品化UI；统一配色、按钮、页签、图表、指标卡和日志区。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v2.3.0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USB CDC自动发现；数值+应用同行；编辑中不被后台刷新提交。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v2.3.1</w:t>
            </w:r>
          </w:p>
        </w:tc>
        <w:tc>
          <w:tcPr>
            <w:tcW w:type="dxa" w:w="737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端口不抢焦点；公式悬停延迟约0.85s。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v2.4.0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窗口内部公式悬浮卡片；边缘自动避让；端口去重和轻量扫描。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v2.5.0</w:t>
            </w:r>
          </w:p>
        </w:tc>
        <w:tc>
          <w:tcPr>
            <w:tcW w:type="dxa" w:w="737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加入科学读数游标、局部峰吸附和精确原码/电压读数。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v2.6.0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空谱坐标、精确显示范围、主峰/ROI缩放、滚轮缩放、道址原子复位；系统标准校准默认启用。</w:t>
            </w:r>
          </w:p>
        </w:tc>
      </w:tr>
      <w:t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v2.6.1</w:t>
            </w:r>
          </w:p>
        </w:tc>
        <w:tc>
          <w:tcPr>
            <w:tcW w:type="dxa" w:w="737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指标长文本鼠标滚轮查看，保留TextRenderer/ClearType。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v2.6.2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通过率≥99%且≤100.1%绿色；处理效率≥99.9%绿色。</w:t>
            </w:r>
          </w:p>
        </w:tc>
      </w:tr>
    </w:tbl>
    <w:p>
      <w:pPr>
        <w:pStyle w:val="Heading1"/>
      </w:pPr>
      <w:r>
        <w:t>18 快速参考表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803"/>
            <w:shd w:fill="173A5E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推荐操作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日常连接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插USB → 选COM → 连接 → status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长期高速谱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4096道 + MCU完整直方图 + 1–10s刷新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原始码/校准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65536道（或16384/8192）+ 观察Overrun/序号缺口/USB恢复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幅度测量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输入页设置JP1、发生器显示模式、源阻抗、增益、校准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峰分析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设置ROI → 峰位/FWHM/分辨率 → 游标局部峰核对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线性扫描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已知参考幅度 → 每点稳定后记录 → ≥3点自动拟合 → 导出报告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高率质量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同时看实测率、通过率、处理效率、Overrun、USB丢行/恢复</w:t>
            </w:r>
          </w:p>
        </w:tc>
      </w:tr>
      <w:t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实验留档</w:t>
            </w:r>
          </w:p>
        </w:tc>
        <w:tc>
          <w:tcPr>
            <w:tcW w:type="dxa" w:w="6803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能谱CSV/TXT + PNG + 测试报告 + 必要时原始USB记录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D6F7C"/>
        <w:sz w:val="17"/>
      </w:rPr>
      <w:t xml:space="preserve">第 </w:t>
    </w:r>
    <w:fldSimple w:instr="PAGE"/>
    <w:r>
      <w:rPr>
        <w:rFonts w:ascii="Microsoft YaHei" w:hAnsi="Microsoft YaHei" w:eastAsia="Microsoft YaHei"/>
        <w:color w:val="5D6F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D6F7C"/>
        <w:sz w:val="17"/>
      </w:rPr>
      <w:t>AD7980 MCA 上位机 v2.6.2 完整使用说明书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89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A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CN">
    <w:name w:val="Figure Caption CN"/>
    <w:pPr>
      <w:spacing w:before="60" w:after="160"/>
    </w:pPr>
    <w:rPr>
      <w:rFonts w:ascii="Microsoft YaHei" w:hAnsi="Microsoft YaHei" w:eastAsia="Microsoft YaHei"/>
      <w:color w:val="5D6F7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