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Python Pipeline Methodology Report</w:t>
      </w:r>
    </w:p>
    <w:p>
      <w:pPr>
        <w:spacing w:after="100"/>
      </w:pPr>
      <w:r>
        <w:rPr>
          <w:rFonts w:ascii="Calibri" w:cs="Calibri" w:eastAsia="Calibri" w:hAnsi="Calibri"/>
          <w:color w:val="52514E"/>
          <w:sz w:val="24"/>
          <w:szCs w:val="24"/>
        </w:rPr>
        <w:t xml:space="preserve">Part 2 — Building a reproducible traffic analytics pipeline</w:t>
      </w:r>
    </w:p>
    <w:p>
      <w:pPr>
        <w:spacing w:after="20"/>
      </w:pPr>
      <w:r>
        <w:rPr>
          <w:b/>
          <w:bCs/>
          <w:color w:val="52514E"/>
          <w:sz w:val="19"/>
          <w:szCs w:val="19"/>
        </w:rPr>
        <w:t xml:space="preserve">Student  </w:t>
      </w:r>
      <w:r>
        <w:rPr>
          <w:color w:val="52514E"/>
          <w:sz w:val="19"/>
          <w:szCs w:val="19"/>
        </w:rPr>
        <w:t xml:space="preserve">Sora</w:t>
      </w:r>
    </w:p>
    <w:p>
      <w:pPr>
        <w:spacing w:after="20"/>
      </w:pPr>
      <w:r>
        <w:rPr>
          <w:b/>
          <w:bCs/>
          <w:color w:val="52514E"/>
          <w:sz w:val="19"/>
          <w:szCs w:val="19"/>
        </w:rPr>
        <w:t xml:space="preserve">Programme  </w:t>
      </w:r>
      <w:r>
        <w:rPr>
          <w:color w:val="52514E"/>
          <w:sz w:val="19"/>
          <w:szCs w:val="19"/>
        </w:rPr>
        <w:t xml:space="preserve">NUS/Emeritus Applied Machine Learning and Data Science</w:t>
      </w:r>
    </w:p>
    <w:p>
      <w:pPr>
        <w:spacing w:after="20"/>
      </w:pPr>
      <w:r>
        <w:rPr>
          <w:b/>
          <w:bCs/>
          <w:color w:val="52514E"/>
          <w:sz w:val="19"/>
          <w:szCs w:val="19"/>
        </w:rPr>
        <w:t xml:space="preserve">Capstone  </w:t>
      </w:r>
      <w:r>
        <w:rPr>
          <w:color w:val="52514E"/>
          <w:sz w:val="19"/>
          <w:szCs w:val="19"/>
        </w:rPr>
        <w:t xml:space="preserve">Smart City Traffic Intelligence: From Data Analytics to AI-Powered Mobility</w:t>
      </w:r>
    </w:p>
    <w:p>
      <w:pPr>
        <w:pBdr>
          <w:bottom w:val="single" w:color="1F3A5F" w:sz="8" w:space="4"/>
        </w:pBdr>
        <w:spacing w:after="120"/>
      </w:pPr>
    </w:p>
    <w:p>
      <w:pPr>
        <w:pStyle w:val="Heading1"/>
        <w:spacing w:after="70" w:before="200"/>
      </w:pPr>
      <w:r>
        <w:t xml:space="preserve">1. Objective and design</w:t>
      </w:r>
    </w:p>
    <w:p>
      <w:pPr>
        <w:spacing w:after="90" w:line="250"/>
      </w:pPr>
      <w:r>
        <w:t xml:space="preserve">Part 2 turns the one-off analysis of Part 1 into a reproducible pipeline: four Python stages that take the raw CSV to an ML-ready feature table, six diagnostic figures, and a command-line application for querying the result. Every stage is a separate script with its own entry point, every data change is logged with a count and a reason, and the whole chain re-runs from the raw file with three commands. The design goal was that a grader — or a colleague six months from now — could read `logs/pipeline.log` and reconstruct exactly what happened to every row without opening the code.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4200"/>
        <w:gridCol w:w="2292"/>
      </w:tblGrid>
      <w:tr>
        <w:trPr>
          <w:tblHeader/>
        </w:trPr>
        <w:tc>
          <w:tcPr>
            <w:tcW w:type="dxa" w:w="15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shd w:fill="EEF3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shd w:fill="EEF3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Script</w:t>
            </w:r>
          </w:p>
        </w:tc>
        <w:tc>
          <w:tcPr>
            <w:tcW w:type="dxa" w:w="42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shd w:fill="EEF3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Input → output</w:t>
            </w:r>
          </w:p>
        </w:tc>
        <w:tc>
          <w:tcPr>
            <w:tcW w:type="dxa" w:w="2292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shd w:fill="EEF3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Rows in → out</w:t>
            </w:r>
          </w:p>
        </w:tc>
      </w:tr>
      <w:tr>
        <w:tc>
          <w:tcPr>
            <w:tcW w:type="dxa" w:w="15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Clean</w:t>
            </w:r>
          </w:p>
        </w:tc>
        <w:tc>
          <w:tcPr>
            <w:tcW w:type="dxa" w:w="21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42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CSV → data/processed/traffic_clean.csv</w:t>
            </w:r>
          </w:p>
        </w:tc>
        <w:tc>
          <w:tcPr>
            <w:tcW w:type="dxa" w:w="2292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48,204 → 40,575</w:t>
            </w:r>
          </w:p>
        </w:tc>
      </w:tr>
      <w:tr>
        <w:tc>
          <w:tcPr>
            <w:tcW w:type="dxa" w:w="15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Features</w:t>
            </w:r>
          </w:p>
        </w:tc>
        <w:tc>
          <w:tcPr>
            <w:tcW w:type="dxa" w:w="21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feature_engineering.py</w:t>
            </w:r>
          </w:p>
        </w:tc>
        <w:tc>
          <w:tcPr>
            <w:tcW w:type="dxa" w:w="42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 CSV → traffic_features.csv (67 columns)</w:t>
            </w:r>
          </w:p>
        </w:tc>
        <w:tc>
          <w:tcPr>
            <w:tcW w:type="dxa" w:w="2292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40,575 → 40,575</w:t>
            </w:r>
          </w:p>
        </w:tc>
      </w:tr>
      <w:tr>
        <w:tc>
          <w:tcPr>
            <w:tcW w:type="dxa" w:w="15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Visualise</w:t>
            </w:r>
          </w:p>
        </w:tc>
        <w:tc>
          <w:tcPr>
            <w:tcW w:type="dxa" w:w="21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visualizations.py</w:t>
            </w:r>
          </w:p>
        </w:tc>
        <w:tc>
          <w:tcPr>
            <w:tcW w:type="dxa" w:w="42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features → figures/*.png + INTERPRETATIONS.md</w:t>
            </w:r>
          </w:p>
        </w:tc>
        <w:tc>
          <w:tcPr>
            <w:tcW w:type="dxa" w:w="2292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 figures</w:t>
            </w:r>
          </w:p>
        </w:tc>
      </w:tr>
      <w:tr>
        <w:tc>
          <w:tcPr>
            <w:tcW w:type="dxa" w:w="15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Query</w:t>
            </w:r>
          </w:p>
        </w:tc>
        <w:tc>
          <w:tcPr>
            <w:tcW w:type="dxa" w:w="21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mini_app/traffic_app.py</w:t>
            </w:r>
          </w:p>
        </w:tc>
        <w:tc>
          <w:tcPr>
            <w:tcW w:type="dxa" w:w="4200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features → answers on the console</w:t>
            </w:r>
          </w:p>
        </w:tc>
        <w:tc>
          <w:tcPr>
            <w:tcW w:type="dxa" w:w="2292"/>
            <w:tcBorders>
              <w:top w:val="single" w:color="D9D9D6" w:sz="4"/>
              <w:left w:val="none" w:color="FFFFFF" w:sz="0"/>
              <w:bottom w:val="single" w:color="D9D9D6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 commands</w:t>
            </w:r>
          </w:p>
        </w:tc>
      </w:tr>
    </w:tbl>
    <w:p>
      <w:pPr>
        <w:spacing w:after="20" w:line="200"/>
      </w:pPr>
    </w:p>
    <w:p>
      <w:pPr>
        <w:pStyle w:val="Heading1"/>
        <w:spacing w:after="70" w:before="200"/>
      </w:pPr>
      <w:r>
        <w:t xml:space="preserve">2. Pipeline methodology (Task 1)</w:t>
      </w:r>
    </w:p>
    <w:p>
      <w:pPr>
        <w:spacing w:after="90" w:line="250"/>
      </w:pPr>
      <w:r>
        <w:rPr>
          <w:b/>
          <w:bCs/>
        </w:rPr>
        <w:t xml:space="preserve">Loading and schema validation.</w:t>
      </w:r>
      <w:r>
        <w:t xml:space="preserve"> The file is read with `keep_default_na=False`, which matters more than it sounds: `"None"` is one of pandas' default missing-value tokens, so the default reader silently converts the holiday sentinel on 48,143 rows into NaN and every later holiday count is wrong. Each I/O failure mode (missing file, permission, empty file, parse error, encoding) has its own `except` clause; there is no bare `except`. Schema validation runs before any other processing and checks column presence, coercibility of numeric columns, and that the file is non-empty, raising a `SchemaValidationError` that the entry point logs with `exc_info=True` and converts to exit code 2.</w:t>
      </w:r>
    </w:p>
    <w:p>
      <w:pPr>
        <w:spacing w:after="90" w:line="250"/>
      </w:pPr>
      <w:r>
        <w:rPr>
          <w:b/>
          <w:bCs/>
        </w:rPr>
        <w:t xml:space="preserve">Cleaning, one logged step at a time.</w:t>
      </w:r>
      <w:r>
        <w:t xml:space="preserve"> Step 1 standardises the three text columns (1,730 `weather_description` values were re-cased). Step 2 parses timestamps against an explicit format, drops any that fail, and quantifies the coverage gap — 11,976 hours, 22.8% of the span, are absent because the sensor was offline. Step 3 removes 17 exact duplicates and then 7,612 duplicate-timestamp rows; these are not errors but the weather feed's one-record-per-condition convention, and keeping them inflates every sum by 7–21%, so the most severe condition per hour is retained. Step 4 repairs impossible values: 10 temperatures of 0 K and one rainfall of 9,831 mm are imputed with </w:t>
      </w:r>
      <w:r>
        <w:rPr>
          <w:b/>
          <w:bCs/>
        </w:rPr>
        <w:t xml:space="preserve">the median for the same calendar month</w:t>
      </w:r>
      <w:r>
        <w:t xml:space="preserve">, computed in an explicit loop over months so a January fault is never patched with a July value; one daytime reading of zero vehicles is imputed from the same-hour median, while the single overnight zero is retained as plausible. Every step emits its own WARNING with the row count and the reason.</w:t>
      </w:r>
    </w:p>
    <w:p>
      <w:pPr>
        <w:pStyle w:val="Heading1"/>
        <w:spacing w:after="70" w:before="200"/>
      </w:pPr>
      <w:r>
        <w:t xml:space="preserve">3. Feature engineering (Task 2)</w:t>
      </w:r>
    </w:p>
    <w:p>
      <w:pPr>
        <w:spacing w:after="90" w:line="250"/>
      </w:pPr>
      <w:r>
        <w:t xml:space="preserve">The feature stage adds 57 columns and removes no rows. </w:t>
      </w:r>
      <w:r>
        <w:rPr>
          <w:b/>
          <w:bCs/>
        </w:rPr>
        <w:t xml:space="preserve">Time:</w:t>
      </w:r>
      <w:r>
        <w:t xml:space="preserve"> hour, day of week, weekend flag, month, day of year, rush-hour flags, part-of-day band and season. </w:t>
      </w:r>
      <w:r>
        <w:rPr>
          <w:b/>
          <w:bCs/>
        </w:rPr>
        <w:t xml:space="preserve">Cyclical encodings</w:t>
      </w:r>
      <w:r>
        <w:t xml:space="preserve"> of hour (period 24), day of week (7), month (12) and day of year (365.25) as sine/cosine pairs, so that 23:00 and 00:00 sit next to each other in feature space; a unit-circle check (sin² + cos² = 1) is logged at DEBUG. </w:t>
      </w:r>
      <w:r>
        <w:rPr>
          <w:b/>
          <w:bCs/>
        </w:rPr>
        <w:t xml:space="preserve">Weather:</w:t>
      </w:r>
      <w:r>
        <w:t xml:space="preserve"> an ordinal severity score (0–10), binary indicators for severe weather, low visibility, precipitation, freezing and overcast, a composite adverse-conditions score, and 11 one-hot columns. </w:t>
      </w:r>
      <w:r>
        <w:rPr>
          <w:b/>
          <w:bCs/>
        </w:rPr>
        <w:t xml:space="preserve">Scaling:</w:t>
      </w:r>
      <w:r>
        <w:t xml:space="preserve"> z-score and min-max versions of temperature, cloud cover, precipitation and severity; the target is deliberately left unscaled to avoid leaking test-period statistics into training.</w:t>
      </w:r>
    </w:p>
    <w:p>
      <w:pPr>
        <w:spacing w:after="90" w:line="250"/>
      </w:pPr>
      <w:r>
        <w:rPr>
          <w:b/>
          <w:bCs/>
        </w:rPr>
        <w:t xml:space="preserve">Target.</w:t>
      </w:r>
      <w:r>
        <w:t xml:space="preserve"> Two congestion definitions coexist and are never mixed. `congestion_category` follows the Part 3 brief: quartiles of traffic volume (Q1 = 1,249, median = 3,428, Q3 = 4,952) split the data into Low / Medium / High / Severe, each holding 25% of hours — balanced classes by construction, and cut-points that transfer to another corridor without re-tuning. `is_congested` keeps Part 1's fixed 5,500-vehicle threshold (15.05% of hours) so the two parts can be compared. The quartile thresholds are logged at DEBUG only, as the brief requires; the shape before (40,575 × 10) and after (40,575 × 67) is logged at INFO.</w:t>
      </w:r>
    </w:p>
    <w:p>
      <w:pPr>
        <w:pStyle w:val="Heading1"/>
        <w:spacing w:after="70" w:before="200"/>
      </w:pPr>
      <w:r>
        <w:t xml:space="preserve">4. What the figures show (Task 3)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1 — Weekday demand has two peaks; the evening one (16:00, 6,241 veh/h) is the larger. Weekends have one broad midday plateau.</w:t>
      </w:r>
    </w:p>
    <w:p>
      <w:pPr>
        <w:spacing w:after="90" w:line="250"/>
      </w:pPr>
      <w:r>
        <w:t xml:space="preserve">Six figures were produced, each with a written interpretation in `figures/INTERPRETATIONS.md`. Three findings carry through to Part 3. First, </w:t>
      </w:r>
      <w:r>
        <w:rPr>
          <w:b/>
          <w:bCs/>
        </w:rPr>
        <w:t xml:space="preserve">the weekday and weekend profiles are different shapes</w:t>
      </w:r>
      <w:r>
        <w:t xml:space="preserve">, not scaled copies: weekdays peak twice (07:00 and 16:00), weekends once (13:00, at 4,408 veh/h, 1.42× lower than the weekday maximum). Any model without a day-type feature is wrong two days in seven. Second, </w:t>
      </w:r>
      <w:r>
        <w:rPr>
          <w:b/>
          <w:bCs/>
        </w:rPr>
        <w:t xml:space="preserve">volume is bimodal</w:t>
      </w:r>
      <w:r>
        <w:t xml:space="preserve"> — overnight and daytime masses with a near-empty valley between — which is why the mean (3,291) and median (3,428) describe no actual hour and why quartile-based classes were chosen over fixed thresholds. Third, </w:t>
      </w:r>
      <w:r>
        <w:rPr>
          <w:b/>
          <w:bCs/>
        </w:rPr>
        <w:t xml:space="preserve">the weather ranking is a time-of-day artefact</w:t>
      </w:r>
      <w:r>
        <w:t xml:space="preserve">: Clouds averages 3,617 veh/h and Fog 2,654 because fog forms at 04:00; faceting the temperature scatter by part of day dissolves the r = +0.139 correlation inside every band. The heatmap identifies Wednesday 16:00 as the single busiest cell of the week, and the congestion-over-time chart masks any month with fewer than 400 recorded hours, because an earlier draft that plotted them produced a dramatic — and entirely fictitious — collapse through 2014–2015.</w:t>
      </w:r>
    </w:p>
    <w:p>
      <w:pPr>
        <w:pStyle w:val="Heading1"/>
        <w:spacing w:after="70" w:before="200"/>
      </w:pPr>
      <w:r>
        <w:t xml:space="preserve">5. The mini application (Task 4)</w:t>
      </w:r>
    </w:p>
    <w:p>
      <w:pPr>
        <w:spacing w:after="90" w:line="250"/>
      </w:pPr>
      <w:r>
        <w:t xml:space="preserve">`traffic_app.py` exposes six sub-commands via `argparse`: `summary`, `query DATE [--hour H]`, `peak`, `compare`, `recommend` and `weather`. Every invocation logs the command and its arguments at INFO to `logs/app.log`. Invalid input — a malformed date, an hour of 25, an unknown weather condition, a departure window that ends before it starts — raises a `UserInputError` that is logged as a single ERROR line and printed as a two-line message; no traceback reaches the user. `print()` appears only in this module, only for the answers themselves, which is the one use the brief permits. The recommend command already produces the plain-language sentence the Part 3 recommender formalises ("For a weekday journey, consider travelling between 19:00 and 21:00…").</w:t>
      </w:r>
    </w:p>
    <w:p>
      <w:pPr>
        <w:pStyle w:val="Heading1"/>
        <w:spacing w:after="70" w:before="200"/>
      </w:pPr>
      <w:r>
        <w:t xml:space="preserve">6. Logging configuration (Task 5)</w:t>
      </w:r>
    </w:p>
    <w:p>
      <w:pPr>
        <w:spacing w:after="90" w:line="250"/>
      </w:pPr>
      <w:r>
        <w:t xml:space="preserve">`logging_config.py` is imported by every module but configures nothing on import. Each entry-point script calls `configure_logging()` inside its own `main()`, which attaches two handlers to the root logger: a console handler at INFO and a file handler at DEBUG writing to `part2_python/logs/pipeline.log` (the CLI writes to `logs/app.log`). Library modules obtain their logger with `logging.getLogger(__name__)` and attach no handlers. The formatter is `timestamp | level | module | message`. Because the file handler sits at DEBUG while the console sits at INFO, intermediate values — quartile thresholds, per-month medians, scaler parameters — are preserved in the log file for audit but never clutter a normal console run; `--debug` on any script raises the console to DEBUG. INFO marks milestones (loaded, saved, shape before/after), WARNING marks every change to the data with a count and reason, ERROR is used only with `exc_info=True` immediately before a graceful non-zero exit.</w:t>
      </w:r>
    </w:p>
    <w:p>
      <w:pPr>
        <w:spacing w:after="90" w:line="250"/>
      </w:pPr>
      <w:r>
        <w:t xml:space="preserve">Reproducibility is closed by the repository itself: incremental commits per task, a `.gitignore` that keeps caches out, a `requirements.txt`, and a README that lists the three commands needed to regenerate every output in this report from the raw CSV.</w:t>
      </w:r>
    </w:p>
    <w:sectPr>
      <w:headerReference w:type="default" r:id="rId7"/>
      <w:footerReference w:type="default" r:id="rId8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2514E"/>
        <w:sz w:val="16"/>
        <w:szCs w:val="16"/>
      </w:rPr>
      <w:t xml:space="preserve">Part 2 — Python Methodology Report</w:t>
    </w:r>
    <w:r>
      <w:rPr>
        <w:color w:val="52514E"/>
        <w:sz w:val="16"/>
        <w:szCs w:val="16"/>
      </w:rPr>
      <w:t xml:space="preserve">	Page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14E"/>
        <w:sz w:val="16"/>
        <w:szCs w:val="16"/>
      </w:rPr>
      <w:t xml:space="preserve"> of </w:t>
    </w:r>
    <w:r>
      <w:rPr>
        <w:color w:val="52514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Smart City Traffic Intelligence — NUS/Emeritus AMLDS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0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c796b47bb4b0b1ae0e0a4d9e93caad7ea8fb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Pipeline Methodology Report</dc:title>
  <dc:creator>Sora</dc:creator>
  <cp:lastModifiedBy>Un-named</cp:lastModifiedBy>
  <cp:revision>1</cp:revision>
  <dcterms:created xsi:type="dcterms:W3CDTF">2026-09-14T13:19:22.926Z</dcterms:created>
  <dcterms:modified xsi:type="dcterms:W3CDTF">2026-09-14T13:19:22.926Z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