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jc w:val="center"/>
      </w:pPr>
      <w:r>
        <w:rPr>
          <w:b/>
          <w:bCs/>
          <w:color w:val="1B2B39"/>
          <w:sz w:val="26"/>
          <w:szCs w:val="26"/>
        </w:rPr>
        <w:t xml:space="preserve">BUXORO DAVLAT UNIVERSITETI</w:t>
      </w:r>
    </w:p>
    <w:p>
      <w:pPr>
        <w:spacing w:after="700"/>
        <w:jc w:val="center"/>
      </w:pPr>
      <w:r>
        <w:rPr>
          <w:color w:val="5C6F7E"/>
          <w:sz w:val="22"/>
          <w:szCs w:val="22"/>
        </w:rPr>
        <w:t xml:space="preserve">“Amaliy matematika va dasturlash texnologiyalari” kafedrasi</w:t>
      </w:r>
    </w:p>
    <w:p>
      <w:pPr>
        <w:spacing w:after="300"/>
        <w:jc w:val="center"/>
      </w:pPr>
      <w:r>
        <w:rPr>
          <w:b/>
          <w:bCs/>
          <w:color w:val="065A82"/>
          <w:sz w:val="24"/>
          <w:szCs w:val="24"/>
        </w:rPr>
        <w:t xml:space="preserve">TAQSIMLANGAN TIZIMLAR</w:t>
      </w:r>
    </w:p>
    <w:p>
      <w:pPr>
        <w:spacing w:after="160"/>
        <w:jc w:val="center"/>
      </w:pPr>
      <w:r>
        <w:rPr>
          <w:b/>
          <w:bCs/>
          <w:color w:val="1B2B39"/>
          <w:sz w:val="30"/>
          <w:szCs w:val="30"/>
        </w:rPr>
        <w:t xml:space="preserve">AMALIY MASHGʻULOT 2</w:t>
      </w:r>
    </w:p>
    <w:p>
      <w:pPr>
        <w:spacing w:after="400" w:line="380"/>
        <w:jc w:val="center"/>
      </w:pPr>
      <w:r>
        <w:rPr>
          <w:b/>
          <w:bCs/>
          <w:color w:val="13293D"/>
          <w:sz w:val="34"/>
          <w:szCs w:val="34"/>
        </w:rPr>
        <w:t xml:space="preserve">gRPC XIZMATINI ISHLAB CHIQISH</w:t>
      </w:r>
    </w:p>
    <w:p>
      <w:pPr>
        <w:spacing w:after="900"/>
        <w:jc w:val="center"/>
      </w:pPr>
      <w:r>
        <w:rPr>
          <w:i/>
          <w:iCs/>
          <w:color w:val="5C6F7E"/>
          <w:sz w:val="22"/>
          <w:szCs w:val="22"/>
        </w:rPr>
        <w:t xml:space="preserve">Toʻliq qoʻllanma: nazariya, bajarish tartibi, tajribalar va hisobot</w:t>
      </w:r>
    </w:p>
    <w:p>
      <w:pPr>
        <w:spacing w:after="120"/>
        <w:jc w:val="center"/>
      </w:pPr>
      <w:r>
        <w:rPr>
          <w:color w:val="1B2B39"/>
          <w:sz w:val="21"/>
          <w:szCs w:val="21"/>
        </w:rPr>
        <w:t xml:space="preserve">Ajratilgan vaqt: 4 soat    |    Bogʻliq maʼruza: M3    |    Baho: 3 ball</w:t>
      </w:r>
    </w:p>
    <w:p>
      <w:pPr>
        <w:jc w:val="center"/>
      </w:pPr>
      <w:r>
        <w:rPr>
          <w:color w:val="5C6F7E"/>
          <w:sz w:val="21"/>
          <w:szCs w:val="21"/>
        </w:rPr>
        <w:t xml:space="preserve">Yoʻnalish: 60610400 – Dasturiy injiniring</w:t>
      </w:r>
    </w:p>
    <w:p>
      <w:r>
        <w:br w:type="page"/>
      </w:r>
    </w:p>
    <w:p>
      <w:pPr>
        <w:pStyle w:val="Heading1"/>
        <w:spacing w:after="160" w:before="360"/>
      </w:pPr>
      <w:r>
        <w:t xml:space="preserve">Mundarija</w:t>
      </w:r>
    </w:p>
    <w:p>
      <w:pPr>
        <w:spacing w:after="120" w:line="300"/>
      </w:pPr>
      <w:r>
        <w:rPr>
          <w:color w:val="1B2B39"/>
          <w:sz w:val="22"/>
          <w:szCs w:val="22"/>
        </w:rPr>
        <w:t xml:space="preserve">1. Ishning maqsadi va kutilayotgan natija</w:t>
      </w:r>
    </w:p>
    <w:p>
      <w:pPr>
        <w:spacing w:after="120" w:line="300"/>
      </w:pPr>
      <w:r>
        <w:rPr>
          <w:color w:val="1B2B39"/>
          <w:sz w:val="22"/>
          <w:szCs w:val="22"/>
        </w:rPr>
        <w:t xml:space="preserve">2. Nazariy qisqacha maʼlumot</w:t>
      </w:r>
    </w:p>
    <w:p>
      <w:pPr>
        <w:spacing w:after="120" w:line="300"/>
      </w:pPr>
      <w:r>
        <w:rPr>
          <w:color w:val="5C6F7E"/>
          <w:sz w:val="21"/>
          <w:szCs w:val="21"/>
        </w:rPr>
        <w:t xml:space="preserve">     2.1. gRPC nima        2.2. Protocol Buffers va teg raqamlari        2.3. Sxema evolyutsiyasi</w:t>
      </w:r>
    </w:p>
    <w:p>
      <w:pPr>
        <w:spacing w:after="120" w:line="300"/>
      </w:pPr>
      <w:r>
        <w:rPr>
          <w:color w:val="5C6F7E"/>
          <w:sz w:val="21"/>
          <w:szCs w:val="21"/>
        </w:rPr>
        <w:t xml:space="preserve">     2.4. Toʻrt chaqiruv turi        2.5. Deadline va timeout        2.6. Status kodlari</w:t>
      </w:r>
    </w:p>
    <w:p>
      <w:pPr>
        <w:spacing w:after="120" w:line="300"/>
      </w:pPr>
      <w:r>
        <w:rPr>
          <w:color w:val="1B2B39"/>
          <w:sz w:val="22"/>
          <w:szCs w:val="22"/>
        </w:rPr>
        <w:t xml:space="preserve">3. Tayyorgarlik: repozitoriy va ish muhiti</w:t>
      </w:r>
    </w:p>
    <w:p>
      <w:pPr>
        <w:spacing w:after="120" w:line="300"/>
      </w:pPr>
      <w:r>
        <w:rPr>
          <w:color w:val="1B2B39"/>
          <w:sz w:val="22"/>
          <w:szCs w:val="22"/>
        </w:rPr>
        <w:t xml:space="preserve">4. Kod tahlili: nima ishlayapti</w:t>
      </w:r>
    </w:p>
    <w:p>
      <w:pPr>
        <w:spacing w:after="120" w:line="300"/>
      </w:pPr>
      <w:r>
        <w:rPr>
          <w:color w:val="1B2B39"/>
          <w:sz w:val="22"/>
          <w:szCs w:val="22"/>
        </w:rPr>
        <w:t xml:space="preserve">5. Ishni bajarish tartibi — yetti bosqich</w:t>
      </w:r>
    </w:p>
    <w:p>
      <w:pPr>
        <w:spacing w:after="120" w:line="300"/>
      </w:pPr>
      <w:r>
        <w:rPr>
          <w:color w:val="1B2B39"/>
          <w:sz w:val="22"/>
          <w:szCs w:val="22"/>
        </w:rPr>
        <w:t xml:space="preserve">6. Mustaqil bajarish uchun topshiriq</w:t>
      </w:r>
    </w:p>
    <w:p>
      <w:pPr>
        <w:spacing w:after="120" w:line="300"/>
      </w:pPr>
      <w:r>
        <w:rPr>
          <w:color w:val="1B2B39"/>
          <w:sz w:val="22"/>
          <w:szCs w:val="22"/>
        </w:rPr>
        <w:t xml:space="preserve">7. Hisobot shabloni</w:t>
      </w:r>
    </w:p>
    <w:p>
      <w:pPr>
        <w:spacing w:after="120" w:line="300"/>
      </w:pPr>
      <w:r>
        <w:rPr>
          <w:color w:val="1B2B39"/>
          <w:sz w:val="22"/>
          <w:szCs w:val="22"/>
        </w:rPr>
        <w:t xml:space="preserve">8. Baholash mezoni</w:t>
      </w:r>
    </w:p>
    <w:p>
      <w:pPr>
        <w:spacing w:after="120" w:line="300"/>
      </w:pPr>
      <w:r>
        <w:rPr>
          <w:color w:val="1B2B39"/>
          <w:sz w:val="22"/>
          <w:szCs w:val="22"/>
        </w:rPr>
        <w:t xml:space="preserve">9. Nazorat savollari</w:t>
      </w:r>
    </w:p>
    <w:p>
      <w:pPr>
        <w:spacing w:after="120" w:line="300"/>
      </w:pPr>
      <w:r>
        <w:rPr>
          <w:color w:val="1B2B39"/>
          <w:sz w:val="22"/>
          <w:szCs w:val="22"/>
        </w:rPr>
        <w:t xml:space="preserve">10. Tez-tez uchraydigan xatolar</w:t>
      </w:r>
    </w:p>
    <w:p>
      <w:pPr>
        <w:spacing w:after="120" w:line="300"/>
      </w:pPr>
      <w:r>
        <w:rPr>
          <w:color w:val="1B2B39"/>
          <w:sz w:val="22"/>
          <w:szCs w:val="22"/>
        </w:rPr>
        <w:t xml:space="preserve">11. Adabiyotlar</w:t>
      </w:r>
    </w:p>
    <w:p>
      <w:r>
        <w:br w:type="page"/>
      </w:r>
    </w:p>
    <w:p>
      <w:pPr>
        <w:pStyle w:val="Heading1"/>
        <w:spacing w:after="160" w:before="360"/>
      </w:pPr>
      <w:r>
        <w:t xml:space="preserve">1. Ishning maqsadi va kutilayotgan natija</w:t>
      </w:r>
    </w:p>
    <w:p>
      <w:pPr>
        <w:spacing w:after="120" w:line="300"/>
      </w:pPr>
      <w:r>
        <w:rPr>
          <w:color w:val="1B2B39"/>
          <w:sz w:val="22"/>
          <w:szCs w:val="22"/>
        </w:rPr>
        <w:t xml:space="preserve">Protocol Buffers sxemasi asosida gRPC xizmatini loyihalash, server va mijoz kodini generatsiya qilish, toʻrt xil chaqiruv turini amalga oshirish hamda xatolik, timeout va deadline mexanizmlarini toʻgʻri qoʻllash koʻnikmasini shakllantirish.</w:t>
      </w:r>
    </w:p>
    <w:p>
      <w:pPr>
        <w:spacing w:after="120" w:line="300"/>
      </w:pPr>
      <w:r>
        <w:rPr>
          <w:color w:val="1B2B39"/>
          <w:sz w:val="22"/>
          <w:szCs w:val="22"/>
        </w:rPr>
        <w:t xml:space="preserve">1-amaliy ishda tugunlar oddiy HTTP matn orqali gaplashgan edi. Bu ishda ular qatʼiy shartnoma — .proto fayl — asosida, ikkilik formatda gaplashadi. Maʼruza M3 dagi RPC gʻoyasi shu yerda qoʻl bilan sinaladi.</w:t>
      </w:r>
    </w:p>
    <w:p>
      <w:pPr>
        <w:pStyle w:val="Heading2"/>
        <w:spacing w:after="120" w:before="280"/>
      </w:pPr>
      <w:r>
        <w:t xml:space="preserve">1.1. Ish yakunida siz quyidagilarni bilasiz</w:t>
      </w:r>
    </w:p>
    <w:p>
      <w:pPr>
        <w:pStyle w:val="ListParagraph"/>
        <w:numPr>
          <w:ilvl w:val="0"/>
          <w:numId w:val="2"/>
        </w:numPr>
        <w:spacing w:after="70" w:line="290"/>
      </w:pPr>
      <w:r>
        <w:rPr>
          <w:color w:val="1B2B39"/>
          <w:sz w:val="22"/>
          <w:szCs w:val="22"/>
        </w:rPr>
        <w:t xml:space="preserve">.proto faylida xizmat shartnomasini yozishni va undan kod generatsiya qilishni</w:t>
      </w:r>
    </w:p>
    <w:p>
      <w:pPr>
        <w:pStyle w:val="ListParagraph"/>
        <w:numPr>
          <w:ilvl w:val="0"/>
          <w:numId w:val="2"/>
        </w:numPr>
        <w:spacing w:after="70" w:line="290"/>
      </w:pPr>
      <w:r>
        <w:rPr>
          <w:color w:val="1B2B39"/>
          <w:sz w:val="22"/>
          <w:szCs w:val="22"/>
        </w:rPr>
        <w:t xml:space="preserve">Unary, server streaming, client streaming va bidirectional chaqiruvlarning farqini</w:t>
      </w:r>
    </w:p>
    <w:p>
      <w:pPr>
        <w:pStyle w:val="ListParagraph"/>
        <w:numPr>
          <w:ilvl w:val="0"/>
          <w:numId w:val="2"/>
        </w:numPr>
        <w:spacing w:after="70" w:line="290"/>
      </w:pPr>
      <w:r>
        <w:rPr>
          <w:color w:val="1B2B39"/>
          <w:sz w:val="22"/>
          <w:szCs w:val="22"/>
        </w:rPr>
        <w:t xml:space="preserve">gRPC status kodlari bilan xatolikni toʻgʻri qaytarish va qayta ishlashni</w:t>
      </w:r>
    </w:p>
    <w:p>
      <w:pPr>
        <w:pStyle w:val="ListParagraph"/>
        <w:numPr>
          <w:ilvl w:val="0"/>
          <w:numId w:val="2"/>
        </w:numPr>
        <w:spacing w:after="70" w:line="290"/>
      </w:pPr>
      <w:r>
        <w:rPr>
          <w:color w:val="1B2B39"/>
          <w:sz w:val="22"/>
          <w:szCs w:val="22"/>
        </w:rPr>
        <w:t xml:space="preserve">Deadline qanday ishlashini va u timeout dan nimasi bilan farq qilishini</w:t>
      </w:r>
    </w:p>
    <w:p>
      <w:pPr>
        <w:pStyle w:val="ListParagraph"/>
        <w:numPr>
          <w:ilvl w:val="0"/>
          <w:numId w:val="2"/>
        </w:numPr>
        <w:spacing w:after="70" w:line="290"/>
      </w:pPr>
      <w:r>
        <w:rPr>
          <w:color w:val="1B2B39"/>
          <w:sz w:val="22"/>
          <w:szCs w:val="22"/>
        </w:rPr>
        <w:t xml:space="preserve">Sxemaga qaysi oʻzgarish xavfsiz, qaysi biri maʼlumotni jimgina buzishini</w:t>
      </w:r>
    </w:p>
    <w:p>
      <w:pPr>
        <w:pStyle w:val="ListParagraph"/>
        <w:numPr>
          <w:ilvl w:val="0"/>
          <w:numId w:val="2"/>
        </w:numPr>
        <w:spacing w:after="70" w:line="290"/>
      </w:pPr>
      <w:r>
        <w:rPr>
          <w:color w:val="1B2B39"/>
          <w:sz w:val="22"/>
          <w:szCs w:val="22"/>
        </w:rPr>
        <w:t xml:space="preserve">gRPC va HTTP/JSON ni oʻlchov asosida, afsona asosida emas, solishtirishni</w:t>
      </w:r>
    </w:p>
    <w:p>
      <w:pPr>
        <w:pStyle w:val="Heading2"/>
        <w:spacing w:after="120" w:before="280"/>
      </w:pPr>
      <w:r>
        <w:t xml:space="preserve">1.2. Ishning umumiy tartibi</w:t>
      </w:r>
    </w:p>
    <w:p>
      <w:pPr>
        <w:spacing w:after="60" w:before="180"/>
        <w:jc w:val="center"/>
      </w:pPr>
      <w:r>
        <w:drawing>
          <wp:inline distT="0" distB="0" distL="0" distR="0">
            <wp:extent cx="581025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1695450"/>
                    </a:xfrm>
                    <a:prstGeom prst="rect">
                      <a:avLst/>
                    </a:prstGeom>
                  </pic:spPr>
                </pic:pic>
              </a:graphicData>
            </a:graphic>
          </wp:inline>
        </w:drawing>
      </w:r>
    </w:p>
    <w:p>
      <w:pPr>
        <w:spacing w:after="200"/>
        <w:jc w:val="center"/>
      </w:pPr>
      <w:r>
        <w:rPr>
          <w:i/>
          <w:iCs/>
          <w:color w:val="5C6F7E"/>
          <w:sz w:val="19"/>
          <w:szCs w:val="19"/>
        </w:rPr>
        <w:t xml:space="preserve">1-rasm. Amaliy mashgʻulotning yetti qadami</w:t>
      </w:r>
    </w:p>
    <w:p>
      <w:pPr>
        <w:spacing w:after="120" w:line="300"/>
      </w:pPr>
      <w:r>
        <w:rPr>
          <w:color w:val="1B2B39"/>
          <w:sz w:val="22"/>
          <w:szCs w:val="22"/>
        </w:rPr>
        <w:t xml:space="preserve">Birinchi olti qadam dars davomida bajariladi (taxminan 2 soat). Yettinchi qadam — mustaqil topshiriq va hisobot — qolgan vaqtda va uyda bajariladi.</w:t>
      </w:r>
    </w:p>
    <w:p>
      <w:r>
        <w:br w:type="page"/>
      </w:r>
    </w:p>
    <w:p>
      <w:pPr>
        <w:pStyle w:val="Heading1"/>
        <w:spacing w:after="160" w:before="360"/>
      </w:pPr>
      <w:r>
        <w:t xml:space="preserve">2. Nazariy qisqacha maʼlumot</w:t>
      </w:r>
    </w:p>
    <w:p>
      <w:pPr>
        <w:pStyle w:val="Heading2"/>
        <w:spacing w:after="120" w:before="280"/>
      </w:pPr>
      <w:r>
        <w:t xml:space="preserve">2.1. gRPC nima</w:t>
      </w:r>
    </w:p>
    <w:p>
      <w:pPr>
        <w:spacing w:after="120" w:line="300"/>
      </w:pPr>
      <w:r>
        <w:rPr>
          <w:color w:val="1B2B39"/>
          <w:sz w:val="22"/>
          <w:szCs w:val="22"/>
        </w:rPr>
        <w:t xml:space="preserve">gRPC — HTTP/2 transporti ustida ishlaydigan va maʼlumotlarni Protocol Buffers ikkilik formatida uzatadigan RPC platformasi. RPC — masofaviy protsedura chaqiruvi: mijoz boshqa kompyuterdagi funksiyani xuddi oʻz funksiyasidek chaqiradi, tarmoq tafsilotlarini esa platforma yashiradi.</w:t>
      </w:r>
    </w:p>
    <w:p>
      <w:pPr>
        <w:spacing w:after="120" w:line="300"/>
      </w:pPr>
      <w:r>
        <w:rPr>
          <w:color w:val="1B2B39"/>
          <w:sz w:val="22"/>
          <w:szCs w:val="22"/>
        </w:rPr>
        <w:t xml:space="preserve">Xizmat shartnomasi .proto faylida taʼriflanadi. Undan tanlangan til uchun mijoz va server kodi avtomatik generatsiya qilinadi. Ikkala tomon bitta fayldan hosil boʻlgani uchun ular maʼlumot tuzilishida hech qachon kelishmovchilikka tushmaydi.</w:t>
      </w:r>
    </w:p>
    <w:p>
      <w:pPr>
        <w:spacing w:after="60" w:before="180"/>
        <w:jc w:val="center"/>
      </w:pPr>
      <w:r>
        <w:drawing>
          <wp:inline distT="0" distB="0" distL="0" distR="0">
            <wp:extent cx="5905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676525"/>
                    </a:xfrm>
                    <a:prstGeom prst="rect">
                      <a:avLst/>
                    </a:prstGeom>
                  </pic:spPr>
                </pic:pic>
              </a:graphicData>
            </a:graphic>
          </wp:inline>
        </w:drawing>
      </w:r>
    </w:p>
    <w:p>
      <w:pPr>
        <w:spacing w:after="200"/>
        <w:jc w:val="center"/>
      </w:pPr>
      <w:r>
        <w:rPr>
          <w:i/>
          <w:iCs/>
          <w:color w:val="5C6F7E"/>
          <w:sz w:val="19"/>
          <w:szCs w:val="19"/>
        </w:rPr>
        <w:t xml:space="preserve">2-rasm. Bitta .proto fayldan server va mijoz qismlarining hosil boʻlishi</w:t>
      </w:r>
    </w:p>
    <w:p>
      <w:pPr>
        <w:pBdr>
          <w:left w:val="single" w:color="065A82" w:sz="24" w:space="10"/>
        </w:pBdr>
        <w:shd w:fill="EAF1F5" w:val="clear"/>
        <w:spacing w:after="0" w:before="160" w:line="280"/>
        <w:ind w:left="120" w:right="120"/>
      </w:pPr>
      <w:r>
        <w:rPr>
          <w:b/>
          <w:bCs/>
          <w:color w:val="065A82"/>
          <w:sz w:val="21"/>
          <w:szCs w:val="21"/>
        </w:rPr>
        <w:t xml:space="preserve">Maʼruza bilan bogʻlanish</w:t>
      </w:r>
    </w:p>
    <w:p>
      <w:pPr>
        <w:pBdr>
          <w:left w:val="single" w:color="065A82" w:sz="24" w:space="10"/>
        </w:pBdr>
        <w:shd w:fill="EAF1F5" w:val="clear"/>
        <w:spacing w:after="180" w:before="40" w:line="290"/>
        <w:ind w:left="120" w:right="120"/>
      </w:pPr>
      <w:r>
        <w:rPr>
          <w:color w:val="1B2B39"/>
          <w:sz w:val="21"/>
          <w:szCs w:val="21"/>
        </w:rPr>
        <w:t xml:space="preserve">Bu maʼruza M2 dagi xizmatga yoʻnaltirilgan arxitektura uslubining amaliy koʻrinishi. .proto fayl — maʼruza M1 da koʻrilgan ochiqlik tamoyiliga misol: interfeys aniq, toʻliq va dasturlash tilidan mustaqil taʼriflangan.</w:t>
      </w:r>
    </w:p>
    <w:p>
      <w:pPr>
        <w:pStyle w:val="Heading2"/>
        <w:spacing w:after="120" w:before="280"/>
      </w:pPr>
      <w:r>
        <w:t xml:space="preserve">2.2. Protocol Buffers va teg raqamlari</w:t>
      </w:r>
    </w:p>
    <w:p>
      <w:pPr>
        <w:spacing w:after="120" w:line="300"/>
      </w:pPr>
      <w:r>
        <w:rPr>
          <w:color w:val="1B2B39"/>
          <w:sz w:val="22"/>
          <w:szCs w:val="22"/>
        </w:rPr>
        <w:t xml:space="preserve">Protocol Buffers da har bir maydonga teg raqami beriladi. Ikkilik formatda maydon nomi emas, aynan shu raqam uzatiladi:</w:t>
      </w:r>
    </w:p>
    <w:p>
      <w:pPr>
        <w:pBdr>
          <w:top w:val="single" w:color="F2F5F7" w:sz="2" w:space="4"/>
          <w:left w:val="single" w:color="065A82" w:sz="18" w:space="8"/>
        </w:pBdr>
        <w:shd w:fill="F2F5F7" w:val="clear"/>
        <w:spacing w:after="0" w:before="100" w:line="260"/>
        <w:ind w:left="200"/>
      </w:pPr>
      <w:r>
        <w:rPr>
          <w:rFonts w:ascii="Consolas" w:cs="Consolas" w:eastAsia="Consolas" w:hAnsi="Consolas"/>
          <w:color w:val="0C2331"/>
          <w:sz w:val="19"/>
          <w:szCs w:val="19"/>
        </w:rPr>
        <w:t xml:space="preserve">message Talaba {</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string id      = 1;     // “id” soʻzi emas, 1 raqami uzatiladi</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string ism     = 2;</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int32  kurs    = 3;</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double reyting = 4;</w:t>
      </w:r>
    </w:p>
    <w:p>
      <w:pPr>
        <w:pBdr>
          <w:bottom w:val="single" w:color="F2F5F7" w:sz="2" w:space="4"/>
          <w:left w:val="single" w:color="065A82" w:sz="18" w:space="8"/>
        </w:pBdr>
        <w:shd w:fill="F2F5F7" w:val="clear"/>
        <w:spacing w:after="140" w:before="0" w:line="260"/>
        <w:ind w:left="200"/>
      </w:pPr>
      <w:r>
        <w:rPr>
          <w:rFonts w:ascii="Consolas" w:cs="Consolas" w:eastAsia="Consolas" w:hAnsi="Consolas"/>
          <w:color w:val="0C2331"/>
          <w:sz w:val="19"/>
          <w:szCs w:val="19"/>
        </w:rPr>
        <w:t xml:space="preserve">}</w:t>
      </w:r>
    </w:p>
    <w:p>
      <w:pPr>
        <w:spacing w:after="120" w:line="300"/>
      </w:pPr>
      <w:r>
        <w:rPr>
          <w:color w:val="1B2B39"/>
          <w:sz w:val="22"/>
          <w:szCs w:val="22"/>
        </w:rPr>
        <w:t xml:space="preserve">Shuning uchun maydon nomini oʻzgartirish moslikni buzmaydi, teg raqamini oʻzgartirish esa buzadi. Nomlar uzatilmagani uchun protobuf xabari JSON dan ancha ixcham boʻladi — bu ishning oʻlchovlarida koʻrinadi.</w:t>
      </w:r>
    </w:p>
    <w:p>
      <w:pPr>
        <w:pStyle w:val="Heading2"/>
        <w:spacing w:after="120" w:before="280"/>
      </w:pPr>
      <w:r>
        <w:t xml:space="preserve">2.3. Sxema evolyutsiyasi</w:t>
      </w:r>
    </w:p>
    <w:p>
      <w:pPr>
        <w:spacing w:after="120" w:line="300"/>
      </w:pPr>
      <w:r>
        <w:rPr>
          <w:color w:val="1B2B39"/>
          <w:sz w:val="22"/>
          <w:szCs w:val="22"/>
        </w:rPr>
        <w:t xml:space="preserve">Tizim ishlab turganda sxemani oʻzgartirishga toʻgʻri keladi, lekin barcha mijozlarni bir vaqtda yangilab boʻlmaydi. Shuning uchun uchta qoida bor: yangi maydonni yangi teg bilan qoʻshish mumkin; oʻchirilgan maydon tegini reserved bilan zaxiralash tavsiya etiladi; maydon turini yoki teg raqamini oʻzgartirish xavfli.</w:t>
      </w:r>
    </w:p>
    <w:p>
      <w:pPr>
        <w:spacing w:after="120" w:line="300"/>
      </w:pPr>
      <w:r>
        <w:rPr>
          <w:color w:val="1B2B39"/>
          <w:sz w:val="22"/>
          <w:szCs w:val="22"/>
        </w:rPr>
        <w:t xml:space="preserve">Quyidagi jadval — shu qoʻllanmani tayyorlashda bajarilgan haqiqiy tajriba natijasi: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00"/>
      </w:tblGrid>
      <w:tr>
        <w:trPr>
          <w:tblHeader/>
        </w:trPr>
        <w:tc>
          <w:tcPr>
            <w:tcW w:type="dxa" w:w="3200"/>
            <w:shd w:fill="065A82" w:val="clear"/>
            <w:tcMar>
              <w:top w:type="dxa" w:w="90"/>
              <w:left w:type="dxa" w:w="120"/>
              <w:bottom w:type="dxa" w:w="90"/>
              <w:right w:type="dxa" w:w="120"/>
            </w:tcMar>
          </w:tcPr>
          <w:p>
            <w:pPr>
              <w:spacing w:after="0" w:line="270"/>
            </w:pPr>
            <w:r>
              <w:rPr>
                <w:b/>
                <w:bCs/>
                <w:color w:val="FFFFFF"/>
                <w:sz w:val="20"/>
                <w:szCs w:val="20"/>
              </w:rPr>
              <w:t xml:space="preserve">Tajriba</w:t>
            </w:r>
          </w:p>
        </w:tc>
        <w:tc>
          <w:tcPr>
            <w:tcW w:type="dxa" w:w="2800"/>
            <w:shd w:fill="065A82" w:val="clear"/>
            <w:tcMar>
              <w:top w:type="dxa" w:w="90"/>
              <w:left w:type="dxa" w:w="120"/>
              <w:bottom w:type="dxa" w:w="90"/>
              <w:right w:type="dxa" w:w="120"/>
            </w:tcMar>
          </w:tcPr>
          <w:p>
            <w:pPr>
              <w:spacing w:after="0" w:line="270"/>
            </w:pPr>
            <w:r>
              <w:rPr>
                <w:b/>
                <w:bCs/>
                <w:color w:val="FFFFFF"/>
                <w:sz w:val="20"/>
                <w:szCs w:val="20"/>
              </w:rPr>
              <w:t xml:space="preserve">Natija</w:t>
            </w:r>
          </w:p>
        </w:tc>
        <w:tc>
          <w:tcPr>
            <w:tcW w:type="dxa" w:w="3000"/>
            <w:shd w:fill="065A82" w:val="clear"/>
            <w:tcMar>
              <w:top w:type="dxa" w:w="90"/>
              <w:left w:type="dxa" w:w="120"/>
              <w:bottom w:type="dxa" w:w="90"/>
              <w:right w:type="dxa" w:w="120"/>
            </w:tcMar>
          </w:tcPr>
          <w:p>
            <w:pPr>
              <w:spacing w:after="0" w:line="270"/>
            </w:pPr>
            <w:r>
              <w:rPr>
                <w:b/>
                <w:bCs/>
                <w:color w:val="FFFFFF"/>
                <w:sz w:val="20"/>
                <w:szCs w:val="20"/>
              </w:rPr>
              <w:t xml:space="preserve">Xulosa</w:t>
            </w:r>
          </w:p>
        </w:tc>
      </w:tr>
      <w:tr>
        <w:trPr>
          <w:tblHeader w:val="false"/>
        </w:trPr>
        <w:tc>
          <w:tcPr>
            <w:tcW w:type="dxa" w:w="3200"/>
            <w:shd w:fill="FFFFFF" w:val="clear"/>
            <w:tcMar>
              <w:top w:type="dxa" w:w="90"/>
              <w:left w:type="dxa" w:w="120"/>
              <w:bottom w:type="dxa" w:w="90"/>
              <w:right w:type="dxa" w:w="120"/>
            </w:tcMar>
          </w:tcPr>
          <w:p>
            <w:pPr>
              <w:spacing w:after="0" w:line="270"/>
            </w:pPr>
            <w:r>
              <w:rPr>
                <w:b/>
                <w:bCs/>
                <w:color w:val="1B2B39"/>
                <w:sz w:val="20"/>
                <w:szCs w:val="20"/>
              </w:rPr>
              <w:t xml:space="preserve">Yangi server (guruh = 5 qoʻshilgan) → eski mijoz</w:t>
            </w:r>
          </w:p>
        </w:tc>
        <w:tc>
          <w:tcPr>
            <w:tcW w:type="dxa" w:w="2800"/>
            <w:shd w:fill="FFFFFF" w:val="clear"/>
            <w:tcMar>
              <w:top w:type="dxa" w:w="90"/>
              <w:left w:type="dxa" w:w="120"/>
              <w:bottom w:type="dxa" w:w="90"/>
              <w:right w:type="dxa" w:w="120"/>
            </w:tcMar>
          </w:tcPr>
          <w:p>
            <w:pPr>
              <w:spacing w:after="0" w:line="270"/>
            </w:pPr>
            <w:r>
              <w:rPr>
                <w:b w:val="false"/>
                <w:bCs w:val="false"/>
                <w:color w:val="1B2B39"/>
                <w:sz w:val="20"/>
                <w:szCs w:val="20"/>
              </w:rPr>
              <w:t xml:space="preserve">Barcha eski maydonlar toʻgʻri oʻqildi</w:t>
            </w:r>
          </w:p>
        </w:tc>
        <w:tc>
          <w:tcPr>
            <w:tcW w:type="dxa" w:w="3000"/>
            <w:shd w:fill="FFFFFF" w:val="clear"/>
            <w:tcMar>
              <w:top w:type="dxa" w:w="90"/>
              <w:left w:type="dxa" w:w="120"/>
              <w:bottom w:type="dxa" w:w="90"/>
              <w:right w:type="dxa" w:w="120"/>
            </w:tcMar>
          </w:tcPr>
          <w:p>
            <w:pPr>
              <w:spacing w:after="0" w:line="270"/>
            </w:pPr>
            <w:r>
              <w:rPr>
                <w:b w:val="false"/>
                <w:bCs w:val="false"/>
                <w:color w:val="1B2B39"/>
                <w:sz w:val="20"/>
                <w:szCs w:val="20"/>
              </w:rPr>
              <w:t xml:space="preserve">Xavfsiz: eski mijoz nomaʼlum maydonni tashlab oʻtadi</w:t>
            </w:r>
          </w:p>
        </w:tc>
      </w:tr>
      <w:tr>
        <w:trPr>
          <w:tblHeader w:val="false"/>
        </w:trPr>
        <w:tc>
          <w:tcPr>
            <w:tcW w:type="dxa" w:w="3200"/>
            <w:shd w:fill="F7FAFC" w:val="clear"/>
            <w:tcMar>
              <w:top w:type="dxa" w:w="90"/>
              <w:left w:type="dxa" w:w="120"/>
              <w:bottom w:type="dxa" w:w="90"/>
              <w:right w:type="dxa" w:w="120"/>
            </w:tcMar>
          </w:tcPr>
          <w:p>
            <w:pPr>
              <w:spacing w:after="0" w:line="270"/>
            </w:pPr>
            <w:r>
              <w:rPr>
                <w:b/>
                <w:bCs/>
                <w:color w:val="1B2B39"/>
                <w:sz w:val="20"/>
                <w:szCs w:val="20"/>
              </w:rPr>
              <w:t xml:space="preserve">Eski server → yangi mijoz</w:t>
            </w:r>
          </w:p>
        </w:tc>
        <w:tc>
          <w:tcPr>
            <w:tcW w:type="dxa" w:w="2800"/>
            <w:shd w:fill="F7FAFC" w:val="clear"/>
            <w:tcMar>
              <w:top w:type="dxa" w:w="90"/>
              <w:left w:type="dxa" w:w="120"/>
              <w:bottom w:type="dxa" w:w="90"/>
              <w:right w:type="dxa" w:w="120"/>
            </w:tcMar>
          </w:tcPr>
          <w:p>
            <w:pPr>
              <w:spacing w:after="0" w:line="270"/>
            </w:pPr>
            <w:r>
              <w:rPr>
                <w:b w:val="false"/>
                <w:bCs w:val="false"/>
                <w:color w:val="1B2B39"/>
                <w:sz w:val="20"/>
                <w:szCs w:val="20"/>
              </w:rPr>
              <w:t xml:space="preserve">guruh boʻsh satr boʻlib keldi</w:t>
            </w:r>
          </w:p>
        </w:tc>
        <w:tc>
          <w:tcPr>
            <w:tcW w:type="dxa" w:w="3000"/>
            <w:shd w:fill="F7FAFC" w:val="clear"/>
            <w:tcMar>
              <w:top w:type="dxa" w:w="90"/>
              <w:left w:type="dxa" w:w="120"/>
              <w:bottom w:type="dxa" w:w="90"/>
              <w:right w:type="dxa" w:w="120"/>
            </w:tcMar>
          </w:tcPr>
          <w:p>
            <w:pPr>
              <w:spacing w:after="0" w:line="270"/>
            </w:pPr>
            <w:r>
              <w:rPr>
                <w:b w:val="false"/>
                <w:bCs w:val="false"/>
                <w:color w:val="1B2B39"/>
                <w:sz w:val="20"/>
                <w:szCs w:val="20"/>
              </w:rPr>
              <w:t xml:space="preserve">Xavfsiz: yoʻq maydon sukut qiymatini oladi</w:t>
            </w:r>
          </w:p>
        </w:tc>
      </w:tr>
      <w:tr>
        <w:trPr>
          <w:tblHeader w:val="false"/>
        </w:trPr>
        <w:tc>
          <w:tcPr>
            <w:tcW w:type="dxa" w:w="3200"/>
            <w:shd w:fill="FFFFFF" w:val="clear"/>
            <w:tcMar>
              <w:top w:type="dxa" w:w="90"/>
              <w:left w:type="dxa" w:w="120"/>
              <w:bottom w:type="dxa" w:w="90"/>
              <w:right w:type="dxa" w:w="120"/>
            </w:tcMar>
          </w:tcPr>
          <w:p>
            <w:pPr>
              <w:spacing w:after="0" w:line="270"/>
            </w:pPr>
            <w:r>
              <w:rPr>
                <w:b/>
                <w:bCs/>
                <w:color w:val="1B2B39"/>
                <w:sz w:val="20"/>
                <w:szCs w:val="20"/>
              </w:rPr>
              <w:t xml:space="preserve">Teg 4 → 5 ga oʻzgartirilgan server → eski mijoz</w:t>
            </w:r>
          </w:p>
        </w:tc>
        <w:tc>
          <w:tcPr>
            <w:tcW w:type="dxa" w:w="2800"/>
            <w:shd w:fill="FFFFFF" w:val="clear"/>
            <w:tcMar>
              <w:top w:type="dxa" w:w="90"/>
              <w:left w:type="dxa" w:w="120"/>
              <w:bottom w:type="dxa" w:w="90"/>
              <w:right w:type="dxa" w:w="120"/>
            </w:tcMar>
          </w:tcPr>
          <w:p>
            <w:pPr>
              <w:spacing w:after="0" w:line="270"/>
            </w:pPr>
            <w:r>
              <w:rPr>
                <w:b w:val="false"/>
                <w:bCs w:val="false"/>
                <w:color w:val="1B2B39"/>
                <w:sz w:val="20"/>
                <w:szCs w:val="20"/>
              </w:rPr>
              <w:t xml:space="preserve">reyting = 0.0, xato chiqmadi</w:t>
            </w:r>
          </w:p>
        </w:tc>
        <w:tc>
          <w:tcPr>
            <w:tcW w:type="dxa" w:w="3000"/>
            <w:shd w:fill="FFFFFF" w:val="clear"/>
            <w:tcMar>
              <w:top w:type="dxa" w:w="90"/>
              <w:left w:type="dxa" w:w="120"/>
              <w:bottom w:type="dxa" w:w="90"/>
              <w:right w:type="dxa" w:w="120"/>
            </w:tcMar>
          </w:tcPr>
          <w:p>
            <w:pPr>
              <w:spacing w:after="0" w:line="270"/>
            </w:pPr>
            <w:r>
              <w:rPr>
                <w:b w:val="false"/>
                <w:bCs w:val="false"/>
                <w:color w:val="1B2B39"/>
                <w:sz w:val="20"/>
                <w:szCs w:val="20"/>
              </w:rPr>
              <w:t xml:space="preserve">Xavfli: maʼlumot jimgina buzildi</w:t>
            </w:r>
          </w:p>
        </w:tc>
      </w:tr>
    </w:tbl>
    <w:p>
      <w:pPr>
        <w:pBdr>
          <w:left w:val="single" w:color="8A4E13" w:sz="24" w:space="10"/>
        </w:pBdr>
        <w:shd w:fill="FDF2E4" w:val="clear"/>
        <w:spacing w:after="0" w:before="160" w:line="280"/>
        <w:ind w:left="120" w:right="120"/>
      </w:pPr>
      <w:r>
        <w:rPr>
          <w:b/>
          <w:bCs/>
          <w:color w:val="8A4E13"/>
          <w:sz w:val="21"/>
          <w:szCs w:val="21"/>
        </w:rPr>
        <w:t xml:space="preserve">Eng muhim saboq</w:t>
      </w:r>
    </w:p>
    <w:p>
      <w:pPr>
        <w:pBdr>
          <w:left w:val="single" w:color="8A4E13" w:sz="24" w:space="10"/>
        </w:pBdr>
        <w:shd w:fill="FDF2E4" w:val="clear"/>
        <w:spacing w:after="180" w:before="40" w:line="290"/>
        <w:ind w:left="120" w:right="120"/>
      </w:pPr>
      <w:r>
        <w:rPr>
          <w:color w:val="1B2B39"/>
          <w:sz w:val="21"/>
          <w:szCs w:val="21"/>
        </w:rPr>
        <w:t xml:space="preserve">Teg raqami oʻzgartirilganda dastur xato bermaydi — u notoʻgʻri maʼlumot bilan ishlashda davom etadi. Talabaning reytingi 4,5 oʻrniga 0 boʻlib qoladi va buni hech kim sezmaydi. Xato chiqqandan koʻra jimgina buzilish ancha xavfli.</w:t>
      </w:r>
    </w:p>
    <w:p>
      <w:pPr>
        <w:pStyle w:val="Heading2"/>
        <w:spacing w:after="120" w:before="280"/>
      </w:pPr>
      <w:r>
        <w:t xml:space="preserve">2.4. Toʻrt chaqiruv turi</w:t>
      </w:r>
    </w:p>
    <w:p>
      <w:pPr>
        <w:spacing w:after="60" w:before="180"/>
        <w:jc w:val="center"/>
      </w:pPr>
      <w:r>
        <w:drawing>
          <wp:inline distT="0" distB="0" distL="0" distR="0">
            <wp:extent cx="5905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743200"/>
                    </a:xfrm>
                    <a:prstGeom prst="rect">
                      <a:avLst/>
                    </a:prstGeom>
                  </pic:spPr>
                </pic:pic>
              </a:graphicData>
            </a:graphic>
          </wp:inline>
        </w:drawing>
      </w:r>
    </w:p>
    <w:p>
      <w:pPr>
        <w:spacing w:after="200"/>
        <w:jc w:val="center"/>
      </w:pPr>
      <w:r>
        <w:rPr>
          <w:i/>
          <w:iCs/>
          <w:color w:val="5C6F7E"/>
          <w:sz w:val="19"/>
          <w:szCs w:val="19"/>
        </w:rPr>
        <w:t xml:space="preserve">3-rasm. Toʻrt chaqiruv turi va ularning xizmatdagi metodlari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900"/>
        <w:gridCol w:w="2900"/>
      </w:tblGrid>
      <w:tr>
        <w:trPr>
          <w:tblHeader/>
        </w:trPr>
        <w:tc>
          <w:tcPr>
            <w:tcW w:type="dxa" w:w="2100"/>
            <w:shd w:fill="065A82" w:val="clear"/>
            <w:tcMar>
              <w:top w:type="dxa" w:w="90"/>
              <w:left w:type="dxa" w:w="120"/>
              <w:bottom w:type="dxa" w:w="90"/>
              <w:right w:type="dxa" w:w="120"/>
            </w:tcMar>
          </w:tcPr>
          <w:p>
            <w:pPr>
              <w:spacing w:after="0" w:line="270"/>
            </w:pPr>
            <w:r>
              <w:rPr>
                <w:b/>
                <w:bCs/>
                <w:color w:val="FFFFFF"/>
                <w:sz w:val="20"/>
                <w:szCs w:val="20"/>
              </w:rPr>
              <w:t xml:space="preserve">Chaqiruv turi</w:t>
            </w:r>
          </w:p>
        </w:tc>
        <w:tc>
          <w:tcPr>
            <w:tcW w:type="dxa" w:w="2100"/>
            <w:shd w:fill="065A82" w:val="clear"/>
            <w:tcMar>
              <w:top w:type="dxa" w:w="90"/>
              <w:left w:type="dxa" w:w="120"/>
              <w:bottom w:type="dxa" w:w="90"/>
              <w:right w:type="dxa" w:w="120"/>
            </w:tcMar>
          </w:tcPr>
          <w:p>
            <w:pPr>
              <w:spacing w:after="0" w:line="270"/>
            </w:pPr>
            <w:r>
              <w:rPr>
                <w:b/>
                <w:bCs/>
                <w:color w:val="FFFFFF"/>
                <w:sz w:val="20"/>
                <w:szCs w:val="20"/>
              </w:rPr>
              <w:t xml:space="preserve">Sxema</w:t>
            </w:r>
          </w:p>
        </w:tc>
        <w:tc>
          <w:tcPr>
            <w:tcW w:type="dxa" w:w="1900"/>
            <w:shd w:fill="065A82" w:val="clear"/>
            <w:tcMar>
              <w:top w:type="dxa" w:w="90"/>
              <w:left w:type="dxa" w:w="120"/>
              <w:bottom w:type="dxa" w:w="90"/>
              <w:right w:type="dxa" w:w="120"/>
            </w:tcMar>
          </w:tcPr>
          <w:p>
            <w:pPr>
              <w:spacing w:after="0" w:line="270"/>
            </w:pPr>
            <w:r>
              <w:rPr>
                <w:b/>
                <w:bCs/>
                <w:color w:val="FFFFFF"/>
                <w:sz w:val="20"/>
                <w:szCs w:val="20"/>
              </w:rPr>
              <w:t xml:space="preserve">Bu ishdagi metod</w:t>
            </w:r>
          </w:p>
        </w:tc>
        <w:tc>
          <w:tcPr>
            <w:tcW w:type="dxa" w:w="2900"/>
            <w:shd w:fill="065A82" w:val="clear"/>
            <w:tcMar>
              <w:top w:type="dxa" w:w="90"/>
              <w:left w:type="dxa" w:w="120"/>
              <w:bottom w:type="dxa" w:w="90"/>
              <w:right w:type="dxa" w:w="120"/>
            </w:tcMar>
          </w:tcPr>
          <w:p>
            <w:pPr>
              <w:spacing w:after="0" w:line="270"/>
            </w:pPr>
            <w:r>
              <w:rPr>
                <w:b/>
                <w:bCs/>
                <w:color w:val="FFFFFF"/>
                <w:sz w:val="20"/>
                <w:szCs w:val="20"/>
              </w:rPr>
              <w:t xml:space="preserve">Qoʻllanish misoli</w:t>
            </w:r>
          </w:p>
        </w:tc>
      </w:tr>
      <w:tr>
        <w:trPr>
          <w:tblHeader w:val="false"/>
        </w:trPr>
        <w:tc>
          <w:tcPr>
            <w:tcW w:type="dxa" w:w="2100"/>
            <w:shd w:fill="FFFFFF" w:val="clear"/>
            <w:tcMar>
              <w:top w:type="dxa" w:w="90"/>
              <w:left w:type="dxa" w:w="120"/>
              <w:bottom w:type="dxa" w:w="90"/>
              <w:right w:type="dxa" w:w="120"/>
            </w:tcMar>
          </w:tcPr>
          <w:p>
            <w:pPr>
              <w:spacing w:after="0" w:line="270"/>
            </w:pPr>
            <w:r>
              <w:rPr>
                <w:b/>
                <w:bCs/>
                <w:color w:val="1B2B39"/>
                <w:sz w:val="20"/>
                <w:szCs w:val="20"/>
              </w:rPr>
              <w:t xml:space="preserve">Unary</w:t>
            </w:r>
          </w:p>
        </w:tc>
        <w:tc>
          <w:tcPr>
            <w:tcW w:type="dxa" w:w="2100"/>
            <w:shd w:fill="FFFFFF" w:val="clear"/>
            <w:tcMar>
              <w:top w:type="dxa" w:w="90"/>
              <w:left w:type="dxa" w:w="120"/>
              <w:bottom w:type="dxa" w:w="90"/>
              <w:right w:type="dxa" w:w="120"/>
            </w:tcMar>
          </w:tcPr>
          <w:p>
            <w:pPr>
              <w:spacing w:after="0" w:line="270"/>
            </w:pPr>
            <w:r>
              <w:rPr>
                <w:b w:val="false"/>
                <w:bCs w:val="false"/>
                <w:color w:val="1B2B39"/>
                <w:sz w:val="20"/>
                <w:szCs w:val="20"/>
              </w:rPr>
              <w:t xml:space="preserve">1 soʻrov – 1 javob</w:t>
            </w:r>
          </w:p>
        </w:tc>
        <w:tc>
          <w:tcPr>
            <w:tcW w:type="dxa" w:w="1900"/>
            <w:shd w:fill="FFFFFF" w:val="clear"/>
            <w:tcMar>
              <w:top w:type="dxa" w:w="90"/>
              <w:left w:type="dxa" w:w="120"/>
              <w:bottom w:type="dxa" w:w="90"/>
              <w:right w:type="dxa" w:w="120"/>
            </w:tcMar>
          </w:tcPr>
          <w:p>
            <w:pPr>
              <w:spacing w:after="0" w:line="270"/>
            </w:pPr>
            <w:r>
              <w:rPr>
                <w:b w:val="false"/>
                <w:bCs w:val="false"/>
                <w:color w:val="1B2B39"/>
                <w:sz w:val="20"/>
                <w:szCs w:val="20"/>
              </w:rPr>
              <w:t xml:space="preserve">Ol</w:t>
            </w:r>
          </w:p>
        </w:tc>
        <w:tc>
          <w:tcPr>
            <w:tcW w:type="dxa" w:w="2900"/>
            <w:shd w:fill="FFFFFF" w:val="clear"/>
            <w:tcMar>
              <w:top w:type="dxa" w:w="90"/>
              <w:left w:type="dxa" w:w="120"/>
              <w:bottom w:type="dxa" w:w="90"/>
              <w:right w:type="dxa" w:w="120"/>
            </w:tcMar>
          </w:tcPr>
          <w:p>
            <w:pPr>
              <w:spacing w:after="0" w:line="270"/>
            </w:pPr>
            <w:r>
              <w:rPr>
                <w:b w:val="false"/>
                <w:bCs w:val="false"/>
                <w:color w:val="1B2B39"/>
                <w:sz w:val="20"/>
                <w:szCs w:val="20"/>
              </w:rPr>
              <w:t xml:space="preserve">Talaba maʼlumotini olish</w:t>
            </w:r>
          </w:p>
        </w:tc>
      </w:tr>
      <w:tr>
        <w:trPr>
          <w:tblHeader w:val="false"/>
        </w:trPr>
        <w:tc>
          <w:tcPr>
            <w:tcW w:type="dxa" w:w="2100"/>
            <w:shd w:fill="F7FAFC" w:val="clear"/>
            <w:tcMar>
              <w:top w:type="dxa" w:w="90"/>
              <w:left w:type="dxa" w:w="120"/>
              <w:bottom w:type="dxa" w:w="90"/>
              <w:right w:type="dxa" w:w="120"/>
            </w:tcMar>
          </w:tcPr>
          <w:p>
            <w:pPr>
              <w:spacing w:after="0" w:line="270"/>
            </w:pPr>
            <w:r>
              <w:rPr>
                <w:b/>
                <w:bCs/>
                <w:color w:val="1B2B39"/>
                <w:sz w:val="20"/>
                <w:szCs w:val="20"/>
              </w:rPr>
              <w:t xml:space="preserve">Server streaming</w:t>
            </w:r>
          </w:p>
        </w:tc>
        <w:tc>
          <w:tcPr>
            <w:tcW w:type="dxa" w:w="2100"/>
            <w:shd w:fill="F7FAFC" w:val="clear"/>
            <w:tcMar>
              <w:top w:type="dxa" w:w="90"/>
              <w:left w:type="dxa" w:w="120"/>
              <w:bottom w:type="dxa" w:w="90"/>
              <w:right w:type="dxa" w:w="120"/>
            </w:tcMar>
          </w:tcPr>
          <w:p>
            <w:pPr>
              <w:spacing w:after="0" w:line="270"/>
            </w:pPr>
            <w:r>
              <w:rPr>
                <w:b w:val="false"/>
                <w:bCs w:val="false"/>
                <w:color w:val="1B2B39"/>
                <w:sz w:val="20"/>
                <w:szCs w:val="20"/>
              </w:rPr>
              <w:t xml:space="preserve">1 soʻrov – N javob</w:t>
            </w:r>
          </w:p>
        </w:tc>
        <w:tc>
          <w:tcPr>
            <w:tcW w:type="dxa" w:w="1900"/>
            <w:shd w:fill="F7FAFC" w:val="clear"/>
            <w:tcMar>
              <w:top w:type="dxa" w:w="90"/>
              <w:left w:type="dxa" w:w="120"/>
              <w:bottom w:type="dxa" w:w="90"/>
              <w:right w:type="dxa" w:w="120"/>
            </w:tcMar>
          </w:tcPr>
          <w:p>
            <w:pPr>
              <w:spacing w:after="0" w:line="270"/>
            </w:pPr>
            <w:r>
              <w:rPr>
                <w:b w:val="false"/>
                <w:bCs w:val="false"/>
                <w:color w:val="1B2B39"/>
                <w:sz w:val="20"/>
                <w:szCs w:val="20"/>
              </w:rPr>
              <w:t xml:space="preserve">KursRoyxati</w:t>
            </w:r>
          </w:p>
        </w:tc>
        <w:tc>
          <w:tcPr>
            <w:tcW w:type="dxa" w:w="2900"/>
            <w:shd w:fill="F7FAFC" w:val="clear"/>
            <w:tcMar>
              <w:top w:type="dxa" w:w="90"/>
              <w:left w:type="dxa" w:w="120"/>
              <w:bottom w:type="dxa" w:w="90"/>
              <w:right w:type="dxa" w:w="120"/>
            </w:tcMar>
          </w:tcPr>
          <w:p>
            <w:pPr>
              <w:spacing w:after="0" w:line="270"/>
            </w:pPr>
            <w:r>
              <w:rPr>
                <w:b w:val="false"/>
                <w:bCs w:val="false"/>
                <w:color w:val="1B2B39"/>
                <w:sz w:val="20"/>
                <w:szCs w:val="20"/>
              </w:rPr>
              <w:t xml:space="preserve">Katta roʻyxatni bosqichma-bosqich uzatish</w:t>
            </w:r>
          </w:p>
        </w:tc>
      </w:tr>
      <w:tr>
        <w:trPr>
          <w:tblHeader w:val="false"/>
        </w:trPr>
        <w:tc>
          <w:tcPr>
            <w:tcW w:type="dxa" w:w="2100"/>
            <w:shd w:fill="FFFFFF" w:val="clear"/>
            <w:tcMar>
              <w:top w:type="dxa" w:w="90"/>
              <w:left w:type="dxa" w:w="120"/>
              <w:bottom w:type="dxa" w:w="90"/>
              <w:right w:type="dxa" w:w="120"/>
            </w:tcMar>
          </w:tcPr>
          <w:p>
            <w:pPr>
              <w:spacing w:after="0" w:line="270"/>
            </w:pPr>
            <w:r>
              <w:rPr>
                <w:b/>
                <w:bCs/>
                <w:color w:val="1B2B39"/>
                <w:sz w:val="20"/>
                <w:szCs w:val="20"/>
              </w:rPr>
              <w:t xml:space="preserve">Client streaming</w:t>
            </w:r>
          </w:p>
        </w:tc>
        <w:tc>
          <w:tcPr>
            <w:tcW w:type="dxa" w:w="2100"/>
            <w:shd w:fill="FFFFFF" w:val="clear"/>
            <w:tcMar>
              <w:top w:type="dxa" w:w="90"/>
              <w:left w:type="dxa" w:w="120"/>
              <w:bottom w:type="dxa" w:w="90"/>
              <w:right w:type="dxa" w:w="120"/>
            </w:tcMar>
          </w:tcPr>
          <w:p>
            <w:pPr>
              <w:spacing w:after="0" w:line="270"/>
            </w:pPr>
            <w:r>
              <w:rPr>
                <w:b w:val="false"/>
                <w:bCs w:val="false"/>
                <w:color w:val="1B2B39"/>
                <w:sz w:val="20"/>
                <w:szCs w:val="20"/>
              </w:rPr>
              <w:t xml:space="preserve">N soʻrov – 1 javob</w:t>
            </w:r>
          </w:p>
        </w:tc>
        <w:tc>
          <w:tcPr>
            <w:tcW w:type="dxa" w:w="1900"/>
            <w:shd w:fill="FFFFFF" w:val="clear"/>
            <w:tcMar>
              <w:top w:type="dxa" w:w="90"/>
              <w:left w:type="dxa" w:w="120"/>
              <w:bottom w:type="dxa" w:w="90"/>
              <w:right w:type="dxa" w:w="120"/>
            </w:tcMar>
          </w:tcPr>
          <w:p>
            <w:pPr>
              <w:spacing w:after="0" w:line="270"/>
            </w:pPr>
            <w:r>
              <w:rPr>
                <w:b w:val="false"/>
                <w:bCs w:val="false"/>
                <w:color w:val="1B2B39"/>
                <w:sz w:val="20"/>
                <w:szCs w:val="20"/>
              </w:rPr>
              <w:t xml:space="preserve">Yukla</w:t>
            </w:r>
          </w:p>
        </w:tc>
        <w:tc>
          <w:tcPr>
            <w:tcW w:type="dxa" w:w="2900"/>
            <w:shd w:fill="FFFFFF" w:val="clear"/>
            <w:tcMar>
              <w:top w:type="dxa" w:w="90"/>
              <w:left w:type="dxa" w:w="120"/>
              <w:bottom w:type="dxa" w:w="90"/>
              <w:right w:type="dxa" w:w="120"/>
            </w:tcMar>
          </w:tcPr>
          <w:p>
            <w:pPr>
              <w:spacing w:after="0" w:line="270"/>
            </w:pPr>
            <w:r>
              <w:rPr>
                <w:b w:val="false"/>
                <w:bCs w:val="false"/>
                <w:color w:val="1B2B39"/>
                <w:sz w:val="20"/>
                <w:szCs w:val="20"/>
              </w:rPr>
              <w:t xml:space="preserve">Sensor maʼlumotlarini yuborish</w:t>
            </w:r>
          </w:p>
        </w:tc>
      </w:tr>
      <w:tr>
        <w:trPr>
          <w:tblHeader w:val="false"/>
        </w:trPr>
        <w:tc>
          <w:tcPr>
            <w:tcW w:type="dxa" w:w="2100"/>
            <w:shd w:fill="F7FAFC" w:val="clear"/>
            <w:tcMar>
              <w:top w:type="dxa" w:w="90"/>
              <w:left w:type="dxa" w:w="120"/>
              <w:bottom w:type="dxa" w:w="90"/>
              <w:right w:type="dxa" w:w="120"/>
            </w:tcMar>
          </w:tcPr>
          <w:p>
            <w:pPr>
              <w:spacing w:after="0" w:line="270"/>
            </w:pPr>
            <w:r>
              <w:rPr>
                <w:b/>
                <w:bCs/>
                <w:color w:val="1B2B39"/>
                <w:sz w:val="20"/>
                <w:szCs w:val="20"/>
              </w:rPr>
              <w:t xml:space="preserve">Bidirectional</w:t>
            </w:r>
          </w:p>
        </w:tc>
        <w:tc>
          <w:tcPr>
            <w:tcW w:type="dxa" w:w="2100"/>
            <w:shd w:fill="F7FAFC" w:val="clear"/>
            <w:tcMar>
              <w:top w:type="dxa" w:w="90"/>
              <w:left w:type="dxa" w:w="120"/>
              <w:bottom w:type="dxa" w:w="90"/>
              <w:right w:type="dxa" w:w="120"/>
            </w:tcMar>
          </w:tcPr>
          <w:p>
            <w:pPr>
              <w:spacing w:after="0" w:line="270"/>
            </w:pPr>
            <w:r>
              <w:rPr>
                <w:b w:val="false"/>
                <w:bCs w:val="false"/>
                <w:color w:val="1B2B39"/>
                <w:sz w:val="20"/>
                <w:szCs w:val="20"/>
              </w:rPr>
              <w:t xml:space="preserve">N soʻrov – N javob</w:t>
            </w:r>
          </w:p>
        </w:tc>
        <w:tc>
          <w:tcPr>
            <w:tcW w:type="dxa" w:w="1900"/>
            <w:shd w:fill="F7FAFC" w:val="clear"/>
            <w:tcMar>
              <w:top w:type="dxa" w:w="90"/>
              <w:left w:type="dxa" w:w="120"/>
              <w:bottom w:type="dxa" w:w="90"/>
              <w:right w:type="dxa" w:w="120"/>
            </w:tcMar>
          </w:tcPr>
          <w:p>
            <w:pPr>
              <w:spacing w:after="0" w:line="270"/>
            </w:pPr>
            <w:r>
              <w:rPr>
                <w:b w:val="false"/>
                <w:bCs w:val="false"/>
                <w:color w:val="1B2B39"/>
                <w:sz w:val="20"/>
                <w:szCs w:val="20"/>
              </w:rPr>
              <w:t xml:space="preserve">Kuzat</w:t>
            </w:r>
          </w:p>
        </w:tc>
        <w:tc>
          <w:tcPr>
            <w:tcW w:type="dxa" w:w="2900"/>
            <w:shd w:fill="F7FAFC" w:val="clear"/>
            <w:tcMar>
              <w:top w:type="dxa" w:w="90"/>
              <w:left w:type="dxa" w:w="120"/>
              <w:bottom w:type="dxa" w:w="90"/>
              <w:right w:type="dxa" w:w="120"/>
            </w:tcMar>
          </w:tcPr>
          <w:p>
            <w:pPr>
              <w:spacing w:after="0" w:line="270"/>
            </w:pPr>
            <w:r>
              <w:rPr>
                <w:b w:val="false"/>
                <w:bCs w:val="false"/>
                <w:color w:val="1B2B39"/>
                <w:sz w:val="20"/>
                <w:szCs w:val="20"/>
              </w:rPr>
              <w:t xml:space="preserve">Interaktiv aloqa, chat</w:t>
            </w:r>
          </w:p>
        </w:tc>
      </w:tr>
    </w:tbl>
    <w:p>
      <w:pPr>
        <w:spacing w:after="60" w:line="300"/>
      </w:pPr>
      <w:r>
        <w:rPr>
          <w:color w:val="1B2B39"/>
          <w:sz w:val="22"/>
          <w:szCs w:val="22"/>
        </w:rPr>
        <w:t xml:space="preserve"> </w:t>
      </w:r>
    </w:p>
    <w:p>
      <w:pPr>
        <w:pStyle w:val="Heading2"/>
        <w:spacing w:after="120" w:before="280"/>
      </w:pPr>
      <w:r>
        <w:t xml:space="preserve">2.5. Deadline va timeout</w:t>
      </w:r>
    </w:p>
    <w:p>
      <w:pPr>
        <w:spacing w:after="120" w:line="300"/>
      </w:pPr>
      <w:r>
        <w:rPr>
          <w:color w:val="1B2B39"/>
          <w:sz w:val="22"/>
          <w:szCs w:val="22"/>
        </w:rPr>
        <w:t xml:space="preserve">gRPC da har bir chaqiruvga deadline belgilanadi. U timeout dan farq qiladi: deadline mutlaq muddat boʻlib, chaqiruvlar zanjiri boʻylab tarqaladi. Agar mijoz 2 soniya bergan boʻlsa va birinchi xizmat 0,8 soniya sarflagan boʻlsa, keyingi xizmatga 1,2 soniya qoladi.</w:t>
      </w:r>
    </w:p>
    <w:p>
      <w:pPr>
        <w:spacing w:after="60" w:before="180"/>
        <w:jc w:val="center"/>
      </w:pPr>
      <w:r>
        <w:drawing>
          <wp:inline distT="0" distB="0" distL="0" distR="0">
            <wp:extent cx="5905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057400"/>
                    </a:xfrm>
                    <a:prstGeom prst="rect">
                      <a:avLst/>
                    </a:prstGeom>
                  </pic:spPr>
                </pic:pic>
              </a:graphicData>
            </a:graphic>
          </wp:inline>
        </w:drawing>
      </w:r>
    </w:p>
    <w:p>
      <w:pPr>
        <w:spacing w:after="200"/>
        <w:jc w:val="center"/>
      </w:pPr>
      <w:r>
        <w:rPr>
          <w:i/>
          <w:iCs/>
          <w:color w:val="5C6F7E"/>
          <w:sz w:val="19"/>
          <w:szCs w:val="19"/>
        </w:rPr>
        <w:t xml:space="preserve">4-rasm. Deadline zanjir boʻylab qanday tarqaladi</w:t>
      </w:r>
    </w:p>
    <w:p>
      <w:pPr>
        <w:spacing w:after="120" w:line="300"/>
      </w:pPr>
      <w:r>
        <w:rPr>
          <w:color w:val="1B2B39"/>
          <w:sz w:val="22"/>
          <w:szCs w:val="22"/>
        </w:rPr>
        <w:t xml:space="preserve">Bu mexanizm nosozlikning kaskadli tarqalishini cheklaydi: mijoz allaqachon kutishdan voz kechgan boʻlsa, zanjirdagi keyingi xizmatlar behuda ishlamaydi. Maʼruza M2 dagi “sinxron chaqiruvlar zanjiri” xatosini eslang — deadline aynan shu muammoga javob.</w:t>
      </w:r>
    </w:p>
    <w:p>
      <w:pPr>
        <w:pBdr>
          <w:left w:val="single" w:color="065A82" w:sz="24" w:space="10"/>
        </w:pBdr>
        <w:shd w:fill="EAF1F5" w:val="clear"/>
        <w:spacing w:after="0" w:before="160" w:line="280"/>
        <w:ind w:left="120" w:right="120"/>
      </w:pPr>
      <w:r>
        <w:rPr>
          <w:b/>
          <w:bCs/>
          <w:color w:val="065A82"/>
          <w:sz w:val="21"/>
          <w:szCs w:val="21"/>
        </w:rPr>
        <w:t xml:space="preserve">Koʻp adashiladigan joy</w:t>
      </w:r>
    </w:p>
    <w:p>
      <w:pPr>
        <w:pBdr>
          <w:left w:val="single" w:color="065A82" w:sz="24" w:space="10"/>
        </w:pBdr>
        <w:shd w:fill="EAF1F5" w:val="clear"/>
        <w:spacing w:after="180" w:before="40" w:line="290"/>
        <w:ind w:left="120" w:right="120"/>
      </w:pPr>
      <w:r>
        <w:rPr>
          <w:color w:val="1B2B39"/>
          <w:sz w:val="21"/>
          <w:szCs w:val="21"/>
        </w:rPr>
        <w:t xml:space="preserve">Katta deadline soʻrovni sekinlashtirmaydi. Deadline 5 soniya boʻlsa va server 0,3 soniyada javob bersa, javob 0,3 soniyada keladi. Deadline — kutishning yuqori chegarasi, kutish vaqti emas. Bu 5-bosqichdagi oʻlchovlarda aniq koʻrinadi.</w:t>
      </w:r>
    </w:p>
    <w:p>
      <w:pPr>
        <w:pStyle w:val="Heading2"/>
        <w:spacing w:after="120" w:before="280"/>
      </w:pPr>
      <w:r>
        <w:t xml:space="preserve">2.6. Status kodlari va qayta urinish</w:t>
      </w:r>
    </w:p>
    <w:p>
      <w:pPr>
        <w:spacing w:after="120" w:line="300"/>
      </w:pPr>
      <w:r>
        <w:rPr>
          <w:color w:val="1B2B39"/>
          <w:sz w:val="22"/>
          <w:szCs w:val="22"/>
        </w:rPr>
        <w:t xml:space="preserve">gRPC xatoliklari maxsus holat kodlari orqali qaytariladi. Ularning bir qismida qayta urinish maʼnoga ega, bir qismida esa yoʻq:</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rPr>
          <w:tblHeader/>
        </w:trPr>
        <w:tc>
          <w:tcPr>
            <w:tcW w:type="dxa" w:w="2600"/>
            <w:shd w:fill="065A82" w:val="clear"/>
            <w:tcMar>
              <w:top w:type="dxa" w:w="90"/>
              <w:left w:type="dxa" w:w="120"/>
              <w:bottom w:type="dxa" w:w="90"/>
              <w:right w:type="dxa" w:w="120"/>
            </w:tcMar>
          </w:tcPr>
          <w:p>
            <w:pPr>
              <w:spacing w:after="0" w:line="270"/>
            </w:pPr>
            <w:r>
              <w:rPr>
                <w:b/>
                <w:bCs/>
                <w:color w:val="FFFFFF"/>
                <w:sz w:val="20"/>
                <w:szCs w:val="20"/>
              </w:rPr>
              <w:t xml:space="preserve">Kod</w:t>
            </w:r>
          </w:p>
        </w:tc>
        <w:tc>
          <w:tcPr>
            <w:tcW w:type="dxa" w:w="4200"/>
            <w:shd w:fill="065A82" w:val="clear"/>
            <w:tcMar>
              <w:top w:type="dxa" w:w="90"/>
              <w:left w:type="dxa" w:w="120"/>
              <w:bottom w:type="dxa" w:w="90"/>
              <w:right w:type="dxa" w:w="120"/>
            </w:tcMar>
          </w:tcPr>
          <w:p>
            <w:pPr>
              <w:spacing w:after="0" w:line="270"/>
            </w:pPr>
            <w:r>
              <w:rPr>
                <w:b/>
                <w:bCs/>
                <w:color w:val="FFFFFF"/>
                <w:sz w:val="20"/>
                <w:szCs w:val="20"/>
              </w:rPr>
              <w:t xml:space="preserve">Qachon qaytadi</w:t>
            </w:r>
          </w:p>
        </w:tc>
        <w:tc>
          <w:tcPr>
            <w:tcW w:type="dxa" w:w="2200"/>
            <w:shd w:fill="065A82" w:val="clear"/>
            <w:tcMar>
              <w:top w:type="dxa" w:w="90"/>
              <w:left w:type="dxa" w:w="120"/>
              <w:bottom w:type="dxa" w:w="90"/>
              <w:right w:type="dxa" w:w="120"/>
            </w:tcMar>
          </w:tcPr>
          <w:p>
            <w:pPr>
              <w:spacing w:after="0" w:line="270"/>
            </w:pPr>
            <w:r>
              <w:rPr>
                <w:b/>
                <w:bCs/>
                <w:color w:val="FFFFFF"/>
                <w:sz w:val="20"/>
                <w:szCs w:val="20"/>
              </w:rPr>
              <w:t xml:space="preserve">Qayta urinish</w:t>
            </w:r>
          </w:p>
        </w:tc>
      </w:tr>
      <w:tr>
        <w:trPr>
          <w:tblHeader w:val="false"/>
        </w:trPr>
        <w:tc>
          <w:tcPr>
            <w:tcW w:type="dxa" w:w="2600"/>
            <w:shd w:fill="FFFFFF" w:val="clear"/>
            <w:tcMar>
              <w:top w:type="dxa" w:w="90"/>
              <w:left w:type="dxa" w:w="120"/>
              <w:bottom w:type="dxa" w:w="90"/>
              <w:right w:type="dxa" w:w="120"/>
            </w:tcMar>
          </w:tcPr>
          <w:p>
            <w:pPr>
              <w:spacing w:after="0" w:line="270"/>
            </w:pPr>
            <w:r>
              <w:rPr>
                <w:rFonts w:ascii="Consolas" w:cs="Consolas" w:eastAsia="Consolas" w:hAnsi="Consolas"/>
                <w:b/>
                <w:bCs/>
                <w:color w:val="1B2B39"/>
                <w:sz w:val="20"/>
                <w:szCs w:val="20"/>
              </w:rPr>
              <w:t xml:space="preserve">UNAVAILABLE</w:t>
            </w:r>
          </w:p>
        </w:tc>
        <w:tc>
          <w:tcPr>
            <w:tcW w:type="dxa" w:w="4200"/>
            <w:shd w:fill="FFFFFF" w:val="clear"/>
            <w:tcMar>
              <w:top w:type="dxa" w:w="90"/>
              <w:left w:type="dxa" w:w="120"/>
              <w:bottom w:type="dxa" w:w="90"/>
              <w:right w:type="dxa" w:w="120"/>
            </w:tcMar>
          </w:tcPr>
          <w:p>
            <w:pPr>
              <w:spacing w:after="0" w:line="270"/>
            </w:pPr>
            <w:r>
              <w:rPr>
                <w:b w:val="false"/>
                <w:bCs w:val="false"/>
                <w:color w:val="1B2B39"/>
                <w:sz w:val="20"/>
                <w:szCs w:val="20"/>
              </w:rPr>
              <w:t xml:space="preserve">Server vaqtincha ishlamayapti yoki ulanib boʻlmadi</w:t>
            </w:r>
          </w:p>
        </w:tc>
        <w:tc>
          <w:tcPr>
            <w:tcW w:type="dxa" w:w="2200"/>
            <w:shd w:fill="FFFFFF" w:val="clear"/>
            <w:tcMar>
              <w:top w:type="dxa" w:w="90"/>
              <w:left w:type="dxa" w:w="120"/>
              <w:bottom w:type="dxa" w:w="90"/>
              <w:right w:type="dxa" w:w="120"/>
            </w:tcMar>
          </w:tcPr>
          <w:p>
            <w:pPr>
              <w:spacing w:after="0" w:line="270"/>
            </w:pPr>
            <w:r>
              <w:rPr>
                <w:b w:val="false"/>
                <w:bCs w:val="false"/>
                <w:color w:val="1B2B39"/>
                <w:sz w:val="20"/>
                <w:szCs w:val="20"/>
              </w:rPr>
              <w:t xml:space="preserve">Maʼnoga ega</w:t>
            </w:r>
          </w:p>
        </w:tc>
      </w:tr>
      <w:tr>
        <w:trPr>
          <w:tblHeader w:val="false"/>
        </w:trPr>
        <w:tc>
          <w:tcPr>
            <w:tcW w:type="dxa" w:w="2600"/>
            <w:shd w:fill="F7FAFC" w:val="clear"/>
            <w:tcMar>
              <w:top w:type="dxa" w:w="90"/>
              <w:left w:type="dxa" w:w="120"/>
              <w:bottom w:type="dxa" w:w="90"/>
              <w:right w:type="dxa" w:w="120"/>
            </w:tcMar>
          </w:tcPr>
          <w:p>
            <w:pPr>
              <w:spacing w:after="0" w:line="270"/>
            </w:pPr>
            <w:r>
              <w:rPr>
                <w:rFonts w:ascii="Consolas" w:cs="Consolas" w:eastAsia="Consolas" w:hAnsi="Consolas"/>
                <w:b/>
                <w:bCs/>
                <w:color w:val="1B2B39"/>
                <w:sz w:val="20"/>
                <w:szCs w:val="20"/>
              </w:rPr>
              <w:t xml:space="preserve">DEADLINE_EXCEEDED</w:t>
            </w:r>
          </w:p>
        </w:tc>
        <w:tc>
          <w:tcPr>
            <w:tcW w:type="dxa" w:w="4200"/>
            <w:shd w:fill="F7FAFC" w:val="clear"/>
            <w:tcMar>
              <w:top w:type="dxa" w:w="90"/>
              <w:left w:type="dxa" w:w="120"/>
              <w:bottom w:type="dxa" w:w="90"/>
              <w:right w:type="dxa" w:w="120"/>
            </w:tcMar>
          </w:tcPr>
          <w:p>
            <w:pPr>
              <w:spacing w:after="0" w:line="270"/>
            </w:pPr>
            <w:r>
              <w:rPr>
                <w:b w:val="false"/>
                <w:bCs w:val="false"/>
                <w:color w:val="1B2B39"/>
                <w:sz w:val="20"/>
                <w:szCs w:val="20"/>
              </w:rPr>
              <w:t xml:space="preserve">Javob belgilangan muddatda kelmadi</w:t>
            </w:r>
          </w:p>
        </w:tc>
        <w:tc>
          <w:tcPr>
            <w:tcW w:type="dxa" w:w="2200"/>
            <w:shd w:fill="F7FAFC" w:val="clear"/>
            <w:tcMar>
              <w:top w:type="dxa" w:w="90"/>
              <w:left w:type="dxa" w:w="120"/>
              <w:bottom w:type="dxa" w:w="90"/>
              <w:right w:type="dxa" w:w="120"/>
            </w:tcMar>
          </w:tcPr>
          <w:p>
            <w:pPr>
              <w:spacing w:after="0" w:line="270"/>
            </w:pPr>
            <w:r>
              <w:rPr>
                <w:b w:val="false"/>
                <w:bCs w:val="false"/>
                <w:color w:val="1B2B39"/>
                <w:sz w:val="20"/>
                <w:szCs w:val="20"/>
              </w:rPr>
              <w:t xml:space="preserve">Ehtiyotkorlik bilan</w:t>
            </w:r>
          </w:p>
        </w:tc>
      </w:tr>
      <w:tr>
        <w:trPr>
          <w:tblHeader w:val="false"/>
        </w:trPr>
        <w:tc>
          <w:tcPr>
            <w:tcW w:type="dxa" w:w="2600"/>
            <w:shd w:fill="FFFFFF" w:val="clear"/>
            <w:tcMar>
              <w:top w:type="dxa" w:w="90"/>
              <w:left w:type="dxa" w:w="120"/>
              <w:bottom w:type="dxa" w:w="90"/>
              <w:right w:type="dxa" w:w="120"/>
            </w:tcMar>
          </w:tcPr>
          <w:p>
            <w:pPr>
              <w:spacing w:after="0" w:line="270"/>
            </w:pPr>
            <w:r>
              <w:rPr>
                <w:rFonts w:ascii="Consolas" w:cs="Consolas" w:eastAsia="Consolas" w:hAnsi="Consolas"/>
                <w:b/>
                <w:bCs/>
                <w:color w:val="1B2B39"/>
                <w:sz w:val="20"/>
                <w:szCs w:val="20"/>
              </w:rPr>
              <w:t xml:space="preserve">NOT_FOUND</w:t>
            </w:r>
          </w:p>
        </w:tc>
        <w:tc>
          <w:tcPr>
            <w:tcW w:type="dxa" w:w="4200"/>
            <w:shd w:fill="FFFFFF" w:val="clear"/>
            <w:tcMar>
              <w:top w:type="dxa" w:w="90"/>
              <w:left w:type="dxa" w:w="120"/>
              <w:bottom w:type="dxa" w:w="90"/>
              <w:right w:type="dxa" w:w="120"/>
            </w:tcMar>
          </w:tcPr>
          <w:p>
            <w:pPr>
              <w:spacing w:after="0" w:line="270"/>
            </w:pPr>
            <w:r>
              <w:rPr>
                <w:b w:val="false"/>
                <w:bCs w:val="false"/>
                <w:color w:val="1B2B39"/>
                <w:sz w:val="20"/>
                <w:szCs w:val="20"/>
              </w:rPr>
              <w:t xml:space="preserve">Soʻralgan yozuv mavjud emas</w:t>
            </w:r>
          </w:p>
        </w:tc>
        <w:tc>
          <w:tcPr>
            <w:tcW w:type="dxa" w:w="2200"/>
            <w:shd w:fill="FFFFFF" w:val="clear"/>
            <w:tcMar>
              <w:top w:type="dxa" w:w="90"/>
              <w:left w:type="dxa" w:w="120"/>
              <w:bottom w:type="dxa" w:w="90"/>
              <w:right w:type="dxa" w:w="120"/>
            </w:tcMar>
          </w:tcPr>
          <w:p>
            <w:pPr>
              <w:spacing w:after="0" w:line="270"/>
            </w:pPr>
            <w:r>
              <w:rPr>
                <w:b w:val="false"/>
                <w:bCs w:val="false"/>
                <w:color w:val="1B2B39"/>
                <w:sz w:val="20"/>
                <w:szCs w:val="20"/>
              </w:rPr>
              <w:t xml:space="preserve">Maʼnosiz — natija oʻzgarmaydi</w:t>
            </w:r>
          </w:p>
        </w:tc>
      </w:tr>
      <w:tr>
        <w:trPr>
          <w:tblHeader w:val="false"/>
        </w:trPr>
        <w:tc>
          <w:tcPr>
            <w:tcW w:type="dxa" w:w="2600"/>
            <w:shd w:fill="F7FAFC" w:val="clear"/>
            <w:tcMar>
              <w:top w:type="dxa" w:w="90"/>
              <w:left w:type="dxa" w:w="120"/>
              <w:bottom w:type="dxa" w:w="90"/>
              <w:right w:type="dxa" w:w="120"/>
            </w:tcMar>
          </w:tcPr>
          <w:p>
            <w:pPr>
              <w:spacing w:after="0" w:line="270"/>
            </w:pPr>
            <w:r>
              <w:rPr>
                <w:rFonts w:ascii="Consolas" w:cs="Consolas" w:eastAsia="Consolas" w:hAnsi="Consolas"/>
                <w:b/>
                <w:bCs/>
                <w:color w:val="1B2B39"/>
                <w:sz w:val="20"/>
                <w:szCs w:val="20"/>
              </w:rPr>
              <w:t xml:space="preserve">INVALID_ARGUMENT</w:t>
            </w:r>
          </w:p>
        </w:tc>
        <w:tc>
          <w:tcPr>
            <w:tcW w:type="dxa" w:w="4200"/>
            <w:shd w:fill="F7FAFC" w:val="clear"/>
            <w:tcMar>
              <w:top w:type="dxa" w:w="90"/>
              <w:left w:type="dxa" w:w="120"/>
              <w:bottom w:type="dxa" w:w="90"/>
              <w:right w:type="dxa" w:w="120"/>
            </w:tcMar>
          </w:tcPr>
          <w:p>
            <w:pPr>
              <w:spacing w:after="0" w:line="270"/>
            </w:pPr>
            <w:r>
              <w:rPr>
                <w:b w:val="false"/>
                <w:bCs w:val="false"/>
                <w:color w:val="1B2B39"/>
                <w:sz w:val="20"/>
                <w:szCs w:val="20"/>
              </w:rPr>
              <w:t xml:space="preserve">Soʻrovdagi maʼlumot notoʻgʻri</w:t>
            </w:r>
          </w:p>
        </w:tc>
        <w:tc>
          <w:tcPr>
            <w:tcW w:type="dxa" w:w="2200"/>
            <w:shd w:fill="F7FAFC" w:val="clear"/>
            <w:tcMar>
              <w:top w:type="dxa" w:w="90"/>
              <w:left w:type="dxa" w:w="120"/>
              <w:bottom w:type="dxa" w:w="90"/>
              <w:right w:type="dxa" w:w="120"/>
            </w:tcMar>
          </w:tcPr>
          <w:p>
            <w:pPr>
              <w:spacing w:after="0" w:line="270"/>
            </w:pPr>
            <w:r>
              <w:rPr>
                <w:b w:val="false"/>
                <w:bCs w:val="false"/>
                <w:color w:val="1B2B39"/>
                <w:sz w:val="20"/>
                <w:szCs w:val="20"/>
              </w:rPr>
              <w:t xml:space="preserve">Maʼnosiz — soʻrovni tuzatish kerak</w:t>
            </w:r>
          </w:p>
        </w:tc>
      </w:tr>
      <w:tr>
        <w:trPr>
          <w:tblHeader w:val="false"/>
        </w:trPr>
        <w:tc>
          <w:tcPr>
            <w:tcW w:type="dxa" w:w="2600"/>
            <w:shd w:fill="FFFFFF" w:val="clear"/>
            <w:tcMar>
              <w:top w:type="dxa" w:w="90"/>
              <w:left w:type="dxa" w:w="120"/>
              <w:bottom w:type="dxa" w:w="90"/>
              <w:right w:type="dxa" w:w="120"/>
            </w:tcMar>
          </w:tcPr>
          <w:p>
            <w:pPr>
              <w:spacing w:after="0" w:line="270"/>
            </w:pPr>
            <w:r>
              <w:rPr>
                <w:rFonts w:ascii="Consolas" w:cs="Consolas" w:eastAsia="Consolas" w:hAnsi="Consolas"/>
                <w:b/>
                <w:bCs/>
                <w:color w:val="1B2B39"/>
                <w:sz w:val="20"/>
                <w:szCs w:val="20"/>
              </w:rPr>
              <w:t xml:space="preserve">PERMISSION_DENIED</w:t>
            </w:r>
          </w:p>
        </w:tc>
        <w:tc>
          <w:tcPr>
            <w:tcW w:type="dxa" w:w="4200"/>
            <w:shd w:fill="FFFFFF" w:val="clear"/>
            <w:tcMar>
              <w:top w:type="dxa" w:w="90"/>
              <w:left w:type="dxa" w:w="120"/>
              <w:bottom w:type="dxa" w:w="90"/>
              <w:right w:type="dxa" w:w="120"/>
            </w:tcMar>
          </w:tcPr>
          <w:p>
            <w:pPr>
              <w:spacing w:after="0" w:line="270"/>
            </w:pPr>
            <w:r>
              <w:rPr>
                <w:b w:val="false"/>
                <w:bCs w:val="false"/>
                <w:color w:val="1B2B39"/>
                <w:sz w:val="20"/>
                <w:szCs w:val="20"/>
              </w:rPr>
              <w:t xml:space="preserve">Ruxsat yoʻq</w:t>
            </w:r>
          </w:p>
        </w:tc>
        <w:tc>
          <w:tcPr>
            <w:tcW w:type="dxa" w:w="2200"/>
            <w:shd w:fill="FFFFFF" w:val="clear"/>
            <w:tcMar>
              <w:top w:type="dxa" w:w="90"/>
              <w:left w:type="dxa" w:w="120"/>
              <w:bottom w:type="dxa" w:w="90"/>
              <w:right w:type="dxa" w:w="120"/>
            </w:tcMar>
          </w:tcPr>
          <w:p>
            <w:pPr>
              <w:spacing w:after="0" w:line="270"/>
            </w:pPr>
            <w:r>
              <w:rPr>
                <w:b w:val="false"/>
                <w:bCs w:val="false"/>
                <w:color w:val="1B2B39"/>
                <w:sz w:val="20"/>
                <w:szCs w:val="20"/>
              </w:rPr>
              <w:t xml:space="preserve">Maʼnosiz</w:t>
            </w:r>
          </w:p>
        </w:tc>
      </w:tr>
    </w:tbl>
    <w:p>
      <w:pPr>
        <w:spacing w:after="120" w:line="300"/>
      </w:pPr>
      <w:r>
        <w:rPr>
          <w:color w:val="1B2B39"/>
          <w:sz w:val="22"/>
          <w:szCs w:val="22"/>
        </w:rPr>
        <w:t xml:space="preserve">Mantiq oddiy: agar sabab vaqtinchalik boʻlsa — yana urinib koʻrish mumkin. Agar sabab soʻrovning oʻzida boʻlsa — necha marta urinsangiz ham natija bir xil boʻladi.</w:t>
      </w:r>
    </w:p>
    <w:p>
      <w:pPr>
        <w:spacing w:after="200" w:line="300"/>
      </w:pPr>
      <w:r>
        <w:rPr>
          <w:color w:val="1B2B39"/>
          <w:sz w:val="22"/>
          <w:szCs w:val="22"/>
        </w:rPr>
        <w:t xml:space="preserve">DEADLINE_EXCEEDED alohida eʼtibor talab qiladi: mijoz kutishdan voz kechgan, lekin server amalni bajarib ulgurgan boʻlishi mumkin. Maʼlumotni oʻqishda qayta urinish xavfsiz, lekin takrorlanganda natijasi oʻzgaradigan amalda — masalan, toʻlovda — qayta urinish uni ikki marta bajarishi mumkin.</w:t>
      </w:r>
    </w:p>
    <w:p>
      <w:r>
        <w:br w:type="page"/>
      </w:r>
    </w:p>
    <w:p>
      <w:pPr>
        <w:pStyle w:val="Heading1"/>
        <w:spacing w:after="160" w:before="360"/>
      </w:pPr>
      <w:r>
        <w:t xml:space="preserve">3. Tayyorgarlik: repozitoriy va ish muhiti</w:t>
      </w:r>
    </w:p>
    <w:p>
      <w:pPr>
        <w:spacing w:after="120" w:line="300"/>
      </w:pPr>
      <w:r>
        <w:rPr>
          <w:color w:val="1B2B39"/>
          <w:sz w:val="22"/>
          <w:szCs w:val="22"/>
        </w:rPr>
        <w:t xml:space="preserve">Ish 1-amaliy mashgʻulotdagi kabi GitHub Codespaces da bajariladi. Kompyuteringizga hech narsa oʻrnatilmaydi: Python, grpcio, grpcurl va Docker muhit yaratilganda avtomatik tayyorlanadi.</w:t>
      </w:r>
    </w:p>
    <w:p>
      <w:pPr>
        <w:pStyle w:val="Heading2"/>
        <w:spacing w:after="120" w:before="280"/>
      </w:pPr>
      <w:r>
        <w:t xml:space="preserve">3.1. Repozitoriy va Codespace</w:t>
      </w:r>
    </w:p>
    <w:p>
      <w:pPr>
        <w:pStyle w:val="ListParagraph"/>
        <w:numPr>
          <w:ilvl w:val="0"/>
          <w:numId w:val="3"/>
        </w:numPr>
        <w:spacing w:after="70" w:line="290"/>
      </w:pPr>
      <w:r>
        <w:rPr>
          <w:color w:val="1B2B39"/>
          <w:sz w:val="22"/>
          <w:szCs w:val="22"/>
        </w:rPr>
        <w:t xml:space="preserve">Oʻqituvchi bergan shablon sahifasida “Use this template” → “Create a new repository”.</w:t>
      </w:r>
    </w:p>
    <w:p>
      <w:pPr>
        <w:pStyle w:val="ListParagraph"/>
        <w:numPr>
          <w:ilvl w:val="0"/>
          <w:numId w:val="3"/>
        </w:numPr>
        <w:spacing w:after="70" w:line="290"/>
      </w:pPr>
      <w:r>
        <w:rPr>
          <w:color w:val="1B2B39"/>
          <w:sz w:val="22"/>
          <w:szCs w:val="22"/>
        </w:rPr>
        <w:t xml:space="preserve">Nomi: dt-a2-familiyangiz, masalan dt-a2-karimov. “Public” tanlang.</w:t>
      </w:r>
    </w:p>
    <w:p>
      <w:pPr>
        <w:pStyle w:val="ListParagraph"/>
        <w:numPr>
          <w:ilvl w:val="0"/>
          <w:numId w:val="3"/>
        </w:numPr>
        <w:spacing w:after="70" w:line="290"/>
      </w:pPr>
      <w:r>
        <w:rPr>
          <w:color w:val="1B2B39"/>
          <w:sz w:val="22"/>
          <w:szCs w:val="22"/>
        </w:rPr>
        <w:t xml:space="preserve">Oʻz repozitoriyingizda “Code” → “Codespaces” → “Create codespace on main”.</w:t>
      </w:r>
    </w:p>
    <w:p>
      <w:pPr>
        <w:pStyle w:val="ListParagraph"/>
        <w:numPr>
          <w:ilvl w:val="0"/>
          <w:numId w:val="3"/>
        </w:numPr>
        <w:spacing w:after="70" w:line="290"/>
      </w:pPr>
      <w:r>
        <w:rPr>
          <w:color w:val="1B2B39"/>
          <w:sz w:val="22"/>
          <w:szCs w:val="22"/>
        </w:rPr>
        <w:t xml:space="preserve">3–5 daqiqa kuting. Terminal oxirida “---- tayyor ----” va uchta versiya chiqadi.</w:t>
      </w:r>
    </w:p>
    <w:p>
      <w:pPr>
        <w:pBdr>
          <w:top w:val="single" w:color="F2F5F7" w:sz="2" w:space="4"/>
          <w:left w:val="single" w:color="065A82" w:sz="18" w:space="8"/>
        </w:pBdr>
        <w:shd w:fill="F2F5F7" w:val="clear"/>
        <w:spacing w:after="0" w:before="100" w:line="260"/>
        <w:ind w:left="200"/>
      </w:pPr>
      <w:r>
        <w:rPr>
          <w:rFonts w:ascii="Consolas" w:cs="Consolas" w:eastAsia="Consolas" w:hAnsi="Consolas"/>
          <w:color w:val="0C2331"/>
          <w:sz w:val="19"/>
          <w:szCs w:val="19"/>
        </w:rPr>
        <w:t xml:space="preserve">---- tayyor ----</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grpcio 1.84.0</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grpcurl v1.9.4</w:t>
      </w:r>
    </w:p>
    <w:p>
      <w:pPr>
        <w:pBdr>
          <w:bottom w:val="single" w:color="F2F5F7" w:sz="2" w:space="4"/>
          <w:left w:val="single" w:color="065A82" w:sz="18" w:space="8"/>
        </w:pBdr>
        <w:shd w:fill="F2F5F7" w:val="clear"/>
        <w:spacing w:after="140" w:before="0" w:line="260"/>
        <w:ind w:left="200"/>
      </w:pPr>
      <w:r>
        <w:rPr>
          <w:rFonts w:ascii="Consolas" w:cs="Consolas" w:eastAsia="Consolas" w:hAnsi="Consolas"/>
          <w:color w:val="0C2331"/>
          <w:sz w:val="19"/>
          <w:szCs w:val="19"/>
        </w:rPr>
        <w:t xml:space="preserve">Docker version ...</w:t>
      </w:r>
    </w:p>
    <w:p>
      <w:pPr>
        <w:pBdr>
          <w:left w:val="single" w:color="8A4E13" w:sz="24" w:space="10"/>
        </w:pBdr>
        <w:shd w:fill="FDF2E4" w:val="clear"/>
        <w:spacing w:after="0" w:before="160" w:line="280"/>
        <w:ind w:left="120" w:right="120"/>
      </w:pPr>
      <w:r>
        <w:rPr>
          <w:b/>
          <w:bCs/>
          <w:color w:val="8A4E13"/>
          <w:sz w:val="21"/>
          <w:szCs w:val="21"/>
        </w:rPr>
        <w:t xml:space="preserve">Agar versiyalar chiqmasa</w:t>
      </w:r>
    </w:p>
    <w:p>
      <w:pPr>
        <w:pBdr>
          <w:left w:val="single" w:color="8A4E13" w:sz="24" w:space="10"/>
        </w:pBdr>
        <w:shd w:fill="FDF2E4" w:val="clear"/>
        <w:spacing w:after="180" w:before="40" w:line="290"/>
        <w:ind w:left="120" w:right="120"/>
      </w:pPr>
      <w:r>
        <w:rPr>
          <w:color w:val="1B2B39"/>
          <w:sz w:val="21"/>
          <w:szCs w:val="21"/>
        </w:rPr>
        <w:t xml:space="preserve">Sozlashni qoʻlda ishga tushiring: bash .devcontainer/setup.sh</w:t>
      </w:r>
    </w:p>
    <w:p>
      <w:pPr>
        <w:pStyle w:val="Heading2"/>
        <w:spacing w:after="120" w:before="280"/>
      </w:pPr>
      <w:r>
        <w:t xml:space="preserve">3.2. Repozitoriydagi fayllar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4100"/>
        <w:gridCol w:w="2200"/>
      </w:tblGrid>
      <w:tr>
        <w:trPr>
          <w:tblHeader/>
        </w:trPr>
        <w:tc>
          <w:tcPr>
            <w:tcW w:type="dxa" w:w="2700"/>
            <w:shd w:fill="065A82" w:val="clear"/>
            <w:tcMar>
              <w:top w:type="dxa" w:w="90"/>
              <w:left w:type="dxa" w:w="120"/>
              <w:bottom w:type="dxa" w:w="90"/>
              <w:right w:type="dxa" w:w="120"/>
            </w:tcMar>
          </w:tcPr>
          <w:p>
            <w:pPr>
              <w:spacing w:after="0" w:line="270"/>
            </w:pPr>
            <w:r>
              <w:rPr>
                <w:b/>
                <w:bCs/>
                <w:color w:val="FFFFFF"/>
                <w:sz w:val="20"/>
                <w:szCs w:val="20"/>
              </w:rPr>
              <w:t xml:space="preserve">Fayl</w:t>
            </w:r>
          </w:p>
        </w:tc>
        <w:tc>
          <w:tcPr>
            <w:tcW w:type="dxa" w:w="4100"/>
            <w:shd w:fill="065A82" w:val="clear"/>
            <w:tcMar>
              <w:top w:type="dxa" w:w="90"/>
              <w:left w:type="dxa" w:w="120"/>
              <w:bottom w:type="dxa" w:w="90"/>
              <w:right w:type="dxa" w:w="120"/>
            </w:tcMar>
          </w:tcPr>
          <w:p>
            <w:pPr>
              <w:spacing w:after="0" w:line="270"/>
            </w:pPr>
            <w:r>
              <w:rPr>
                <w:b/>
                <w:bCs/>
                <w:color w:val="FFFFFF"/>
                <w:sz w:val="20"/>
                <w:szCs w:val="20"/>
              </w:rPr>
              <w:t xml:space="preserve">Vazifasi</w:t>
            </w:r>
          </w:p>
        </w:tc>
        <w:tc>
          <w:tcPr>
            <w:tcW w:type="dxa" w:w="2200"/>
            <w:shd w:fill="065A82" w:val="clear"/>
            <w:tcMar>
              <w:top w:type="dxa" w:w="90"/>
              <w:left w:type="dxa" w:w="120"/>
              <w:bottom w:type="dxa" w:w="90"/>
              <w:right w:type="dxa" w:w="120"/>
            </w:tcMar>
          </w:tcPr>
          <w:p>
            <w:pPr>
              <w:spacing w:after="0" w:line="270"/>
            </w:pPr>
            <w:r>
              <w:rPr>
                <w:b/>
                <w:bCs/>
                <w:color w:val="FFFFFF"/>
                <w:sz w:val="20"/>
                <w:szCs w:val="20"/>
              </w:rPr>
              <w:t xml:space="preserve">Siz oʻzgartirasizmi</w:t>
            </w:r>
          </w:p>
        </w:tc>
      </w:tr>
      <w:tr>
        <w:trPr>
          <w:tblHeader w:val="false"/>
        </w:trPr>
        <w:tc>
          <w:tcPr>
            <w:tcW w:type="dxa" w:w="2700"/>
            <w:shd w:fill="FFFFFF" w:val="clear"/>
            <w:tcMar>
              <w:top w:type="dxa" w:w="90"/>
              <w:left w:type="dxa" w:w="120"/>
              <w:bottom w:type="dxa" w:w="90"/>
              <w:right w:type="dxa" w:w="120"/>
            </w:tcMar>
          </w:tcPr>
          <w:p>
            <w:pPr>
              <w:spacing w:after="0" w:line="270"/>
            </w:pPr>
            <w:r>
              <w:rPr>
                <w:rFonts w:ascii="Consolas" w:cs="Consolas" w:eastAsia="Consolas" w:hAnsi="Consolas"/>
                <w:b/>
                <w:bCs/>
                <w:color w:val="1B2B39"/>
                <w:sz w:val="20"/>
                <w:szCs w:val="20"/>
              </w:rPr>
              <w:t xml:space="preserve">talaba.proto</w:t>
            </w:r>
          </w:p>
        </w:tc>
        <w:tc>
          <w:tcPr>
            <w:tcW w:type="dxa" w:w="4100"/>
            <w:shd w:fill="FFFFFF" w:val="clear"/>
            <w:tcMar>
              <w:top w:type="dxa" w:w="90"/>
              <w:left w:type="dxa" w:w="120"/>
              <w:bottom w:type="dxa" w:w="90"/>
              <w:right w:type="dxa" w:w="120"/>
            </w:tcMar>
          </w:tcPr>
          <w:p>
            <w:pPr>
              <w:spacing w:after="0" w:line="270"/>
            </w:pPr>
            <w:r>
              <w:rPr>
                <w:b w:val="false"/>
                <w:bCs w:val="false"/>
                <w:color w:val="1B2B39"/>
                <w:sz w:val="20"/>
                <w:szCs w:val="20"/>
              </w:rPr>
              <w:t xml:space="preserve">Xizmat shartnomasi: xabarlar va metodlar</w:t>
            </w:r>
          </w:p>
        </w:tc>
        <w:tc>
          <w:tcPr>
            <w:tcW w:type="dxa" w:w="2200"/>
            <w:shd w:fill="FFFFFF" w:val="clear"/>
            <w:tcMar>
              <w:top w:type="dxa" w:w="90"/>
              <w:left w:type="dxa" w:w="120"/>
              <w:bottom w:type="dxa" w:w="90"/>
              <w:right w:type="dxa" w:w="120"/>
            </w:tcMar>
          </w:tcPr>
          <w:p>
            <w:pPr>
              <w:spacing w:after="0" w:line="270"/>
            </w:pPr>
            <w:r>
              <w:rPr>
                <w:b w:val="false"/>
                <w:bCs w:val="false"/>
                <w:color w:val="1B2B39"/>
                <w:sz w:val="20"/>
                <w:szCs w:val="20"/>
              </w:rPr>
              <w:t xml:space="preserve">Ha — variantingiz uchun</w:t>
            </w:r>
          </w:p>
        </w:tc>
      </w:tr>
      <w:tr>
        <w:trPr>
          <w:tblHeader w:val="false"/>
        </w:trPr>
        <w:tc>
          <w:tcPr>
            <w:tcW w:type="dxa" w:w="2700"/>
            <w:shd w:fill="F7FAFC" w:val="clear"/>
            <w:tcMar>
              <w:top w:type="dxa" w:w="90"/>
              <w:left w:type="dxa" w:w="120"/>
              <w:bottom w:type="dxa" w:w="90"/>
              <w:right w:type="dxa" w:w="120"/>
            </w:tcMar>
          </w:tcPr>
          <w:p>
            <w:pPr>
              <w:spacing w:after="0" w:line="270"/>
            </w:pPr>
            <w:r>
              <w:rPr>
                <w:rFonts w:ascii="Consolas" w:cs="Consolas" w:eastAsia="Consolas" w:hAnsi="Consolas"/>
                <w:b/>
                <w:bCs/>
                <w:color w:val="1B2B39"/>
                <w:sz w:val="20"/>
                <w:szCs w:val="20"/>
              </w:rPr>
              <w:t xml:space="preserve">gen.sh</w:t>
            </w:r>
          </w:p>
        </w:tc>
        <w:tc>
          <w:tcPr>
            <w:tcW w:type="dxa" w:w="4100"/>
            <w:shd w:fill="F7FAFC" w:val="clear"/>
            <w:tcMar>
              <w:top w:type="dxa" w:w="90"/>
              <w:left w:type="dxa" w:w="120"/>
              <w:bottom w:type="dxa" w:w="90"/>
              <w:right w:type="dxa" w:w="120"/>
            </w:tcMar>
          </w:tcPr>
          <w:p>
            <w:pPr>
              <w:spacing w:after="0" w:line="270"/>
            </w:pPr>
            <w:r>
              <w:rPr>
                <w:b w:val="false"/>
                <w:bCs w:val="false"/>
                <w:color w:val="1B2B39"/>
                <w:sz w:val="20"/>
                <w:szCs w:val="20"/>
              </w:rPr>
              <w:t xml:space="preserve">.proto dan Python kodini generatsiya qiladi</w:t>
            </w:r>
          </w:p>
        </w:tc>
        <w:tc>
          <w:tcPr>
            <w:tcW w:type="dxa" w:w="2200"/>
            <w:shd w:fill="F7FAFC" w:val="clear"/>
            <w:tcMar>
              <w:top w:type="dxa" w:w="90"/>
              <w:left w:type="dxa" w:w="120"/>
              <w:bottom w:type="dxa" w:w="90"/>
              <w:right w:type="dxa" w:w="120"/>
            </w:tcMar>
          </w:tcPr>
          <w:p>
            <w:pPr>
              <w:spacing w:after="0" w:line="270"/>
            </w:pPr>
            <w:r>
              <w:rPr>
                <w:b w:val="false"/>
                <w:bCs w:val="false"/>
                <w:color w:val="1B2B39"/>
                <w:sz w:val="20"/>
                <w:szCs w:val="20"/>
              </w:rPr>
              <w:t xml:space="preserve">Yoʻq</w:t>
            </w:r>
          </w:p>
        </w:tc>
      </w:tr>
      <w:tr>
        <w:trPr>
          <w:tblHeader w:val="false"/>
        </w:trPr>
        <w:tc>
          <w:tcPr>
            <w:tcW w:type="dxa" w:w="2700"/>
            <w:shd w:fill="FFFFFF" w:val="clear"/>
            <w:tcMar>
              <w:top w:type="dxa" w:w="90"/>
              <w:left w:type="dxa" w:w="120"/>
              <w:bottom w:type="dxa" w:w="90"/>
              <w:right w:type="dxa" w:w="120"/>
            </w:tcMar>
          </w:tcPr>
          <w:p>
            <w:pPr>
              <w:spacing w:after="0" w:line="270"/>
            </w:pPr>
            <w:r>
              <w:rPr>
                <w:rFonts w:ascii="Consolas" w:cs="Consolas" w:eastAsia="Consolas" w:hAnsi="Consolas"/>
                <w:b/>
                <w:bCs/>
                <w:color w:val="1B2B39"/>
                <w:sz w:val="20"/>
                <w:szCs w:val="20"/>
              </w:rPr>
              <w:t xml:space="preserve">server.py</w:t>
            </w:r>
          </w:p>
        </w:tc>
        <w:tc>
          <w:tcPr>
            <w:tcW w:type="dxa" w:w="4100"/>
            <w:shd w:fill="FFFFFF" w:val="clear"/>
            <w:tcMar>
              <w:top w:type="dxa" w:w="90"/>
              <w:left w:type="dxa" w:w="120"/>
              <w:bottom w:type="dxa" w:w="90"/>
              <w:right w:type="dxa" w:w="120"/>
            </w:tcMar>
          </w:tcPr>
          <w:p>
            <w:pPr>
              <w:spacing w:after="0" w:line="270"/>
            </w:pPr>
            <w:r>
              <w:rPr>
                <w:b w:val="false"/>
                <w:bCs w:val="false"/>
                <w:color w:val="1B2B39"/>
                <w:sz w:val="20"/>
                <w:szCs w:val="20"/>
              </w:rPr>
              <w:t xml:space="preserve">gRPC server, toʻrt chaqiruv turi</w:t>
            </w:r>
          </w:p>
        </w:tc>
        <w:tc>
          <w:tcPr>
            <w:tcW w:type="dxa" w:w="2200"/>
            <w:shd w:fill="FFFFFF" w:val="clear"/>
            <w:tcMar>
              <w:top w:type="dxa" w:w="90"/>
              <w:left w:type="dxa" w:w="120"/>
              <w:bottom w:type="dxa" w:w="90"/>
              <w:right w:type="dxa" w:w="120"/>
            </w:tcMar>
          </w:tcPr>
          <w:p>
            <w:pPr>
              <w:spacing w:after="0" w:line="270"/>
            </w:pPr>
            <w:r>
              <w:rPr>
                <w:b w:val="false"/>
                <w:bCs w:val="false"/>
                <w:color w:val="1B2B39"/>
                <w:sz w:val="20"/>
                <w:szCs w:val="20"/>
              </w:rPr>
              <w:t xml:space="preserve">Ha — variantingiz uchun</w:t>
            </w:r>
          </w:p>
        </w:tc>
      </w:tr>
      <w:tr>
        <w:trPr>
          <w:tblHeader w:val="false"/>
        </w:trPr>
        <w:tc>
          <w:tcPr>
            <w:tcW w:type="dxa" w:w="2700"/>
            <w:shd w:fill="F7FAFC" w:val="clear"/>
            <w:tcMar>
              <w:top w:type="dxa" w:w="90"/>
              <w:left w:type="dxa" w:w="120"/>
              <w:bottom w:type="dxa" w:w="90"/>
              <w:right w:type="dxa" w:w="120"/>
            </w:tcMar>
          </w:tcPr>
          <w:p>
            <w:pPr>
              <w:spacing w:after="0" w:line="270"/>
            </w:pPr>
            <w:r>
              <w:rPr>
                <w:rFonts w:ascii="Consolas" w:cs="Consolas" w:eastAsia="Consolas" w:hAnsi="Consolas"/>
                <w:b/>
                <w:bCs/>
                <w:color w:val="1B2B39"/>
                <w:sz w:val="20"/>
                <w:szCs w:val="20"/>
              </w:rPr>
              <w:t xml:space="preserve">mijoz.py</w:t>
            </w:r>
          </w:p>
        </w:tc>
        <w:tc>
          <w:tcPr>
            <w:tcW w:type="dxa" w:w="4100"/>
            <w:shd w:fill="F7FAFC" w:val="clear"/>
            <w:tcMar>
              <w:top w:type="dxa" w:w="90"/>
              <w:left w:type="dxa" w:w="120"/>
              <w:bottom w:type="dxa" w:w="90"/>
              <w:right w:type="dxa" w:w="120"/>
            </w:tcMar>
          </w:tcPr>
          <w:p>
            <w:pPr>
              <w:spacing w:after="0" w:line="270"/>
            </w:pPr>
            <w:r>
              <w:rPr>
                <w:b w:val="false"/>
                <w:bCs w:val="false"/>
                <w:color w:val="1B2B39"/>
                <w:sz w:val="20"/>
                <w:szCs w:val="20"/>
              </w:rPr>
              <w:t xml:space="preserve">Barcha chaqiruv turlari va xatoliklarni sinaydi</w:t>
            </w:r>
          </w:p>
        </w:tc>
        <w:tc>
          <w:tcPr>
            <w:tcW w:type="dxa" w:w="2200"/>
            <w:shd w:fill="F7FAFC" w:val="clear"/>
            <w:tcMar>
              <w:top w:type="dxa" w:w="90"/>
              <w:left w:type="dxa" w:w="120"/>
              <w:bottom w:type="dxa" w:w="90"/>
              <w:right w:type="dxa" w:w="120"/>
            </w:tcMar>
          </w:tcPr>
          <w:p>
            <w:pPr>
              <w:spacing w:after="0" w:line="270"/>
            </w:pPr>
            <w:r>
              <w:rPr>
                <w:b w:val="false"/>
                <w:bCs w:val="false"/>
                <w:color w:val="1B2B39"/>
                <w:sz w:val="20"/>
                <w:szCs w:val="20"/>
              </w:rPr>
              <w:t xml:space="preserve">Ha — variantingiz uchun</w:t>
            </w:r>
          </w:p>
        </w:tc>
      </w:tr>
      <w:tr>
        <w:trPr>
          <w:tblHeader w:val="false"/>
        </w:trPr>
        <w:tc>
          <w:tcPr>
            <w:tcW w:type="dxa" w:w="2700"/>
            <w:shd w:fill="FFFFFF" w:val="clear"/>
            <w:tcMar>
              <w:top w:type="dxa" w:w="90"/>
              <w:left w:type="dxa" w:w="120"/>
              <w:bottom w:type="dxa" w:w="90"/>
              <w:right w:type="dxa" w:w="120"/>
            </w:tcMar>
          </w:tcPr>
          <w:p>
            <w:pPr>
              <w:spacing w:after="0" w:line="270"/>
            </w:pPr>
            <w:r>
              <w:rPr>
                <w:rFonts w:ascii="Consolas" w:cs="Consolas" w:eastAsia="Consolas" w:hAnsi="Consolas"/>
                <w:b/>
                <w:bCs/>
                <w:color w:val="1B2B39"/>
                <w:sz w:val="20"/>
                <w:szCs w:val="20"/>
              </w:rPr>
              <w:t xml:space="preserve">deadline_sinov.py</w:t>
            </w:r>
          </w:p>
        </w:tc>
        <w:tc>
          <w:tcPr>
            <w:tcW w:type="dxa" w:w="4100"/>
            <w:shd w:fill="FFFFFF" w:val="clear"/>
            <w:tcMar>
              <w:top w:type="dxa" w:w="90"/>
              <w:left w:type="dxa" w:w="120"/>
              <w:bottom w:type="dxa" w:w="90"/>
              <w:right w:type="dxa" w:w="120"/>
            </w:tcMar>
          </w:tcPr>
          <w:p>
            <w:pPr>
              <w:spacing w:after="0" w:line="270"/>
            </w:pPr>
            <w:r>
              <w:rPr>
                <w:b w:val="false"/>
                <w:bCs w:val="false"/>
                <w:color w:val="1B2B39"/>
                <w:sz w:val="20"/>
                <w:szCs w:val="20"/>
              </w:rPr>
              <w:t xml:space="preserve">Turli deadline qiymatlarini sinaydi</w:t>
            </w:r>
          </w:p>
        </w:tc>
        <w:tc>
          <w:tcPr>
            <w:tcW w:type="dxa" w:w="2200"/>
            <w:shd w:fill="FFFFFF" w:val="clear"/>
            <w:tcMar>
              <w:top w:type="dxa" w:w="90"/>
              <w:left w:type="dxa" w:w="120"/>
              <w:bottom w:type="dxa" w:w="90"/>
              <w:right w:type="dxa" w:w="120"/>
            </w:tcMar>
          </w:tcPr>
          <w:p>
            <w:pPr>
              <w:spacing w:after="0" w:line="270"/>
            </w:pPr>
            <w:r>
              <w:rPr>
                <w:b w:val="false"/>
                <w:bCs w:val="false"/>
                <w:color w:val="1B2B39"/>
                <w:sz w:val="20"/>
                <w:szCs w:val="20"/>
              </w:rPr>
              <w:t xml:space="preserve">Yoʻq</w:t>
            </w:r>
          </w:p>
        </w:tc>
      </w:tr>
      <w:tr>
        <w:trPr>
          <w:tblHeader w:val="false"/>
        </w:trPr>
        <w:tc>
          <w:tcPr>
            <w:tcW w:type="dxa" w:w="2700"/>
            <w:shd w:fill="F7FAFC" w:val="clear"/>
            <w:tcMar>
              <w:top w:type="dxa" w:w="90"/>
              <w:left w:type="dxa" w:w="120"/>
              <w:bottom w:type="dxa" w:w="90"/>
              <w:right w:type="dxa" w:w="120"/>
            </w:tcMar>
          </w:tcPr>
          <w:p>
            <w:pPr>
              <w:spacing w:after="0" w:line="270"/>
            </w:pPr>
            <w:r>
              <w:rPr>
                <w:rFonts w:ascii="Consolas" w:cs="Consolas" w:eastAsia="Consolas" w:hAnsi="Consolas"/>
                <w:b/>
                <w:bCs/>
                <w:color w:val="1B2B39"/>
                <w:sz w:val="20"/>
                <w:szCs w:val="20"/>
              </w:rPr>
              <w:t xml:space="preserve">qiyos/http_server.py</w:t>
            </w:r>
          </w:p>
        </w:tc>
        <w:tc>
          <w:tcPr>
            <w:tcW w:type="dxa" w:w="4100"/>
            <w:shd w:fill="F7FAFC" w:val="clear"/>
            <w:tcMar>
              <w:top w:type="dxa" w:w="90"/>
              <w:left w:type="dxa" w:w="120"/>
              <w:bottom w:type="dxa" w:w="90"/>
              <w:right w:type="dxa" w:w="120"/>
            </w:tcMar>
          </w:tcPr>
          <w:p>
            <w:pPr>
              <w:spacing w:after="0" w:line="270"/>
            </w:pPr>
            <w:r>
              <w:rPr>
                <w:b w:val="false"/>
                <w:bCs w:val="false"/>
                <w:color w:val="1B2B39"/>
                <w:sz w:val="20"/>
                <w:szCs w:val="20"/>
              </w:rPr>
              <w:t xml:space="preserve">Xuddi shu maʼlumotni HTTP/JSON bilan beradi</w:t>
            </w:r>
          </w:p>
        </w:tc>
        <w:tc>
          <w:tcPr>
            <w:tcW w:type="dxa" w:w="2200"/>
            <w:shd w:fill="F7FAFC" w:val="clear"/>
            <w:tcMar>
              <w:top w:type="dxa" w:w="90"/>
              <w:left w:type="dxa" w:w="120"/>
              <w:bottom w:type="dxa" w:w="90"/>
              <w:right w:type="dxa" w:w="120"/>
            </w:tcMar>
          </w:tcPr>
          <w:p>
            <w:pPr>
              <w:spacing w:after="0" w:line="270"/>
            </w:pPr>
            <w:r>
              <w:rPr>
                <w:b w:val="false"/>
                <w:bCs w:val="false"/>
                <w:color w:val="1B2B39"/>
                <w:sz w:val="20"/>
                <w:szCs w:val="20"/>
              </w:rPr>
              <w:t xml:space="preserve">Yoʻq</w:t>
            </w:r>
          </w:p>
        </w:tc>
      </w:tr>
      <w:tr>
        <w:trPr>
          <w:tblHeader w:val="false"/>
        </w:trPr>
        <w:tc>
          <w:tcPr>
            <w:tcW w:type="dxa" w:w="2700"/>
            <w:shd w:fill="FFFFFF" w:val="clear"/>
            <w:tcMar>
              <w:top w:type="dxa" w:w="90"/>
              <w:left w:type="dxa" w:w="120"/>
              <w:bottom w:type="dxa" w:w="90"/>
              <w:right w:type="dxa" w:w="120"/>
            </w:tcMar>
          </w:tcPr>
          <w:p>
            <w:pPr>
              <w:spacing w:after="0" w:line="270"/>
            </w:pPr>
            <w:r>
              <w:rPr>
                <w:rFonts w:ascii="Consolas" w:cs="Consolas" w:eastAsia="Consolas" w:hAnsi="Consolas"/>
                <w:b/>
                <w:bCs/>
                <w:color w:val="1B2B39"/>
                <w:sz w:val="20"/>
                <w:szCs w:val="20"/>
              </w:rPr>
              <w:t xml:space="preserve">qiyos/solishtir.py</w:t>
            </w:r>
          </w:p>
        </w:tc>
        <w:tc>
          <w:tcPr>
            <w:tcW w:type="dxa" w:w="4100"/>
            <w:shd w:fill="FFFFFF" w:val="clear"/>
            <w:tcMar>
              <w:top w:type="dxa" w:w="90"/>
              <w:left w:type="dxa" w:w="120"/>
              <w:bottom w:type="dxa" w:w="90"/>
              <w:right w:type="dxa" w:w="120"/>
            </w:tcMar>
          </w:tcPr>
          <w:p>
            <w:pPr>
              <w:spacing w:after="0" w:line="270"/>
            </w:pPr>
            <w:r>
              <w:rPr>
                <w:b w:val="false"/>
                <w:bCs w:val="false"/>
                <w:color w:val="1B2B39"/>
                <w:sz w:val="20"/>
                <w:szCs w:val="20"/>
              </w:rPr>
              <w:t xml:space="preserve">gRPC va HTTP/JSON ni oʻlchaydi</w:t>
            </w:r>
          </w:p>
        </w:tc>
        <w:tc>
          <w:tcPr>
            <w:tcW w:type="dxa" w:w="2200"/>
            <w:shd w:fill="FFFFFF" w:val="clear"/>
            <w:tcMar>
              <w:top w:type="dxa" w:w="90"/>
              <w:left w:type="dxa" w:w="120"/>
              <w:bottom w:type="dxa" w:w="90"/>
              <w:right w:type="dxa" w:w="120"/>
            </w:tcMar>
          </w:tcPr>
          <w:p>
            <w:pPr>
              <w:spacing w:after="0" w:line="270"/>
            </w:pPr>
            <w:r>
              <w:rPr>
                <w:b w:val="false"/>
                <w:bCs w:val="false"/>
                <w:color w:val="1B2B39"/>
                <w:sz w:val="20"/>
                <w:szCs w:val="20"/>
              </w:rPr>
              <w:t xml:space="preserve">Yoʻq</w:t>
            </w:r>
          </w:p>
        </w:tc>
      </w:tr>
      <w:tr>
        <w:trPr>
          <w:tblHeader w:val="false"/>
        </w:trPr>
        <w:tc>
          <w:tcPr>
            <w:tcW w:type="dxa" w:w="2700"/>
            <w:shd w:fill="F7FAFC" w:val="clear"/>
            <w:tcMar>
              <w:top w:type="dxa" w:w="90"/>
              <w:left w:type="dxa" w:w="120"/>
              <w:bottom w:type="dxa" w:w="90"/>
              <w:right w:type="dxa" w:w="120"/>
            </w:tcMar>
          </w:tcPr>
          <w:p>
            <w:pPr>
              <w:spacing w:after="0" w:line="270"/>
            </w:pPr>
            <w:r>
              <w:rPr>
                <w:rFonts w:ascii="Consolas" w:cs="Consolas" w:eastAsia="Consolas" w:hAnsi="Consolas"/>
                <w:b/>
                <w:bCs/>
                <w:color w:val="1B2B39"/>
                <w:sz w:val="20"/>
                <w:szCs w:val="20"/>
              </w:rPr>
              <w:t xml:space="preserve">Dockerfile</w:t>
            </w:r>
          </w:p>
        </w:tc>
        <w:tc>
          <w:tcPr>
            <w:tcW w:type="dxa" w:w="4100"/>
            <w:shd w:fill="F7FAFC" w:val="clear"/>
            <w:tcMar>
              <w:top w:type="dxa" w:w="90"/>
              <w:left w:type="dxa" w:w="120"/>
              <w:bottom w:type="dxa" w:w="90"/>
              <w:right w:type="dxa" w:w="120"/>
            </w:tcMar>
          </w:tcPr>
          <w:p>
            <w:pPr>
              <w:spacing w:after="0" w:line="270"/>
            </w:pPr>
            <w:r>
              <w:rPr>
                <w:b w:val="false"/>
                <w:bCs w:val="false"/>
                <w:color w:val="1B2B39"/>
                <w:sz w:val="20"/>
                <w:szCs w:val="20"/>
              </w:rPr>
              <w:t xml:space="preserve">Konteyner tavsifi; kodni ichida generatsiya qiladi</w:t>
            </w:r>
          </w:p>
        </w:tc>
        <w:tc>
          <w:tcPr>
            <w:tcW w:type="dxa" w:w="2200"/>
            <w:shd w:fill="F7FAFC" w:val="clear"/>
            <w:tcMar>
              <w:top w:type="dxa" w:w="90"/>
              <w:left w:type="dxa" w:w="120"/>
              <w:bottom w:type="dxa" w:w="90"/>
              <w:right w:type="dxa" w:w="120"/>
            </w:tcMar>
          </w:tcPr>
          <w:p>
            <w:pPr>
              <w:spacing w:after="0" w:line="270"/>
            </w:pPr>
            <w:r>
              <w:rPr>
                <w:b w:val="false"/>
                <w:bCs w:val="false"/>
                <w:color w:val="1B2B39"/>
                <w:sz w:val="20"/>
                <w:szCs w:val="20"/>
              </w:rPr>
              <w:t xml:space="preserve">Yoʻq</w:t>
            </w:r>
          </w:p>
        </w:tc>
      </w:tr>
      <w:tr>
        <w:trPr>
          <w:tblHeader w:val="false"/>
        </w:trPr>
        <w:tc>
          <w:tcPr>
            <w:tcW w:type="dxa" w:w="2700"/>
            <w:shd w:fill="FFFFFF" w:val="clear"/>
            <w:tcMar>
              <w:top w:type="dxa" w:w="90"/>
              <w:left w:type="dxa" w:w="120"/>
              <w:bottom w:type="dxa" w:w="90"/>
              <w:right w:type="dxa" w:w="120"/>
            </w:tcMar>
          </w:tcPr>
          <w:p>
            <w:pPr>
              <w:spacing w:after="0" w:line="270"/>
            </w:pPr>
            <w:r>
              <w:rPr>
                <w:rFonts w:ascii="Consolas" w:cs="Consolas" w:eastAsia="Consolas" w:hAnsi="Consolas"/>
                <w:b/>
                <w:bCs/>
                <w:color w:val="1B2B39"/>
                <w:sz w:val="20"/>
                <w:szCs w:val="20"/>
              </w:rPr>
              <w:t xml:space="preserve">compose.yaml</w:t>
            </w:r>
          </w:p>
        </w:tc>
        <w:tc>
          <w:tcPr>
            <w:tcW w:type="dxa" w:w="4100"/>
            <w:shd w:fill="FFFFFF" w:val="clear"/>
            <w:tcMar>
              <w:top w:type="dxa" w:w="90"/>
              <w:left w:type="dxa" w:w="120"/>
              <w:bottom w:type="dxa" w:w="90"/>
              <w:right w:type="dxa" w:w="120"/>
            </w:tcMar>
          </w:tcPr>
          <w:p>
            <w:pPr>
              <w:spacing w:after="0" w:line="270"/>
            </w:pPr>
            <w:r>
              <w:rPr>
                <w:b w:val="false"/>
                <w:bCs w:val="false"/>
                <w:color w:val="1B2B39"/>
                <w:sz w:val="20"/>
                <w:szCs w:val="20"/>
              </w:rPr>
              <w:t xml:space="preserve">Server va mijoz konteynerlari</w:t>
            </w:r>
          </w:p>
        </w:tc>
        <w:tc>
          <w:tcPr>
            <w:tcW w:type="dxa" w:w="2200"/>
            <w:shd w:fill="FFFFFF" w:val="clear"/>
            <w:tcMar>
              <w:top w:type="dxa" w:w="90"/>
              <w:left w:type="dxa" w:w="120"/>
              <w:bottom w:type="dxa" w:w="90"/>
              <w:right w:type="dxa" w:w="120"/>
            </w:tcMar>
          </w:tcPr>
          <w:p>
            <w:pPr>
              <w:spacing w:after="0" w:line="270"/>
            </w:pPr>
            <w:r>
              <w:rPr>
                <w:b w:val="false"/>
                <w:bCs w:val="false"/>
                <w:color w:val="1B2B39"/>
                <w:sz w:val="20"/>
                <w:szCs w:val="20"/>
              </w:rPr>
              <w:t xml:space="preserve">Yoʻq</w:t>
            </w:r>
          </w:p>
        </w:tc>
      </w:tr>
      <w:tr>
        <w:trPr>
          <w:tblHeader w:val="false"/>
        </w:trPr>
        <w:tc>
          <w:tcPr>
            <w:tcW w:type="dxa" w:w="2700"/>
            <w:shd w:fill="F7FAFC" w:val="clear"/>
            <w:tcMar>
              <w:top w:type="dxa" w:w="90"/>
              <w:left w:type="dxa" w:w="120"/>
              <w:bottom w:type="dxa" w:w="90"/>
              <w:right w:type="dxa" w:w="120"/>
            </w:tcMar>
          </w:tcPr>
          <w:p>
            <w:pPr>
              <w:spacing w:after="0" w:line="270"/>
            </w:pPr>
            <w:r>
              <w:rPr>
                <w:rFonts w:ascii="Consolas" w:cs="Consolas" w:eastAsia="Consolas" w:hAnsi="Consolas"/>
                <w:b/>
                <w:bCs/>
                <w:color w:val="1B2B39"/>
                <w:sz w:val="20"/>
                <w:szCs w:val="20"/>
              </w:rPr>
              <w:t xml:space="preserve">requirements.txt</w:t>
            </w:r>
          </w:p>
        </w:tc>
        <w:tc>
          <w:tcPr>
            <w:tcW w:type="dxa" w:w="4100"/>
            <w:shd w:fill="F7FAFC" w:val="clear"/>
            <w:tcMar>
              <w:top w:type="dxa" w:w="90"/>
              <w:left w:type="dxa" w:w="120"/>
              <w:bottom w:type="dxa" w:w="90"/>
              <w:right w:type="dxa" w:w="120"/>
            </w:tcMar>
          </w:tcPr>
          <w:p>
            <w:pPr>
              <w:spacing w:after="0" w:line="270"/>
            </w:pPr>
            <w:r>
              <w:rPr>
                <w:b w:val="false"/>
                <w:bCs w:val="false"/>
                <w:color w:val="1B2B39"/>
                <w:sz w:val="20"/>
                <w:szCs w:val="20"/>
              </w:rPr>
              <w:t xml:space="preserve">Python paketlari va versiyalari</w:t>
            </w:r>
          </w:p>
        </w:tc>
        <w:tc>
          <w:tcPr>
            <w:tcW w:type="dxa" w:w="2200"/>
            <w:shd w:fill="F7FAFC" w:val="clear"/>
            <w:tcMar>
              <w:top w:type="dxa" w:w="90"/>
              <w:left w:type="dxa" w:w="120"/>
              <w:bottom w:type="dxa" w:w="90"/>
              <w:right w:type="dxa" w:w="120"/>
            </w:tcMar>
          </w:tcPr>
          <w:p>
            <w:pPr>
              <w:spacing w:after="0" w:line="270"/>
            </w:pPr>
            <w:r>
              <w:rPr>
                <w:b w:val="false"/>
                <w:bCs w:val="false"/>
                <w:color w:val="1B2B39"/>
                <w:sz w:val="20"/>
                <w:szCs w:val="20"/>
              </w:rPr>
              <w:t xml:space="preserve">Yoʻq</w:t>
            </w:r>
          </w:p>
        </w:tc>
      </w:tr>
      <w:tr>
        <w:trPr>
          <w:tblHeader w:val="false"/>
        </w:trPr>
        <w:tc>
          <w:tcPr>
            <w:tcW w:type="dxa" w:w="2700"/>
            <w:shd w:fill="FFFFFF" w:val="clear"/>
            <w:tcMar>
              <w:top w:type="dxa" w:w="90"/>
              <w:left w:type="dxa" w:w="120"/>
              <w:bottom w:type="dxa" w:w="90"/>
              <w:right w:type="dxa" w:w="120"/>
            </w:tcMar>
          </w:tcPr>
          <w:p>
            <w:pPr>
              <w:spacing w:after="0" w:line="270"/>
            </w:pPr>
            <w:r>
              <w:rPr>
                <w:rFonts w:ascii="Consolas" w:cs="Consolas" w:eastAsia="Consolas" w:hAnsi="Consolas"/>
                <w:b/>
                <w:bCs/>
                <w:color w:val="1B2B39"/>
                <w:sz w:val="20"/>
                <w:szCs w:val="20"/>
              </w:rPr>
              <w:t xml:space="preserve">.devcontainer/</w:t>
            </w:r>
          </w:p>
        </w:tc>
        <w:tc>
          <w:tcPr>
            <w:tcW w:type="dxa" w:w="4100"/>
            <w:shd w:fill="FFFFFF" w:val="clear"/>
            <w:tcMar>
              <w:top w:type="dxa" w:w="90"/>
              <w:left w:type="dxa" w:w="120"/>
              <w:bottom w:type="dxa" w:w="90"/>
              <w:right w:type="dxa" w:w="120"/>
            </w:tcMar>
          </w:tcPr>
          <w:p>
            <w:pPr>
              <w:spacing w:after="0" w:line="270"/>
            </w:pPr>
            <w:r>
              <w:rPr>
                <w:b w:val="false"/>
                <w:bCs w:val="false"/>
                <w:color w:val="1B2B39"/>
                <w:sz w:val="20"/>
                <w:szCs w:val="20"/>
              </w:rPr>
              <w:t xml:space="preserve">Codespaces sozlamalari</w:t>
            </w:r>
          </w:p>
        </w:tc>
        <w:tc>
          <w:tcPr>
            <w:tcW w:type="dxa" w:w="2200"/>
            <w:shd w:fill="FFFFFF" w:val="clear"/>
            <w:tcMar>
              <w:top w:type="dxa" w:w="90"/>
              <w:left w:type="dxa" w:w="120"/>
              <w:bottom w:type="dxa" w:w="90"/>
              <w:right w:type="dxa" w:w="120"/>
            </w:tcMar>
          </w:tcPr>
          <w:p>
            <w:pPr>
              <w:spacing w:after="0" w:line="270"/>
            </w:pPr>
            <w:r>
              <w:rPr>
                <w:b w:val="false"/>
                <w:bCs w:val="false"/>
                <w:color w:val="1B2B39"/>
                <w:sz w:val="20"/>
                <w:szCs w:val="20"/>
              </w:rPr>
              <w:t xml:space="preserve">Yoʻq</w:t>
            </w:r>
          </w:p>
        </w:tc>
      </w:tr>
      <w:tr>
        <w:trPr>
          <w:tblHeader w:val="false"/>
        </w:trPr>
        <w:tc>
          <w:tcPr>
            <w:tcW w:type="dxa" w:w="2700"/>
            <w:shd w:fill="F7FAFC" w:val="clear"/>
            <w:tcMar>
              <w:top w:type="dxa" w:w="90"/>
              <w:left w:type="dxa" w:w="120"/>
              <w:bottom w:type="dxa" w:w="90"/>
              <w:right w:type="dxa" w:w="120"/>
            </w:tcMar>
          </w:tcPr>
          <w:p>
            <w:pPr>
              <w:spacing w:after="0" w:line="270"/>
            </w:pPr>
            <w:r>
              <w:rPr>
                <w:rFonts w:ascii="Consolas" w:cs="Consolas" w:eastAsia="Consolas" w:hAnsi="Consolas"/>
                <w:b/>
                <w:bCs/>
                <w:color w:val="1B2B39"/>
                <w:sz w:val="20"/>
                <w:szCs w:val="20"/>
              </w:rPr>
              <w:t xml:space="preserve">hisobot.md</w:t>
            </w:r>
          </w:p>
        </w:tc>
        <w:tc>
          <w:tcPr>
            <w:tcW w:type="dxa" w:w="4100"/>
            <w:shd w:fill="F7FAFC" w:val="clear"/>
            <w:tcMar>
              <w:top w:type="dxa" w:w="90"/>
              <w:left w:type="dxa" w:w="120"/>
              <w:bottom w:type="dxa" w:w="90"/>
              <w:right w:type="dxa" w:w="120"/>
            </w:tcMar>
          </w:tcPr>
          <w:p>
            <w:pPr>
              <w:spacing w:after="0" w:line="270"/>
            </w:pPr>
            <w:r>
              <w:rPr>
                <w:b w:val="false"/>
                <w:bCs w:val="false"/>
                <w:color w:val="1B2B39"/>
                <w:sz w:val="20"/>
                <w:szCs w:val="20"/>
              </w:rPr>
              <w:t xml:space="preserve">Hisobot shabloni</w:t>
            </w:r>
          </w:p>
        </w:tc>
        <w:tc>
          <w:tcPr>
            <w:tcW w:type="dxa" w:w="2200"/>
            <w:shd w:fill="F7FAFC" w:val="clear"/>
            <w:tcMar>
              <w:top w:type="dxa" w:w="90"/>
              <w:left w:type="dxa" w:w="120"/>
              <w:bottom w:type="dxa" w:w="90"/>
              <w:right w:type="dxa" w:w="120"/>
            </w:tcMar>
          </w:tcPr>
          <w:p>
            <w:pPr>
              <w:spacing w:after="0" w:line="270"/>
            </w:pPr>
            <w:r>
              <w:rPr>
                <w:b w:val="false"/>
                <w:bCs w:val="false"/>
                <w:color w:val="1B2B39"/>
                <w:sz w:val="20"/>
                <w:szCs w:val="20"/>
              </w:rPr>
              <w:t xml:space="preserve">Ha — toʻldirasiz</w:t>
            </w:r>
          </w:p>
        </w:tc>
      </w:tr>
      <w:tr>
        <w:trPr>
          <w:tblHeader w:val="false"/>
        </w:trPr>
        <w:tc>
          <w:tcPr>
            <w:tcW w:type="dxa" w:w="2700"/>
            <w:shd w:fill="FFFFFF" w:val="clear"/>
            <w:tcMar>
              <w:top w:type="dxa" w:w="90"/>
              <w:left w:type="dxa" w:w="120"/>
              <w:bottom w:type="dxa" w:w="90"/>
              <w:right w:type="dxa" w:w="120"/>
            </w:tcMar>
          </w:tcPr>
          <w:p>
            <w:pPr>
              <w:spacing w:after="0" w:line="270"/>
            </w:pPr>
            <w:r>
              <w:rPr>
                <w:rFonts w:ascii="Consolas" w:cs="Consolas" w:eastAsia="Consolas" w:hAnsi="Consolas"/>
                <w:b/>
                <w:bCs/>
                <w:color w:val="1B2B39"/>
                <w:sz w:val="20"/>
                <w:szCs w:val="20"/>
              </w:rPr>
              <w:t xml:space="preserve">natijalar/</w:t>
            </w:r>
          </w:p>
        </w:tc>
        <w:tc>
          <w:tcPr>
            <w:tcW w:type="dxa" w:w="4100"/>
            <w:shd w:fill="FFFFFF" w:val="clear"/>
            <w:tcMar>
              <w:top w:type="dxa" w:w="90"/>
              <w:left w:type="dxa" w:w="120"/>
              <w:bottom w:type="dxa" w:w="90"/>
              <w:right w:type="dxa" w:w="120"/>
            </w:tcMar>
          </w:tcPr>
          <w:p>
            <w:pPr>
              <w:spacing w:after="0" w:line="270"/>
            </w:pPr>
            <w:r>
              <w:rPr>
                <w:b w:val="false"/>
                <w:bCs w:val="false"/>
                <w:color w:val="1B2B39"/>
                <w:sz w:val="20"/>
                <w:szCs w:val="20"/>
              </w:rPr>
              <w:t xml:space="preserve">Oʻlchov natijalari</w:t>
            </w:r>
          </w:p>
        </w:tc>
        <w:tc>
          <w:tcPr>
            <w:tcW w:type="dxa" w:w="2200"/>
            <w:shd w:fill="FFFFFF" w:val="clear"/>
            <w:tcMar>
              <w:top w:type="dxa" w:w="90"/>
              <w:left w:type="dxa" w:w="120"/>
              <w:bottom w:type="dxa" w:w="90"/>
              <w:right w:type="dxa" w:w="120"/>
            </w:tcMar>
          </w:tcPr>
          <w:p>
            <w:pPr>
              <w:spacing w:after="0" w:line="270"/>
            </w:pPr>
            <w:r>
              <w:rPr>
                <w:b w:val="false"/>
                <w:bCs w:val="false"/>
                <w:color w:val="1B2B39"/>
                <w:sz w:val="20"/>
                <w:szCs w:val="20"/>
              </w:rPr>
              <w:t xml:space="preserve">Ha — toʻldirasiz</w:t>
            </w:r>
          </w:p>
        </w:tc>
      </w:tr>
    </w:tbl>
    <w:p>
      <w:pPr>
        <w:spacing w:after="60" w:line="300"/>
      </w:pPr>
      <w:r>
        <w:rPr>
          <w:color w:val="1B2B39"/>
          <w:sz w:val="22"/>
          <w:szCs w:val="22"/>
        </w:rPr>
        <w:t xml:space="preserve"> </w:t>
      </w:r>
    </w:p>
    <w:p>
      <w:pPr>
        <w:pBdr>
          <w:left w:val="single" w:color="065A82" w:sz="24" w:space="10"/>
        </w:pBdr>
        <w:shd w:fill="EAF1F5" w:val="clear"/>
        <w:spacing w:after="0" w:before="160" w:line="280"/>
        <w:ind w:left="120" w:right="120"/>
      </w:pPr>
      <w:r>
        <w:rPr>
          <w:b/>
          <w:bCs/>
          <w:color w:val="065A82"/>
          <w:sz w:val="21"/>
          <w:szCs w:val="21"/>
        </w:rPr>
        <w:t xml:space="preserve">Generatsiya qilingan fayllar</w:t>
      </w:r>
    </w:p>
    <w:p>
      <w:pPr>
        <w:pBdr>
          <w:left w:val="single" w:color="065A82" w:sz="24" w:space="10"/>
        </w:pBdr>
        <w:shd w:fill="EAF1F5" w:val="clear"/>
        <w:spacing w:after="180" w:before="40" w:line="290"/>
        <w:ind w:left="120" w:right="120"/>
      </w:pPr>
      <w:r>
        <w:rPr>
          <w:color w:val="1B2B39"/>
          <w:sz w:val="21"/>
          <w:szCs w:val="21"/>
        </w:rPr>
        <w:t xml:space="preserve">talaba_pb2.py va talaba_pb2_grpc.py repozitoriyda saqlanmaydi — ular .gitignore da. Har safar gen.sh bilan qayta yaratiladi. Bu fayllarni qoʻlda tahrirlamang: .proto oʻzgarsa, oʻzgarishlaringiz yoʻqoladi.</w:t>
      </w:r>
    </w:p>
    <w:p>
      <w:pPr>
        <w:pStyle w:val="Heading1"/>
        <w:spacing w:after="160" w:before="360"/>
      </w:pPr>
      <w:r>
        <w:t xml:space="preserve">4. Kod tahlili: nima ishlayapti</w:t>
      </w:r>
    </w:p>
    <w:p>
      <w:pPr>
        <w:pStyle w:val="Heading2"/>
        <w:spacing w:after="120" w:before="280"/>
      </w:pPr>
      <w:r>
        <w:t xml:space="preserve">4.1. Server: xatolikni qaytarish</w:t>
      </w:r>
    </w:p>
    <w:p>
      <w:pPr>
        <w:spacing w:after="120" w:line="300"/>
      </w:pPr>
      <w:r>
        <w:rPr>
          <w:color w:val="1B2B39"/>
          <w:sz w:val="22"/>
          <w:szCs w:val="22"/>
        </w:rPr>
        <w:t xml:space="preserve">Server xatolikni oddiy istisno sifatida emas, gRPC status kodi bilan qaytaradi. Shunda mijoz xatoning turini aniq biladi:</w:t>
      </w:r>
    </w:p>
    <w:p>
      <w:pPr>
        <w:pBdr>
          <w:top w:val="single" w:color="F2F5F7" w:sz="2" w:space="4"/>
          <w:left w:val="single" w:color="065A82" w:sz="18" w:space="8"/>
        </w:pBdr>
        <w:shd w:fill="F2F5F7" w:val="clear"/>
        <w:spacing w:after="0" w:before="100" w:line="260"/>
        <w:ind w:left="200"/>
      </w:pPr>
      <w:r>
        <w:rPr>
          <w:rFonts w:ascii="Consolas" w:cs="Consolas" w:eastAsia="Consolas" w:hAnsi="Consolas"/>
          <w:color w:val="0C2331"/>
          <w:sz w:val="19"/>
          <w:szCs w:val="19"/>
        </w:rPr>
        <w:t xml:space="preserve">def Ol(self, sorov, ctx):</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if not sorov.id:</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ctx.abort(grpc.StatusCode.INVALID_ARGUMENT, "id boʻsh boʻlmasligi kerak")</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if sorov.id not in BAZA:</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ctx.abort(grpc.StatusCode.NOT_FOUND, "talaba topilmadi")</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ism, kurs, r = BAZA[sorov.id]</w:t>
      </w:r>
    </w:p>
    <w:p>
      <w:pPr>
        <w:pBdr>
          <w:bottom w:val="single" w:color="F2F5F7" w:sz="2" w:space="4"/>
          <w:left w:val="single" w:color="065A82" w:sz="18" w:space="8"/>
        </w:pBdr>
        <w:shd w:fill="F2F5F7" w:val="clear"/>
        <w:spacing w:after="140" w:before="0" w:line="260"/>
        <w:ind w:left="200"/>
      </w:pPr>
      <w:r>
        <w:rPr>
          <w:rFonts w:ascii="Consolas" w:cs="Consolas" w:eastAsia="Consolas" w:hAnsi="Consolas"/>
          <w:color w:val="0C2331"/>
          <w:sz w:val="19"/>
          <w:szCs w:val="19"/>
        </w:rPr>
        <w:t xml:space="preserve">    return pb.Talaba(id=sorov.id, ism=ism, kurs=kurs, reyting=r)</w:t>
      </w:r>
    </w:p>
    <w:p>
      <w:pPr>
        <w:pStyle w:val="Heading2"/>
        <w:spacing w:after="120" w:before="280"/>
      </w:pPr>
      <w:r>
        <w:t xml:space="preserve">4.2. Server: oqimli javob</w:t>
      </w:r>
    </w:p>
    <w:p>
      <w:pPr>
        <w:spacing w:after="120" w:line="300"/>
      </w:pPr>
      <w:r>
        <w:rPr>
          <w:color w:val="1B2B39"/>
          <w:sz w:val="22"/>
          <w:szCs w:val="22"/>
        </w:rPr>
        <w:t xml:space="preserve">Server streaming metodi return emas, yield ishlatadi — har bir yield mijozga alohida xabar boʻlib ketadi:</w:t>
      </w:r>
    </w:p>
    <w:p>
      <w:pPr>
        <w:pBdr>
          <w:top w:val="single" w:color="F2F5F7" w:sz="2" w:space="4"/>
          <w:left w:val="single" w:color="065A82" w:sz="18" w:space="8"/>
        </w:pBdr>
        <w:shd w:fill="F2F5F7" w:val="clear"/>
        <w:spacing w:after="0" w:before="100" w:line="260"/>
        <w:ind w:left="200"/>
      </w:pPr>
      <w:r>
        <w:rPr>
          <w:rFonts w:ascii="Consolas" w:cs="Consolas" w:eastAsia="Consolas" w:hAnsi="Consolas"/>
          <w:color w:val="0C2331"/>
          <w:sz w:val="19"/>
          <w:szCs w:val="19"/>
        </w:rPr>
        <w:t xml:space="preserve">def KursRoyxati(self, sorov, ctx):</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for tid, (ism, kurs, r) in BAZA.items():</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if kurs == sorov.kurs:</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yield pb.Talaba(id=tid, ism=ism, kurs=kurs, reyting=r)</w:t>
      </w:r>
    </w:p>
    <w:p>
      <w:pPr>
        <w:pBdr>
          <w:bottom w:val="single" w:color="F2F5F7" w:sz="2" w:space="4"/>
          <w:left w:val="single" w:color="065A82" w:sz="18" w:space="8"/>
        </w:pBdr>
        <w:shd w:fill="F2F5F7" w:val="clear"/>
        <w:spacing w:after="140" w:before="0" w:line="260"/>
        <w:ind w:left="200"/>
      </w:pPr>
      <w:r>
        <w:rPr>
          <w:rFonts w:ascii="Consolas" w:cs="Consolas" w:eastAsia="Consolas" w:hAnsi="Consolas"/>
          <w:color w:val="0C2331"/>
          <w:sz w:val="19"/>
          <w:szCs w:val="19"/>
        </w:rPr>
        <w:t xml:space="preserve">            time.sleep(0.2)   # oqimni koʻrsatish uchun</w:t>
      </w:r>
    </w:p>
    <w:p>
      <w:pPr>
        <w:pStyle w:val="Heading2"/>
        <w:spacing w:after="120" w:before="280"/>
      </w:pPr>
      <w:r>
        <w:t xml:space="preserve">4.3. Mijoz: manzil, ulanishni kutish va deadline</w:t>
      </w:r>
    </w:p>
    <w:p>
      <w:pPr>
        <w:pBdr>
          <w:top w:val="single" w:color="F2F5F7" w:sz="2" w:space="4"/>
          <w:left w:val="single" w:color="065A82" w:sz="18" w:space="8"/>
        </w:pBdr>
        <w:shd w:fill="F2F5F7" w:val="clear"/>
        <w:spacing w:after="0" w:before="100" w:line="260"/>
        <w:ind w:left="200"/>
      </w:pPr>
      <w:r>
        <w:rPr>
          <w:rFonts w:ascii="Consolas" w:cs="Consolas" w:eastAsia="Consolas" w:hAnsi="Consolas"/>
          <w:color w:val="0C2331"/>
          <w:sz w:val="19"/>
          <w:szCs w:val="19"/>
        </w:rPr>
        <w:t xml:space="preserve">SERVER = os.environ.get("SERVER", "localhost:50051")   # manzil kodda emas</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kanal = grpc.insecure_channel(SERVER)</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grpc.channel_ready_future(kanal).result(timeout=10)       # serverni kutish</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x = pbg.TalabaXizmatiStub(kanal)</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w:t>
      </w:r>
    </w:p>
    <w:p>
      <w:pPr>
        <w:pBdr>
          <w:bottom w:val="single" w:color="F2F5F7" w:sz="2" w:space="4"/>
          <w:left w:val="single" w:color="065A82" w:sz="18" w:space="8"/>
        </w:pBdr>
        <w:shd w:fill="F2F5F7" w:val="clear"/>
        <w:spacing w:after="140" w:before="0" w:line="260"/>
        <w:ind w:left="200"/>
      </w:pPr>
      <w:r>
        <w:rPr>
          <w:rFonts w:ascii="Consolas" w:cs="Consolas" w:eastAsia="Consolas" w:hAnsi="Consolas"/>
          <w:color w:val="0C2331"/>
          <w:sz w:val="19"/>
          <w:szCs w:val="19"/>
        </w:rPr>
        <w:t xml:space="preserve">t = x.Ol(pb.IdSorovi(id="1001"), timeout=2.0)             # timeout= — deadline</w:t>
      </w:r>
    </w:p>
    <w:p>
      <w:pPr>
        <w:spacing w:after="120" w:line="300"/>
      </w:pPr>
      <w:r>
        <w:rPr>
          <w:color w:val="1B2B39"/>
          <w:sz w:val="22"/>
          <w:szCs w:val="22"/>
        </w:rPr>
        <w:t xml:space="preserve">Uch jihatga eʼtibor bering:</w:t>
      </w:r>
    </w:p>
    <w:p>
      <w:pPr>
        <w:pStyle w:val="ListParagraph"/>
        <w:numPr>
          <w:ilvl w:val="0"/>
          <w:numId w:val="2"/>
        </w:numPr>
        <w:spacing w:after="70" w:line="290"/>
      </w:pPr>
      <w:r>
        <w:rPr>
          <w:color w:val="1B2B39"/>
          <w:sz w:val="22"/>
          <w:szCs w:val="22"/>
        </w:rPr>
        <w:t xml:space="preserve">Manzil muhit oʻzgaruvchisidan olinadi. Codespace da u localhost:50051, konteynerda esa grpc-server:50051 — kod bir xil qoladi</w:t>
      </w:r>
    </w:p>
    <w:p>
      <w:pPr>
        <w:pStyle w:val="ListParagraph"/>
        <w:numPr>
          <w:ilvl w:val="0"/>
          <w:numId w:val="2"/>
        </w:numPr>
        <w:spacing w:after="70" w:line="290"/>
      </w:pPr>
      <w:r>
        <w:rPr>
          <w:color w:val="1B2B39"/>
          <w:sz w:val="22"/>
          <w:szCs w:val="22"/>
        </w:rPr>
        <w:t xml:space="preserve">channel_ready_future serverni 10 soniyagacha kutadi. Konteynerlar bir vaqtda koʻtarilganda mijoz serverdan oldin ishga tushib qolishi mumkin — bu satr shuning uchun kerak</w:t>
      </w:r>
    </w:p>
    <w:p>
      <w:pPr>
        <w:pStyle w:val="ListParagraph"/>
        <w:numPr>
          <w:ilvl w:val="0"/>
          <w:numId w:val="2"/>
        </w:numPr>
        <w:spacing w:after="70" w:line="290"/>
      </w:pPr>
      <w:r>
        <w:rPr>
          <w:color w:val="1B2B39"/>
          <w:sz w:val="22"/>
          <w:szCs w:val="22"/>
        </w:rPr>
        <w:t xml:space="preserve">Python gRPC da timeout= parametri deadline ni belgilaydi: chaqiruvga ajratilgan umumiy muddat</w:t>
      </w:r>
    </w:p>
    <w:p>
      <w:r>
        <w:br w:type="page"/>
      </w:r>
    </w:p>
    <w:p>
      <w:pPr>
        <w:pStyle w:val="Heading1"/>
        <w:spacing w:after="160" w:before="360"/>
      </w:pPr>
      <w:r>
        <w:t xml:space="preserve">5. Ishni bajarish tartibi</w:t>
      </w:r>
    </w:p>
    <w:p>
      <w:pPr>
        <w:spacing w:after="120" w:line="300"/>
      </w:pPr>
      <w:r>
        <w:rPr>
          <w:color w:val="1B2B39"/>
          <w:sz w:val="22"/>
          <w:szCs w:val="22"/>
        </w:rPr>
        <w:t xml:space="preserve">Ish ikki terminal bilan bajariladi: birida server doim ishlab turadi, ikkinchisida buyruqlar beriladi. Yangi terminal terminal panelidagi + belgisi bilan ochiladi.</w:t>
      </w:r>
    </w:p>
    <w:p>
      <w:pPr>
        <w:spacing w:after="120" w:line="300"/>
      </w:pPr>
      <w:r>
        <w:rPr>
          <w:color w:val="1B2B39"/>
          <w:sz w:val="22"/>
          <w:szCs w:val="22"/>
        </w:rPr>
        <w:t xml:space="preserve">Quyidagi natijalar shu qoʻllanmani tayyorlashda haqiqatan olingan. Sizning raqamlaringiz biroz farq qilishi tabiiy — muhim tomoni natijaning tuzilishi.</w:t>
      </w:r>
    </w:p>
    <w:p>
      <w:pPr>
        <w:pStyle w:val="Heading2"/>
        <w:spacing w:after="120" w:before="280"/>
      </w:pPr>
      <w:r>
        <w:t xml:space="preserve">5.1. Bosqich 1. Kodni generatsiya qilish</w:t>
      </w:r>
    </w:p>
    <w:p>
      <w:pPr>
        <w:pBdr>
          <w:top w:val="single" w:color="F2F5F7" w:sz="2" w:space="4"/>
          <w:bottom w:val="single" w:color="F2F5F7" w:sz="2" w:space="4"/>
          <w:left w:val="single" w:color="065A82" w:sz="18" w:space="8"/>
        </w:pBdr>
        <w:shd w:fill="F2F5F7" w:val="clear"/>
        <w:spacing w:after="140" w:before="100" w:line="260"/>
        <w:ind w:left="200"/>
      </w:pPr>
      <w:r>
        <w:rPr>
          <w:rFonts w:ascii="Consolas" w:cs="Consolas" w:eastAsia="Consolas" w:hAnsi="Consolas"/>
          <w:color w:val="0C2331"/>
          <w:sz w:val="19"/>
          <w:szCs w:val="19"/>
        </w:rPr>
        <w:t xml:space="preserve">./gen.sh</w:t>
      </w:r>
    </w:p>
    <w:p>
      <w:pPr>
        <w:pBdr>
          <w:top w:val="single" w:color="F2F5F7" w:sz="2" w:space="4"/>
          <w:left w:val="single" w:color="065A82" w:sz="18" w:space="8"/>
        </w:pBdr>
        <w:shd w:fill="F2F5F7" w:val="clear"/>
        <w:spacing w:after="0" w:before="100" w:line="260"/>
        <w:ind w:left="200"/>
      </w:pPr>
      <w:r>
        <w:rPr>
          <w:rFonts w:ascii="Consolas" w:cs="Consolas" w:eastAsia="Consolas" w:hAnsi="Consolas"/>
          <w:color w:val="0C2331"/>
          <w:sz w:val="19"/>
          <w:szCs w:val="19"/>
        </w:rPr>
        <w:t xml:space="preserve">talaba_pb2.py</w:t>
      </w:r>
    </w:p>
    <w:p>
      <w:pPr>
        <w:pBdr>
          <w:bottom w:val="single" w:color="F2F5F7" w:sz="2" w:space="4"/>
          <w:left w:val="single" w:color="065A82" w:sz="18" w:space="8"/>
        </w:pBdr>
        <w:shd w:fill="F2F5F7" w:val="clear"/>
        <w:spacing w:after="140" w:before="0" w:line="260"/>
        <w:ind w:left="200"/>
      </w:pPr>
      <w:r>
        <w:rPr>
          <w:rFonts w:ascii="Consolas" w:cs="Consolas" w:eastAsia="Consolas" w:hAnsi="Consolas"/>
          <w:color w:val="0C2331"/>
          <w:sz w:val="19"/>
          <w:szCs w:val="19"/>
        </w:rPr>
        <w:t xml:space="preserve">talaba_pb2_grpc.py</w:t>
      </w:r>
    </w:p>
    <w:p>
      <w:pPr>
        <w:spacing w:after="120" w:line="300"/>
      </w:pPr>
      <w:r>
        <w:rPr>
          <w:color w:val="1B2B39"/>
          <w:sz w:val="22"/>
          <w:szCs w:val="22"/>
        </w:rPr>
        <w:t xml:space="preserve">talaba_pb2.py — xabarlar (Talaba, IdSorovi va boshqalar). talaba_pb2_grpc.py — server uchun Servicer va mijoz uchun Stub.</w:t>
      </w:r>
    </w:p>
    <w:p>
      <w:pPr>
        <w:pStyle w:val="Heading2"/>
        <w:spacing w:after="120" w:before="280"/>
      </w:pPr>
      <w:r>
        <w:t xml:space="preserve">5.2. Bosqich 2. Serverni ishga tushirish — 1-terminal</w:t>
      </w:r>
    </w:p>
    <w:p>
      <w:pPr>
        <w:pBdr>
          <w:top w:val="single" w:color="F2F5F7" w:sz="2" w:space="4"/>
          <w:bottom w:val="single" w:color="F2F5F7" w:sz="2" w:space="4"/>
          <w:left w:val="single" w:color="065A82" w:sz="18" w:space="8"/>
        </w:pBdr>
        <w:shd w:fill="F2F5F7" w:val="clear"/>
        <w:spacing w:after="140" w:before="100" w:line="260"/>
        <w:ind w:left="200"/>
      </w:pPr>
      <w:r>
        <w:rPr>
          <w:rFonts w:ascii="Consolas" w:cs="Consolas" w:eastAsia="Consolas" w:hAnsi="Consolas"/>
          <w:color w:val="0C2331"/>
          <w:sz w:val="19"/>
          <w:szCs w:val="19"/>
        </w:rPr>
        <w:t xml:space="preserve">python server.py</w:t>
      </w:r>
    </w:p>
    <w:p>
      <w:pPr>
        <w:pBdr>
          <w:top w:val="single" w:color="F2F5F7" w:sz="2" w:space="4"/>
          <w:bottom w:val="single" w:color="F2F5F7" w:sz="2" w:space="4"/>
          <w:left w:val="single" w:color="065A82" w:sz="18" w:space="8"/>
        </w:pBdr>
        <w:shd w:fill="F2F5F7" w:val="clear"/>
        <w:spacing w:after="140" w:before="100" w:line="260"/>
        <w:ind w:left="200"/>
      </w:pPr>
      <w:r>
        <w:rPr>
          <w:rFonts w:ascii="Consolas" w:cs="Consolas" w:eastAsia="Consolas" w:hAnsi="Consolas"/>
          <w:color w:val="0C2331"/>
          <w:sz w:val="19"/>
          <w:szCs w:val="19"/>
        </w:rPr>
        <w:t xml:space="preserve">server 50051 portda, kechikish 0 ms</w:t>
      </w:r>
    </w:p>
    <w:p>
      <w:pPr>
        <w:spacing w:after="120" w:line="300"/>
      </w:pPr>
      <w:r>
        <w:rPr>
          <w:color w:val="1B2B39"/>
          <w:sz w:val="22"/>
          <w:szCs w:val="22"/>
        </w:rPr>
        <w:t xml:space="preserve">Bu terminalni yopmang — server shu yerda ishlab turadi.</w:t>
      </w:r>
    </w:p>
    <w:p>
      <w:pPr>
        <w:pStyle w:val="Heading2"/>
        <w:spacing w:after="120" w:before="280"/>
      </w:pPr>
      <w:r>
        <w:t xml:space="preserve">5.3. Bosqich 3. Mijoz — 2-terminal</w:t>
      </w:r>
    </w:p>
    <w:p>
      <w:pPr>
        <w:pBdr>
          <w:top w:val="single" w:color="F2F5F7" w:sz="2" w:space="4"/>
          <w:bottom w:val="single" w:color="F2F5F7" w:sz="2" w:space="4"/>
          <w:left w:val="single" w:color="065A82" w:sz="18" w:space="8"/>
        </w:pBdr>
        <w:shd w:fill="F2F5F7" w:val="clear"/>
        <w:spacing w:after="140" w:before="100" w:line="260"/>
        <w:ind w:left="200"/>
      </w:pPr>
      <w:r>
        <w:rPr>
          <w:rFonts w:ascii="Consolas" w:cs="Consolas" w:eastAsia="Consolas" w:hAnsi="Consolas"/>
          <w:color w:val="0C2331"/>
          <w:sz w:val="19"/>
          <w:szCs w:val="19"/>
        </w:rPr>
        <w:t xml:space="preserve">python mijoz.py | tee natijalar/01-mijoz.txt</w:t>
      </w:r>
    </w:p>
    <w:p>
      <w:pPr>
        <w:spacing w:after="120" w:line="300"/>
      </w:pPr>
      <w:r>
        <w:rPr>
          <w:color w:val="1B2B39"/>
          <w:sz w:val="22"/>
          <w:szCs w:val="22"/>
        </w:rPr>
        <w:t xml:space="preserve">Namuna natija:</w:t>
      </w:r>
    </w:p>
    <w:p>
      <w:pPr>
        <w:pBdr>
          <w:top w:val="single" w:color="F2F5F7" w:sz="2" w:space="4"/>
          <w:left w:val="single" w:color="065A82" w:sz="18" w:space="8"/>
        </w:pBdr>
        <w:shd w:fill="F2F5F7" w:val="clear"/>
        <w:spacing w:after="0" w:before="100" w:line="260"/>
        <w:ind w:left="200"/>
      </w:pPr>
      <w:r>
        <w:rPr>
          <w:rFonts w:ascii="Consolas" w:cs="Consolas" w:eastAsia="Consolas" w:hAnsi="Consolas"/>
          <w:color w:val="0C2331"/>
          <w:sz w:val="19"/>
          <w:szCs w:val="19"/>
        </w:rPr>
        <w:t xml:space="preserve">ulanish: localhost:50051</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1) Unary — bitta soʻrov, bitta javob</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1001: Alisher, 3-kurs, reyting 4.5</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2) Xatolik holatlari</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mavjud boʻlmagan id    -&gt; NOT_FOUND: talaba topilmadi</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boʻsh id               -&gt; INVALID_ARGUMENT: id boʻsh boʻlmasligi kerak</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3) Server streaming — bitta soʻrov, bir nechta javob</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oqimdan: Alisher</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oqimdan: Nodira</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4) Client streaming — bir nechta soʻrov, bitta javob</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yuklandi: 2 ta, oʻrtacha reyting 3.90</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5) Bidirectional — ikki tomonlama oqim</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javob: 1002 -&gt; Nodira</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javob: 2001 -&gt; Dilnoza</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javob: 1003 -&gt; Sardor</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6) Qisqa deadline — oqim 0,1 s ichida tugay olmaydi</w:t>
      </w:r>
    </w:p>
    <w:p>
      <w:pPr>
        <w:pBdr>
          <w:bottom w:val="single" w:color="F2F5F7" w:sz="2" w:space="4"/>
          <w:left w:val="single" w:color="065A82" w:sz="18" w:space="8"/>
        </w:pBdr>
        <w:shd w:fill="F2F5F7" w:val="clear"/>
        <w:spacing w:after="140" w:before="0" w:line="260"/>
        <w:ind w:left="200"/>
      </w:pPr>
      <w:r>
        <w:rPr>
          <w:rFonts w:ascii="Consolas" w:cs="Consolas" w:eastAsia="Consolas" w:hAnsi="Consolas"/>
          <w:color w:val="0C2331"/>
          <w:sz w:val="19"/>
          <w:szCs w:val="19"/>
        </w:rPr>
        <w:t xml:space="preserve">   DEADLINE_EXCEEDED, 103 ms dan keyin</w:t>
      </w:r>
    </w:p>
    <w:p>
      <w:pPr>
        <w:pBdr>
          <w:left w:val="single" w:color="8A4E13" w:sz="24" w:space="10"/>
        </w:pBdr>
        <w:shd w:fill="FDF2E4" w:val="clear"/>
        <w:spacing w:after="0" w:before="160" w:line="280"/>
        <w:ind w:left="120" w:right="120"/>
      </w:pPr>
      <w:r>
        <w:rPr>
          <w:b/>
          <w:bCs/>
          <w:color w:val="8A4E13"/>
          <w:sz w:val="21"/>
          <w:szCs w:val="21"/>
        </w:rPr>
        <w:t xml:space="preserve">Savol 1</w:t>
      </w:r>
    </w:p>
    <w:p>
      <w:pPr>
        <w:pBdr>
          <w:left w:val="single" w:color="8A4E13" w:sz="24" w:space="10"/>
        </w:pBdr>
        <w:shd w:fill="FDF2E4" w:val="clear"/>
        <w:spacing w:after="180" w:before="40" w:line="290"/>
        <w:ind w:left="120" w:right="120"/>
      </w:pPr>
      <w:r>
        <w:rPr>
          <w:color w:val="1B2B39"/>
          <w:sz w:val="21"/>
          <w:szCs w:val="21"/>
        </w:rPr>
        <w:t xml:space="preserve">5-qismda Kuzat metodi 2001 raqamli talabani — Dilnozani — topdi. Lekin serverning boshlangʻich bazasida bunday talaba yoʻq edi. U qayerdan paydo boʻldi? Javob 4-qismda.</w:t>
      </w:r>
    </w:p>
    <w:p>
      <w:pPr>
        <w:pBdr>
          <w:left w:val="single" w:color="8A4E13" w:sz="24" w:space="10"/>
        </w:pBdr>
        <w:shd w:fill="FDF2E4" w:val="clear"/>
        <w:spacing w:after="0" w:before="160" w:line="280"/>
        <w:ind w:left="120" w:right="120"/>
      </w:pPr>
      <w:r>
        <w:rPr>
          <w:b/>
          <w:bCs/>
          <w:color w:val="8A4E13"/>
          <w:sz w:val="21"/>
          <w:szCs w:val="21"/>
        </w:rPr>
        <w:t xml:space="preserve">Savol 2</w:t>
      </w:r>
    </w:p>
    <w:p>
      <w:pPr>
        <w:pBdr>
          <w:left w:val="single" w:color="8A4E13" w:sz="24" w:space="10"/>
        </w:pBdr>
        <w:shd w:fill="FDF2E4" w:val="clear"/>
        <w:spacing w:after="180" w:before="40" w:line="290"/>
        <w:ind w:left="120" w:right="120"/>
      </w:pPr>
      <w:r>
        <w:rPr>
          <w:color w:val="1B2B39"/>
          <w:sz w:val="21"/>
          <w:szCs w:val="21"/>
        </w:rPr>
        <w:t xml:space="preserve">Oxirgi qismda xato roppa-rosa 0,1 soniyadan keyin qaytdi. Server oqimni 0,4 soniyada tugatar edi. Deadline tugagach server nima qiladi — ishni davom ettiradimi?</w:t>
      </w:r>
    </w:p>
    <w:p>
      <w:pPr>
        <w:pStyle w:val="Heading2"/>
        <w:spacing w:after="120" w:before="280"/>
      </w:pPr>
      <w:r>
        <w:t xml:space="preserve">5.4. Bosqich 4. grpcurl bilan qoʻlda sinash</w:t>
      </w:r>
    </w:p>
    <w:p>
      <w:pPr>
        <w:spacing w:after="120" w:line="300"/>
      </w:pPr>
      <w:r>
        <w:rPr>
          <w:color w:val="1B2B39"/>
          <w:sz w:val="22"/>
          <w:szCs w:val="22"/>
        </w:rPr>
        <w:t xml:space="preserve">grpcurl — gRPC uchun curl. U kod yozmasdan xizmatni sinash imkonini beradi:</w:t>
      </w:r>
    </w:p>
    <w:p>
      <w:pPr>
        <w:pBdr>
          <w:top w:val="single" w:color="F2F5F7" w:sz="2" w:space="4"/>
          <w:left w:val="single" w:color="065A82" w:sz="18" w:space="8"/>
        </w:pBdr>
        <w:shd w:fill="F2F5F7" w:val="clear"/>
        <w:spacing w:after="0" w:before="100" w:line="260"/>
        <w:ind w:left="200"/>
      </w:pPr>
      <w:r>
        <w:rPr>
          <w:rFonts w:ascii="Consolas" w:cs="Consolas" w:eastAsia="Consolas" w:hAnsi="Consolas"/>
          <w:color w:val="0C2331"/>
          <w:sz w:val="19"/>
          <w:szCs w:val="19"/>
        </w:rPr>
        <w:t xml:space="preserve">grpcurl -plaintext -proto talaba.proto -d '{"id":"1001"}' \</w:t>
      </w:r>
    </w:p>
    <w:p>
      <w:pPr>
        <w:pBdr>
          <w:bottom w:val="single" w:color="F2F5F7" w:sz="2" w:space="4"/>
          <w:left w:val="single" w:color="065A82" w:sz="18" w:space="8"/>
        </w:pBdr>
        <w:shd w:fill="F2F5F7" w:val="clear"/>
        <w:spacing w:after="140" w:before="0" w:line="260"/>
        <w:ind w:left="200"/>
      </w:pPr>
      <w:r>
        <w:rPr>
          <w:rFonts w:ascii="Consolas" w:cs="Consolas" w:eastAsia="Consolas" w:hAnsi="Consolas"/>
          <w:color w:val="0C2331"/>
          <w:sz w:val="19"/>
          <w:szCs w:val="19"/>
        </w:rPr>
        <w:t xml:space="preserve">        localhost:50051 talaba.TalabaXizmati/Ol</w:t>
      </w:r>
    </w:p>
    <w:p>
      <w:pPr>
        <w:pBdr>
          <w:top w:val="single" w:color="F2F5F7" w:sz="2" w:space="4"/>
          <w:left w:val="single" w:color="065A82" w:sz="18" w:space="8"/>
        </w:pBdr>
        <w:shd w:fill="F2F5F7" w:val="clear"/>
        <w:spacing w:after="0" w:before="100" w:line="260"/>
        <w:ind w:left="200"/>
      </w:pPr>
      <w:r>
        <w:rPr>
          <w:rFonts w:ascii="Consolas" w:cs="Consolas" w:eastAsia="Consolas" w:hAnsi="Consolas"/>
          <w:color w:val="0C2331"/>
          <w:sz w:val="19"/>
          <w:szCs w:val="19"/>
        </w:rPr>
        <w:t xml:space="preserve">{</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"id": "1001",</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"ism": "Alisher",</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"kurs": 3,</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"reyting": 4.5</w:t>
      </w:r>
    </w:p>
    <w:p>
      <w:pPr>
        <w:pBdr>
          <w:bottom w:val="single" w:color="F2F5F7" w:sz="2" w:space="4"/>
          <w:left w:val="single" w:color="065A82" w:sz="18" w:space="8"/>
        </w:pBdr>
        <w:shd w:fill="F2F5F7" w:val="clear"/>
        <w:spacing w:after="140" w:before="0" w:line="260"/>
        <w:ind w:left="200"/>
      </w:pPr>
      <w:r>
        <w:rPr>
          <w:rFonts w:ascii="Consolas" w:cs="Consolas" w:eastAsia="Consolas" w:hAnsi="Consolas"/>
          <w:color w:val="0C2331"/>
          <w:sz w:val="19"/>
          <w:szCs w:val="19"/>
        </w:rPr>
        <w:t xml:space="preserve">}</w:t>
      </w:r>
    </w:p>
    <w:p>
      <w:pPr>
        <w:spacing w:after="120" w:line="300"/>
      </w:pPr>
      <w:r>
        <w:rPr>
          <w:color w:val="1B2B39"/>
          <w:sz w:val="22"/>
          <w:szCs w:val="22"/>
        </w:rPr>
        <w:t xml:space="preserve">Mavjud boʻlmagan id bilan:</w:t>
      </w:r>
    </w:p>
    <w:p>
      <w:pPr>
        <w:pBdr>
          <w:top w:val="single" w:color="F2F5F7" w:sz="2" w:space="4"/>
          <w:left w:val="single" w:color="065A82" w:sz="18" w:space="8"/>
        </w:pBdr>
        <w:shd w:fill="F2F5F7" w:val="clear"/>
        <w:spacing w:after="0" w:before="100" w:line="260"/>
        <w:ind w:left="200"/>
      </w:pPr>
      <w:r>
        <w:rPr>
          <w:rFonts w:ascii="Consolas" w:cs="Consolas" w:eastAsia="Consolas" w:hAnsi="Consolas"/>
          <w:color w:val="0C2331"/>
          <w:sz w:val="19"/>
          <w:szCs w:val="19"/>
        </w:rPr>
        <w:t xml:space="preserve">ERROR:</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Code: NotFound</w:t>
      </w:r>
    </w:p>
    <w:p>
      <w:pPr>
        <w:pBdr>
          <w:bottom w:val="single" w:color="F2F5F7" w:sz="2" w:space="4"/>
          <w:left w:val="single" w:color="065A82" w:sz="18" w:space="8"/>
        </w:pBdr>
        <w:shd w:fill="F2F5F7" w:val="clear"/>
        <w:spacing w:after="140" w:before="0" w:line="260"/>
        <w:ind w:left="200"/>
      </w:pPr>
      <w:r>
        <w:rPr>
          <w:rFonts w:ascii="Consolas" w:cs="Consolas" w:eastAsia="Consolas" w:hAnsi="Consolas"/>
          <w:color w:val="0C2331"/>
          <w:sz w:val="19"/>
          <w:szCs w:val="19"/>
        </w:rPr>
        <w:t xml:space="preserve">  Message: talaba topilmadi</w:t>
      </w:r>
    </w:p>
    <w:p>
      <w:pPr>
        <w:spacing w:after="120" w:line="300"/>
      </w:pPr>
      <w:r>
        <w:rPr>
          <w:color w:val="1B2B39"/>
          <w:sz w:val="22"/>
          <w:szCs w:val="22"/>
        </w:rPr>
        <w:t xml:space="preserve">grpcurl natijani JSON koʻrinishida chiqaradi, lekin tarmoq orqali baribir ikkilik protobuf ketadi — grpcurl uni oʻzi oʻgiradi.</w:t>
      </w:r>
    </w:p>
    <w:p>
      <w:pPr>
        <w:pStyle w:val="Heading2"/>
        <w:spacing w:after="120" w:before="280"/>
      </w:pPr>
      <w:r>
        <w:t xml:space="preserve">5.5. Bosqich 5. Deadline sinovi</w:t>
      </w:r>
    </w:p>
    <w:p>
      <w:pPr>
        <w:spacing w:after="120" w:line="300"/>
      </w:pPr>
      <w:r>
        <w:rPr>
          <w:color w:val="1B2B39"/>
          <w:sz w:val="22"/>
          <w:szCs w:val="22"/>
        </w:rPr>
        <w:t xml:space="preserve">1-terminalda serverni Ctrl+C bilan toʻxtating va 300 ms sunʼiy kechikish bilan qayta ishga tushiring:</w:t>
      </w:r>
    </w:p>
    <w:p>
      <w:pPr>
        <w:pBdr>
          <w:top w:val="single" w:color="F2F5F7" w:sz="2" w:space="4"/>
          <w:bottom w:val="single" w:color="F2F5F7" w:sz="2" w:space="4"/>
          <w:left w:val="single" w:color="065A82" w:sz="18" w:space="8"/>
        </w:pBdr>
        <w:shd w:fill="F2F5F7" w:val="clear"/>
        <w:spacing w:after="140" w:before="100" w:line="260"/>
        <w:ind w:left="200"/>
      </w:pPr>
      <w:r>
        <w:rPr>
          <w:rFonts w:ascii="Consolas" w:cs="Consolas" w:eastAsia="Consolas" w:hAnsi="Consolas"/>
          <w:color w:val="0C2331"/>
          <w:sz w:val="19"/>
          <w:szCs w:val="19"/>
        </w:rPr>
        <w:t xml:space="preserve">KECHIKISH_MS=300 python server.py</w:t>
      </w:r>
    </w:p>
    <w:p>
      <w:pPr>
        <w:spacing w:after="120" w:line="300"/>
      </w:pPr>
      <w:r>
        <w:rPr>
          <w:color w:val="1B2B39"/>
          <w:sz w:val="22"/>
          <w:szCs w:val="22"/>
        </w:rPr>
        <w:t xml:space="preserve">2-terminalda:</w:t>
      </w:r>
    </w:p>
    <w:p>
      <w:pPr>
        <w:pBdr>
          <w:top w:val="single" w:color="F2F5F7" w:sz="2" w:space="4"/>
          <w:bottom w:val="single" w:color="F2F5F7" w:sz="2" w:space="4"/>
          <w:left w:val="single" w:color="065A82" w:sz="18" w:space="8"/>
        </w:pBdr>
        <w:shd w:fill="F2F5F7" w:val="clear"/>
        <w:spacing w:after="140" w:before="100" w:line="260"/>
        <w:ind w:left="200"/>
      </w:pPr>
      <w:r>
        <w:rPr>
          <w:rFonts w:ascii="Consolas" w:cs="Consolas" w:eastAsia="Consolas" w:hAnsi="Consolas"/>
          <w:color w:val="0C2331"/>
          <w:sz w:val="19"/>
          <w:szCs w:val="19"/>
        </w:rPr>
        <w:t xml:space="preserve">python deadline_sinov.py | tee natijalar/02-deadline.txt</w:t>
      </w:r>
    </w:p>
    <w:p>
      <w:pPr>
        <w:pBdr>
          <w:top w:val="single" w:color="F2F5F7" w:sz="2" w:space="4"/>
          <w:left w:val="single" w:color="065A82" w:sz="18" w:space="8"/>
        </w:pBdr>
        <w:shd w:fill="F2F5F7" w:val="clear"/>
        <w:spacing w:after="0" w:before="100" w:line="260"/>
        <w:ind w:left="200"/>
      </w:pPr>
      <w:r>
        <w:rPr>
          <w:rFonts w:ascii="Consolas" w:cs="Consolas" w:eastAsia="Consolas" w:hAnsi="Consolas"/>
          <w:color w:val="0C2331"/>
          <w:sz w:val="19"/>
          <w:szCs w:val="19"/>
        </w:rPr>
        <w:t xml:space="preserve"> deadline, s  natija                vaqt, ms</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0.05  DEADLINE_EXCEEDED         51.5</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0.5  OK                       301.5</w:t>
      </w:r>
    </w:p>
    <w:p>
      <w:pPr>
        <w:pBdr>
          <w:bottom w:val="single" w:color="F2F5F7" w:sz="2" w:space="4"/>
          <w:left w:val="single" w:color="065A82" w:sz="18" w:space="8"/>
        </w:pBdr>
        <w:shd w:fill="F2F5F7" w:val="clear"/>
        <w:spacing w:after="140" w:before="0" w:line="260"/>
        <w:ind w:left="200"/>
      </w:pPr>
      <w:r>
        <w:rPr>
          <w:rFonts w:ascii="Consolas" w:cs="Consolas" w:eastAsia="Consolas" w:hAnsi="Consolas"/>
          <w:color w:val="0C2331"/>
          <w:sz w:val="19"/>
          <w:szCs w:val="19"/>
        </w:rPr>
        <w:t xml:space="preserve">         5.0  OK                       301.2</w:t>
      </w:r>
    </w:p>
    <w:p>
      <w:pPr>
        <w:spacing w:after="120" w:line="300"/>
      </w:pPr>
      <w:r>
        <w:rPr>
          <w:color w:val="1B2B39"/>
          <w:sz w:val="22"/>
          <w:szCs w:val="22"/>
        </w:rPr>
        <w:t xml:space="preserve">Chegara qayerda ekanini koʻrish uchun:</w:t>
      </w:r>
    </w:p>
    <w:p>
      <w:pPr>
        <w:pBdr>
          <w:top w:val="single" w:color="F2F5F7" w:sz="2" w:space="4"/>
          <w:bottom w:val="single" w:color="F2F5F7" w:sz="2" w:space="4"/>
          <w:left w:val="single" w:color="065A82" w:sz="18" w:space="8"/>
        </w:pBdr>
        <w:shd w:fill="F2F5F7" w:val="clear"/>
        <w:spacing w:after="140" w:before="100" w:line="260"/>
        <w:ind w:left="200"/>
      </w:pPr>
      <w:r>
        <w:rPr>
          <w:rFonts w:ascii="Consolas" w:cs="Consolas" w:eastAsia="Consolas" w:hAnsi="Consolas"/>
          <w:color w:val="0C2331"/>
          <w:sz w:val="19"/>
          <w:szCs w:val="19"/>
        </w:rPr>
        <w:t xml:space="preserve">python deadline_sinov.py 0.1 0.29 0.31 1</w:t>
      </w:r>
    </w:p>
    <w:p>
      <w:pPr>
        <w:pBdr>
          <w:top w:val="single" w:color="F2F5F7" w:sz="2" w:space="4"/>
          <w:left w:val="single" w:color="065A82" w:sz="18" w:space="8"/>
        </w:pBdr>
        <w:shd w:fill="F2F5F7" w:val="clear"/>
        <w:spacing w:after="0" w:before="100" w:line="260"/>
        <w:ind w:left="200"/>
      </w:pPr>
      <w:r>
        <w:rPr>
          <w:rFonts w:ascii="Consolas" w:cs="Consolas" w:eastAsia="Consolas" w:hAnsi="Consolas"/>
          <w:color w:val="0C2331"/>
          <w:sz w:val="19"/>
          <w:szCs w:val="19"/>
        </w:rPr>
        <w:t xml:space="preserve"> deadline, s  natija                vaqt, ms</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0.1  DEADLINE_EXCEEDED        102.4</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0.29  DEADLINE_EXCEEDED        293.1</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0.31  OK                       301.3</w:t>
      </w:r>
    </w:p>
    <w:p>
      <w:pPr>
        <w:pBdr>
          <w:bottom w:val="single" w:color="F2F5F7" w:sz="2" w:space="4"/>
          <w:left w:val="single" w:color="065A82" w:sz="18" w:space="8"/>
        </w:pBdr>
        <w:shd w:fill="F2F5F7" w:val="clear"/>
        <w:spacing w:after="140" w:before="0" w:line="260"/>
        <w:ind w:left="200"/>
      </w:pPr>
      <w:r>
        <w:rPr>
          <w:rFonts w:ascii="Consolas" w:cs="Consolas" w:eastAsia="Consolas" w:hAnsi="Consolas"/>
          <w:color w:val="0C2331"/>
          <w:sz w:val="19"/>
          <w:szCs w:val="19"/>
        </w:rPr>
        <w:t xml:space="preserve">         1.0  OK                       301.7</w:t>
      </w:r>
    </w:p>
    <w:p>
      <w:pPr>
        <w:pBdr>
          <w:left w:val="single" w:color="8A4E13" w:sz="24" w:space="10"/>
        </w:pBdr>
        <w:shd w:fill="FDF2E4" w:val="clear"/>
        <w:spacing w:after="0" w:before="160" w:line="280"/>
        <w:ind w:left="120" w:right="120"/>
      </w:pPr>
      <w:r>
        <w:rPr>
          <w:b/>
          <w:bCs/>
          <w:color w:val="8A4E13"/>
          <w:sz w:val="21"/>
          <w:szCs w:val="21"/>
        </w:rPr>
        <w:t xml:space="preserve">Savol 3</w:t>
      </w:r>
    </w:p>
    <w:p>
      <w:pPr>
        <w:pBdr>
          <w:left w:val="single" w:color="8A4E13" w:sz="24" w:space="10"/>
        </w:pBdr>
        <w:shd w:fill="FDF2E4" w:val="clear"/>
        <w:spacing w:after="180" w:before="40" w:line="290"/>
        <w:ind w:left="120" w:right="120"/>
      </w:pPr>
      <w:r>
        <w:rPr>
          <w:color w:val="1B2B39"/>
          <w:sz w:val="21"/>
          <w:szCs w:val="21"/>
        </w:rPr>
        <w:t xml:space="preserve">Deadline 5 soniya boʻlganda javob 5 soniyada emas, 0,3 soniyada keldi. Deadline 0,29 soniya boʻlganda esa xato qaytdi. Bundan deadline haqida qanday xulosa chiqadi? 2.5-boʻlimdagi izohni solishtiring.</w:t>
      </w:r>
    </w:p>
    <w:p>
      <w:pPr>
        <w:pStyle w:val="Heading2"/>
        <w:spacing w:after="120" w:before="280"/>
      </w:pPr>
      <w:r>
        <w:t xml:space="preserve">5.6. Bosqich 6. Konteynerga joylash</w:t>
      </w:r>
    </w:p>
    <w:p>
      <w:pPr>
        <w:spacing w:after="120" w:line="300"/>
      </w:pPr>
      <w:r>
        <w:rPr>
          <w:color w:val="1B2B39"/>
          <w:sz w:val="22"/>
          <w:szCs w:val="22"/>
        </w:rPr>
        <w:t xml:space="preserve">1-terminaldagi serverni toʻxtating. Endi server va mijoz alohida konteynerlarda ishlaydi:</w:t>
      </w:r>
    </w:p>
    <w:p>
      <w:pPr>
        <w:spacing w:after="60" w:before="180"/>
        <w:jc w:val="center"/>
      </w:pPr>
      <w:r>
        <w:drawing>
          <wp:inline distT="0" distB="0" distL="0" distR="0">
            <wp:extent cx="581025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2028825"/>
                    </a:xfrm>
                    <a:prstGeom prst="rect">
                      <a:avLst/>
                    </a:prstGeom>
                  </pic:spPr>
                </pic:pic>
              </a:graphicData>
            </a:graphic>
          </wp:inline>
        </w:drawing>
      </w:r>
    </w:p>
    <w:p>
      <w:pPr>
        <w:spacing w:after="200"/>
        <w:jc w:val="center"/>
      </w:pPr>
      <w:r>
        <w:rPr>
          <w:i/>
          <w:iCs/>
          <w:color w:val="5C6F7E"/>
          <w:sz w:val="19"/>
          <w:szCs w:val="19"/>
        </w:rPr>
        <w:t xml:space="preserve">5-rasm. Mijoz konteyneri serverga nom orqali ulanadi</w:t>
      </w:r>
    </w:p>
    <w:p>
      <w:pPr>
        <w:pBdr>
          <w:top w:val="single" w:color="F2F5F7" w:sz="2" w:space="4"/>
          <w:left w:val="single" w:color="065A82" w:sz="18" w:space="8"/>
        </w:pBdr>
        <w:shd w:fill="F2F5F7" w:val="clear"/>
        <w:spacing w:after="0" w:before="100" w:line="260"/>
        <w:ind w:left="200"/>
      </w:pPr>
      <w:r>
        <w:rPr>
          <w:rFonts w:ascii="Consolas" w:cs="Consolas" w:eastAsia="Consolas" w:hAnsi="Consolas"/>
          <w:color w:val="0C2331"/>
          <w:sz w:val="19"/>
          <w:szCs w:val="19"/>
        </w:rPr>
        <w:t xml:space="preserve">docker compose up -d --build grpc-server</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docker compose ps</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docker compose run --rm grpc-mijoz</w:t>
      </w:r>
    </w:p>
    <w:p>
      <w:pPr>
        <w:pBdr>
          <w:bottom w:val="single" w:color="F2F5F7" w:sz="2" w:space="4"/>
          <w:left w:val="single" w:color="065A82" w:sz="18" w:space="8"/>
        </w:pBdr>
        <w:shd w:fill="F2F5F7" w:val="clear"/>
        <w:spacing w:after="140" w:before="0" w:line="260"/>
        <w:ind w:left="200"/>
      </w:pPr>
      <w:r>
        <w:rPr>
          <w:rFonts w:ascii="Consolas" w:cs="Consolas" w:eastAsia="Consolas" w:hAnsi="Consolas"/>
          <w:color w:val="0C2331"/>
          <w:sz w:val="19"/>
          <w:szCs w:val="19"/>
        </w:rPr>
        <w:t xml:space="preserve">docker compose down</w:t>
      </w:r>
    </w:p>
    <w:p>
      <w:pPr>
        <w:spacing w:after="120" w:line="300"/>
      </w:pPr>
      <w:r>
        <w:rPr>
          <w:color w:val="1B2B39"/>
          <w:sz w:val="22"/>
          <w:szCs w:val="22"/>
        </w:rPr>
        <w:t xml:space="preserve">Mijoz natijasi 5.3-bosqichdagi bilan bir xil boʻladi, faqat birinchi qator “ulanish: grpc-server:50051” boʻladi. Kod oʻzgarmadi — faqat SERVER muhit oʻzgaruvchisi boshqa.</w:t>
      </w:r>
    </w:p>
    <w:p>
      <w:pPr>
        <w:pBdr>
          <w:left w:val="single" w:color="065A82" w:sz="24" w:space="10"/>
        </w:pBdr>
        <w:shd w:fill="EAF1F5" w:val="clear"/>
        <w:spacing w:after="0" w:before="160" w:line="280"/>
        <w:ind w:left="120" w:right="120"/>
      </w:pPr>
      <w:r>
        <w:rPr>
          <w:b/>
          <w:bCs/>
          <w:color w:val="065A82"/>
          <w:sz w:val="21"/>
          <w:szCs w:val="21"/>
        </w:rPr>
        <w:t xml:space="preserve">Nega mijoz alohida buyruq bilan ishga tushadi</w:t>
      </w:r>
    </w:p>
    <w:p>
      <w:pPr>
        <w:pBdr>
          <w:left w:val="single" w:color="065A82" w:sz="24" w:space="10"/>
        </w:pBdr>
        <w:shd w:fill="EAF1F5" w:val="clear"/>
        <w:spacing w:after="180" w:before="40" w:line="290"/>
        <w:ind w:left="120" w:right="120"/>
      </w:pPr>
      <w:r>
        <w:rPr>
          <w:color w:val="1B2B39"/>
          <w:sz w:val="21"/>
          <w:szCs w:val="21"/>
        </w:rPr>
        <w:t xml:space="preserve">compose.yaml da mijozga profiles belgisi qoʻyilgan. Shuning uchun “docker compose up” faqat serverni koʻtaradi, mijoz esa “docker compose run” bilan soʻralganda ishga tushadi, natijani chiqaradi va toʻxtaydi. Mijoz doimiy xizmat emas, bir martalik dastur.</w:t>
      </w:r>
    </w:p>
    <w:p>
      <w:pPr>
        <w:pStyle w:val="Heading2"/>
        <w:spacing w:after="120" w:before="280"/>
      </w:pPr>
      <w:r>
        <w:t xml:space="preserve">5.7. Bosqich 7. gRPC va HTTP/JSON qiyosi</w:t>
      </w:r>
    </w:p>
    <w:p>
      <w:pPr>
        <w:spacing w:after="120" w:line="300"/>
      </w:pPr>
      <w:r>
        <w:rPr>
          <w:color w:val="1B2B39"/>
          <w:sz w:val="22"/>
          <w:szCs w:val="22"/>
        </w:rPr>
        <w:t xml:space="preserve">Uchta terminal kerak: 1-da python server.py, 2-da python qiyos/http_server.py, 3-da:</w:t>
      </w:r>
    </w:p>
    <w:p>
      <w:pPr>
        <w:pBdr>
          <w:top w:val="single" w:color="F2F5F7" w:sz="2" w:space="4"/>
          <w:bottom w:val="single" w:color="F2F5F7" w:sz="2" w:space="4"/>
          <w:left w:val="single" w:color="065A82" w:sz="18" w:space="8"/>
        </w:pBdr>
        <w:shd w:fill="F2F5F7" w:val="clear"/>
        <w:spacing w:after="140" w:before="100" w:line="260"/>
        <w:ind w:left="200"/>
      </w:pPr>
      <w:r>
        <w:rPr>
          <w:rFonts w:ascii="Consolas" w:cs="Consolas" w:eastAsia="Consolas" w:hAnsi="Consolas"/>
          <w:color w:val="0C2331"/>
          <w:sz w:val="19"/>
          <w:szCs w:val="19"/>
        </w:rPr>
        <w:t xml:space="preserve">python qiyos/solishtir.py 500 | tee natijalar/06-qiyos.txt</w:t>
      </w:r>
    </w:p>
    <w:p>
      <w:pPr>
        <w:pBdr>
          <w:top w:val="single" w:color="F2F5F7" w:sz="2" w:space="4"/>
          <w:left w:val="single" w:color="065A82" w:sz="18" w:space="8"/>
        </w:pBdr>
        <w:shd w:fill="F2F5F7" w:val="clear"/>
        <w:spacing w:after="0" w:before="100" w:line="260"/>
        <w:ind w:left="200"/>
      </w:pPr>
      <w:r>
        <w:rPr>
          <w:rFonts w:ascii="Consolas" w:cs="Consolas" w:eastAsia="Consolas" w:hAnsi="Consolas"/>
          <w:color w:val="0C2331"/>
          <w:sz w:val="19"/>
          <w:szCs w:val="19"/>
        </w:rPr>
        <w:t xml:space="preserve">500 ta soʻrov, bitta talaba yozuvi</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p50, ms   p95, ms   javob tanasi, bayt</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gRPC             0.286     0.505                   26</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HTTP/JSON        0.105     0.150                   59</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JSON javob tanasi protobuf dan 2.3 marta katta.</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Eslatma: hajm faqat javob tanasi uchun; HTTP sarlavhalari hisobga olinmagan.</w:t>
      </w:r>
    </w:p>
    <w:p>
      <w:pPr>
        <w:pBdr>
          <w:bottom w:val="single" w:color="F2F5F7" w:sz="2" w:space="4"/>
          <w:left w:val="single" w:color="065A82" w:sz="18" w:space="8"/>
        </w:pBdr>
        <w:shd w:fill="F2F5F7" w:val="clear"/>
        <w:spacing w:after="140" w:before="0" w:line="260"/>
        <w:ind w:left="200"/>
      </w:pPr>
      <w:r>
        <w:rPr>
          <w:rFonts w:ascii="Consolas" w:cs="Consolas" w:eastAsia="Consolas" w:hAnsi="Consolas"/>
          <w:color w:val="0C2331"/>
          <w:sz w:val="19"/>
          <w:szCs w:val="19"/>
        </w:rPr>
        <w:t xml:space="preserve">JSON matni: {"id": "1001", "ism": "Alisher", "kurs": 3, "reyting": 4.5}</w:t>
      </w:r>
    </w:p>
    <w:p>
      <w:pPr>
        <w:spacing w:after="120" w:line="300"/>
      </w:pPr>
      <w:r>
        <w:rPr>
          <w:color w:val="1B2B39"/>
          <w:sz w:val="22"/>
          <w:szCs w:val="22"/>
        </w:rPr>
        <w:t xml:space="preserve">Natijani diqqat bilan oʻqing. Hajm boʻyicha gRPC aniq ustun: JSON 2,3 barobar katta, chunki unda maydon nomlari matn sifatida takrorlanadi. Tezlik boʻyicha esa bu oʻlchovda HTTP/JSON tezroq chiqdi.</w:t>
      </w:r>
    </w:p>
    <w:p>
      <w:pPr>
        <w:pBdr>
          <w:left w:val="single" w:color="8A4E13" w:sz="24" w:space="10"/>
        </w:pBdr>
        <w:shd w:fill="FDF2E4" w:val="clear"/>
        <w:spacing w:after="0" w:before="160" w:line="280"/>
        <w:ind w:left="120" w:right="120"/>
      </w:pPr>
      <w:r>
        <w:rPr>
          <w:b/>
          <w:bCs/>
          <w:color w:val="8A4E13"/>
          <w:sz w:val="21"/>
          <w:szCs w:val="21"/>
        </w:rPr>
        <w:t xml:space="preserve">Bu xato emas — halol natija</w:t>
      </w:r>
    </w:p>
    <w:p>
      <w:pPr>
        <w:pBdr>
          <w:left w:val="single" w:color="8A4E13" w:sz="24" w:space="10"/>
        </w:pBdr>
        <w:shd w:fill="FDF2E4" w:val="clear"/>
        <w:spacing w:after="180" w:before="40" w:line="290"/>
        <w:ind w:left="120" w:right="120"/>
      </w:pPr>
      <w:r>
        <w:rPr>
          <w:color w:val="1B2B39"/>
          <w:sz w:val="21"/>
          <w:szCs w:val="21"/>
        </w:rPr>
        <w:t xml:space="preserve">Oʻlchov bitta kompyuter ichida olingan: tarmoq cheksiz tez, uzatiladigan maʼlumot esa juda kichik. Bunday sharoitda protokolning ichki ishi — HTTP/2 freymlari, gRPC kutubxonasi qatlamlari — hajm tejamidan koʻproq vaqt oladi. Qoʻllanmani tayyorlashda qoʻshimcha tajriba oʻtkazildi: 1000 va undan koʻp yozuvli javobda gRPC tenglashib, oʻzib keta boshladi. Real tarmoqda esa har bir tejalgan bayt vaqtga aylanadi. Xulosa: gRPC ning barqaror ustunligi — ixchamlik va qatʼiy shartnoma; tezlik ustunligi esa sharoitga bogʻliq.</w:t>
      </w:r>
    </w:p>
    <w:p>
      <w:pPr>
        <w:pBdr>
          <w:left w:val="single" w:color="065A82" w:sz="24" w:space="10"/>
        </w:pBdr>
        <w:shd w:fill="EAF1F5" w:val="clear"/>
        <w:spacing w:after="0" w:before="160" w:line="280"/>
        <w:ind w:left="120" w:right="120"/>
      </w:pPr>
      <w:r>
        <w:rPr>
          <w:b/>
          <w:bCs/>
          <w:color w:val="065A82"/>
          <w:sz w:val="21"/>
          <w:szCs w:val="21"/>
        </w:rPr>
        <w:t xml:space="preserve">Agar HTTP/JSON juda sekin chiqsa (~40 ms)</w:t>
      </w:r>
    </w:p>
    <w:p>
      <w:pPr>
        <w:pBdr>
          <w:left w:val="single" w:color="065A82" w:sz="24" w:space="10"/>
        </w:pBdr>
        <w:shd w:fill="EAF1F5" w:val="clear"/>
        <w:spacing w:after="180" w:before="40" w:line="290"/>
        <w:ind w:left="120" w:right="120"/>
      </w:pPr>
      <w:r>
        <w:rPr>
          <w:color w:val="1B2B39"/>
          <w:sz w:val="21"/>
          <w:szCs w:val="21"/>
        </w:rPr>
        <w:t xml:space="preserve">qiyos/http_server.py da disable_nagle_algorithm = True qatori bor. Usiz Python serveri sarlavha va tanani ikki alohida paketda yuboradi, TCP esa Nagle algoritmi tufayli ikkinchisini taxminan 40 ms ushlab turadi. Bu satrni vaqtincha oʻchirib, farqni oʻzingiz koʻring — va hisobotda izohlang. Oʻlchov natijasi protokolga emas, sozlamaga bogʻliq boʻlishi mumkinligining yaxshi misoli.</w:t>
      </w:r>
    </w:p>
    <w:p>
      <w:r>
        <w:br w:type="page"/>
      </w:r>
    </w:p>
    <w:p>
      <w:pPr>
        <w:pStyle w:val="Heading1"/>
        <w:spacing w:after="160" w:before="360"/>
      </w:pPr>
      <w:r>
        <w:t xml:space="preserve">6. Mustaqil bajarish uchun topshiriq</w:t>
      </w:r>
    </w:p>
    <w:p>
      <w:pPr>
        <w:spacing w:after="120" w:line="300"/>
      </w:pPr>
      <w:r>
        <w:rPr>
          <w:color w:val="1B2B39"/>
          <w:sz w:val="22"/>
          <w:szCs w:val="22"/>
        </w:rPr>
        <w:t xml:space="preserve">Namuna xizmat talabalar haqida edi. Endi xuddi shu yondashuvni oʻz variantingiz sohasiga qoʻllaysiz.</w:t>
      </w:r>
    </w:p>
    <w:p>
      <w:pPr>
        <w:pStyle w:val="Heading2"/>
        <w:spacing w:after="120" w:before="280"/>
      </w:pPr>
      <w:r>
        <w:t xml:space="preserve">6.1. Variantlar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600"/>
      </w:tblGrid>
      <w:tr>
        <w:trPr>
          <w:tblHeader/>
        </w:trPr>
        <w:tc>
          <w:tcPr>
            <w:tcW w:type="dxa" w:w="1400"/>
            <w:shd w:fill="065A82" w:val="clear"/>
            <w:tcMar>
              <w:top w:type="dxa" w:w="90"/>
              <w:left w:type="dxa" w:w="120"/>
              <w:bottom w:type="dxa" w:w="90"/>
              <w:right w:type="dxa" w:w="120"/>
            </w:tcMar>
          </w:tcPr>
          <w:p>
            <w:pPr>
              <w:spacing w:after="0" w:line="270"/>
            </w:pPr>
            <w:r>
              <w:rPr>
                <w:b/>
                <w:bCs/>
                <w:color w:val="FFFFFF"/>
                <w:sz w:val="20"/>
                <w:szCs w:val="20"/>
              </w:rPr>
              <w:t xml:space="preserve">Variant</w:t>
            </w:r>
          </w:p>
        </w:tc>
        <w:tc>
          <w:tcPr>
            <w:tcW w:type="dxa" w:w="4000"/>
            <w:shd w:fill="065A82" w:val="clear"/>
            <w:tcMar>
              <w:top w:type="dxa" w:w="90"/>
              <w:left w:type="dxa" w:w="120"/>
              <w:bottom w:type="dxa" w:w="90"/>
              <w:right w:type="dxa" w:w="120"/>
            </w:tcMar>
          </w:tcPr>
          <w:p>
            <w:pPr>
              <w:spacing w:after="0" w:line="270"/>
            </w:pPr>
            <w:r>
              <w:rPr>
                <w:b/>
                <w:bCs/>
                <w:color w:val="FFFFFF"/>
                <w:sz w:val="20"/>
                <w:szCs w:val="20"/>
              </w:rPr>
              <w:t xml:space="preserve">Predmet sohasi</w:t>
            </w:r>
          </w:p>
        </w:tc>
        <w:tc>
          <w:tcPr>
            <w:tcW w:type="dxa" w:w="3600"/>
            <w:shd w:fill="065A82" w:val="clear"/>
            <w:tcMar>
              <w:top w:type="dxa" w:w="90"/>
              <w:left w:type="dxa" w:w="120"/>
              <w:bottom w:type="dxa" w:w="90"/>
              <w:right w:type="dxa" w:w="120"/>
            </w:tcMar>
          </w:tcPr>
          <w:p>
            <w:pPr>
              <w:spacing w:after="0" w:line="270"/>
            </w:pPr>
            <w:r>
              <w:rPr>
                <w:b/>
                <w:bCs/>
                <w:color w:val="FFFFFF"/>
                <w:sz w:val="20"/>
                <w:szCs w:val="20"/>
              </w:rPr>
              <w:t xml:space="preserve">Qoʻshimcha metod</w:t>
            </w:r>
          </w:p>
        </w:tc>
      </w:tr>
      <w:tr>
        <w:trPr>
          <w:tblHeader w:val="false"/>
        </w:trPr>
        <w:tc>
          <w:tcPr>
            <w:tcW w:type="dxa" w:w="1400"/>
            <w:shd w:fill="FFFFFF" w:val="clear"/>
            <w:tcMar>
              <w:top w:type="dxa" w:w="90"/>
              <w:left w:type="dxa" w:w="120"/>
              <w:bottom w:type="dxa" w:w="90"/>
              <w:right w:type="dxa" w:w="120"/>
            </w:tcMar>
          </w:tcPr>
          <w:p>
            <w:pPr>
              <w:spacing w:after="0" w:line="270"/>
            </w:pPr>
            <w:r>
              <w:rPr>
                <w:b/>
                <w:bCs/>
                <w:color w:val="1B2B39"/>
                <w:sz w:val="20"/>
                <w:szCs w:val="20"/>
              </w:rPr>
              <w:t xml:space="preserve">1</w:t>
            </w:r>
          </w:p>
        </w:tc>
        <w:tc>
          <w:tcPr>
            <w:tcW w:type="dxa" w:w="4000"/>
            <w:shd w:fill="FFFFFF" w:val="clear"/>
            <w:tcMar>
              <w:top w:type="dxa" w:w="90"/>
              <w:left w:type="dxa" w:w="120"/>
              <w:bottom w:type="dxa" w:w="90"/>
              <w:right w:type="dxa" w:w="120"/>
            </w:tcMar>
          </w:tcPr>
          <w:p>
            <w:pPr>
              <w:spacing w:after="0" w:line="270"/>
            </w:pPr>
            <w:r>
              <w:rPr>
                <w:b w:val="false"/>
                <w:bCs w:val="false"/>
                <w:color w:val="1B2B39"/>
                <w:sz w:val="20"/>
                <w:szCs w:val="20"/>
              </w:rPr>
              <w:t xml:space="preserve">Kutubxona (kitob, oʻquvchi)</w:t>
            </w:r>
          </w:p>
        </w:tc>
        <w:tc>
          <w:tcPr>
            <w:tcW w:type="dxa" w:w="3600"/>
            <w:shd w:fill="FFFFFF" w:val="clear"/>
            <w:tcMar>
              <w:top w:type="dxa" w:w="90"/>
              <w:left w:type="dxa" w:w="120"/>
              <w:bottom w:type="dxa" w:w="90"/>
              <w:right w:type="dxa" w:w="120"/>
            </w:tcMar>
          </w:tcPr>
          <w:p>
            <w:pPr>
              <w:spacing w:after="0" w:line="270"/>
            </w:pPr>
            <w:r>
              <w:rPr>
                <w:b w:val="false"/>
                <w:bCs w:val="false"/>
                <w:color w:val="1B2B39"/>
                <w:sz w:val="20"/>
                <w:szCs w:val="20"/>
              </w:rPr>
              <w:t xml:space="preserve">Kitobni band qilish</w:t>
            </w:r>
          </w:p>
        </w:tc>
      </w:tr>
      <w:tr>
        <w:trPr>
          <w:tblHeader w:val="false"/>
        </w:trPr>
        <w:tc>
          <w:tcPr>
            <w:tcW w:type="dxa" w:w="1400"/>
            <w:shd w:fill="F7FAFC" w:val="clear"/>
            <w:tcMar>
              <w:top w:type="dxa" w:w="90"/>
              <w:left w:type="dxa" w:w="120"/>
              <w:bottom w:type="dxa" w:w="90"/>
              <w:right w:type="dxa" w:w="120"/>
            </w:tcMar>
          </w:tcPr>
          <w:p>
            <w:pPr>
              <w:spacing w:after="0" w:line="270"/>
            </w:pPr>
            <w:r>
              <w:rPr>
                <w:b/>
                <w:bCs/>
                <w:color w:val="1B2B39"/>
                <w:sz w:val="20"/>
                <w:szCs w:val="20"/>
              </w:rPr>
              <w:t xml:space="preserve">2</w:t>
            </w:r>
          </w:p>
        </w:tc>
        <w:tc>
          <w:tcPr>
            <w:tcW w:type="dxa" w:w="4000"/>
            <w:shd w:fill="F7FAFC" w:val="clear"/>
            <w:tcMar>
              <w:top w:type="dxa" w:w="90"/>
              <w:left w:type="dxa" w:w="120"/>
              <w:bottom w:type="dxa" w:w="90"/>
              <w:right w:type="dxa" w:w="120"/>
            </w:tcMar>
          </w:tcPr>
          <w:p>
            <w:pPr>
              <w:spacing w:after="0" w:line="270"/>
            </w:pPr>
            <w:r>
              <w:rPr>
                <w:b w:val="false"/>
                <w:bCs w:val="false"/>
                <w:color w:val="1B2B39"/>
                <w:sz w:val="20"/>
                <w:szCs w:val="20"/>
              </w:rPr>
              <w:t xml:space="preserve">Ombor (mahsulot, qoldiq)</w:t>
            </w:r>
          </w:p>
        </w:tc>
        <w:tc>
          <w:tcPr>
            <w:tcW w:type="dxa" w:w="3600"/>
            <w:shd w:fill="F7FAFC" w:val="clear"/>
            <w:tcMar>
              <w:top w:type="dxa" w:w="90"/>
              <w:left w:type="dxa" w:w="120"/>
              <w:bottom w:type="dxa" w:w="90"/>
              <w:right w:type="dxa" w:w="120"/>
            </w:tcMar>
          </w:tcPr>
          <w:p>
            <w:pPr>
              <w:spacing w:after="0" w:line="270"/>
            </w:pPr>
            <w:r>
              <w:rPr>
                <w:b w:val="false"/>
                <w:bCs w:val="false"/>
                <w:color w:val="1B2B39"/>
                <w:sz w:val="20"/>
                <w:szCs w:val="20"/>
              </w:rPr>
              <w:t xml:space="preserve">Qoldiqni kamaytirish</w:t>
            </w:r>
          </w:p>
        </w:tc>
      </w:tr>
      <w:tr>
        <w:trPr>
          <w:tblHeader w:val="false"/>
        </w:trPr>
        <w:tc>
          <w:tcPr>
            <w:tcW w:type="dxa" w:w="1400"/>
            <w:shd w:fill="FFFFFF" w:val="clear"/>
            <w:tcMar>
              <w:top w:type="dxa" w:w="90"/>
              <w:left w:type="dxa" w:w="120"/>
              <w:bottom w:type="dxa" w:w="90"/>
              <w:right w:type="dxa" w:w="120"/>
            </w:tcMar>
          </w:tcPr>
          <w:p>
            <w:pPr>
              <w:spacing w:after="0" w:line="270"/>
            </w:pPr>
            <w:r>
              <w:rPr>
                <w:b/>
                <w:bCs/>
                <w:color w:val="1B2B39"/>
                <w:sz w:val="20"/>
                <w:szCs w:val="20"/>
              </w:rPr>
              <w:t xml:space="preserve">3</w:t>
            </w:r>
          </w:p>
        </w:tc>
        <w:tc>
          <w:tcPr>
            <w:tcW w:type="dxa" w:w="4000"/>
            <w:shd w:fill="FFFFFF" w:val="clear"/>
            <w:tcMar>
              <w:top w:type="dxa" w:w="90"/>
              <w:left w:type="dxa" w:w="120"/>
              <w:bottom w:type="dxa" w:w="90"/>
              <w:right w:type="dxa" w:w="120"/>
            </w:tcMar>
          </w:tcPr>
          <w:p>
            <w:pPr>
              <w:spacing w:after="0" w:line="270"/>
            </w:pPr>
            <w:r>
              <w:rPr>
                <w:b w:val="false"/>
                <w:bCs w:val="false"/>
                <w:color w:val="1B2B39"/>
                <w:sz w:val="20"/>
                <w:szCs w:val="20"/>
              </w:rPr>
              <w:t xml:space="preserve">Transport (reys, chipta)</w:t>
            </w:r>
          </w:p>
        </w:tc>
        <w:tc>
          <w:tcPr>
            <w:tcW w:type="dxa" w:w="3600"/>
            <w:shd w:fill="FFFFFF" w:val="clear"/>
            <w:tcMar>
              <w:top w:type="dxa" w:w="90"/>
              <w:left w:type="dxa" w:w="120"/>
              <w:bottom w:type="dxa" w:w="90"/>
              <w:right w:type="dxa" w:w="120"/>
            </w:tcMar>
          </w:tcPr>
          <w:p>
            <w:pPr>
              <w:spacing w:after="0" w:line="270"/>
            </w:pPr>
            <w:r>
              <w:rPr>
                <w:b w:val="false"/>
                <w:bCs w:val="false"/>
                <w:color w:val="1B2B39"/>
                <w:sz w:val="20"/>
                <w:szCs w:val="20"/>
              </w:rPr>
              <w:t xml:space="preserve">Boʻsh oʻrinlar oqimi</w:t>
            </w:r>
          </w:p>
        </w:tc>
      </w:tr>
      <w:tr>
        <w:trPr>
          <w:tblHeader w:val="false"/>
        </w:trPr>
        <w:tc>
          <w:tcPr>
            <w:tcW w:type="dxa" w:w="1400"/>
            <w:shd w:fill="F7FAFC" w:val="clear"/>
            <w:tcMar>
              <w:top w:type="dxa" w:w="90"/>
              <w:left w:type="dxa" w:w="120"/>
              <w:bottom w:type="dxa" w:w="90"/>
              <w:right w:type="dxa" w:w="120"/>
            </w:tcMar>
          </w:tcPr>
          <w:p>
            <w:pPr>
              <w:spacing w:after="0" w:line="270"/>
            </w:pPr>
            <w:r>
              <w:rPr>
                <w:b/>
                <w:bCs/>
                <w:color w:val="1B2B39"/>
                <w:sz w:val="20"/>
                <w:szCs w:val="20"/>
              </w:rPr>
              <w:t xml:space="preserve">4</w:t>
            </w:r>
          </w:p>
        </w:tc>
        <w:tc>
          <w:tcPr>
            <w:tcW w:type="dxa" w:w="4000"/>
            <w:shd w:fill="F7FAFC" w:val="clear"/>
            <w:tcMar>
              <w:top w:type="dxa" w:w="90"/>
              <w:left w:type="dxa" w:w="120"/>
              <w:bottom w:type="dxa" w:w="90"/>
              <w:right w:type="dxa" w:w="120"/>
            </w:tcMar>
          </w:tcPr>
          <w:p>
            <w:pPr>
              <w:spacing w:after="0" w:line="270"/>
            </w:pPr>
            <w:r>
              <w:rPr>
                <w:b w:val="false"/>
                <w:bCs w:val="false"/>
                <w:color w:val="1B2B39"/>
                <w:sz w:val="20"/>
                <w:szCs w:val="20"/>
              </w:rPr>
              <w:t xml:space="preserve">Tibbiyot (qabul, navbat)</w:t>
            </w:r>
          </w:p>
        </w:tc>
        <w:tc>
          <w:tcPr>
            <w:tcW w:type="dxa" w:w="3600"/>
            <w:shd w:fill="F7FAFC" w:val="clear"/>
            <w:tcMar>
              <w:top w:type="dxa" w:w="90"/>
              <w:left w:type="dxa" w:w="120"/>
              <w:bottom w:type="dxa" w:w="90"/>
              <w:right w:type="dxa" w:w="120"/>
            </w:tcMar>
          </w:tcPr>
          <w:p>
            <w:pPr>
              <w:spacing w:after="0" w:line="270"/>
            </w:pPr>
            <w:r>
              <w:rPr>
                <w:b w:val="false"/>
                <w:bCs w:val="false"/>
                <w:color w:val="1B2B39"/>
                <w:sz w:val="20"/>
                <w:szCs w:val="20"/>
              </w:rPr>
              <w:t xml:space="preserve">Navbat holatini kuzatish</w:t>
            </w:r>
          </w:p>
        </w:tc>
      </w:tr>
    </w:tbl>
    <w:p>
      <w:pPr>
        <w:spacing w:after="60" w:line="300"/>
      </w:pPr>
      <w:r>
        <w:rPr>
          <w:color w:val="1B2B39"/>
          <w:sz w:val="22"/>
          <w:szCs w:val="22"/>
        </w:rPr>
        <w:t xml:space="preserve"> </w:t>
      </w:r>
    </w:p>
    <w:p>
      <w:pPr>
        <w:pStyle w:val="Heading2"/>
        <w:spacing w:after="120" w:before="280"/>
      </w:pPr>
      <w:r>
        <w:t xml:space="preserve">6.2. Topshiriq 1. Oʻz sohangiz uchun .proto</w:t>
      </w:r>
    </w:p>
    <w:p>
      <w:pPr>
        <w:spacing w:after="120" w:line="300"/>
      </w:pPr>
      <w:r>
        <w:rPr>
          <w:color w:val="1B2B39"/>
          <w:sz w:val="22"/>
          <w:szCs w:val="22"/>
        </w:rPr>
        <w:t xml:space="preserve">talaba.proto ni nusxalang yoki yangi fayl yarating va sohangizga mos xabar hamda kamida bitta yangi metod qoʻshing. Masalan, 1-variant uchun:</w:t>
      </w:r>
    </w:p>
    <w:p>
      <w:pPr>
        <w:pBdr>
          <w:top w:val="single" w:color="F2F5F7" w:sz="2" w:space="4"/>
          <w:left w:val="single" w:color="065A82" w:sz="18" w:space="8"/>
        </w:pBdr>
        <w:shd w:fill="F2F5F7" w:val="clear"/>
        <w:spacing w:after="0" w:before="100" w:line="260"/>
        <w:ind w:left="200"/>
      </w:pPr>
      <w:r>
        <w:rPr>
          <w:rFonts w:ascii="Consolas" w:cs="Consolas" w:eastAsia="Consolas" w:hAnsi="Consolas"/>
          <w:color w:val="0C2331"/>
          <w:sz w:val="19"/>
          <w:szCs w:val="19"/>
        </w:rPr>
        <w:t xml:space="preserve">message Kitob {</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string id      = 1;</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string nomi    = 2;</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string muallif = 3;</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bool   band    = 4;</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message BandSorovi { string kitob_id = 1; string oquvchi_id = 2; }</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service Kutubxona {</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rpc BandQil(BandSorovi) returns (Kitob);   // yangi metod</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  // ... qolgan metodlar</w:t>
      </w:r>
    </w:p>
    <w:p>
      <w:pPr>
        <w:pBdr>
          <w:bottom w:val="single" w:color="F2F5F7" w:sz="2" w:space="4"/>
          <w:left w:val="single" w:color="065A82" w:sz="18" w:space="8"/>
        </w:pBdr>
        <w:shd w:fill="F2F5F7" w:val="clear"/>
        <w:spacing w:after="140" w:before="0" w:line="260"/>
        <w:ind w:left="200"/>
      </w:pPr>
      <w:r>
        <w:rPr>
          <w:rFonts w:ascii="Consolas" w:cs="Consolas" w:eastAsia="Consolas" w:hAnsi="Consolas"/>
          <w:color w:val="0C2331"/>
          <w:sz w:val="19"/>
          <w:szCs w:val="19"/>
        </w:rPr>
        <w:t xml:space="preserve">}</w:t>
      </w:r>
    </w:p>
    <w:p>
      <w:pPr>
        <w:spacing w:after="120" w:line="300"/>
      </w:pPr>
      <w:r>
        <w:rPr>
          <w:color w:val="1B2B39"/>
          <w:sz w:val="22"/>
          <w:szCs w:val="22"/>
        </w:rPr>
        <w:t xml:space="preserve">Har bir .proto oʻzgarishidan keyin ./gen.sh ni bajaring. Boshqa nomli fayl yaratgan boʻlsangiz, gen.sh dagi fayl nomini ham oʻzgartiring.</w:t>
      </w:r>
    </w:p>
    <w:p>
      <w:pPr>
        <w:pBdr>
          <w:left w:val="single" w:color="065A82" w:sz="24" w:space="10"/>
        </w:pBdr>
        <w:shd w:fill="EAF1F5" w:val="clear"/>
        <w:spacing w:after="0" w:before="160" w:line="280"/>
        <w:ind w:left="120" w:right="120"/>
      </w:pPr>
      <w:r>
        <w:rPr>
          <w:b/>
          <w:bCs/>
          <w:color w:val="065A82"/>
          <w:sz w:val="21"/>
          <w:szCs w:val="21"/>
        </w:rPr>
        <w:t xml:space="preserve">Qaysi metod qaysi chaqiruv turi boʻlishi kerak</w:t>
      </w:r>
    </w:p>
    <w:p>
      <w:pPr>
        <w:pBdr>
          <w:left w:val="single" w:color="065A82" w:sz="24" w:space="10"/>
        </w:pBdr>
        <w:shd w:fill="EAF1F5" w:val="clear"/>
        <w:spacing w:after="180" w:before="40" w:line="290"/>
        <w:ind w:left="120" w:right="120"/>
      </w:pPr>
      <w:r>
        <w:rPr>
          <w:color w:val="1B2B39"/>
          <w:sz w:val="21"/>
          <w:szCs w:val="21"/>
        </w:rPr>
        <w:t xml:space="preserve">Buni oʻzingiz hal qilasiz va hisobotda asoslaysiz. Masalan, “boʻsh oʻrinlar oqimi” tabiiy ravishda server streaming, “navbat holatini kuzatish” esa bidirectional boʻlishi mumkin. Toʻgʻri javob bitta emas — asoslash baholanadi.</w:t>
      </w:r>
    </w:p>
    <w:p>
      <w:pPr>
        <w:pStyle w:val="Heading2"/>
        <w:spacing w:after="120" w:before="280"/>
      </w:pPr>
      <w:r>
        <w:t xml:space="preserve">6.3. Topshiriq 2–3. Toʻrt chaqiruv turi va xatoliklar</w:t>
      </w:r>
    </w:p>
    <w:p>
      <w:pPr>
        <w:spacing w:after="120" w:line="300"/>
      </w:pPr>
      <w:r>
        <w:rPr>
          <w:color w:val="1B2B39"/>
          <w:sz w:val="22"/>
          <w:szCs w:val="22"/>
        </w:rPr>
        <w:t xml:space="preserve">server.py va mijoz.py ni namuna sifatida olib, sohangiz uchun toʻrt chaqiruv turining hammasini yozing. Xatoliklarni alohida koʻrsating:</w:t>
      </w:r>
    </w:p>
    <w:p>
      <w:pPr>
        <w:pStyle w:val="ListParagraph"/>
        <w:numPr>
          <w:ilvl w:val="0"/>
          <w:numId w:val="2"/>
        </w:numPr>
        <w:spacing w:after="70" w:line="290"/>
      </w:pPr>
      <w:r>
        <w:rPr>
          <w:color w:val="1B2B39"/>
          <w:sz w:val="22"/>
          <w:szCs w:val="22"/>
        </w:rPr>
        <w:t xml:space="preserve">NOT_FOUND — mavjud boʻlmagan yozuv soʻralganda</w:t>
      </w:r>
    </w:p>
    <w:p>
      <w:pPr>
        <w:pStyle w:val="ListParagraph"/>
        <w:numPr>
          <w:ilvl w:val="0"/>
          <w:numId w:val="2"/>
        </w:numPr>
        <w:spacing w:after="70" w:line="290"/>
      </w:pPr>
      <w:r>
        <w:rPr>
          <w:color w:val="1B2B39"/>
          <w:sz w:val="22"/>
          <w:szCs w:val="22"/>
        </w:rPr>
        <w:t xml:space="preserve">INVALID_ARGUMENT — maʼlumot notoʻgʻri boʻlganda, masalan boʻsh identifikator yoki manfiy miqdor</w:t>
      </w:r>
    </w:p>
    <w:p>
      <w:pPr>
        <w:pStyle w:val="ListParagraph"/>
        <w:numPr>
          <w:ilvl w:val="0"/>
          <w:numId w:val="2"/>
        </w:numPr>
        <w:spacing w:after="70" w:line="290"/>
      </w:pPr>
      <w:r>
        <w:rPr>
          <w:color w:val="1B2B39"/>
          <w:sz w:val="22"/>
          <w:szCs w:val="22"/>
        </w:rPr>
        <w:t xml:space="preserve">DEADLINE_EXCEEDED — javob belgilangan muddatda kelmaganda</w:t>
      </w:r>
    </w:p>
    <w:p>
      <w:pPr>
        <w:pStyle w:val="Heading2"/>
        <w:spacing w:after="120" w:before="280"/>
      </w:pPr>
      <w:r>
        <w:t xml:space="preserve">6.4. Topshiriq 4. Deadline oʻlchovi</w:t>
      </w:r>
    </w:p>
    <w:p>
      <w:pPr>
        <w:spacing w:after="120" w:line="300"/>
      </w:pPr>
      <w:r>
        <w:rPr>
          <w:color w:val="1B2B39"/>
          <w:sz w:val="22"/>
          <w:szCs w:val="22"/>
        </w:rPr>
        <w:t xml:space="preserve">Serverni sunʼiy kechikish bilan ishga tushiring va uchta qiymatni sinang:</w:t>
      </w:r>
    </w:p>
    <w:p>
      <w:pPr>
        <w:pBdr>
          <w:top w:val="single" w:color="F2F5F7" w:sz="2" w:space="4"/>
          <w:left w:val="single" w:color="065A82" w:sz="18" w:space="8"/>
        </w:pBdr>
        <w:shd w:fill="F2F5F7" w:val="clear"/>
        <w:spacing w:after="0" w:before="100" w:line="260"/>
        <w:ind w:left="200"/>
      </w:pPr>
      <w:r>
        <w:rPr>
          <w:rFonts w:ascii="Consolas" w:cs="Consolas" w:eastAsia="Consolas" w:hAnsi="Consolas"/>
          <w:color w:val="0C2331"/>
          <w:sz w:val="19"/>
          <w:szCs w:val="19"/>
        </w:rPr>
        <w:t xml:space="preserve">KECHIKISH_MS=300 python server.py        # 1-terminal</w:t>
      </w:r>
    </w:p>
    <w:p>
      <w:pPr>
        <w:pBdr>
          <w:bottom w:val="single" w:color="F2F5F7" w:sz="2" w:space="4"/>
          <w:left w:val="single" w:color="065A82" w:sz="18" w:space="8"/>
        </w:pBdr>
        <w:shd w:fill="F2F5F7" w:val="clear"/>
        <w:spacing w:after="140" w:before="0" w:line="260"/>
        <w:ind w:left="200"/>
      </w:pPr>
      <w:r>
        <w:rPr>
          <w:rFonts w:ascii="Consolas" w:cs="Consolas" w:eastAsia="Consolas" w:hAnsi="Consolas"/>
          <w:color w:val="0C2331"/>
          <w:sz w:val="19"/>
          <w:szCs w:val="19"/>
        </w:rPr>
        <w:t xml:space="preserve">python deadline_sinov.py 0.05 0.5 5      # 2-terminal</w:t>
      </w:r>
    </w:p>
    <w:p>
      <w:pPr>
        <w:spacing w:after="120" w:line="300"/>
      </w:pPr>
      <w:r>
        <w:rPr>
          <w:color w:val="1B2B39"/>
          <w:sz w:val="22"/>
          <w:szCs w:val="22"/>
        </w:rPr>
        <w:t xml:space="preserve">Keyin kechikishni oʻzgartirib (masalan, 100 va 1000 ms), chegara deadline qiymatini toping.</w:t>
      </w:r>
    </w:p>
    <w:p>
      <w:pPr>
        <w:pStyle w:val="Heading2"/>
        <w:spacing w:after="120" w:before="280"/>
      </w:pPr>
      <w:r>
        <w:t xml:space="preserve">6.5. Topshiriq 5. Sxema evolyutsiyasi</w:t>
      </w:r>
    </w:p>
    <w:p>
      <w:pPr>
        <w:spacing w:after="120" w:line="300"/>
      </w:pPr>
      <w:r>
        <w:rPr>
          <w:color w:val="1B2B39"/>
          <w:sz w:val="22"/>
          <w:szCs w:val="22"/>
        </w:rPr>
        <w:t xml:space="preserve">Maqsad — 2.3-boʻlimdagi jadvalni oʻz qoʻlingiz bilan takrorlash. Tartib:</w:t>
      </w:r>
    </w:p>
    <w:p>
      <w:pPr>
        <w:pStyle w:val="ListParagraph"/>
        <w:numPr>
          <w:ilvl w:val="0"/>
          <w:numId w:val="4"/>
        </w:numPr>
        <w:spacing w:after="70" w:line="290"/>
      </w:pPr>
      <w:r>
        <w:rPr>
          <w:color w:val="1B2B39"/>
          <w:sz w:val="22"/>
          <w:szCs w:val="22"/>
        </w:rPr>
        <w:t xml:space="preserve">Eski versiyani saqlang — generatsiya qilingan fayllar va skriptlarni alohida papkaga nusxalang: mkdir eski &amp;&amp; cp *_pb2*.py server.py mijoz.py eski/</w:t>
      </w:r>
    </w:p>
    <w:p>
      <w:pPr>
        <w:pStyle w:val="ListParagraph"/>
        <w:numPr>
          <w:ilvl w:val="0"/>
          <w:numId w:val="4"/>
        </w:numPr>
        <w:spacing w:after="70" w:line="290"/>
      </w:pPr>
      <w:r>
        <w:rPr>
          <w:color w:val="1B2B39"/>
          <w:sz w:val="22"/>
          <w:szCs w:val="22"/>
        </w:rPr>
        <w:t xml:space="preserve">Xabaringizga yangi maydon qoʻshing, masalan string guruh = 5; va ./gen.sh ni bajaring. Server javobida bu maydonni toʻldiring — bu “yangi versiya”.</w:t>
      </w:r>
    </w:p>
    <w:p>
      <w:pPr>
        <w:pStyle w:val="ListParagraph"/>
        <w:numPr>
          <w:ilvl w:val="0"/>
          <w:numId w:val="4"/>
        </w:numPr>
        <w:spacing w:after="70" w:line="290"/>
      </w:pPr>
      <w:r>
        <w:rPr>
          <w:color w:val="1B2B39"/>
          <w:sz w:val="22"/>
          <w:szCs w:val="22"/>
        </w:rPr>
        <w:t xml:space="preserve">Yangi server bilan eski mijoz: 1-terminalda python server.py, 2-terminalda python eski/mijoz.py</w:t>
      </w:r>
    </w:p>
    <w:p>
      <w:pPr>
        <w:pStyle w:val="ListParagraph"/>
        <w:numPr>
          <w:ilvl w:val="0"/>
          <w:numId w:val="4"/>
        </w:numPr>
        <w:spacing w:after="70" w:line="290"/>
      </w:pPr>
      <w:r>
        <w:rPr>
          <w:color w:val="1B2B39"/>
          <w:sz w:val="22"/>
          <w:szCs w:val="22"/>
        </w:rPr>
        <w:t xml:space="preserve">Eski server bilan yangi mijoz: 1-terminalda python eski/server.py, 2-terminalda python mijoz.py</w:t>
      </w:r>
    </w:p>
    <w:p>
      <w:pPr>
        <w:pStyle w:val="ListParagraph"/>
        <w:numPr>
          <w:ilvl w:val="0"/>
          <w:numId w:val="4"/>
        </w:numPr>
        <w:spacing w:after="70" w:line="290"/>
      </w:pPr>
      <w:r>
        <w:rPr>
          <w:color w:val="1B2B39"/>
          <w:sz w:val="22"/>
          <w:szCs w:val="22"/>
        </w:rPr>
        <w:t xml:space="preserve">Nihoyat, mavjud maydonlardan birining teg raqamini oʻzgartiring, ./gen.sh ni bajaring va eski mijoz nimani olishini kuzating.</w:t>
      </w:r>
    </w:p>
    <w:p>
      <w:pPr>
        <w:pBdr>
          <w:left w:val="single" w:color="065A82" w:sz="24" w:space="10"/>
        </w:pBdr>
        <w:shd w:fill="EAF1F5" w:val="clear"/>
        <w:spacing w:after="0" w:before="160" w:line="280"/>
        <w:ind w:left="120" w:right="120"/>
      </w:pPr>
      <w:r>
        <w:rPr>
          <w:b/>
          <w:bCs/>
          <w:color w:val="065A82"/>
          <w:sz w:val="21"/>
          <w:szCs w:val="21"/>
        </w:rPr>
        <w:t xml:space="preserve">Nega aynan eski/ papkadan ishga tushiriladi</w:t>
      </w:r>
    </w:p>
    <w:p>
      <w:pPr>
        <w:pBdr>
          <w:left w:val="single" w:color="065A82" w:sz="24" w:space="10"/>
        </w:pBdr>
        <w:shd w:fill="EAF1F5" w:val="clear"/>
        <w:spacing w:after="180" w:before="40" w:line="290"/>
        <w:ind w:left="120" w:right="120"/>
      </w:pPr>
      <w:r>
        <w:rPr>
          <w:color w:val="1B2B39"/>
          <w:sz w:val="21"/>
          <w:szCs w:val="21"/>
        </w:rPr>
        <w:t xml:space="preserve">Python modulni avvalo ishga tushirilgan skript turgan papkadan qidiradi. python eski/mijoz.py deganda eski/talaba_pb2.py yuklanadi. PYTHONPATH=eski bilan ishga tushirsangiz esa joriy papkadagi yangi fayl yuklanib, tajriba notoʻgʻri natija beradi — bu qoʻllanmani tayyorlashda tekshirilgan.</w:t>
      </w:r>
    </w:p>
    <w:p>
      <w:pPr>
        <w:pBdr>
          <w:left w:val="single" w:color="065A82" w:sz="24" w:space="10"/>
        </w:pBdr>
        <w:shd w:fill="EAF1F5" w:val="clear"/>
        <w:spacing w:after="0" w:before="160" w:line="280"/>
        <w:ind w:left="120" w:right="120"/>
      </w:pPr>
      <w:r>
        <w:rPr>
          <w:b/>
          <w:bCs/>
          <w:color w:val="065A82"/>
          <w:sz w:val="21"/>
          <w:szCs w:val="21"/>
        </w:rPr>
        <w:t xml:space="preserve">Nimaga eʼtibor berish kerak</w:t>
      </w:r>
    </w:p>
    <w:p>
      <w:pPr>
        <w:pBdr>
          <w:left w:val="single" w:color="065A82" w:sz="24" w:space="10"/>
        </w:pBdr>
        <w:shd w:fill="EAF1F5" w:val="clear"/>
        <w:spacing w:after="180" w:before="40" w:line="290"/>
        <w:ind w:left="120" w:right="120"/>
      </w:pPr>
      <w:r>
        <w:rPr>
          <w:color w:val="1B2B39"/>
          <w:sz w:val="21"/>
          <w:szCs w:val="21"/>
        </w:rPr>
        <w:t xml:space="preserve">Uchinchi tajribada xato chiqmasligi mumkin. Bu omad emas, balki eng xavfli holat: maʼlumot jimgina notoʻgʻri boʻladi. Hisobotda aynan shuni izohlang.</w:t>
      </w:r>
    </w:p>
    <w:p>
      <w:pPr>
        <w:pStyle w:val="Heading2"/>
        <w:spacing w:after="120" w:before="280"/>
      </w:pPr>
      <w:r>
        <w:t xml:space="preserve">6.6. Topshiriq 6. gRPC va HTTP/JSON qiyosi</w:t>
      </w:r>
    </w:p>
    <w:p>
      <w:pPr>
        <w:spacing w:after="120" w:line="300"/>
      </w:pPr>
      <w:r>
        <w:rPr>
          <w:color w:val="1B2B39"/>
          <w:sz w:val="22"/>
          <w:szCs w:val="22"/>
        </w:rPr>
        <w:t xml:space="preserve">5.7-bosqichdagi oʻlchovni oʻz maʼlumotingiz bilan takrorlang. Buning uchun qiyos/http_server.py dagi BAZA ni va solishtir.py dagi soʻrovni sohangizga moslang. Kamida 500 ta soʻrov bilan p50, p95 va javob hajmini jadvalga yozing.</w:t>
      </w:r>
    </w:p>
    <w:p>
      <w:pPr>
        <w:spacing w:after="120" w:line="300"/>
      </w:pPr>
      <w:r>
        <w:rPr>
          <w:color w:val="1B2B39"/>
          <w:sz w:val="22"/>
          <w:szCs w:val="22"/>
        </w:rPr>
        <w:t xml:space="preserve">Xulosada natija kutganingizga mos kelganmi — shuni yozing. gRPC har doim tezroq chiqishi shart emas; muhimi, natijani toʻgʻri tushuntirish.</w:t>
      </w:r>
    </w:p>
    <w:p>
      <w:r>
        <w:br w:type="page"/>
      </w:r>
    </w:p>
    <w:p>
      <w:pPr>
        <w:pStyle w:val="Heading1"/>
        <w:spacing w:after="160" w:before="360"/>
      </w:pPr>
      <w:r>
        <w:t xml:space="preserve">7. Hisobot shabloni</w:t>
      </w:r>
    </w:p>
    <w:p>
      <w:pPr>
        <w:spacing w:after="120" w:line="300"/>
      </w:pPr>
      <w:r>
        <w:rPr>
          <w:color w:val="1B2B39"/>
          <w:sz w:val="22"/>
          <w:szCs w:val="22"/>
        </w:rPr>
        <w:t xml:space="preserve">Hisobotni repozitoriydagi hisobot.md faylida toʻldiring. Quyidagi tuzilishga toʻliq amal qiling.</w:t>
      </w:r>
    </w:p>
    <w:p>
      <w:pPr>
        <w:pStyle w:val="Heading2"/>
        <w:spacing w:after="120" w:before="280"/>
      </w:pPr>
      <w:r>
        <w:t xml:space="preserve">Titul maʼlumotlari</w:t>
      </w:r>
    </w:p>
    <w:p>
      <w:pPr>
        <w:spacing w:after="120" w:line="300"/>
      </w:pPr>
      <w:r>
        <w:rPr>
          <w:color w:val="1B2B39"/>
          <w:sz w:val="22"/>
          <w:szCs w:val="22"/>
        </w:rPr>
        <w:t xml:space="preserve">Talaba: ____________________    Guruh: __________    Variant: ____    Sana: __________</w:t>
      </w:r>
    </w:p>
    <w:p>
      <w:pPr>
        <w:pStyle w:val="Heading2"/>
        <w:spacing w:after="120" w:before="280"/>
      </w:pPr>
      <w:r>
        <w:t xml:space="preserve">1-boʻlim. .proto fayli va sxema tanlovi</w:t>
      </w:r>
    </w:p>
    <w:p>
      <w:pPr>
        <w:spacing w:after="120" w:line="300"/>
      </w:pPr>
      <w:r>
        <w:rPr>
          <w:color w:val="1B2B39"/>
          <w:sz w:val="22"/>
          <w:szCs w:val="22"/>
        </w:rPr>
        <w:t xml:space="preserve">Faylning toʻliq matni hamda qaysi metod qaysi chaqiruv turida va nima uchun ekanligi.</w:t>
      </w:r>
    </w:p>
    <w:p>
      <w:pPr>
        <w:pStyle w:val="Heading2"/>
        <w:spacing w:after="120" w:before="280"/>
      </w:pPr>
      <w:r>
        <w:t xml:space="preserve">2-boʻlim. Server va mijoz kodining asosiy qismlari</w:t>
      </w:r>
    </w:p>
    <w:p>
      <w:pPr>
        <w:spacing w:after="120" w:line="300"/>
      </w:pPr>
      <w:r>
        <w:rPr>
          <w:color w:val="1B2B39"/>
          <w:sz w:val="22"/>
          <w:szCs w:val="22"/>
        </w:rPr>
        <w:t xml:space="preserve">Toʻliq kod repozitoriyda. Bu yerda eng muhim 20–40 qatorni izoh bilan keltiring.</w:t>
      </w:r>
    </w:p>
    <w:p>
      <w:pPr>
        <w:pStyle w:val="Heading2"/>
        <w:spacing w:after="120" w:before="280"/>
      </w:pPr>
      <w:r>
        <w:t xml:space="preserve">3-boʻlim. Toʻrt chaqiruv turining natijasi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rPr>
          <w:tblHeader/>
        </w:trPr>
        <w:tc>
          <w:tcPr>
            <w:tcW w:type="dxa" w:w="2400"/>
            <w:shd w:fill="065A82" w:val="clear"/>
            <w:tcMar>
              <w:top w:type="dxa" w:w="90"/>
              <w:left w:type="dxa" w:w="120"/>
              <w:bottom w:type="dxa" w:w="90"/>
              <w:right w:type="dxa" w:w="120"/>
            </w:tcMar>
          </w:tcPr>
          <w:p>
            <w:pPr>
              <w:spacing w:after="0" w:line="270"/>
            </w:pPr>
            <w:r>
              <w:rPr>
                <w:b/>
                <w:bCs/>
                <w:color w:val="FFFFFF"/>
                <w:sz w:val="20"/>
                <w:szCs w:val="20"/>
              </w:rPr>
              <w:t xml:space="preserve">Chaqiruv turi</w:t>
            </w:r>
          </w:p>
        </w:tc>
        <w:tc>
          <w:tcPr>
            <w:tcW w:type="dxa" w:w="2200"/>
            <w:shd w:fill="065A82" w:val="clear"/>
            <w:tcMar>
              <w:top w:type="dxa" w:w="90"/>
              <w:left w:type="dxa" w:w="120"/>
              <w:bottom w:type="dxa" w:w="90"/>
              <w:right w:type="dxa" w:w="120"/>
            </w:tcMar>
          </w:tcPr>
          <w:p>
            <w:pPr>
              <w:spacing w:after="0" w:line="270"/>
            </w:pPr>
            <w:r>
              <w:rPr>
                <w:b/>
                <w:bCs/>
                <w:color w:val="FFFFFF"/>
                <w:sz w:val="20"/>
                <w:szCs w:val="20"/>
              </w:rPr>
              <w:t xml:space="preserve">Metod</w:t>
            </w:r>
          </w:p>
        </w:tc>
        <w:tc>
          <w:tcPr>
            <w:tcW w:type="dxa" w:w="4400"/>
            <w:shd w:fill="065A82" w:val="clear"/>
            <w:tcMar>
              <w:top w:type="dxa" w:w="90"/>
              <w:left w:type="dxa" w:w="120"/>
              <w:bottom w:type="dxa" w:w="90"/>
              <w:right w:type="dxa" w:w="120"/>
            </w:tcMar>
          </w:tcPr>
          <w:p>
            <w:pPr>
              <w:spacing w:after="0" w:line="270"/>
            </w:pPr>
            <w:r>
              <w:rPr>
                <w:b/>
                <w:bCs/>
                <w:color w:val="FFFFFF"/>
                <w:sz w:val="20"/>
                <w:szCs w:val="20"/>
              </w:rPr>
              <w:t xml:space="preserve">Terminal chiqishi (qisqacha)</w:t>
            </w:r>
          </w:p>
        </w:tc>
      </w:tr>
      <w:tr>
        <w:trPr>
          <w:tblHeader w:val="false"/>
        </w:trPr>
        <w:tc>
          <w:tcPr>
            <w:tcW w:type="dxa" w:w="2400"/>
            <w:shd w:fill="FFFFFF" w:val="clear"/>
            <w:tcMar>
              <w:top w:type="dxa" w:w="90"/>
              <w:left w:type="dxa" w:w="120"/>
              <w:bottom w:type="dxa" w:w="90"/>
              <w:right w:type="dxa" w:w="120"/>
            </w:tcMar>
          </w:tcPr>
          <w:p>
            <w:pPr>
              <w:spacing w:after="0" w:line="270"/>
            </w:pPr>
            <w:r>
              <w:rPr>
                <w:b/>
                <w:bCs/>
                <w:color w:val="1B2B39"/>
                <w:sz w:val="20"/>
                <w:szCs w:val="20"/>
              </w:rPr>
              <w:t xml:space="preserve">Unary</w:t>
            </w:r>
          </w:p>
        </w:tc>
        <w:tc>
          <w:tcPr>
            <w:tcW w:type="dxa" w:w="2200"/>
            <w:shd w:fill="FFFFFF" w:val="clear"/>
            <w:tcMar>
              <w:top w:type="dxa" w:w="90"/>
              <w:left w:type="dxa" w:w="120"/>
              <w:bottom w:type="dxa" w:w="90"/>
              <w:right w:type="dxa" w:w="120"/>
            </w:tcMar>
          </w:tcPr>
          <w:p>
            <w:pPr>
              <w:spacing w:after="0" w:line="270"/>
            </w:pPr>
            <w:r>
              <w:rPr>
                <w:b w:val="false"/>
                <w:bCs w:val="false"/>
                <w:color w:val="1B2B39"/>
                <w:sz w:val="20"/>
                <w:szCs w:val="20"/>
              </w:rPr>
              <w:t xml:space="preserve"/>
            </w:r>
          </w:p>
        </w:tc>
        <w:tc>
          <w:tcPr>
            <w:tcW w:type="dxa" w:w="4400"/>
            <w:shd w:fill="FFFFFF" w:val="clear"/>
            <w:tcMar>
              <w:top w:type="dxa" w:w="90"/>
              <w:left w:type="dxa" w:w="120"/>
              <w:bottom w:type="dxa" w:w="90"/>
              <w:right w:type="dxa" w:w="120"/>
            </w:tcMar>
          </w:tcPr>
          <w:p>
            <w:pPr>
              <w:spacing w:after="0" w:line="270"/>
            </w:pPr>
            <w:r>
              <w:rPr>
                <w:b w:val="false"/>
                <w:bCs w:val="false"/>
                <w:color w:val="1B2B39"/>
                <w:sz w:val="20"/>
                <w:szCs w:val="20"/>
              </w:rPr>
              <w:t xml:space="preserve"/>
            </w:r>
          </w:p>
        </w:tc>
      </w:tr>
      <w:tr>
        <w:trPr>
          <w:tblHeader w:val="false"/>
        </w:trPr>
        <w:tc>
          <w:tcPr>
            <w:tcW w:type="dxa" w:w="2400"/>
            <w:shd w:fill="F7FAFC" w:val="clear"/>
            <w:tcMar>
              <w:top w:type="dxa" w:w="90"/>
              <w:left w:type="dxa" w:w="120"/>
              <w:bottom w:type="dxa" w:w="90"/>
              <w:right w:type="dxa" w:w="120"/>
            </w:tcMar>
          </w:tcPr>
          <w:p>
            <w:pPr>
              <w:spacing w:after="0" w:line="270"/>
            </w:pPr>
            <w:r>
              <w:rPr>
                <w:b/>
                <w:bCs/>
                <w:color w:val="1B2B39"/>
                <w:sz w:val="20"/>
                <w:szCs w:val="20"/>
              </w:rPr>
              <w:t xml:space="preserve">Server streaming</w:t>
            </w:r>
          </w:p>
        </w:tc>
        <w:tc>
          <w:tcPr>
            <w:tcW w:type="dxa" w:w="2200"/>
            <w:shd w:fill="F7FAFC" w:val="clear"/>
            <w:tcMar>
              <w:top w:type="dxa" w:w="90"/>
              <w:left w:type="dxa" w:w="120"/>
              <w:bottom w:type="dxa" w:w="90"/>
              <w:right w:type="dxa" w:w="120"/>
            </w:tcMar>
          </w:tcPr>
          <w:p>
            <w:pPr>
              <w:spacing w:after="0" w:line="270"/>
            </w:pPr>
            <w:r>
              <w:rPr>
                <w:b w:val="false"/>
                <w:bCs w:val="false"/>
                <w:color w:val="1B2B39"/>
                <w:sz w:val="20"/>
                <w:szCs w:val="20"/>
              </w:rPr>
              <w:t xml:space="preserve"/>
            </w:r>
          </w:p>
        </w:tc>
        <w:tc>
          <w:tcPr>
            <w:tcW w:type="dxa" w:w="4400"/>
            <w:shd w:fill="F7FAFC" w:val="clear"/>
            <w:tcMar>
              <w:top w:type="dxa" w:w="90"/>
              <w:left w:type="dxa" w:w="120"/>
              <w:bottom w:type="dxa" w:w="90"/>
              <w:right w:type="dxa" w:w="120"/>
            </w:tcMar>
          </w:tcPr>
          <w:p>
            <w:pPr>
              <w:spacing w:after="0" w:line="270"/>
            </w:pPr>
            <w:r>
              <w:rPr>
                <w:b w:val="false"/>
                <w:bCs w:val="false"/>
                <w:color w:val="1B2B39"/>
                <w:sz w:val="20"/>
                <w:szCs w:val="20"/>
              </w:rPr>
              <w:t xml:space="preserve"/>
            </w:r>
          </w:p>
        </w:tc>
      </w:tr>
      <w:tr>
        <w:trPr>
          <w:tblHeader w:val="false"/>
        </w:trPr>
        <w:tc>
          <w:tcPr>
            <w:tcW w:type="dxa" w:w="2400"/>
            <w:shd w:fill="FFFFFF" w:val="clear"/>
            <w:tcMar>
              <w:top w:type="dxa" w:w="90"/>
              <w:left w:type="dxa" w:w="120"/>
              <w:bottom w:type="dxa" w:w="90"/>
              <w:right w:type="dxa" w:w="120"/>
            </w:tcMar>
          </w:tcPr>
          <w:p>
            <w:pPr>
              <w:spacing w:after="0" w:line="270"/>
            </w:pPr>
            <w:r>
              <w:rPr>
                <w:b/>
                <w:bCs/>
                <w:color w:val="1B2B39"/>
                <w:sz w:val="20"/>
                <w:szCs w:val="20"/>
              </w:rPr>
              <w:t xml:space="preserve">Client streaming</w:t>
            </w:r>
          </w:p>
        </w:tc>
        <w:tc>
          <w:tcPr>
            <w:tcW w:type="dxa" w:w="2200"/>
            <w:shd w:fill="FFFFFF" w:val="clear"/>
            <w:tcMar>
              <w:top w:type="dxa" w:w="90"/>
              <w:left w:type="dxa" w:w="120"/>
              <w:bottom w:type="dxa" w:w="90"/>
              <w:right w:type="dxa" w:w="120"/>
            </w:tcMar>
          </w:tcPr>
          <w:p>
            <w:pPr>
              <w:spacing w:after="0" w:line="270"/>
            </w:pPr>
            <w:r>
              <w:rPr>
                <w:b w:val="false"/>
                <w:bCs w:val="false"/>
                <w:color w:val="1B2B39"/>
                <w:sz w:val="20"/>
                <w:szCs w:val="20"/>
              </w:rPr>
              <w:t xml:space="preserve"/>
            </w:r>
          </w:p>
        </w:tc>
        <w:tc>
          <w:tcPr>
            <w:tcW w:type="dxa" w:w="4400"/>
            <w:shd w:fill="FFFFFF" w:val="clear"/>
            <w:tcMar>
              <w:top w:type="dxa" w:w="90"/>
              <w:left w:type="dxa" w:w="120"/>
              <w:bottom w:type="dxa" w:w="90"/>
              <w:right w:type="dxa" w:w="120"/>
            </w:tcMar>
          </w:tcPr>
          <w:p>
            <w:pPr>
              <w:spacing w:after="0" w:line="270"/>
            </w:pPr>
            <w:r>
              <w:rPr>
                <w:b w:val="false"/>
                <w:bCs w:val="false"/>
                <w:color w:val="1B2B39"/>
                <w:sz w:val="20"/>
                <w:szCs w:val="20"/>
              </w:rPr>
              <w:t xml:space="preserve"/>
            </w:r>
          </w:p>
        </w:tc>
      </w:tr>
      <w:tr>
        <w:trPr>
          <w:tblHeader w:val="false"/>
        </w:trPr>
        <w:tc>
          <w:tcPr>
            <w:tcW w:type="dxa" w:w="2400"/>
            <w:shd w:fill="F7FAFC" w:val="clear"/>
            <w:tcMar>
              <w:top w:type="dxa" w:w="90"/>
              <w:left w:type="dxa" w:w="120"/>
              <w:bottom w:type="dxa" w:w="90"/>
              <w:right w:type="dxa" w:w="120"/>
            </w:tcMar>
          </w:tcPr>
          <w:p>
            <w:pPr>
              <w:spacing w:after="0" w:line="270"/>
            </w:pPr>
            <w:r>
              <w:rPr>
                <w:b/>
                <w:bCs/>
                <w:color w:val="1B2B39"/>
                <w:sz w:val="20"/>
                <w:szCs w:val="20"/>
              </w:rPr>
              <w:t xml:space="preserve">Bidirectional</w:t>
            </w:r>
          </w:p>
        </w:tc>
        <w:tc>
          <w:tcPr>
            <w:tcW w:type="dxa" w:w="2200"/>
            <w:shd w:fill="F7FAFC" w:val="clear"/>
            <w:tcMar>
              <w:top w:type="dxa" w:w="90"/>
              <w:left w:type="dxa" w:w="120"/>
              <w:bottom w:type="dxa" w:w="90"/>
              <w:right w:type="dxa" w:w="120"/>
            </w:tcMar>
          </w:tcPr>
          <w:p>
            <w:pPr>
              <w:spacing w:after="0" w:line="270"/>
            </w:pPr>
            <w:r>
              <w:rPr>
                <w:b w:val="false"/>
                <w:bCs w:val="false"/>
                <w:color w:val="1B2B39"/>
                <w:sz w:val="20"/>
                <w:szCs w:val="20"/>
              </w:rPr>
              <w:t xml:space="preserve"/>
            </w:r>
          </w:p>
        </w:tc>
        <w:tc>
          <w:tcPr>
            <w:tcW w:type="dxa" w:w="4400"/>
            <w:shd w:fill="F7FAFC" w:val="clear"/>
            <w:tcMar>
              <w:top w:type="dxa" w:w="90"/>
              <w:left w:type="dxa" w:w="120"/>
              <w:bottom w:type="dxa" w:w="90"/>
              <w:right w:type="dxa" w:w="120"/>
            </w:tcMar>
          </w:tcPr>
          <w:p>
            <w:pPr>
              <w:spacing w:after="0" w:line="270"/>
            </w:pPr>
            <w:r>
              <w:rPr>
                <w:b w:val="false"/>
                <w:bCs w:val="false"/>
                <w:color w:val="1B2B39"/>
                <w:sz w:val="20"/>
                <w:szCs w:val="20"/>
              </w:rPr>
              <w:t xml:space="preserve"/>
            </w:r>
          </w:p>
        </w:tc>
      </w:tr>
    </w:tbl>
    <w:p>
      <w:pPr>
        <w:pStyle w:val="Heading2"/>
        <w:spacing w:after="120" w:before="280"/>
      </w:pPr>
      <w:r>
        <w:t xml:space="preserve">4-boʻlim. Xatolik holatlari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00"/>
      </w:tblGrid>
      <w:tr>
        <w:trPr>
          <w:tblHeader/>
        </w:trPr>
        <w:tc>
          <w:tcPr>
            <w:tcW w:type="dxa" w:w="3200"/>
            <w:shd w:fill="065A82" w:val="clear"/>
            <w:tcMar>
              <w:top w:type="dxa" w:w="90"/>
              <w:left w:type="dxa" w:w="120"/>
              <w:bottom w:type="dxa" w:w="90"/>
              <w:right w:type="dxa" w:w="120"/>
            </w:tcMar>
          </w:tcPr>
          <w:p>
            <w:pPr>
              <w:spacing w:after="0" w:line="270"/>
            </w:pPr>
            <w:r>
              <w:rPr>
                <w:b/>
                <w:bCs/>
                <w:color w:val="FFFFFF"/>
                <w:sz w:val="20"/>
                <w:szCs w:val="20"/>
              </w:rPr>
              <w:t xml:space="preserve">Holat</w:t>
            </w:r>
          </w:p>
        </w:tc>
        <w:tc>
          <w:tcPr>
            <w:tcW w:type="dxa" w:w="2800"/>
            <w:shd w:fill="065A82" w:val="clear"/>
            <w:tcMar>
              <w:top w:type="dxa" w:w="90"/>
              <w:left w:type="dxa" w:w="120"/>
              <w:bottom w:type="dxa" w:w="90"/>
              <w:right w:type="dxa" w:w="120"/>
            </w:tcMar>
          </w:tcPr>
          <w:p>
            <w:pPr>
              <w:spacing w:after="0" w:line="270"/>
            </w:pPr>
            <w:r>
              <w:rPr>
                <w:b/>
                <w:bCs/>
                <w:color w:val="FFFFFF"/>
                <w:sz w:val="20"/>
                <w:szCs w:val="20"/>
              </w:rPr>
              <w:t xml:space="preserve">Status kodi</w:t>
            </w:r>
          </w:p>
        </w:tc>
        <w:tc>
          <w:tcPr>
            <w:tcW w:type="dxa" w:w="3000"/>
            <w:shd w:fill="065A82" w:val="clear"/>
            <w:tcMar>
              <w:top w:type="dxa" w:w="90"/>
              <w:left w:type="dxa" w:w="120"/>
              <w:bottom w:type="dxa" w:w="90"/>
              <w:right w:type="dxa" w:w="120"/>
            </w:tcMar>
          </w:tcPr>
          <w:p>
            <w:pPr>
              <w:spacing w:after="0" w:line="270"/>
            </w:pPr>
            <w:r>
              <w:rPr>
                <w:b/>
                <w:bCs/>
                <w:color w:val="FFFFFF"/>
                <w:sz w:val="20"/>
                <w:szCs w:val="20"/>
              </w:rPr>
              <w:t xml:space="preserve">Qayta urinish maʼnoga egami</w:t>
            </w:r>
          </w:p>
        </w:tc>
      </w:tr>
      <w:tr>
        <w:trPr>
          <w:tblHeader w:val="false"/>
        </w:trPr>
        <w:tc>
          <w:tcPr>
            <w:tcW w:type="dxa" w:w="3200"/>
            <w:shd w:fill="FFFFFF" w:val="clear"/>
            <w:tcMar>
              <w:top w:type="dxa" w:w="90"/>
              <w:left w:type="dxa" w:w="120"/>
              <w:bottom w:type="dxa" w:w="90"/>
              <w:right w:type="dxa" w:w="120"/>
            </w:tcMar>
          </w:tcPr>
          <w:p>
            <w:pPr>
              <w:spacing w:after="0" w:line="270"/>
            </w:pPr>
            <w:r>
              <w:rPr>
                <w:b/>
                <w:bCs/>
                <w:color w:val="1B2B39"/>
                <w:sz w:val="20"/>
                <w:szCs w:val="20"/>
              </w:rPr>
              <w:t xml:space="preserve">Mavjud boʻlmagan yozuv</w:t>
            </w:r>
          </w:p>
        </w:tc>
        <w:tc>
          <w:tcPr>
            <w:tcW w:type="dxa" w:w="2800"/>
            <w:shd w:fill="FFFFFF" w:val="clear"/>
            <w:tcMar>
              <w:top w:type="dxa" w:w="90"/>
              <w:left w:type="dxa" w:w="120"/>
              <w:bottom w:type="dxa" w:w="90"/>
              <w:right w:type="dxa" w:w="120"/>
            </w:tcMar>
          </w:tcPr>
          <w:p>
            <w:pPr>
              <w:spacing w:after="0" w:line="270"/>
            </w:pPr>
            <w:r>
              <w:rPr>
                <w:b w:val="false"/>
                <w:bCs w:val="false"/>
                <w:color w:val="1B2B39"/>
                <w:sz w:val="20"/>
                <w:szCs w:val="20"/>
              </w:rPr>
              <w:t xml:space="preserve"/>
            </w:r>
          </w:p>
        </w:tc>
        <w:tc>
          <w:tcPr>
            <w:tcW w:type="dxa" w:w="3000"/>
            <w:shd w:fill="FFFFFF" w:val="clear"/>
            <w:tcMar>
              <w:top w:type="dxa" w:w="90"/>
              <w:left w:type="dxa" w:w="120"/>
              <w:bottom w:type="dxa" w:w="90"/>
              <w:right w:type="dxa" w:w="120"/>
            </w:tcMar>
          </w:tcPr>
          <w:p>
            <w:pPr>
              <w:spacing w:after="0" w:line="270"/>
            </w:pPr>
            <w:r>
              <w:rPr>
                <w:b w:val="false"/>
                <w:bCs w:val="false"/>
                <w:color w:val="1B2B39"/>
                <w:sz w:val="20"/>
                <w:szCs w:val="20"/>
              </w:rPr>
              <w:t xml:space="preserve"/>
            </w:r>
          </w:p>
        </w:tc>
      </w:tr>
      <w:tr>
        <w:trPr>
          <w:tblHeader w:val="false"/>
        </w:trPr>
        <w:tc>
          <w:tcPr>
            <w:tcW w:type="dxa" w:w="3200"/>
            <w:shd w:fill="F7FAFC" w:val="clear"/>
            <w:tcMar>
              <w:top w:type="dxa" w:w="90"/>
              <w:left w:type="dxa" w:w="120"/>
              <w:bottom w:type="dxa" w:w="90"/>
              <w:right w:type="dxa" w:w="120"/>
            </w:tcMar>
          </w:tcPr>
          <w:p>
            <w:pPr>
              <w:spacing w:after="0" w:line="270"/>
            </w:pPr>
            <w:r>
              <w:rPr>
                <w:b/>
                <w:bCs/>
                <w:color w:val="1B2B39"/>
                <w:sz w:val="20"/>
                <w:szCs w:val="20"/>
              </w:rPr>
              <w:t xml:space="preserve">Notoʻgʻri maʼlumot</w:t>
            </w:r>
          </w:p>
        </w:tc>
        <w:tc>
          <w:tcPr>
            <w:tcW w:type="dxa" w:w="2800"/>
            <w:shd w:fill="F7FAFC" w:val="clear"/>
            <w:tcMar>
              <w:top w:type="dxa" w:w="90"/>
              <w:left w:type="dxa" w:w="120"/>
              <w:bottom w:type="dxa" w:w="90"/>
              <w:right w:type="dxa" w:w="120"/>
            </w:tcMar>
          </w:tcPr>
          <w:p>
            <w:pPr>
              <w:spacing w:after="0" w:line="270"/>
            </w:pPr>
            <w:r>
              <w:rPr>
                <w:b w:val="false"/>
                <w:bCs w:val="false"/>
                <w:color w:val="1B2B39"/>
                <w:sz w:val="20"/>
                <w:szCs w:val="20"/>
              </w:rPr>
              <w:t xml:space="preserve"/>
            </w:r>
          </w:p>
        </w:tc>
        <w:tc>
          <w:tcPr>
            <w:tcW w:type="dxa" w:w="3000"/>
            <w:shd w:fill="F7FAFC" w:val="clear"/>
            <w:tcMar>
              <w:top w:type="dxa" w:w="90"/>
              <w:left w:type="dxa" w:w="120"/>
              <w:bottom w:type="dxa" w:w="90"/>
              <w:right w:type="dxa" w:w="120"/>
            </w:tcMar>
          </w:tcPr>
          <w:p>
            <w:pPr>
              <w:spacing w:after="0" w:line="270"/>
            </w:pPr>
            <w:r>
              <w:rPr>
                <w:b w:val="false"/>
                <w:bCs w:val="false"/>
                <w:color w:val="1B2B39"/>
                <w:sz w:val="20"/>
                <w:szCs w:val="20"/>
              </w:rPr>
              <w:t xml:space="preserve"/>
            </w:r>
          </w:p>
        </w:tc>
      </w:tr>
      <w:tr>
        <w:trPr>
          <w:tblHeader w:val="false"/>
        </w:trPr>
        <w:tc>
          <w:tcPr>
            <w:tcW w:type="dxa" w:w="3200"/>
            <w:shd w:fill="FFFFFF" w:val="clear"/>
            <w:tcMar>
              <w:top w:type="dxa" w:w="90"/>
              <w:left w:type="dxa" w:w="120"/>
              <w:bottom w:type="dxa" w:w="90"/>
              <w:right w:type="dxa" w:w="120"/>
            </w:tcMar>
          </w:tcPr>
          <w:p>
            <w:pPr>
              <w:spacing w:after="0" w:line="270"/>
            </w:pPr>
            <w:r>
              <w:rPr>
                <w:b/>
                <w:bCs/>
                <w:color w:val="1B2B39"/>
                <w:sz w:val="20"/>
                <w:szCs w:val="20"/>
              </w:rPr>
              <w:t xml:space="preserve">Deadline tugadi</w:t>
            </w:r>
          </w:p>
        </w:tc>
        <w:tc>
          <w:tcPr>
            <w:tcW w:type="dxa" w:w="2800"/>
            <w:shd w:fill="FFFFFF" w:val="clear"/>
            <w:tcMar>
              <w:top w:type="dxa" w:w="90"/>
              <w:left w:type="dxa" w:w="120"/>
              <w:bottom w:type="dxa" w:w="90"/>
              <w:right w:type="dxa" w:w="120"/>
            </w:tcMar>
          </w:tcPr>
          <w:p>
            <w:pPr>
              <w:spacing w:after="0" w:line="270"/>
            </w:pPr>
            <w:r>
              <w:rPr>
                <w:b w:val="false"/>
                <w:bCs w:val="false"/>
                <w:color w:val="1B2B39"/>
                <w:sz w:val="20"/>
                <w:szCs w:val="20"/>
              </w:rPr>
              <w:t xml:space="preserve"/>
            </w:r>
          </w:p>
        </w:tc>
        <w:tc>
          <w:tcPr>
            <w:tcW w:type="dxa" w:w="3000"/>
            <w:shd w:fill="FFFFFF" w:val="clear"/>
            <w:tcMar>
              <w:top w:type="dxa" w:w="90"/>
              <w:left w:type="dxa" w:w="120"/>
              <w:bottom w:type="dxa" w:w="90"/>
              <w:right w:type="dxa" w:w="120"/>
            </w:tcMar>
          </w:tcPr>
          <w:p>
            <w:pPr>
              <w:spacing w:after="0" w:line="270"/>
            </w:pPr>
            <w:r>
              <w:rPr>
                <w:b w:val="false"/>
                <w:bCs w:val="false"/>
                <w:color w:val="1B2B39"/>
                <w:sz w:val="20"/>
                <w:szCs w:val="20"/>
              </w:rPr>
              <w:t xml:space="preserve"/>
            </w:r>
          </w:p>
        </w:tc>
      </w:tr>
      <w:tr>
        <w:trPr>
          <w:tblHeader w:val="false"/>
        </w:trPr>
        <w:tc>
          <w:tcPr>
            <w:tcW w:type="dxa" w:w="3200"/>
            <w:shd w:fill="F7FAFC" w:val="clear"/>
            <w:tcMar>
              <w:top w:type="dxa" w:w="90"/>
              <w:left w:type="dxa" w:w="120"/>
              <w:bottom w:type="dxa" w:w="90"/>
              <w:right w:type="dxa" w:w="120"/>
            </w:tcMar>
          </w:tcPr>
          <w:p>
            <w:pPr>
              <w:spacing w:after="0" w:line="270"/>
            </w:pPr>
            <w:r>
              <w:rPr>
                <w:b/>
                <w:bCs/>
                <w:color w:val="1B2B39"/>
                <w:sz w:val="20"/>
                <w:szCs w:val="20"/>
              </w:rPr>
              <w:t xml:space="preserve">Server ishlamayapti</w:t>
            </w:r>
          </w:p>
        </w:tc>
        <w:tc>
          <w:tcPr>
            <w:tcW w:type="dxa" w:w="2800"/>
            <w:shd w:fill="F7FAFC" w:val="clear"/>
            <w:tcMar>
              <w:top w:type="dxa" w:w="90"/>
              <w:left w:type="dxa" w:w="120"/>
              <w:bottom w:type="dxa" w:w="90"/>
              <w:right w:type="dxa" w:w="120"/>
            </w:tcMar>
          </w:tcPr>
          <w:p>
            <w:pPr>
              <w:spacing w:after="0" w:line="270"/>
            </w:pPr>
            <w:r>
              <w:rPr>
                <w:b w:val="false"/>
                <w:bCs w:val="false"/>
                <w:color w:val="1B2B39"/>
                <w:sz w:val="20"/>
                <w:szCs w:val="20"/>
              </w:rPr>
              <w:t xml:space="preserve"/>
            </w:r>
          </w:p>
        </w:tc>
        <w:tc>
          <w:tcPr>
            <w:tcW w:type="dxa" w:w="3000"/>
            <w:shd w:fill="F7FAFC" w:val="clear"/>
            <w:tcMar>
              <w:top w:type="dxa" w:w="90"/>
              <w:left w:type="dxa" w:w="120"/>
              <w:bottom w:type="dxa" w:w="90"/>
              <w:right w:type="dxa" w:w="120"/>
            </w:tcMar>
          </w:tcPr>
          <w:p>
            <w:pPr>
              <w:spacing w:after="0" w:line="270"/>
            </w:pPr>
            <w:r>
              <w:rPr>
                <w:b w:val="false"/>
                <w:bCs w:val="false"/>
                <w:color w:val="1B2B39"/>
                <w:sz w:val="20"/>
                <w:szCs w:val="20"/>
              </w:rPr>
              <w:t xml:space="preserve"/>
            </w:r>
          </w:p>
        </w:tc>
      </w:tr>
    </w:tbl>
    <w:p>
      <w:pPr>
        <w:pStyle w:val="Heading2"/>
        <w:spacing w:after="120" w:before="280"/>
      </w:pPr>
      <w:r>
        <w:t xml:space="preserve">5-boʻlim. Deadline natijalari</w:t>
      </w:r>
    </w:p>
    <w:p>
      <w:pPr>
        <w:spacing w:after="120" w:line="300"/>
      </w:pPr>
      <w:r>
        <w:rPr>
          <w:color w:val="1B2B39"/>
          <w:sz w:val="22"/>
          <w:szCs w:val="22"/>
        </w:rPr>
        <w:t xml:space="preserve">Server sunʼiy kechikishi: ______ 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65A82" w:val="clear"/>
            <w:tcMar>
              <w:top w:type="dxa" w:w="90"/>
              <w:left w:type="dxa" w:w="120"/>
              <w:bottom w:type="dxa" w:w="90"/>
              <w:right w:type="dxa" w:w="120"/>
            </w:tcMar>
          </w:tcPr>
          <w:p>
            <w:pPr>
              <w:spacing w:after="0" w:line="270"/>
            </w:pPr>
            <w:r>
              <w:rPr>
                <w:b/>
                <w:bCs/>
                <w:color w:val="FFFFFF"/>
                <w:sz w:val="20"/>
                <w:szCs w:val="20"/>
              </w:rPr>
              <w:t xml:space="preserve">Deadline, s</w:t>
            </w:r>
          </w:p>
        </w:tc>
        <w:tc>
          <w:tcPr>
            <w:tcW w:type="dxa" w:w="3000"/>
            <w:shd w:fill="065A82" w:val="clear"/>
            <w:tcMar>
              <w:top w:type="dxa" w:w="90"/>
              <w:left w:type="dxa" w:w="120"/>
              <w:bottom w:type="dxa" w:w="90"/>
              <w:right w:type="dxa" w:w="120"/>
            </w:tcMar>
          </w:tcPr>
          <w:p>
            <w:pPr>
              <w:spacing w:after="0" w:line="270"/>
            </w:pPr>
            <w:r>
              <w:rPr>
                <w:b/>
                <w:bCs/>
                <w:color w:val="FFFFFF"/>
                <w:sz w:val="20"/>
                <w:szCs w:val="20"/>
              </w:rPr>
              <w:t xml:space="preserve">Natija</w:t>
            </w:r>
          </w:p>
        </w:tc>
        <w:tc>
          <w:tcPr>
            <w:tcW w:type="dxa" w:w="3000"/>
            <w:shd w:fill="065A82" w:val="clear"/>
            <w:tcMar>
              <w:top w:type="dxa" w:w="90"/>
              <w:left w:type="dxa" w:w="120"/>
              <w:bottom w:type="dxa" w:w="90"/>
              <w:right w:type="dxa" w:w="120"/>
            </w:tcMar>
          </w:tcPr>
          <w:p>
            <w:pPr>
              <w:spacing w:after="0" w:line="270"/>
            </w:pPr>
            <w:r>
              <w:rPr>
                <w:b/>
                <w:bCs/>
                <w:color w:val="FFFFFF"/>
                <w:sz w:val="20"/>
                <w:szCs w:val="20"/>
              </w:rPr>
              <w:t xml:space="preserve">Javob vaqti, ms</w:t>
            </w:r>
          </w:p>
        </w:tc>
      </w:tr>
      <w:tr>
        <w:trPr>
          <w:tblHeader w:val="false"/>
        </w:trPr>
        <w:tc>
          <w:tcPr>
            <w:tcW w:type="dxa" w:w="3000"/>
            <w:shd w:fill="FFFFFF" w:val="clear"/>
            <w:tcMar>
              <w:top w:type="dxa" w:w="90"/>
              <w:left w:type="dxa" w:w="120"/>
              <w:bottom w:type="dxa" w:w="90"/>
              <w:right w:type="dxa" w:w="120"/>
            </w:tcMar>
          </w:tcPr>
          <w:p>
            <w:pPr>
              <w:spacing w:after="0" w:line="270"/>
            </w:pPr>
            <w:r>
              <w:rPr>
                <w:b/>
                <w:bCs/>
                <w:color w:val="1B2B39"/>
                <w:sz w:val="20"/>
                <w:szCs w:val="20"/>
              </w:rPr>
              <w:t xml:space="preserve">0.05</w:t>
            </w:r>
          </w:p>
        </w:tc>
        <w:tc>
          <w:tcPr>
            <w:tcW w:type="dxa" w:w="3000"/>
            <w:shd w:fill="FFFFFF" w:val="clear"/>
            <w:tcMar>
              <w:top w:type="dxa" w:w="90"/>
              <w:left w:type="dxa" w:w="120"/>
              <w:bottom w:type="dxa" w:w="90"/>
              <w:right w:type="dxa" w:w="120"/>
            </w:tcMar>
          </w:tcPr>
          <w:p>
            <w:pPr>
              <w:spacing w:after="0" w:line="270"/>
            </w:pPr>
            <w:r>
              <w:rPr>
                <w:b w:val="false"/>
                <w:bCs w:val="false"/>
                <w:color w:val="1B2B39"/>
                <w:sz w:val="20"/>
                <w:szCs w:val="20"/>
              </w:rPr>
              <w:t xml:space="preserve"/>
            </w:r>
          </w:p>
        </w:tc>
        <w:tc>
          <w:tcPr>
            <w:tcW w:type="dxa" w:w="3000"/>
            <w:shd w:fill="FFFFFF" w:val="clear"/>
            <w:tcMar>
              <w:top w:type="dxa" w:w="90"/>
              <w:left w:type="dxa" w:w="120"/>
              <w:bottom w:type="dxa" w:w="90"/>
              <w:right w:type="dxa" w:w="120"/>
            </w:tcMar>
          </w:tcPr>
          <w:p>
            <w:pPr>
              <w:spacing w:after="0" w:line="270"/>
            </w:pPr>
            <w:r>
              <w:rPr>
                <w:b w:val="false"/>
                <w:bCs w:val="false"/>
                <w:color w:val="1B2B39"/>
                <w:sz w:val="20"/>
                <w:szCs w:val="20"/>
              </w:rPr>
              <w:t xml:space="preserve"/>
            </w:r>
          </w:p>
        </w:tc>
      </w:tr>
      <w:tr>
        <w:trPr>
          <w:tblHeader w:val="false"/>
        </w:trPr>
        <w:tc>
          <w:tcPr>
            <w:tcW w:type="dxa" w:w="3000"/>
            <w:shd w:fill="F7FAFC" w:val="clear"/>
            <w:tcMar>
              <w:top w:type="dxa" w:w="90"/>
              <w:left w:type="dxa" w:w="120"/>
              <w:bottom w:type="dxa" w:w="90"/>
              <w:right w:type="dxa" w:w="120"/>
            </w:tcMar>
          </w:tcPr>
          <w:p>
            <w:pPr>
              <w:spacing w:after="0" w:line="270"/>
            </w:pPr>
            <w:r>
              <w:rPr>
                <w:b/>
                <w:bCs/>
                <w:color w:val="1B2B39"/>
                <w:sz w:val="20"/>
                <w:szCs w:val="20"/>
              </w:rPr>
              <w:t xml:space="preserve">0.5</w:t>
            </w:r>
          </w:p>
        </w:tc>
        <w:tc>
          <w:tcPr>
            <w:tcW w:type="dxa" w:w="3000"/>
            <w:shd w:fill="F7FAFC" w:val="clear"/>
            <w:tcMar>
              <w:top w:type="dxa" w:w="90"/>
              <w:left w:type="dxa" w:w="120"/>
              <w:bottom w:type="dxa" w:w="90"/>
              <w:right w:type="dxa" w:w="120"/>
            </w:tcMar>
          </w:tcPr>
          <w:p>
            <w:pPr>
              <w:spacing w:after="0" w:line="270"/>
            </w:pPr>
            <w:r>
              <w:rPr>
                <w:b w:val="false"/>
                <w:bCs w:val="false"/>
                <w:color w:val="1B2B39"/>
                <w:sz w:val="20"/>
                <w:szCs w:val="20"/>
              </w:rPr>
              <w:t xml:space="preserve"/>
            </w:r>
          </w:p>
        </w:tc>
        <w:tc>
          <w:tcPr>
            <w:tcW w:type="dxa" w:w="3000"/>
            <w:shd w:fill="F7FAFC" w:val="clear"/>
            <w:tcMar>
              <w:top w:type="dxa" w:w="90"/>
              <w:left w:type="dxa" w:w="120"/>
              <w:bottom w:type="dxa" w:w="90"/>
              <w:right w:type="dxa" w:w="120"/>
            </w:tcMar>
          </w:tcPr>
          <w:p>
            <w:pPr>
              <w:spacing w:after="0" w:line="270"/>
            </w:pPr>
            <w:r>
              <w:rPr>
                <w:b w:val="false"/>
                <w:bCs w:val="false"/>
                <w:color w:val="1B2B39"/>
                <w:sz w:val="20"/>
                <w:szCs w:val="20"/>
              </w:rPr>
              <w:t xml:space="preserve"/>
            </w:r>
          </w:p>
        </w:tc>
      </w:tr>
      <w:tr>
        <w:trPr>
          <w:tblHeader w:val="false"/>
        </w:trPr>
        <w:tc>
          <w:tcPr>
            <w:tcW w:type="dxa" w:w="3000"/>
            <w:shd w:fill="FFFFFF" w:val="clear"/>
            <w:tcMar>
              <w:top w:type="dxa" w:w="90"/>
              <w:left w:type="dxa" w:w="120"/>
              <w:bottom w:type="dxa" w:w="90"/>
              <w:right w:type="dxa" w:w="120"/>
            </w:tcMar>
          </w:tcPr>
          <w:p>
            <w:pPr>
              <w:spacing w:after="0" w:line="270"/>
            </w:pPr>
            <w:r>
              <w:rPr>
                <w:b/>
                <w:bCs/>
                <w:color w:val="1B2B39"/>
                <w:sz w:val="20"/>
                <w:szCs w:val="20"/>
              </w:rPr>
              <w:t xml:space="preserve">5</w:t>
            </w:r>
          </w:p>
        </w:tc>
        <w:tc>
          <w:tcPr>
            <w:tcW w:type="dxa" w:w="3000"/>
            <w:shd w:fill="FFFFFF" w:val="clear"/>
            <w:tcMar>
              <w:top w:type="dxa" w:w="90"/>
              <w:left w:type="dxa" w:w="120"/>
              <w:bottom w:type="dxa" w:w="90"/>
              <w:right w:type="dxa" w:w="120"/>
            </w:tcMar>
          </w:tcPr>
          <w:p>
            <w:pPr>
              <w:spacing w:after="0" w:line="270"/>
            </w:pPr>
            <w:r>
              <w:rPr>
                <w:b w:val="false"/>
                <w:bCs w:val="false"/>
                <w:color w:val="1B2B39"/>
                <w:sz w:val="20"/>
                <w:szCs w:val="20"/>
              </w:rPr>
              <w:t xml:space="preserve"/>
            </w:r>
          </w:p>
        </w:tc>
        <w:tc>
          <w:tcPr>
            <w:tcW w:type="dxa" w:w="3000"/>
            <w:shd w:fill="FFFFFF" w:val="clear"/>
            <w:tcMar>
              <w:top w:type="dxa" w:w="90"/>
              <w:left w:type="dxa" w:w="120"/>
              <w:bottom w:type="dxa" w:w="90"/>
              <w:right w:type="dxa" w:w="120"/>
            </w:tcMar>
          </w:tcPr>
          <w:p>
            <w:pPr>
              <w:spacing w:after="0" w:line="270"/>
            </w:pPr>
            <w:r>
              <w:rPr>
                <w:b w:val="false"/>
                <w:bCs w:val="false"/>
                <w:color w:val="1B2B39"/>
                <w:sz w:val="20"/>
                <w:szCs w:val="20"/>
              </w:rPr>
              <w:t xml:space="preserve"/>
            </w:r>
          </w:p>
        </w:tc>
      </w:tr>
    </w:tbl>
    <w:p>
      <w:pPr>
        <w:spacing w:after="160" w:line="300"/>
      </w:pPr>
      <w:r>
        <w:rPr>
          <w:color w:val="1B2B39"/>
          <w:sz w:val="22"/>
          <w:szCs w:val="22"/>
        </w:rPr>
        <w:t xml:space="preserve">Tahlil: nima uchun deadline 5 s boʻlganda javob 5 soniya emas, tezroq keldi? Chegara qiymat qayerda?</w:t>
      </w:r>
    </w:p>
    <w:p>
      <w:pPr>
        <w:pStyle w:val="Heading2"/>
        <w:spacing w:after="120" w:before="280"/>
      </w:pPr>
      <w:r>
        <w:t xml:space="preserve">6-boʻlim. Sxema evolyutsiyasi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065A82" w:val="clear"/>
            <w:tcMar>
              <w:top w:type="dxa" w:w="90"/>
              <w:left w:type="dxa" w:w="120"/>
              <w:bottom w:type="dxa" w:w="90"/>
              <w:right w:type="dxa" w:w="120"/>
            </w:tcMar>
          </w:tcPr>
          <w:p>
            <w:pPr>
              <w:spacing w:after="0" w:line="270"/>
            </w:pPr>
            <w:r>
              <w:rPr>
                <w:b/>
                <w:bCs/>
                <w:color w:val="FFFFFF"/>
                <w:sz w:val="20"/>
                <w:szCs w:val="20"/>
              </w:rPr>
              <w:t xml:space="preserve">Tajriba</w:t>
            </w:r>
          </w:p>
        </w:tc>
        <w:tc>
          <w:tcPr>
            <w:tcW w:type="dxa" w:w="4000"/>
            <w:shd w:fill="065A82" w:val="clear"/>
            <w:tcMar>
              <w:top w:type="dxa" w:w="90"/>
              <w:left w:type="dxa" w:w="120"/>
              <w:bottom w:type="dxa" w:w="90"/>
              <w:right w:type="dxa" w:w="120"/>
            </w:tcMar>
          </w:tcPr>
          <w:p>
            <w:pPr>
              <w:spacing w:after="0" w:line="270"/>
            </w:pPr>
            <w:r>
              <w:rPr>
                <w:b/>
                <w:bCs/>
                <w:color w:val="FFFFFF"/>
                <w:sz w:val="20"/>
                <w:szCs w:val="20"/>
              </w:rPr>
              <w:t xml:space="preserve">Natija</w:t>
            </w:r>
          </w:p>
        </w:tc>
      </w:tr>
      <w:tr>
        <w:trPr>
          <w:tblHeader w:val="false"/>
        </w:trPr>
        <w:tc>
          <w:tcPr>
            <w:tcW w:type="dxa" w:w="5000"/>
            <w:shd w:fill="FFFFFF" w:val="clear"/>
            <w:tcMar>
              <w:top w:type="dxa" w:w="90"/>
              <w:left w:type="dxa" w:w="120"/>
              <w:bottom w:type="dxa" w:w="90"/>
              <w:right w:type="dxa" w:w="120"/>
            </w:tcMar>
          </w:tcPr>
          <w:p>
            <w:pPr>
              <w:spacing w:after="0" w:line="270"/>
            </w:pPr>
            <w:r>
              <w:rPr>
                <w:b/>
                <w:bCs/>
                <w:color w:val="1B2B39"/>
                <w:sz w:val="20"/>
                <w:szCs w:val="20"/>
              </w:rPr>
              <w:t xml:space="preserve">Yangi server → eski mijoz</w:t>
            </w:r>
          </w:p>
        </w:tc>
        <w:tc>
          <w:tcPr>
            <w:tcW w:type="dxa" w:w="4000"/>
            <w:shd w:fill="FFFFFF" w:val="clear"/>
            <w:tcMar>
              <w:top w:type="dxa" w:w="90"/>
              <w:left w:type="dxa" w:w="120"/>
              <w:bottom w:type="dxa" w:w="90"/>
              <w:right w:type="dxa" w:w="120"/>
            </w:tcMar>
          </w:tcPr>
          <w:p>
            <w:pPr>
              <w:spacing w:after="0" w:line="270"/>
            </w:pPr>
            <w:r>
              <w:rPr>
                <w:b w:val="false"/>
                <w:bCs w:val="false"/>
                <w:color w:val="1B2B39"/>
                <w:sz w:val="20"/>
                <w:szCs w:val="20"/>
              </w:rPr>
              <w:t xml:space="preserve"/>
            </w:r>
          </w:p>
        </w:tc>
      </w:tr>
      <w:tr>
        <w:trPr>
          <w:tblHeader w:val="false"/>
        </w:trPr>
        <w:tc>
          <w:tcPr>
            <w:tcW w:type="dxa" w:w="5000"/>
            <w:shd w:fill="F7FAFC" w:val="clear"/>
            <w:tcMar>
              <w:top w:type="dxa" w:w="90"/>
              <w:left w:type="dxa" w:w="120"/>
              <w:bottom w:type="dxa" w:w="90"/>
              <w:right w:type="dxa" w:w="120"/>
            </w:tcMar>
          </w:tcPr>
          <w:p>
            <w:pPr>
              <w:spacing w:after="0" w:line="270"/>
            </w:pPr>
            <w:r>
              <w:rPr>
                <w:b/>
                <w:bCs/>
                <w:color w:val="1B2B39"/>
                <w:sz w:val="20"/>
                <w:szCs w:val="20"/>
              </w:rPr>
              <w:t xml:space="preserve">Eski server → yangi mijoz</w:t>
            </w:r>
          </w:p>
        </w:tc>
        <w:tc>
          <w:tcPr>
            <w:tcW w:type="dxa" w:w="4000"/>
            <w:shd w:fill="F7FAFC" w:val="clear"/>
            <w:tcMar>
              <w:top w:type="dxa" w:w="90"/>
              <w:left w:type="dxa" w:w="120"/>
              <w:bottom w:type="dxa" w:w="90"/>
              <w:right w:type="dxa" w:w="120"/>
            </w:tcMar>
          </w:tcPr>
          <w:p>
            <w:pPr>
              <w:spacing w:after="0" w:line="270"/>
            </w:pPr>
            <w:r>
              <w:rPr>
                <w:b w:val="false"/>
                <w:bCs w:val="false"/>
                <w:color w:val="1B2B39"/>
                <w:sz w:val="20"/>
                <w:szCs w:val="20"/>
              </w:rPr>
              <w:t xml:space="preserve"/>
            </w:r>
          </w:p>
        </w:tc>
      </w:tr>
      <w:tr>
        <w:trPr>
          <w:tblHeader w:val="false"/>
        </w:trPr>
        <w:tc>
          <w:tcPr>
            <w:tcW w:type="dxa" w:w="5000"/>
            <w:shd w:fill="FFFFFF" w:val="clear"/>
            <w:tcMar>
              <w:top w:type="dxa" w:w="90"/>
              <w:left w:type="dxa" w:w="120"/>
              <w:bottom w:type="dxa" w:w="90"/>
              <w:right w:type="dxa" w:w="120"/>
            </w:tcMar>
          </w:tcPr>
          <w:p>
            <w:pPr>
              <w:spacing w:after="0" w:line="270"/>
            </w:pPr>
            <w:r>
              <w:rPr>
                <w:b/>
                <w:bCs/>
                <w:color w:val="1B2B39"/>
                <w:sz w:val="20"/>
                <w:szCs w:val="20"/>
              </w:rPr>
              <w:t xml:space="preserve">Teg raqami oʻzgartirilgan server → eski mijoz</w:t>
            </w:r>
          </w:p>
        </w:tc>
        <w:tc>
          <w:tcPr>
            <w:tcW w:type="dxa" w:w="4000"/>
            <w:shd w:fill="FFFFFF" w:val="clear"/>
            <w:tcMar>
              <w:top w:type="dxa" w:w="90"/>
              <w:left w:type="dxa" w:w="120"/>
              <w:bottom w:type="dxa" w:w="90"/>
              <w:right w:type="dxa" w:w="120"/>
            </w:tcMar>
          </w:tcPr>
          <w:p>
            <w:pPr>
              <w:spacing w:after="0" w:line="270"/>
            </w:pPr>
            <w:r>
              <w:rPr>
                <w:b w:val="false"/>
                <w:bCs w:val="false"/>
                <w:color w:val="1B2B39"/>
                <w:sz w:val="20"/>
                <w:szCs w:val="20"/>
              </w:rPr>
              <w:t xml:space="preserve"/>
            </w:r>
          </w:p>
        </w:tc>
      </w:tr>
    </w:tbl>
    <w:p>
      <w:pPr>
        <w:spacing w:after="160" w:line="300"/>
      </w:pPr>
      <w:r>
        <w:rPr>
          <w:color w:val="1B2B39"/>
          <w:sz w:val="22"/>
          <w:szCs w:val="22"/>
        </w:rPr>
        <w:t xml:space="preserve">Izoh: qaysi oʻzgarish xavfsiz, qaysi biri xavfli; xato chiqdimi yoki maʼlumot jimgina buzildimi?</w:t>
      </w:r>
    </w:p>
    <w:p>
      <w:pPr>
        <w:pStyle w:val="Heading2"/>
        <w:spacing w:after="120" w:before="280"/>
      </w:pPr>
      <w:r>
        <w:t xml:space="preserve">7-boʻlim. gRPC va HTTP/JSON qiyosi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shd w:fill="065A82" w:val="clear"/>
            <w:tcMar>
              <w:top w:type="dxa" w:w="90"/>
              <w:left w:type="dxa" w:w="120"/>
              <w:bottom w:type="dxa" w:w="90"/>
              <w:right w:type="dxa" w:w="120"/>
            </w:tcMar>
          </w:tcPr>
          <w:p>
            <w:pPr>
              <w:spacing w:after="0" w:line="270"/>
            </w:pPr>
            <w:r>
              <w:rPr>
                <w:b/>
                <w:bCs/>
                <w:color w:val="FFFFFF"/>
                <w:sz w:val="20"/>
                <w:szCs w:val="20"/>
              </w:rPr>
              <w:t xml:space="preserve"/>
            </w:r>
          </w:p>
        </w:tc>
        <w:tc>
          <w:tcPr>
            <w:tcW w:type="dxa" w:w="2200"/>
            <w:shd w:fill="065A82" w:val="clear"/>
            <w:tcMar>
              <w:top w:type="dxa" w:w="90"/>
              <w:left w:type="dxa" w:w="120"/>
              <w:bottom w:type="dxa" w:w="90"/>
              <w:right w:type="dxa" w:w="120"/>
            </w:tcMar>
          </w:tcPr>
          <w:p>
            <w:pPr>
              <w:spacing w:after="0" w:line="270"/>
            </w:pPr>
            <w:r>
              <w:rPr>
                <w:b/>
                <w:bCs/>
                <w:color w:val="FFFFFF"/>
                <w:sz w:val="20"/>
                <w:szCs w:val="20"/>
              </w:rPr>
              <w:t xml:space="preserve">p50, ms</w:t>
            </w:r>
          </w:p>
        </w:tc>
        <w:tc>
          <w:tcPr>
            <w:tcW w:type="dxa" w:w="2200"/>
            <w:shd w:fill="065A82" w:val="clear"/>
            <w:tcMar>
              <w:top w:type="dxa" w:w="90"/>
              <w:left w:type="dxa" w:w="120"/>
              <w:bottom w:type="dxa" w:w="90"/>
              <w:right w:type="dxa" w:w="120"/>
            </w:tcMar>
          </w:tcPr>
          <w:p>
            <w:pPr>
              <w:spacing w:after="0" w:line="270"/>
            </w:pPr>
            <w:r>
              <w:rPr>
                <w:b/>
                <w:bCs/>
                <w:color w:val="FFFFFF"/>
                <w:sz w:val="20"/>
                <w:szCs w:val="20"/>
              </w:rPr>
              <w:t xml:space="preserve">p95, ms</w:t>
            </w:r>
          </w:p>
        </w:tc>
        <w:tc>
          <w:tcPr>
            <w:tcW w:type="dxa" w:w="2200"/>
            <w:shd w:fill="065A82" w:val="clear"/>
            <w:tcMar>
              <w:top w:type="dxa" w:w="90"/>
              <w:left w:type="dxa" w:w="120"/>
              <w:bottom w:type="dxa" w:w="90"/>
              <w:right w:type="dxa" w:w="120"/>
            </w:tcMar>
          </w:tcPr>
          <w:p>
            <w:pPr>
              <w:spacing w:after="0" w:line="270"/>
            </w:pPr>
            <w:r>
              <w:rPr>
                <w:b/>
                <w:bCs/>
                <w:color w:val="FFFFFF"/>
                <w:sz w:val="20"/>
                <w:szCs w:val="20"/>
              </w:rPr>
              <w:t xml:space="preserve">Javob tanasi, bayt</w:t>
            </w:r>
          </w:p>
        </w:tc>
      </w:tr>
      <w:tr>
        <w:trPr>
          <w:tblHeader w:val="false"/>
        </w:trPr>
        <w:tc>
          <w:tcPr>
            <w:tcW w:type="dxa" w:w="2400"/>
            <w:shd w:fill="FFFFFF" w:val="clear"/>
            <w:tcMar>
              <w:top w:type="dxa" w:w="90"/>
              <w:left w:type="dxa" w:w="120"/>
              <w:bottom w:type="dxa" w:w="90"/>
              <w:right w:type="dxa" w:w="120"/>
            </w:tcMar>
          </w:tcPr>
          <w:p>
            <w:pPr>
              <w:spacing w:after="0" w:line="270"/>
            </w:pPr>
            <w:r>
              <w:rPr>
                <w:b/>
                <w:bCs/>
                <w:color w:val="1B2B39"/>
                <w:sz w:val="20"/>
                <w:szCs w:val="20"/>
              </w:rPr>
              <w:t xml:space="preserve">gRPC</w:t>
            </w:r>
          </w:p>
        </w:tc>
        <w:tc>
          <w:tcPr>
            <w:tcW w:type="dxa" w:w="2200"/>
            <w:shd w:fill="FFFFFF" w:val="clear"/>
            <w:tcMar>
              <w:top w:type="dxa" w:w="90"/>
              <w:left w:type="dxa" w:w="120"/>
              <w:bottom w:type="dxa" w:w="90"/>
              <w:right w:type="dxa" w:w="120"/>
            </w:tcMar>
          </w:tcPr>
          <w:p>
            <w:pPr>
              <w:spacing w:after="0" w:line="270"/>
            </w:pPr>
            <w:r>
              <w:rPr>
                <w:b w:val="false"/>
                <w:bCs w:val="false"/>
                <w:color w:val="1B2B39"/>
                <w:sz w:val="20"/>
                <w:szCs w:val="20"/>
              </w:rPr>
              <w:t xml:space="preserve"/>
            </w:r>
          </w:p>
        </w:tc>
        <w:tc>
          <w:tcPr>
            <w:tcW w:type="dxa" w:w="2200"/>
            <w:shd w:fill="FFFFFF" w:val="clear"/>
            <w:tcMar>
              <w:top w:type="dxa" w:w="90"/>
              <w:left w:type="dxa" w:w="120"/>
              <w:bottom w:type="dxa" w:w="90"/>
              <w:right w:type="dxa" w:w="120"/>
            </w:tcMar>
          </w:tcPr>
          <w:p>
            <w:pPr>
              <w:spacing w:after="0" w:line="270"/>
            </w:pPr>
            <w:r>
              <w:rPr>
                <w:b w:val="false"/>
                <w:bCs w:val="false"/>
                <w:color w:val="1B2B39"/>
                <w:sz w:val="20"/>
                <w:szCs w:val="20"/>
              </w:rPr>
              <w:t xml:space="preserve"/>
            </w:r>
          </w:p>
        </w:tc>
        <w:tc>
          <w:tcPr>
            <w:tcW w:type="dxa" w:w="2200"/>
            <w:shd w:fill="FFFFFF" w:val="clear"/>
            <w:tcMar>
              <w:top w:type="dxa" w:w="90"/>
              <w:left w:type="dxa" w:w="120"/>
              <w:bottom w:type="dxa" w:w="90"/>
              <w:right w:type="dxa" w:w="120"/>
            </w:tcMar>
          </w:tcPr>
          <w:p>
            <w:pPr>
              <w:spacing w:after="0" w:line="270"/>
            </w:pPr>
            <w:r>
              <w:rPr>
                <w:b w:val="false"/>
                <w:bCs w:val="false"/>
                <w:color w:val="1B2B39"/>
                <w:sz w:val="20"/>
                <w:szCs w:val="20"/>
              </w:rPr>
              <w:t xml:space="preserve"/>
            </w:r>
          </w:p>
        </w:tc>
      </w:tr>
      <w:tr>
        <w:trPr>
          <w:tblHeader w:val="false"/>
        </w:trPr>
        <w:tc>
          <w:tcPr>
            <w:tcW w:type="dxa" w:w="2400"/>
            <w:shd w:fill="F7FAFC" w:val="clear"/>
            <w:tcMar>
              <w:top w:type="dxa" w:w="90"/>
              <w:left w:type="dxa" w:w="120"/>
              <w:bottom w:type="dxa" w:w="90"/>
              <w:right w:type="dxa" w:w="120"/>
            </w:tcMar>
          </w:tcPr>
          <w:p>
            <w:pPr>
              <w:spacing w:after="0" w:line="270"/>
            </w:pPr>
            <w:r>
              <w:rPr>
                <w:b/>
                <w:bCs/>
                <w:color w:val="1B2B39"/>
                <w:sz w:val="20"/>
                <w:szCs w:val="20"/>
              </w:rPr>
              <w:t xml:space="preserve">HTTP/JSON</w:t>
            </w:r>
          </w:p>
        </w:tc>
        <w:tc>
          <w:tcPr>
            <w:tcW w:type="dxa" w:w="2200"/>
            <w:shd w:fill="F7FAFC" w:val="clear"/>
            <w:tcMar>
              <w:top w:type="dxa" w:w="90"/>
              <w:left w:type="dxa" w:w="120"/>
              <w:bottom w:type="dxa" w:w="90"/>
              <w:right w:type="dxa" w:w="120"/>
            </w:tcMar>
          </w:tcPr>
          <w:p>
            <w:pPr>
              <w:spacing w:after="0" w:line="270"/>
            </w:pPr>
            <w:r>
              <w:rPr>
                <w:b w:val="false"/>
                <w:bCs w:val="false"/>
                <w:color w:val="1B2B39"/>
                <w:sz w:val="20"/>
                <w:szCs w:val="20"/>
              </w:rPr>
              <w:t xml:space="preserve"/>
            </w:r>
          </w:p>
        </w:tc>
        <w:tc>
          <w:tcPr>
            <w:tcW w:type="dxa" w:w="2200"/>
            <w:shd w:fill="F7FAFC" w:val="clear"/>
            <w:tcMar>
              <w:top w:type="dxa" w:w="90"/>
              <w:left w:type="dxa" w:w="120"/>
              <w:bottom w:type="dxa" w:w="90"/>
              <w:right w:type="dxa" w:w="120"/>
            </w:tcMar>
          </w:tcPr>
          <w:p>
            <w:pPr>
              <w:spacing w:after="0" w:line="270"/>
            </w:pPr>
            <w:r>
              <w:rPr>
                <w:b w:val="false"/>
                <w:bCs w:val="false"/>
                <w:color w:val="1B2B39"/>
                <w:sz w:val="20"/>
                <w:szCs w:val="20"/>
              </w:rPr>
              <w:t xml:space="preserve"/>
            </w:r>
          </w:p>
        </w:tc>
        <w:tc>
          <w:tcPr>
            <w:tcW w:type="dxa" w:w="2200"/>
            <w:shd w:fill="F7FAFC" w:val="clear"/>
            <w:tcMar>
              <w:top w:type="dxa" w:w="90"/>
              <w:left w:type="dxa" w:w="120"/>
              <w:bottom w:type="dxa" w:w="90"/>
              <w:right w:type="dxa" w:w="120"/>
            </w:tcMar>
          </w:tcPr>
          <w:p>
            <w:pPr>
              <w:spacing w:after="0" w:line="270"/>
            </w:pPr>
            <w:r>
              <w:rPr>
                <w:b w:val="false"/>
                <w:bCs w:val="false"/>
                <w:color w:val="1B2B39"/>
                <w:sz w:val="20"/>
                <w:szCs w:val="20"/>
              </w:rPr>
              <w:t xml:space="preserve"/>
            </w:r>
          </w:p>
        </w:tc>
      </w:tr>
    </w:tbl>
    <w:p>
      <w:pPr>
        <w:spacing w:after="160" w:line="300"/>
      </w:pPr>
      <w:r>
        <w:rPr>
          <w:color w:val="1B2B39"/>
          <w:sz w:val="22"/>
          <w:szCs w:val="22"/>
        </w:rPr>
        <w:t xml:space="preserve">Xulosa: qaysi biri tezroq, qaysi biri ixchamroq chiqdi? Natija kutganingizga mos keldimi? Real tarmoqda farq qanday oʻzgarishi mumkin?</w:t>
      </w:r>
    </w:p>
    <w:p>
      <w:pPr>
        <w:pStyle w:val="Heading2"/>
        <w:spacing w:after="120" w:before="280"/>
      </w:pPr>
      <w:r>
        <w:t xml:space="preserve">8-boʻlim. Nazorat savollariga javoblar</w:t>
      </w:r>
    </w:p>
    <w:p>
      <w:pPr>
        <w:spacing w:after="120" w:line="300"/>
      </w:pPr>
      <w:r>
        <w:rPr>
          <w:color w:val="1B2B39"/>
          <w:sz w:val="22"/>
          <w:szCs w:val="22"/>
        </w:rPr>
        <w:t xml:space="preserve">Har bir savolga 2–4 jumlada javob bering (savollar 9-boʻlimda).</w:t>
      </w:r>
    </w:p>
    <w:p>
      <w:pPr>
        <w:pStyle w:val="Heading2"/>
        <w:spacing w:after="120" w:before="280"/>
      </w:pPr>
      <w:r>
        <w:t xml:space="preserve">Ishni topshirish</w:t>
      </w:r>
    </w:p>
    <w:p>
      <w:pPr>
        <w:pBdr>
          <w:top w:val="single" w:color="F2F5F7" w:sz="2" w:space="4"/>
          <w:left w:val="single" w:color="065A82" w:sz="18" w:space="8"/>
        </w:pBdr>
        <w:shd w:fill="F2F5F7" w:val="clear"/>
        <w:spacing w:after="0" w:before="100" w:line="260"/>
        <w:ind w:left="200"/>
      </w:pPr>
      <w:r>
        <w:rPr>
          <w:rFonts w:ascii="Consolas" w:cs="Consolas" w:eastAsia="Consolas" w:hAnsi="Consolas"/>
          <w:color w:val="0C2331"/>
          <w:sz w:val="19"/>
          <w:szCs w:val="19"/>
        </w:rPr>
        <w:t xml:space="preserve">git add .</w:t>
      </w:r>
    </w:p>
    <w:p>
      <w:pPr>
        <w:pBdr>
          <w:left w:val="single" w:color="065A82" w:sz="18" w:space="8"/>
        </w:pBdr>
        <w:shd w:fill="F2F5F7" w:val="clear"/>
        <w:spacing w:after="0" w:before="0" w:line="260"/>
        <w:ind w:left="200"/>
      </w:pPr>
      <w:r>
        <w:rPr>
          <w:rFonts w:ascii="Consolas" w:cs="Consolas" w:eastAsia="Consolas" w:hAnsi="Consolas"/>
          <w:color w:val="0C2331"/>
          <w:sz w:val="19"/>
          <w:szCs w:val="19"/>
        </w:rPr>
        <w:t xml:space="preserve">git commit -m "Amaliy 2 bajarildi"</w:t>
      </w:r>
    </w:p>
    <w:p>
      <w:pPr>
        <w:pBdr>
          <w:bottom w:val="single" w:color="F2F5F7" w:sz="2" w:space="4"/>
          <w:left w:val="single" w:color="065A82" w:sz="18" w:space="8"/>
        </w:pBdr>
        <w:shd w:fill="F2F5F7" w:val="clear"/>
        <w:spacing w:after="140" w:before="0" w:line="260"/>
        <w:ind w:left="200"/>
      </w:pPr>
      <w:r>
        <w:rPr>
          <w:rFonts w:ascii="Consolas" w:cs="Consolas" w:eastAsia="Consolas" w:hAnsi="Consolas"/>
          <w:color w:val="0C2331"/>
          <w:sz w:val="19"/>
          <w:szCs w:val="19"/>
        </w:rPr>
        <w:t xml:space="preserve">git push</w:t>
      </w:r>
    </w:p>
    <w:p>
      <w:pPr>
        <w:spacing w:after="120" w:line="300"/>
      </w:pPr>
      <w:r>
        <w:rPr>
          <w:color w:val="1B2B39"/>
          <w:sz w:val="22"/>
          <w:szCs w:val="22"/>
        </w:rPr>
        <w:t xml:space="preserve">Oʻqituvchiga repozitoriy havolasini yuboring va Codespace ni toʻxtating: pastki chap burchak → Stop Current Codespace.</w:t>
      </w:r>
    </w:p>
    <w:p>
      <w:r>
        <w:br w:type="page"/>
      </w:r>
    </w:p>
    <w:p>
      <w:pPr>
        <w:pStyle w:val="Heading1"/>
        <w:spacing w:after="160" w:before="360"/>
      </w:pPr>
      <w:r>
        <w:t xml:space="preserve">8. Baholash mezoni</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6400"/>
        <w:gridCol w:w="1600"/>
      </w:tblGrid>
      <w:tr>
        <w:trPr>
          <w:tblHeader/>
        </w:trPr>
        <w:tc>
          <w:tcPr>
            <w:tcW w:type="dxa" w:w="900"/>
            <w:shd w:fill="065A82" w:val="clear"/>
            <w:tcMar>
              <w:top w:type="dxa" w:w="90"/>
              <w:left w:type="dxa" w:w="120"/>
              <w:bottom w:type="dxa" w:w="90"/>
              <w:right w:type="dxa" w:w="120"/>
            </w:tcMar>
          </w:tcPr>
          <w:p>
            <w:pPr>
              <w:spacing w:after="0" w:line="270"/>
            </w:pPr>
            <w:r>
              <w:rPr>
                <w:b/>
                <w:bCs/>
                <w:color w:val="FFFFFF"/>
                <w:sz w:val="20"/>
                <w:szCs w:val="20"/>
              </w:rPr>
              <w:t xml:space="preserve">Ball</w:t>
            </w:r>
          </w:p>
        </w:tc>
        <w:tc>
          <w:tcPr>
            <w:tcW w:type="dxa" w:w="6400"/>
            <w:shd w:fill="065A82" w:val="clear"/>
            <w:tcMar>
              <w:top w:type="dxa" w:w="90"/>
              <w:left w:type="dxa" w:w="120"/>
              <w:bottom w:type="dxa" w:w="90"/>
              <w:right w:type="dxa" w:w="120"/>
            </w:tcMar>
          </w:tcPr>
          <w:p>
            <w:pPr>
              <w:spacing w:after="0" w:line="270"/>
            </w:pPr>
            <w:r>
              <w:rPr>
                <w:b/>
                <w:bCs/>
                <w:color w:val="FFFFFF"/>
                <w:sz w:val="20"/>
                <w:szCs w:val="20"/>
              </w:rPr>
              <w:t xml:space="preserve">Talab</w:t>
            </w:r>
          </w:p>
        </w:tc>
        <w:tc>
          <w:tcPr>
            <w:tcW w:type="dxa" w:w="1600"/>
            <w:shd w:fill="065A82" w:val="clear"/>
            <w:tcMar>
              <w:top w:type="dxa" w:w="90"/>
              <w:left w:type="dxa" w:w="120"/>
              <w:bottom w:type="dxa" w:w="90"/>
              <w:right w:type="dxa" w:w="120"/>
            </w:tcMar>
          </w:tcPr>
          <w:p>
            <w:pPr>
              <w:spacing w:after="0" w:line="270"/>
            </w:pPr>
            <w:r>
              <w:rPr>
                <w:b/>
                <w:bCs/>
                <w:color w:val="FFFFFF"/>
                <w:sz w:val="20"/>
                <w:szCs w:val="20"/>
              </w:rPr>
              <w:t xml:space="preserve">Belgi</w:t>
            </w:r>
          </w:p>
        </w:tc>
      </w:tr>
      <w:tr>
        <w:trPr>
          <w:tblHeader w:val="false"/>
        </w:trPr>
        <w:tc>
          <w:tcPr>
            <w:tcW w:type="dxa" w:w="900"/>
            <w:shd w:fill="FFFFFF" w:val="clear"/>
            <w:tcMar>
              <w:top w:type="dxa" w:w="90"/>
              <w:left w:type="dxa" w:w="120"/>
              <w:bottom w:type="dxa" w:w="90"/>
              <w:right w:type="dxa" w:w="120"/>
            </w:tcMar>
          </w:tcPr>
          <w:p>
            <w:pPr>
              <w:spacing w:after="0" w:line="270"/>
            </w:pPr>
            <w:r>
              <w:rPr>
                <w:b/>
                <w:bCs/>
                <w:color w:val="1B2B39"/>
                <w:sz w:val="20"/>
                <w:szCs w:val="20"/>
              </w:rPr>
              <w:t xml:space="preserve">3</w:t>
            </w:r>
          </w:p>
        </w:tc>
        <w:tc>
          <w:tcPr>
            <w:tcW w:type="dxa" w:w="6400"/>
            <w:shd w:fill="FFFFFF" w:val="clear"/>
            <w:tcMar>
              <w:top w:type="dxa" w:w="90"/>
              <w:left w:type="dxa" w:w="120"/>
              <w:bottom w:type="dxa" w:w="90"/>
              <w:right w:type="dxa" w:w="120"/>
            </w:tcMar>
          </w:tcPr>
          <w:p>
            <w:pPr>
              <w:spacing w:after="0" w:line="270"/>
            </w:pPr>
            <w:r>
              <w:rPr>
                <w:b w:val="false"/>
                <w:bCs w:val="false"/>
                <w:color w:val="1B2B39"/>
                <w:sz w:val="20"/>
                <w:szCs w:val="20"/>
              </w:rPr>
              <w:t xml:space="preserve">Toʻrt chaqiruv turi ham ishlaydi, xatoliklar toʻgʻri qayta ishlangan, deadline va sxema evolyutsiyasi sinovdan oʻtkazilgan, qiyosiy oʻlchov tahlil bilan keltirilgan</w:t>
            </w:r>
          </w:p>
        </w:tc>
        <w:tc>
          <w:tcPr>
            <w:tcW w:type="dxa" w:w="1600"/>
            <w:shd w:fill="FFFFFF" w:val="clear"/>
            <w:tcMar>
              <w:top w:type="dxa" w:w="90"/>
              <w:left w:type="dxa" w:w="120"/>
              <w:bottom w:type="dxa" w:w="90"/>
              <w:right w:type="dxa" w:w="120"/>
            </w:tcMar>
          </w:tcPr>
          <w:p>
            <w:pPr>
              <w:spacing w:after="0" w:line="270"/>
            </w:pPr>
            <w:r>
              <w:rPr>
                <w:b w:val="false"/>
                <w:bCs w:val="false"/>
                <w:color w:val="1B2B39"/>
                <w:sz w:val="20"/>
                <w:szCs w:val="20"/>
              </w:rPr>
              <w:t xml:space="preserve">Aʼlo</w:t>
            </w:r>
          </w:p>
        </w:tc>
      </w:tr>
      <w:tr>
        <w:trPr>
          <w:tblHeader w:val="false"/>
        </w:trPr>
        <w:tc>
          <w:tcPr>
            <w:tcW w:type="dxa" w:w="900"/>
            <w:shd w:fill="F7FAFC" w:val="clear"/>
            <w:tcMar>
              <w:top w:type="dxa" w:w="90"/>
              <w:left w:type="dxa" w:w="120"/>
              <w:bottom w:type="dxa" w:w="90"/>
              <w:right w:type="dxa" w:w="120"/>
            </w:tcMar>
          </w:tcPr>
          <w:p>
            <w:pPr>
              <w:spacing w:after="0" w:line="270"/>
            </w:pPr>
            <w:r>
              <w:rPr>
                <w:b/>
                <w:bCs/>
                <w:color w:val="1B2B39"/>
                <w:sz w:val="20"/>
                <w:szCs w:val="20"/>
              </w:rPr>
              <w:t xml:space="preserve">2</w:t>
            </w:r>
          </w:p>
        </w:tc>
        <w:tc>
          <w:tcPr>
            <w:tcW w:type="dxa" w:w="6400"/>
            <w:shd w:fill="F7FAFC" w:val="clear"/>
            <w:tcMar>
              <w:top w:type="dxa" w:w="90"/>
              <w:left w:type="dxa" w:w="120"/>
              <w:bottom w:type="dxa" w:w="90"/>
              <w:right w:type="dxa" w:w="120"/>
            </w:tcMar>
          </w:tcPr>
          <w:p>
            <w:pPr>
              <w:spacing w:after="0" w:line="270"/>
            </w:pPr>
            <w:r>
              <w:rPr>
                <w:b w:val="false"/>
                <w:bCs w:val="false"/>
                <w:color w:val="1B2B39"/>
                <w:sz w:val="20"/>
                <w:szCs w:val="20"/>
              </w:rPr>
              <w:t xml:space="preserve">Unary va kamida bitta oqimli chaqiruv ishlaydi, xatoliklar qayta ishlangan, lekin deadline yoki qiyosiy oʻlchov toʻliq bajarilmagan</w:t>
            </w:r>
          </w:p>
        </w:tc>
        <w:tc>
          <w:tcPr>
            <w:tcW w:type="dxa" w:w="1600"/>
            <w:shd w:fill="F7FAFC" w:val="clear"/>
            <w:tcMar>
              <w:top w:type="dxa" w:w="90"/>
              <w:left w:type="dxa" w:w="120"/>
              <w:bottom w:type="dxa" w:w="90"/>
              <w:right w:type="dxa" w:w="120"/>
            </w:tcMar>
          </w:tcPr>
          <w:p>
            <w:pPr>
              <w:spacing w:after="0" w:line="270"/>
            </w:pPr>
            <w:r>
              <w:rPr>
                <w:b w:val="false"/>
                <w:bCs w:val="false"/>
                <w:color w:val="1B2B39"/>
                <w:sz w:val="20"/>
                <w:szCs w:val="20"/>
              </w:rPr>
              <w:t xml:space="preserve">Yaxshi</w:t>
            </w:r>
          </w:p>
        </w:tc>
      </w:tr>
      <w:tr>
        <w:trPr>
          <w:tblHeader w:val="false"/>
        </w:trPr>
        <w:tc>
          <w:tcPr>
            <w:tcW w:type="dxa" w:w="900"/>
            <w:shd w:fill="FFFFFF" w:val="clear"/>
            <w:tcMar>
              <w:top w:type="dxa" w:w="90"/>
              <w:left w:type="dxa" w:w="120"/>
              <w:bottom w:type="dxa" w:w="90"/>
              <w:right w:type="dxa" w:w="120"/>
            </w:tcMar>
          </w:tcPr>
          <w:p>
            <w:pPr>
              <w:spacing w:after="0" w:line="270"/>
            </w:pPr>
            <w:r>
              <w:rPr>
                <w:b/>
                <w:bCs/>
                <w:color w:val="1B2B39"/>
                <w:sz w:val="20"/>
                <w:szCs w:val="20"/>
              </w:rPr>
              <w:t xml:space="preserve">1</w:t>
            </w:r>
          </w:p>
        </w:tc>
        <w:tc>
          <w:tcPr>
            <w:tcW w:type="dxa" w:w="6400"/>
            <w:shd w:fill="FFFFFF" w:val="clear"/>
            <w:tcMar>
              <w:top w:type="dxa" w:w="90"/>
              <w:left w:type="dxa" w:w="120"/>
              <w:bottom w:type="dxa" w:w="90"/>
              <w:right w:type="dxa" w:w="120"/>
            </w:tcMar>
          </w:tcPr>
          <w:p>
            <w:pPr>
              <w:spacing w:after="0" w:line="270"/>
            </w:pPr>
            <w:r>
              <w:rPr>
                <w:b w:val="false"/>
                <w:bCs w:val="false"/>
                <w:color w:val="1B2B39"/>
                <w:sz w:val="20"/>
                <w:szCs w:val="20"/>
              </w:rPr>
              <w:t xml:space="preserve">Faqat unary chaqiruv ishlaydi, xatoliklar qayta ishlanmagan</w:t>
            </w:r>
          </w:p>
        </w:tc>
        <w:tc>
          <w:tcPr>
            <w:tcW w:type="dxa" w:w="1600"/>
            <w:shd w:fill="FFFFFF" w:val="clear"/>
            <w:tcMar>
              <w:top w:type="dxa" w:w="90"/>
              <w:left w:type="dxa" w:w="120"/>
              <w:bottom w:type="dxa" w:w="90"/>
              <w:right w:type="dxa" w:w="120"/>
            </w:tcMar>
          </w:tcPr>
          <w:p>
            <w:pPr>
              <w:spacing w:after="0" w:line="270"/>
            </w:pPr>
            <w:r>
              <w:rPr>
                <w:b w:val="false"/>
                <w:bCs w:val="false"/>
                <w:color w:val="1B2B39"/>
                <w:sz w:val="20"/>
                <w:szCs w:val="20"/>
              </w:rPr>
              <w:t xml:space="preserve">Qoniqarli</w:t>
            </w:r>
          </w:p>
        </w:tc>
      </w:tr>
      <w:tr>
        <w:trPr>
          <w:tblHeader w:val="false"/>
        </w:trPr>
        <w:tc>
          <w:tcPr>
            <w:tcW w:type="dxa" w:w="900"/>
            <w:shd w:fill="F7FAFC" w:val="clear"/>
            <w:tcMar>
              <w:top w:type="dxa" w:w="90"/>
              <w:left w:type="dxa" w:w="120"/>
              <w:bottom w:type="dxa" w:w="90"/>
              <w:right w:type="dxa" w:w="120"/>
            </w:tcMar>
          </w:tcPr>
          <w:p>
            <w:pPr>
              <w:spacing w:after="0" w:line="270"/>
            </w:pPr>
            <w:r>
              <w:rPr>
                <w:b/>
                <w:bCs/>
                <w:color w:val="1B2B39"/>
                <w:sz w:val="20"/>
                <w:szCs w:val="20"/>
              </w:rPr>
              <w:t xml:space="preserve">0</w:t>
            </w:r>
          </w:p>
        </w:tc>
        <w:tc>
          <w:tcPr>
            <w:tcW w:type="dxa" w:w="6400"/>
            <w:shd w:fill="F7FAFC" w:val="clear"/>
            <w:tcMar>
              <w:top w:type="dxa" w:w="90"/>
              <w:left w:type="dxa" w:w="120"/>
              <w:bottom w:type="dxa" w:w="90"/>
              <w:right w:type="dxa" w:w="120"/>
            </w:tcMar>
          </w:tcPr>
          <w:p>
            <w:pPr>
              <w:spacing w:after="0" w:line="270"/>
            </w:pPr>
            <w:r>
              <w:rPr>
                <w:b w:val="false"/>
                <w:bCs w:val="false"/>
                <w:color w:val="1B2B39"/>
                <w:sz w:val="20"/>
                <w:szCs w:val="20"/>
              </w:rPr>
              <w:t xml:space="preserve">Xizmat ishlamaydi yoki kod mustaqil yozilmagan</w:t>
            </w:r>
          </w:p>
        </w:tc>
        <w:tc>
          <w:tcPr>
            <w:tcW w:type="dxa" w:w="1600"/>
            <w:shd w:fill="F7FAFC" w:val="clear"/>
            <w:tcMar>
              <w:top w:type="dxa" w:w="90"/>
              <w:left w:type="dxa" w:w="120"/>
              <w:bottom w:type="dxa" w:w="90"/>
              <w:right w:type="dxa" w:w="120"/>
            </w:tcMar>
          </w:tcPr>
          <w:p>
            <w:pPr>
              <w:spacing w:after="0" w:line="270"/>
            </w:pPr>
            <w:r>
              <w:rPr>
                <w:b w:val="false"/>
                <w:bCs w:val="false"/>
                <w:color w:val="1B2B39"/>
                <w:sz w:val="20"/>
                <w:szCs w:val="20"/>
              </w:rPr>
              <w:t xml:space="preserve">Qoniqarsiz</w:t>
            </w:r>
          </w:p>
        </w:tc>
      </w:tr>
    </w:tbl>
    <w:p>
      <w:pPr>
        <w:pBdr>
          <w:left w:val="single" w:color="065A82" w:sz="24" w:space="10"/>
        </w:pBdr>
        <w:shd w:fill="EAF1F5" w:val="clear"/>
        <w:spacing w:after="0" w:before="160" w:line="280"/>
        <w:ind w:left="120" w:right="120"/>
      </w:pPr>
      <w:r>
        <w:rPr>
          <w:b/>
          <w:bCs/>
          <w:color w:val="065A82"/>
          <w:sz w:val="21"/>
          <w:szCs w:val="21"/>
        </w:rPr>
        <w:t xml:space="preserve">Eng koʻp ball yoʻqotiladigan joy</w:t>
      </w:r>
    </w:p>
    <w:p>
      <w:pPr>
        <w:pBdr>
          <w:left w:val="single" w:color="065A82" w:sz="24" w:space="10"/>
        </w:pBdr>
        <w:shd w:fill="EAF1F5" w:val="clear"/>
        <w:spacing w:after="180" w:before="40" w:line="290"/>
        <w:ind w:left="120" w:right="120"/>
      </w:pPr>
      <w:r>
        <w:rPr>
          <w:color w:val="1B2B39"/>
          <w:sz w:val="21"/>
          <w:szCs w:val="21"/>
        </w:rPr>
        <w:t xml:space="preserve">Sxema evolyutsiyasi va qiyosiy oʻlchovning izohi. Jadvalni toʻldirish yetarli emas — nima uchun aynan shunday natija chiqqanini oʻz soʻzlaringiz bilan tushuntiring.</w:t>
      </w:r>
    </w:p>
    <w:p>
      <w:pPr>
        <w:pStyle w:val="Heading1"/>
        <w:spacing w:after="160" w:before="360"/>
      </w:pPr>
      <w:r>
        <w:t xml:space="preserve">9. Nazorat savollari</w:t>
      </w:r>
    </w:p>
    <w:p>
      <w:pPr>
        <w:pStyle w:val="ListParagraph"/>
        <w:numPr>
          <w:ilvl w:val="0"/>
          <w:numId w:val="5"/>
        </w:numPr>
        <w:spacing w:after="70" w:line="290"/>
      </w:pPr>
      <w:r>
        <w:rPr>
          <w:color w:val="1B2B39"/>
          <w:sz w:val="22"/>
          <w:szCs w:val="22"/>
        </w:rPr>
        <w:t xml:space="preserve">gRPC qaysi transport va qaysi seriyalash formatidan foydalanadi?</w:t>
      </w:r>
    </w:p>
    <w:p>
      <w:pPr>
        <w:pStyle w:val="ListParagraph"/>
        <w:numPr>
          <w:ilvl w:val="0"/>
          <w:numId w:val="5"/>
        </w:numPr>
        <w:spacing w:after="70" w:line="290"/>
      </w:pPr>
      <w:r>
        <w:rPr>
          <w:color w:val="1B2B39"/>
          <w:sz w:val="22"/>
          <w:szCs w:val="22"/>
        </w:rPr>
        <w:t xml:space="preserve">Protocol Buffers da teg raqami nima uchun oʻzgartirilmasligi kerak?</w:t>
      </w:r>
    </w:p>
    <w:p>
      <w:pPr>
        <w:pStyle w:val="ListParagraph"/>
        <w:numPr>
          <w:ilvl w:val="0"/>
          <w:numId w:val="5"/>
        </w:numPr>
        <w:spacing w:after="70" w:line="290"/>
      </w:pPr>
      <w:r>
        <w:rPr>
          <w:color w:val="1B2B39"/>
          <w:sz w:val="22"/>
          <w:szCs w:val="22"/>
        </w:rPr>
        <w:t xml:space="preserve">Sxema evolyutsiyasining asosiy qoidalarini sanang.</w:t>
      </w:r>
    </w:p>
    <w:p>
      <w:pPr>
        <w:pStyle w:val="ListParagraph"/>
        <w:numPr>
          <w:ilvl w:val="0"/>
          <w:numId w:val="5"/>
        </w:numPr>
        <w:spacing w:after="70" w:line="290"/>
      </w:pPr>
      <w:r>
        <w:rPr>
          <w:color w:val="1B2B39"/>
          <w:sz w:val="22"/>
          <w:szCs w:val="22"/>
        </w:rPr>
        <w:t xml:space="preserve">Toʻrt chaqiruv turini tavsiflang va har biriga qoʻllanish misolini keltiring.</w:t>
      </w:r>
    </w:p>
    <w:p>
      <w:pPr>
        <w:pStyle w:val="ListParagraph"/>
        <w:numPr>
          <w:ilvl w:val="0"/>
          <w:numId w:val="5"/>
        </w:numPr>
        <w:spacing w:after="70" w:line="290"/>
      </w:pPr>
      <w:r>
        <w:rPr>
          <w:color w:val="1B2B39"/>
          <w:sz w:val="22"/>
          <w:szCs w:val="22"/>
        </w:rPr>
        <w:t xml:space="preserve">Deadline timeout dan nima bilan farq qiladi? U nima uchun zanjir boʻylab tarqatiladi?</w:t>
      </w:r>
    </w:p>
    <w:p>
      <w:pPr>
        <w:pStyle w:val="ListParagraph"/>
        <w:numPr>
          <w:ilvl w:val="0"/>
          <w:numId w:val="5"/>
        </w:numPr>
        <w:spacing w:after="70" w:line="290"/>
      </w:pPr>
      <w:r>
        <w:rPr>
          <w:color w:val="1B2B39"/>
          <w:sz w:val="22"/>
          <w:szCs w:val="22"/>
        </w:rPr>
        <w:t xml:space="preserve">Qaysi gRPC status kodlarida qayta urinish maʼnoga ega, qaysilarida yoʻq?</w:t>
      </w:r>
    </w:p>
    <w:p>
      <w:pPr>
        <w:pStyle w:val="ListParagraph"/>
        <w:numPr>
          <w:ilvl w:val="0"/>
          <w:numId w:val="5"/>
        </w:numPr>
        <w:spacing w:after="70" w:line="290"/>
      </w:pPr>
      <w:r>
        <w:rPr>
          <w:color w:val="1B2B39"/>
          <w:sz w:val="22"/>
          <w:szCs w:val="22"/>
        </w:rPr>
        <w:t xml:space="preserve">Nima uchun server manzilini kodga qattiq yozish tavsiya etilmaydi?</w:t>
      </w:r>
    </w:p>
    <w:p>
      <w:pPr>
        <w:pStyle w:val="ListParagraph"/>
        <w:numPr>
          <w:ilvl w:val="0"/>
          <w:numId w:val="5"/>
        </w:numPr>
        <w:spacing w:after="70" w:line="290"/>
      </w:pPr>
      <w:r>
        <w:rPr>
          <w:color w:val="1B2B39"/>
          <w:sz w:val="22"/>
          <w:szCs w:val="22"/>
        </w:rPr>
        <w:t xml:space="preserve">Oʻlchovlaringizga koʻra gRPC HTTP/JSON bilan solishtirganda tezlik va hajm jihatidan qanday natija berdi?</w:t>
      </w:r>
    </w:p>
    <w:p>
      <w:pPr>
        <w:pStyle w:val="ListParagraph"/>
        <w:numPr>
          <w:ilvl w:val="0"/>
          <w:numId w:val="5"/>
        </w:numPr>
        <w:spacing w:after="70" w:line="290"/>
      </w:pPr>
      <w:r>
        <w:rPr>
          <w:color w:val="1B2B39"/>
          <w:sz w:val="22"/>
          <w:szCs w:val="22"/>
        </w:rPr>
        <w:t xml:space="preserve">Qaysi holatlarda REST ni gRPC dan afzal koʻrgan boʻlardingiz?</w:t>
      </w:r>
    </w:p>
    <w:p>
      <w:pPr>
        <w:pStyle w:val="Heading1"/>
        <w:spacing w:after="160" w:before="360"/>
      </w:pPr>
      <w:r>
        <w:t xml:space="preserve">10. Tez-tez uchraydigan xatolar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00"/>
      </w:tblGrid>
      <w:tr>
        <w:trPr>
          <w:tblHeader/>
        </w:trPr>
        <w:tc>
          <w:tcPr>
            <w:tcW w:type="dxa" w:w="3200"/>
            <w:shd w:fill="065A82" w:val="clear"/>
            <w:tcMar>
              <w:top w:type="dxa" w:w="90"/>
              <w:left w:type="dxa" w:w="120"/>
              <w:bottom w:type="dxa" w:w="90"/>
              <w:right w:type="dxa" w:w="120"/>
            </w:tcMar>
          </w:tcPr>
          <w:p>
            <w:pPr>
              <w:spacing w:after="0" w:line="270"/>
            </w:pPr>
            <w:r>
              <w:rPr>
                <w:b/>
                <w:bCs/>
                <w:color w:val="FFFFFF"/>
                <w:sz w:val="20"/>
                <w:szCs w:val="20"/>
              </w:rPr>
              <w:t xml:space="preserve">Xato</w:t>
            </w:r>
          </w:p>
        </w:tc>
        <w:tc>
          <w:tcPr>
            <w:tcW w:type="dxa" w:w="3000"/>
            <w:shd w:fill="065A82" w:val="clear"/>
            <w:tcMar>
              <w:top w:type="dxa" w:w="90"/>
              <w:left w:type="dxa" w:w="120"/>
              <w:bottom w:type="dxa" w:w="90"/>
              <w:right w:type="dxa" w:w="120"/>
            </w:tcMar>
          </w:tcPr>
          <w:p>
            <w:pPr>
              <w:spacing w:after="0" w:line="270"/>
            </w:pPr>
            <w:r>
              <w:rPr>
                <w:b/>
                <w:bCs/>
                <w:color w:val="FFFFFF"/>
                <w:sz w:val="20"/>
                <w:szCs w:val="20"/>
              </w:rPr>
              <w:t xml:space="preserve">Sababi</w:t>
            </w:r>
          </w:p>
        </w:tc>
        <w:tc>
          <w:tcPr>
            <w:tcW w:type="dxa" w:w="2800"/>
            <w:shd w:fill="065A82" w:val="clear"/>
            <w:tcMar>
              <w:top w:type="dxa" w:w="90"/>
              <w:left w:type="dxa" w:w="120"/>
              <w:bottom w:type="dxa" w:w="90"/>
              <w:right w:type="dxa" w:w="120"/>
            </w:tcMar>
          </w:tcPr>
          <w:p>
            <w:pPr>
              <w:spacing w:after="0" w:line="270"/>
            </w:pPr>
            <w:r>
              <w:rPr>
                <w:b/>
                <w:bCs/>
                <w:color w:val="FFFFFF"/>
                <w:sz w:val="20"/>
                <w:szCs w:val="20"/>
              </w:rPr>
              <w:t xml:space="preserve">Yechimi</w:t>
            </w:r>
          </w:p>
        </w:tc>
      </w:tr>
      <w:tr>
        <w:trPr>
          <w:tblHeader w:val="false"/>
        </w:trPr>
        <w:tc>
          <w:tcPr>
            <w:tcW w:type="dxa" w:w="3200"/>
            <w:shd w:fill="FFFFFF" w:val="clear"/>
            <w:tcMar>
              <w:top w:type="dxa" w:w="90"/>
              <w:left w:type="dxa" w:w="120"/>
              <w:bottom w:type="dxa" w:w="90"/>
              <w:right w:type="dxa" w:w="120"/>
            </w:tcMar>
          </w:tcPr>
          <w:p>
            <w:pPr>
              <w:spacing w:after="0" w:line="270"/>
            </w:pPr>
            <w:r>
              <w:rPr>
                <w:rFonts w:ascii="Consolas" w:cs="Consolas" w:eastAsia="Consolas" w:hAnsi="Consolas"/>
                <w:b/>
                <w:bCs/>
                <w:color w:val="1B2B39"/>
                <w:sz w:val="20"/>
                <w:szCs w:val="20"/>
              </w:rPr>
              <w:t xml:space="preserve">ModuleNotFoundError: talaba_pb2</w:t>
            </w:r>
          </w:p>
        </w:tc>
        <w:tc>
          <w:tcPr>
            <w:tcW w:type="dxa" w:w="3000"/>
            <w:shd w:fill="FFFFFF" w:val="clear"/>
            <w:tcMar>
              <w:top w:type="dxa" w:w="90"/>
              <w:left w:type="dxa" w:w="120"/>
              <w:bottom w:type="dxa" w:w="90"/>
              <w:right w:type="dxa" w:w="120"/>
            </w:tcMar>
          </w:tcPr>
          <w:p>
            <w:pPr>
              <w:spacing w:after="0" w:line="270"/>
            </w:pPr>
            <w:r>
              <w:rPr>
                <w:b w:val="false"/>
                <w:bCs w:val="false"/>
                <w:color w:val="1B2B39"/>
                <w:sz w:val="20"/>
                <w:szCs w:val="20"/>
              </w:rPr>
              <w:t xml:space="preserve">Kod generatsiya qilinmagan</w:t>
            </w:r>
          </w:p>
        </w:tc>
        <w:tc>
          <w:tcPr>
            <w:tcW w:type="dxa" w:w="2800"/>
            <w:shd w:fill="FFFFFF" w:val="clear"/>
            <w:tcMar>
              <w:top w:type="dxa" w:w="90"/>
              <w:left w:type="dxa" w:w="120"/>
              <w:bottom w:type="dxa" w:w="90"/>
              <w:right w:type="dxa" w:w="120"/>
            </w:tcMar>
          </w:tcPr>
          <w:p>
            <w:pPr>
              <w:spacing w:after="0" w:line="270"/>
            </w:pPr>
            <w:r>
              <w:rPr>
                <w:b w:val="false"/>
                <w:bCs w:val="false"/>
                <w:color w:val="1B2B39"/>
                <w:sz w:val="20"/>
                <w:szCs w:val="20"/>
              </w:rPr>
              <w:t xml:space="preserve">./gen.sh</w:t>
            </w:r>
          </w:p>
        </w:tc>
      </w:tr>
      <w:tr>
        <w:trPr>
          <w:tblHeader w:val="false"/>
        </w:trPr>
        <w:tc>
          <w:tcPr>
            <w:tcW w:type="dxa" w:w="3200"/>
            <w:shd w:fill="F7FAFC" w:val="clear"/>
            <w:tcMar>
              <w:top w:type="dxa" w:w="90"/>
              <w:left w:type="dxa" w:w="120"/>
              <w:bottom w:type="dxa" w:w="90"/>
              <w:right w:type="dxa" w:w="120"/>
            </w:tcMar>
          </w:tcPr>
          <w:p>
            <w:pPr>
              <w:spacing w:after="0" w:line="270"/>
            </w:pPr>
            <w:r>
              <w:rPr>
                <w:rFonts w:ascii="Consolas" w:cs="Consolas" w:eastAsia="Consolas" w:hAnsi="Consolas"/>
                <w:b/>
                <w:bCs/>
                <w:color w:val="1B2B39"/>
                <w:sz w:val="20"/>
                <w:szCs w:val="20"/>
              </w:rPr>
              <w:t xml:space="preserve">Server topilmadi: localhost:50051</w:t>
            </w:r>
          </w:p>
        </w:tc>
        <w:tc>
          <w:tcPr>
            <w:tcW w:type="dxa" w:w="3000"/>
            <w:shd w:fill="F7FAFC" w:val="clear"/>
            <w:tcMar>
              <w:top w:type="dxa" w:w="90"/>
              <w:left w:type="dxa" w:w="120"/>
              <w:bottom w:type="dxa" w:w="90"/>
              <w:right w:type="dxa" w:w="120"/>
            </w:tcMar>
          </w:tcPr>
          <w:p>
            <w:pPr>
              <w:spacing w:after="0" w:line="270"/>
            </w:pPr>
            <w:r>
              <w:rPr>
                <w:b w:val="false"/>
                <w:bCs w:val="false"/>
                <w:color w:val="1B2B39"/>
                <w:sz w:val="20"/>
                <w:szCs w:val="20"/>
              </w:rPr>
              <w:t xml:space="preserve">Server ishlamayapti</w:t>
            </w:r>
          </w:p>
        </w:tc>
        <w:tc>
          <w:tcPr>
            <w:tcW w:type="dxa" w:w="2800"/>
            <w:shd w:fill="F7FAFC" w:val="clear"/>
            <w:tcMar>
              <w:top w:type="dxa" w:w="90"/>
              <w:left w:type="dxa" w:w="120"/>
              <w:bottom w:type="dxa" w:w="90"/>
              <w:right w:type="dxa" w:w="120"/>
            </w:tcMar>
          </w:tcPr>
          <w:p>
            <w:pPr>
              <w:spacing w:after="0" w:line="270"/>
            </w:pPr>
            <w:r>
              <w:rPr>
                <w:b w:val="false"/>
                <w:bCs w:val="false"/>
                <w:color w:val="1B2B39"/>
                <w:sz w:val="20"/>
                <w:szCs w:val="20"/>
              </w:rPr>
              <w:t xml:space="preserve">1-terminalda python server.py</w:t>
            </w:r>
          </w:p>
        </w:tc>
      </w:tr>
      <w:tr>
        <w:trPr>
          <w:tblHeader w:val="false"/>
        </w:trPr>
        <w:tc>
          <w:tcPr>
            <w:tcW w:type="dxa" w:w="3200"/>
            <w:shd w:fill="FFFFFF" w:val="clear"/>
            <w:tcMar>
              <w:top w:type="dxa" w:w="90"/>
              <w:left w:type="dxa" w:w="120"/>
              <w:bottom w:type="dxa" w:w="90"/>
              <w:right w:type="dxa" w:w="120"/>
            </w:tcMar>
          </w:tcPr>
          <w:p>
            <w:pPr>
              <w:spacing w:after="0" w:line="270"/>
            </w:pPr>
            <w:r>
              <w:rPr>
                <w:rFonts w:ascii="Consolas" w:cs="Consolas" w:eastAsia="Consolas" w:hAnsi="Consolas"/>
                <w:b/>
                <w:bCs/>
                <w:color w:val="1B2B39"/>
                <w:sz w:val="20"/>
                <w:szCs w:val="20"/>
              </w:rPr>
              <w:t xml:space="preserve">address already in use</w:t>
            </w:r>
          </w:p>
        </w:tc>
        <w:tc>
          <w:tcPr>
            <w:tcW w:type="dxa" w:w="3000"/>
            <w:shd w:fill="FFFFFF" w:val="clear"/>
            <w:tcMar>
              <w:top w:type="dxa" w:w="90"/>
              <w:left w:type="dxa" w:w="120"/>
              <w:bottom w:type="dxa" w:w="90"/>
              <w:right w:type="dxa" w:w="120"/>
            </w:tcMar>
          </w:tcPr>
          <w:p>
            <w:pPr>
              <w:spacing w:after="0" w:line="270"/>
            </w:pPr>
            <w:r>
              <w:rPr>
                <w:b w:val="false"/>
                <w:bCs w:val="false"/>
                <w:color w:val="1B2B39"/>
                <w:sz w:val="20"/>
                <w:szCs w:val="20"/>
              </w:rPr>
              <w:t xml:space="preserve">Server allaqachon ishlab turibdi</w:t>
            </w:r>
          </w:p>
        </w:tc>
        <w:tc>
          <w:tcPr>
            <w:tcW w:type="dxa" w:w="2800"/>
            <w:shd w:fill="FFFFFF" w:val="clear"/>
            <w:tcMar>
              <w:top w:type="dxa" w:w="90"/>
              <w:left w:type="dxa" w:w="120"/>
              <w:bottom w:type="dxa" w:w="90"/>
              <w:right w:type="dxa" w:w="120"/>
            </w:tcMar>
          </w:tcPr>
          <w:p>
            <w:pPr>
              <w:spacing w:after="0" w:line="270"/>
            </w:pPr>
            <w:r>
              <w:rPr>
                <w:b w:val="false"/>
                <w:bCs w:val="false"/>
                <w:color w:val="1B2B39"/>
                <w:sz w:val="20"/>
                <w:szCs w:val="20"/>
              </w:rPr>
              <w:t xml:space="preserve">Eski terminalda Ctrl+C</w:t>
            </w:r>
          </w:p>
        </w:tc>
      </w:tr>
      <w:tr>
        <w:trPr>
          <w:tblHeader w:val="false"/>
        </w:trPr>
        <w:tc>
          <w:tcPr>
            <w:tcW w:type="dxa" w:w="3200"/>
            <w:shd w:fill="F7FAFC" w:val="clear"/>
            <w:tcMar>
              <w:top w:type="dxa" w:w="90"/>
              <w:left w:type="dxa" w:w="120"/>
              <w:bottom w:type="dxa" w:w="90"/>
              <w:right w:type="dxa" w:w="120"/>
            </w:tcMar>
          </w:tcPr>
          <w:p>
            <w:pPr>
              <w:spacing w:after="0" w:line="270"/>
            </w:pPr>
            <w:r>
              <w:rPr>
                <w:rFonts w:ascii="Consolas" w:cs="Consolas" w:eastAsia="Consolas" w:hAnsi="Consolas"/>
                <w:b/>
                <w:bCs/>
                <w:color w:val="1B2B39"/>
                <w:sz w:val="20"/>
                <w:szCs w:val="20"/>
              </w:rPr>
              <w:t xml:space="preserve">ModuleNotFoundError: grpc</w:t>
            </w:r>
          </w:p>
        </w:tc>
        <w:tc>
          <w:tcPr>
            <w:tcW w:type="dxa" w:w="3000"/>
            <w:shd w:fill="F7FAFC" w:val="clear"/>
            <w:tcMar>
              <w:top w:type="dxa" w:w="90"/>
              <w:left w:type="dxa" w:w="120"/>
              <w:bottom w:type="dxa" w:w="90"/>
              <w:right w:type="dxa" w:w="120"/>
            </w:tcMar>
          </w:tcPr>
          <w:p>
            <w:pPr>
              <w:spacing w:after="0" w:line="270"/>
            </w:pPr>
            <w:r>
              <w:rPr>
                <w:b w:val="false"/>
                <w:bCs w:val="false"/>
                <w:color w:val="1B2B39"/>
                <w:sz w:val="20"/>
                <w:szCs w:val="20"/>
              </w:rPr>
              <w:t xml:space="preserve">Paketlar oʻrnatilmagan</w:t>
            </w:r>
          </w:p>
        </w:tc>
        <w:tc>
          <w:tcPr>
            <w:tcW w:type="dxa" w:w="2800"/>
            <w:shd w:fill="F7FAFC" w:val="clear"/>
            <w:tcMar>
              <w:top w:type="dxa" w:w="90"/>
              <w:left w:type="dxa" w:w="120"/>
              <w:bottom w:type="dxa" w:w="90"/>
              <w:right w:type="dxa" w:w="120"/>
            </w:tcMar>
          </w:tcPr>
          <w:p>
            <w:pPr>
              <w:spacing w:after="0" w:line="270"/>
            </w:pPr>
            <w:r>
              <w:rPr>
                <w:b w:val="false"/>
                <w:bCs w:val="false"/>
                <w:color w:val="1B2B39"/>
                <w:sz w:val="20"/>
                <w:szCs w:val="20"/>
              </w:rPr>
              <w:t xml:space="preserve">bash .devcontainer/setup.sh</w:t>
            </w:r>
          </w:p>
        </w:tc>
      </w:tr>
      <w:tr>
        <w:trPr>
          <w:tblHeader w:val="false"/>
        </w:trPr>
        <w:tc>
          <w:tcPr>
            <w:tcW w:type="dxa" w:w="3200"/>
            <w:shd w:fill="FFFFFF" w:val="clear"/>
            <w:tcMar>
              <w:top w:type="dxa" w:w="90"/>
              <w:left w:type="dxa" w:w="120"/>
              <w:bottom w:type="dxa" w:w="90"/>
              <w:right w:type="dxa" w:w="120"/>
            </w:tcMar>
          </w:tcPr>
          <w:p>
            <w:pPr>
              <w:spacing w:after="0" w:line="270"/>
            </w:pPr>
            <w:r>
              <w:rPr>
                <w:rFonts w:ascii="Consolas" w:cs="Consolas" w:eastAsia="Consolas" w:hAnsi="Consolas"/>
                <w:b/>
                <w:bCs/>
                <w:color w:val="1B2B39"/>
                <w:sz w:val="20"/>
                <w:szCs w:val="20"/>
              </w:rPr>
              <w:t xml:space="preserve">grpcurl: command not found</w:t>
            </w:r>
          </w:p>
        </w:tc>
        <w:tc>
          <w:tcPr>
            <w:tcW w:type="dxa" w:w="3000"/>
            <w:shd w:fill="FFFFFF" w:val="clear"/>
            <w:tcMar>
              <w:top w:type="dxa" w:w="90"/>
              <w:left w:type="dxa" w:w="120"/>
              <w:bottom w:type="dxa" w:w="90"/>
              <w:right w:type="dxa" w:w="120"/>
            </w:tcMar>
          </w:tcPr>
          <w:p>
            <w:pPr>
              <w:spacing w:after="0" w:line="270"/>
            </w:pPr>
            <w:r>
              <w:rPr>
                <w:b w:val="false"/>
                <w:bCs w:val="false"/>
                <w:color w:val="1B2B39"/>
                <w:sz w:val="20"/>
                <w:szCs w:val="20"/>
              </w:rPr>
              <w:t xml:space="preserve">Sozlash tugamagan</w:t>
            </w:r>
          </w:p>
        </w:tc>
        <w:tc>
          <w:tcPr>
            <w:tcW w:type="dxa" w:w="2800"/>
            <w:shd w:fill="FFFFFF" w:val="clear"/>
            <w:tcMar>
              <w:top w:type="dxa" w:w="90"/>
              <w:left w:type="dxa" w:w="120"/>
              <w:bottom w:type="dxa" w:w="90"/>
              <w:right w:type="dxa" w:w="120"/>
            </w:tcMar>
          </w:tcPr>
          <w:p>
            <w:pPr>
              <w:spacing w:after="0" w:line="270"/>
            </w:pPr>
            <w:r>
              <w:rPr>
                <w:b w:val="false"/>
                <w:bCs w:val="false"/>
                <w:color w:val="1B2B39"/>
                <w:sz w:val="20"/>
                <w:szCs w:val="20"/>
              </w:rPr>
              <w:t xml:space="preserve">bash .devcontainer/setup.sh</w:t>
            </w:r>
          </w:p>
        </w:tc>
      </w:tr>
      <w:tr>
        <w:trPr>
          <w:tblHeader w:val="false"/>
        </w:trPr>
        <w:tc>
          <w:tcPr>
            <w:tcW w:type="dxa" w:w="3200"/>
            <w:shd w:fill="F7FAFC" w:val="clear"/>
            <w:tcMar>
              <w:top w:type="dxa" w:w="90"/>
              <w:left w:type="dxa" w:w="120"/>
              <w:bottom w:type="dxa" w:w="90"/>
              <w:right w:type="dxa" w:w="120"/>
            </w:tcMar>
          </w:tcPr>
          <w:p>
            <w:pPr>
              <w:spacing w:after="0" w:line="270"/>
            </w:pPr>
            <w:r>
              <w:rPr>
                <w:rFonts w:ascii="Consolas" w:cs="Consolas" w:eastAsia="Consolas" w:hAnsi="Consolas"/>
                <w:b/>
                <w:bCs/>
                <w:color w:val="1B2B39"/>
                <w:sz w:val="20"/>
                <w:szCs w:val="20"/>
              </w:rPr>
              <w:t xml:space="preserve">.proto oʻzgardi, natija eski</w:t>
            </w:r>
          </w:p>
        </w:tc>
        <w:tc>
          <w:tcPr>
            <w:tcW w:type="dxa" w:w="3000"/>
            <w:shd w:fill="F7FAFC" w:val="clear"/>
            <w:tcMar>
              <w:top w:type="dxa" w:w="90"/>
              <w:left w:type="dxa" w:w="120"/>
              <w:bottom w:type="dxa" w:w="90"/>
              <w:right w:type="dxa" w:w="120"/>
            </w:tcMar>
          </w:tcPr>
          <w:p>
            <w:pPr>
              <w:spacing w:after="0" w:line="270"/>
            </w:pPr>
            <w:r>
              <w:rPr>
                <w:b w:val="false"/>
                <w:bCs w:val="false"/>
                <w:color w:val="1B2B39"/>
                <w:sz w:val="20"/>
                <w:szCs w:val="20"/>
              </w:rPr>
              <w:t xml:space="preserve">Kod qayta generatsiya qilinmagan</w:t>
            </w:r>
          </w:p>
        </w:tc>
        <w:tc>
          <w:tcPr>
            <w:tcW w:type="dxa" w:w="2800"/>
            <w:shd w:fill="F7FAFC" w:val="clear"/>
            <w:tcMar>
              <w:top w:type="dxa" w:w="90"/>
              <w:left w:type="dxa" w:w="120"/>
              <w:bottom w:type="dxa" w:w="90"/>
              <w:right w:type="dxa" w:w="120"/>
            </w:tcMar>
          </w:tcPr>
          <w:p>
            <w:pPr>
              <w:spacing w:after="0" w:line="270"/>
            </w:pPr>
            <w:r>
              <w:rPr>
                <w:b w:val="false"/>
                <w:bCs w:val="false"/>
                <w:color w:val="1B2B39"/>
                <w:sz w:val="20"/>
                <w:szCs w:val="20"/>
              </w:rPr>
              <w:t xml:space="preserve">./gen.sh, keyin serverni qayta ishga tushirish</w:t>
            </w:r>
          </w:p>
        </w:tc>
      </w:tr>
      <w:tr>
        <w:trPr>
          <w:tblHeader w:val="false"/>
        </w:trPr>
        <w:tc>
          <w:tcPr>
            <w:tcW w:type="dxa" w:w="3200"/>
            <w:shd w:fill="FFFFFF" w:val="clear"/>
            <w:tcMar>
              <w:top w:type="dxa" w:w="90"/>
              <w:left w:type="dxa" w:w="120"/>
              <w:bottom w:type="dxa" w:w="90"/>
              <w:right w:type="dxa" w:w="120"/>
            </w:tcMar>
          </w:tcPr>
          <w:p>
            <w:pPr>
              <w:spacing w:after="0" w:line="270"/>
            </w:pPr>
            <w:r>
              <w:rPr>
                <w:rFonts w:ascii="Consolas" w:cs="Consolas" w:eastAsia="Consolas" w:hAnsi="Consolas"/>
                <w:b/>
                <w:bCs/>
                <w:color w:val="1B2B39"/>
                <w:sz w:val="20"/>
                <w:szCs w:val="20"/>
              </w:rPr>
              <w:t xml:space="preserve">HTTP/JSON ~40 ms</w:t>
            </w:r>
          </w:p>
        </w:tc>
        <w:tc>
          <w:tcPr>
            <w:tcW w:type="dxa" w:w="3000"/>
            <w:shd w:fill="FFFFFF" w:val="clear"/>
            <w:tcMar>
              <w:top w:type="dxa" w:w="90"/>
              <w:left w:type="dxa" w:w="120"/>
              <w:bottom w:type="dxa" w:w="90"/>
              <w:right w:type="dxa" w:w="120"/>
            </w:tcMar>
          </w:tcPr>
          <w:p>
            <w:pPr>
              <w:spacing w:after="0" w:line="270"/>
            </w:pPr>
            <w:r>
              <w:rPr>
                <w:b w:val="false"/>
                <w:bCs w:val="false"/>
                <w:color w:val="1B2B39"/>
                <w:sz w:val="20"/>
                <w:szCs w:val="20"/>
              </w:rPr>
              <w:t xml:space="preserve">Nagle algoritmi yoqilgan</w:t>
            </w:r>
          </w:p>
        </w:tc>
        <w:tc>
          <w:tcPr>
            <w:tcW w:type="dxa" w:w="2800"/>
            <w:shd w:fill="FFFFFF" w:val="clear"/>
            <w:tcMar>
              <w:top w:type="dxa" w:w="90"/>
              <w:left w:type="dxa" w:w="120"/>
              <w:bottom w:type="dxa" w:w="90"/>
              <w:right w:type="dxa" w:w="120"/>
            </w:tcMar>
          </w:tcPr>
          <w:p>
            <w:pPr>
              <w:spacing w:after="0" w:line="270"/>
            </w:pPr>
            <w:r>
              <w:rPr>
                <w:b w:val="false"/>
                <w:bCs w:val="false"/>
                <w:color w:val="1B2B39"/>
                <w:sz w:val="20"/>
                <w:szCs w:val="20"/>
              </w:rPr>
              <w:t xml:space="preserve">disable_nagle_algorithm = True</w:t>
            </w:r>
          </w:p>
        </w:tc>
      </w:tr>
    </w:tbl>
    <w:p>
      <w:pPr>
        <w:pStyle w:val="Heading1"/>
        <w:spacing w:after="160" w:before="360"/>
      </w:pPr>
      <w:r>
        <w:t xml:space="preserve">11. Adabiyotlar</w:t>
      </w:r>
    </w:p>
    <w:p>
      <w:pPr>
        <w:pStyle w:val="ListParagraph"/>
        <w:numPr>
          <w:ilvl w:val="0"/>
          <w:numId w:val="6"/>
        </w:numPr>
        <w:spacing w:after="70" w:line="290"/>
      </w:pPr>
      <w:r>
        <w:rPr>
          <w:color w:val="1B2B39"/>
          <w:sz w:val="22"/>
          <w:szCs w:val="22"/>
        </w:rPr>
        <w:t xml:space="preserve">Стин ван М., Таненбаум Э.С. Распределенные системы. – 3-е изд. – М.: ДМК Пресс, 2021. – Глава 4.</w:t>
      </w:r>
    </w:p>
    <w:p>
      <w:pPr>
        <w:pStyle w:val="ListParagraph"/>
        <w:numPr>
          <w:ilvl w:val="0"/>
          <w:numId w:val="6"/>
        </w:numPr>
        <w:spacing w:after="70" w:line="290"/>
      </w:pPr>
      <w:r>
        <w:rPr>
          <w:color w:val="1B2B39"/>
          <w:sz w:val="22"/>
          <w:szCs w:val="22"/>
        </w:rPr>
        <w:t xml:space="preserve">Kleppmann M. Designing Data-Intensive Applications. – O'Reilly Media, 2017. – Ch. 4: Encoding and Evolution.</w:t>
      </w:r>
    </w:p>
    <w:p>
      <w:pPr>
        <w:pStyle w:val="ListParagraph"/>
        <w:numPr>
          <w:ilvl w:val="0"/>
          <w:numId w:val="6"/>
        </w:numPr>
        <w:spacing w:after="70" w:line="290"/>
      </w:pPr>
      <w:r>
        <w:rPr>
          <w:color w:val="1B2B39"/>
          <w:sz w:val="22"/>
          <w:szCs w:val="22"/>
        </w:rPr>
        <w:t xml:space="preserve">gRPC rasmiy hujjatlari: grpc.io/docs</w:t>
      </w:r>
    </w:p>
    <w:p>
      <w:pPr>
        <w:pStyle w:val="ListParagraph"/>
        <w:numPr>
          <w:ilvl w:val="0"/>
          <w:numId w:val="6"/>
        </w:numPr>
        <w:spacing w:after="70" w:line="290"/>
      </w:pPr>
      <w:r>
        <w:rPr>
          <w:color w:val="1B2B39"/>
          <w:sz w:val="22"/>
          <w:szCs w:val="22"/>
        </w:rPr>
        <w:t xml:space="preserve">Protocol Buffers rasmiy hujjatlari: protobuf.dev</w:t>
      </w:r>
    </w:p>
    <w:sectPr>
      <w:headerReference w:type="default" r:id="rId7"/>
      <w:footerReference w:type="default" r:id="rId8"/>
      <w:pgSz w:w="11906" w:h="16838" w:orient="portrait"/>
      <w:pgMar w:top="1100" w:right="11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F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2DFE7" w:sz="4" w:space="6"/>
      </w:pBdr>
      <w:jc w:val="right"/>
    </w:pPr>
    <w:r>
      <w:rPr>
        <w:color w:val="5C6F7E"/>
        <w:sz w:val="18"/>
        <w:szCs w:val="18"/>
      </w:rPr>
      <w:t xml:space="preserve">Taqsimlangan tizimlar · Amaliy mashgʻulot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7"/>
    <w:lvlOverride w:ilvl="0">
      <w:startOverride w:val="1"/>
    </w:lvlOverride>
  </w:num>
  <w:num w:numId="5">
    <w:abstractNumId w:val="8"/>
    <w:lvlOverride w:ilvl="0">
      <w:startOverride w:val="1"/>
    </w:lvlOverride>
  </w:num>
  <w:num w:numId="6">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B3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mbria" w:cs="Cambria" w:eastAsia="Cambria" w:hAnsi="Cambria"/>
      <w:b/>
      <w:bCs/>
      <w:color w:val="13293D"/>
      <w:sz w:val="32"/>
      <w:szCs w:val="32"/>
    </w:rPr>
  </w:style>
  <w:style w:type="paragraph" w:styleId="Heading2">
    <w:name w:val="Heading 2"/>
    <w:basedOn w:val="Normal"/>
    <w:next w:val="Normal"/>
    <w:qFormat/>
    <w:pPr>
      <w:spacing w:after="120" w:before="280"/>
    </w:pPr>
    <w:rPr>
      <w:rFonts w:ascii="Cambria" w:cs="Cambria" w:eastAsia="Cambria" w:hAnsi="Cambria"/>
      <w:b/>
      <w:bCs/>
      <w:color w:val="065A82"/>
      <w:sz w:val="26"/>
      <w:szCs w:val="26"/>
    </w:rPr>
  </w:style>
  <w:style w:type="paragraph" w:styleId="Heading3">
    <w:name w:val="Heading 3"/>
    <w:basedOn w:val="Normal"/>
    <w:next w:val="Normal"/>
    <w:qFormat/>
    <w:pPr>
      <w:spacing w:after="100" w:before="220"/>
    </w:pPr>
    <w:rPr>
      <w:rFonts w:ascii="Cambria" w:cs="Cambria" w:eastAsia="Cambria" w:hAnsi="Cambria"/>
      <w:b/>
      <w:bCs/>
      <w:color w:val="1C729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3e62d4cd98b2a5cc4bb80374df9f257b2bedfbf.png"/><Relationship Id="rId10" Type="http://schemas.openxmlformats.org/officeDocument/2006/relationships/image" Target="media/92fc8255e14857cc6d8cfc2b24007c8793d74009.png"/><Relationship Id="rId11" Type="http://schemas.openxmlformats.org/officeDocument/2006/relationships/image" Target="media/029b80f5ce6e2f15355f5c50f19540a8c96f6764.png"/><Relationship Id="rId12" Type="http://schemas.openxmlformats.org/officeDocument/2006/relationships/image" Target="media/eacdc6d6591ab5a364965a12f8a15dc61b51e59e.png"/><Relationship Id="rId13" Type="http://schemas.openxmlformats.org/officeDocument/2006/relationships/image" Target="media/6ab72d3e748152cf922444a9f67952e747d86a2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Amaliy mashgʻulot 2 — gRPC xizmatini ishlab chiqish</dc:title>
  <dc:creator>Buxoro davlat universiteti</dc:creator>
  <dc:description>Taqsimlangan tizimlar fani boʻyicha amaliy mashgʻulot qoʻllanmasi</dc:description>
  <cp:lastModifiedBy>Un-named</cp:lastModifiedBy>
  <cp:revision>1</cp:revision>
  <dcterms:created xsi:type="dcterms:W3CDTF">2026-09-21T06:24:46.300Z</dcterms:created>
  <dcterms:modified xsi:type="dcterms:W3CDTF">2026-09-21T06:24:46.300Z</dcterms:modified>
</cp:coreProperties>
</file>

<file path=docProps/custom.xml><?xml version="1.0" encoding="utf-8"?>
<Properties xmlns="http://schemas.openxmlformats.org/officeDocument/2006/custom-properties" xmlns:vt="http://schemas.openxmlformats.org/officeDocument/2006/docPropsVTypes"/>
</file>