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0" w:after="320"/>
        <w:jc w:val="center"/>
      </w:pPr>
      <w:r>
        <w:rPr>
          <w:rFonts w:ascii="Calibri" w:hAnsi="Calibri" w:eastAsia="Calibri"/>
          <w:b/>
          <w:color w:val="7A5A00"/>
          <w:sz w:val="21"/>
        </w:rPr>
        <w:t>ESPECIFICAÇÃO TÉCNICA  •  SCRIPTLESS SCRIPTS  •  MIMBLEWIMBLE</w:t>
      </w:r>
    </w:p>
    <w:p>
      <w:pPr>
        <w:pStyle w:val="Title"/>
      </w:pPr>
      <w:r>
        <w:t xml:space="preserve">DOM</w:t>
      </w:r>
      <w:r>
        <w:t xml:space="preserve"> </w:t>
      </w:r>
      <w:r>
        <w:t xml:space="preserve">Scriptless</w:t>
      </w:r>
      <w:r>
        <w:t xml:space="preserve"> </w:t>
      </w:r>
      <w:r>
        <w:t xml:space="preserve">Contracts</w:t>
      </w:r>
    </w:p>
    <w:p>
      <w:pPr>
        <w:pStyle w:val="Subtitle"/>
      </w:pPr>
      <w:r>
        <w:t xml:space="preserve">Especificação</w:t>
      </w:r>
      <w:r>
        <w:t xml:space="preserve"> </w:t>
      </w:r>
      <w:r>
        <w:t xml:space="preserve">Mestra</w:t>
      </w:r>
      <w:r>
        <w:t xml:space="preserve"> </w:t>
      </w:r>
      <w:r>
        <w:t xml:space="preserve">de</w:t>
      </w:r>
      <w:r>
        <w:t xml:space="preserve"> </w:t>
      </w:r>
      <w:r>
        <w:t xml:space="preserve">Engenharia</w:t>
      </w:r>
      <w:r>
        <w:t xml:space="preserve"> </w:t>
      </w:r>
      <w:r>
        <w:t xml:space="preserve">e</w:t>
      </w:r>
      <w:r>
        <w:t xml:space="preserve"> </w:t>
      </w:r>
      <w:r>
        <w:t xml:space="preserve">Implementação</w:t>
      </w:r>
      <w:r>
        <w:t xml:space="preserve"> </w:t>
      </w:r>
      <w:r>
        <w:t xml:space="preserve">v1.0</w:t>
      </w:r>
      <w:r>
        <w:t xml:space="preserve"> </w:t>
      </w:r>
      <w:r>
        <w:t xml:space="preserve">—</w:t>
      </w:r>
      <w:r>
        <w:t xml:space="preserve"> </w:t>
      </w:r>
      <w:r>
        <w:t xml:space="preserve">Revisão</w:t>
      </w:r>
      <w:r>
        <w:t xml:space="preserve"> </w:t>
      </w:r>
      <w:r>
        <w:t xml:space="preserve">R1</w:t>
      </w:r>
    </w:p>
    <w:p>
      <w:pPr>
        <w:pStyle w:val="Author"/>
      </w:pPr>
      <w:r>
        <w:t xml:space="preserve">Documento</w:t>
      </w:r>
      <w:r>
        <w:t xml:space="preserve"> </w:t>
      </w:r>
      <w:r>
        <w:t xml:space="preserve">técnico</w:t>
      </w:r>
      <w:r>
        <w:t xml:space="preserve"> </w:t>
      </w:r>
      <w:r>
        <w:t xml:space="preserve">para</w:t>
      </w:r>
      <w:r>
        <w:t xml:space="preserve"> </w:t>
      </w:r>
      <w:r>
        <w:t xml:space="preserve">implementação,</w:t>
      </w:r>
      <w:r>
        <w:t xml:space="preserve"> </w:t>
      </w:r>
      <w:r>
        <w:t xml:space="preserve">revisão</w:t>
      </w:r>
      <w:r>
        <w:t xml:space="preserve"> </w:t>
      </w:r>
      <w:r>
        <w:t xml:space="preserve">criptográfica</w:t>
      </w:r>
      <w:r>
        <w:t xml:space="preserve"> </w:t>
      </w:r>
      <w:r>
        <w:t xml:space="preserve">e</w:t>
      </w:r>
      <w:r>
        <w:t xml:space="preserve"> </w:t>
      </w:r>
      <w:r>
        <w:t xml:space="preserve">auditoria</w:t>
      </w:r>
    </w:p>
    <w:p>
      <w:pPr>
        <w:pStyle w:val="Date"/>
      </w:pPr>
      <w:r>
        <w:t xml:space="preserve">3</w:t>
      </w:r>
      <w:r>
        <w:t xml:space="preserve"> </w:t>
      </w:r>
      <w:r>
        <w:t xml:space="preserve">de</w:t>
      </w:r>
      <w:r>
        <w:t xml:space="preserve"> </w:t>
      </w:r>
      <w:r>
        <w:t xml:space="preserve">agosto</w:t>
      </w:r>
      <w:r>
        <w:t xml:space="preserve"> </w:t>
      </w:r>
      <w:r>
        <w:t xml:space="preserve">de</w:t>
      </w:r>
      <w:r>
        <w:t xml:space="preserve"> </w:t>
      </w:r>
      <w:r>
        <w:t xml:space="preserve">2026</w:t>
      </w:r>
    </w:p>
    <w:p>
      <w:pPr>
        <w:pStyle w:val="Heading1"/>
        <w:pageBreakBefore/>
      </w:pPr>
      <w:r>
        <w:t>Sumário de navegação</w:t>
      </w:r>
    </w:p>
    <w:p>
      <w:pPr>
        <w:pStyle w:val="BodyText"/>
      </w:pPr>
      <w:r>
        <w:t>Links internos para as seções e subseções. O conteúdo é estático e não depende da atualização de campos do Word.</w:t>
      </w:r>
    </w:p>
    <w:p>
      <w:pPr>
        <w:pStyle w:val="StaticTOC1"/>
      </w:pPr>
      <w:hyperlink w:anchor="dsc_sec_0100">
        <w:r>
          <w:rPr>
            <w:color w:val="2E74B5"/>
            <w:u w:val="single"/>
          </w:rPr>
          <w:t>Controle do documento</w:t>
        </w:r>
      </w:hyperlink>
    </w:p>
    <w:p>
      <w:pPr>
        <w:pStyle w:val="StaticTOC1"/>
      </w:pPr>
      <w:hyperlink w:anchor="dsc_sec_0101">
        <w:r>
          <w:rPr>
            <w:color w:val="2E74B5"/>
            <w:u w:val="single"/>
          </w:rPr>
          <w:t>Resumo executivo e decisões irreversíveis</w:t>
        </w:r>
      </w:hyperlink>
    </w:p>
    <w:p>
      <w:pPr>
        <w:pStyle w:val="StaticTOC2"/>
      </w:pPr>
      <w:hyperlink w:anchor="dsc_sec_0102">
        <w:r>
          <w:rPr>
            <w:color w:val="2E74B5"/>
            <w:u w:val="single"/>
          </w:rPr>
          <w:t>Resultado-alvo</w:t>
        </w:r>
      </w:hyperlink>
    </w:p>
    <w:p>
      <w:pPr>
        <w:pStyle w:val="StaticTOC2"/>
      </w:pPr>
      <w:hyperlink w:anchor="dsc_sec_0103">
        <w:r>
          <w:rPr>
            <w:color w:val="2E74B5"/>
            <w:u w:val="single"/>
          </w:rPr>
          <w:t>Decisões arquiteturais que não podem ser diluídas</w:t>
        </w:r>
      </w:hyperlink>
    </w:p>
    <w:p>
      <w:pPr>
        <w:pStyle w:val="StaticTOC2"/>
      </w:pPr>
      <w:hyperlink w:anchor="dsc_sec_0104">
        <w:r>
          <w:rPr>
            <w:color w:val="2E74B5"/>
            <w:u w:val="single"/>
          </w:rPr>
          <w:t>Gate já respondido: Bulletproof colaborativa</w:t>
        </w:r>
      </w:hyperlink>
    </w:p>
    <w:p>
      <w:pPr>
        <w:pStyle w:val="StaticTOC2"/>
      </w:pPr>
      <w:hyperlink w:anchor="dsc_sec_0105">
        <w:r>
          <w:rPr>
            <w:color w:val="2E74B5"/>
            <w:u w:val="single"/>
          </w:rPr>
          <w:t>Critério de pronto</w:t>
        </w:r>
      </w:hyperlink>
    </w:p>
    <w:p>
      <w:pPr>
        <w:pStyle w:val="StaticTOC1"/>
      </w:pPr>
      <w:hyperlink w:anchor="dsc_sec_0106">
        <w:r>
          <w:rPr>
            <w:color w:val="2E74B5"/>
            <w:u w:val="single"/>
          </w:rPr>
          <w:t>1. Fundamentos e modelo conceitual</w:t>
        </w:r>
      </w:hyperlink>
    </w:p>
    <w:p>
      <w:pPr>
        <w:pStyle w:val="StaticTOC2"/>
      </w:pPr>
      <w:hyperlink w:anchor="dsc_sec_0107">
        <w:r>
          <w:rPr>
            <w:color w:val="2E74B5"/>
            <w:u w:val="single"/>
          </w:rPr>
          <w:t>1.1 O que “Scriptless” significa neste projeto</w:t>
        </w:r>
      </w:hyperlink>
    </w:p>
    <w:p>
      <w:pPr>
        <w:pStyle w:val="StaticTOC2"/>
      </w:pPr>
      <w:hyperlink w:anchor="dsc_sec_0108">
        <w:r>
          <w:rPr>
            <w:color w:val="2E74B5"/>
            <w:u w:val="single"/>
          </w:rPr>
          <w:t>1.2 Relação com Mimblewimble</w:t>
        </w:r>
      </w:hyperlink>
    </w:p>
    <w:p>
      <w:pPr>
        <w:pStyle w:val="StaticTOC2"/>
      </w:pPr>
      <w:hyperlink w:anchor="dsc_sec_0109">
        <w:r>
          <w:rPr>
            <w:color w:val="2E74B5"/>
            <w:u w:val="single"/>
          </w:rPr>
          <w:t>1.3 O que é e o que não é indistinguibilidade</w:t>
        </w:r>
      </w:hyperlink>
    </w:p>
    <w:p>
      <w:pPr>
        <w:pStyle w:val="StaticTOC2"/>
      </w:pPr>
      <w:hyperlink w:anchor="dsc_sec_0110">
        <w:r>
          <w:rPr>
            <w:color w:val="2E74B5"/>
            <w:u w:val="single"/>
          </w:rPr>
          <w:t>1.4 Limites de expressividade V1</w:t>
        </w:r>
      </w:hyperlink>
    </w:p>
    <w:p>
      <w:pPr>
        <w:pStyle w:val="StaticTOC1"/>
      </w:pPr>
      <w:hyperlink w:anchor="dsc_sec_0111">
        <w:r>
          <w:rPr>
            <w:color w:val="2E74B5"/>
            <w:u w:val="single"/>
          </w:rPr>
          <w:t>2. Arquitetura de referência</w:t>
        </w:r>
      </w:hyperlink>
    </w:p>
    <w:p>
      <w:pPr>
        <w:pStyle w:val="StaticTOC2"/>
      </w:pPr>
      <w:hyperlink w:anchor="dsc_sec_0112">
        <w:r>
          <w:rPr>
            <w:color w:val="2E74B5"/>
            <w:u w:val="single"/>
          </w:rPr>
          <w:t>2.1 Separação dos domínios</w:t>
        </w:r>
      </w:hyperlink>
    </w:p>
    <w:p>
      <w:pPr>
        <w:pStyle w:val="StaticTOC2"/>
      </w:pPr>
      <w:hyperlink w:anchor="dsc_sec_0113">
        <w:r>
          <w:rPr>
            <w:color w:val="2E74B5"/>
            <w:u w:val="single"/>
          </w:rPr>
          <w:t>2.2 Crates propostos</w:t>
        </w:r>
      </w:hyperlink>
    </w:p>
    <w:p>
      <w:pPr>
        <w:pStyle w:val="StaticTOC2"/>
      </w:pPr>
      <w:hyperlink w:anchor="dsc_sec_0114">
        <w:r>
          <w:rPr>
            <w:color w:val="2E74B5"/>
            <w:u w:val="single"/>
          </w:rPr>
          <w:t>2.3 Regra de dependências</w:t>
        </w:r>
      </w:hyperlink>
    </w:p>
    <w:p>
      <w:pPr>
        <w:pStyle w:val="StaticTOC2"/>
      </w:pPr>
      <w:hyperlink w:anchor="dsc_sec_0115">
        <w:r>
          <w:rPr>
            <w:color w:val="2E74B5"/>
            <w:u w:val="single"/>
          </w:rPr>
          <w:t>2.4 Feature flags e hardening de build</w:t>
        </w:r>
      </w:hyperlink>
    </w:p>
    <w:p>
      <w:pPr>
        <w:pStyle w:val="StaticTOC1"/>
      </w:pPr>
      <w:hyperlink w:anchor="dsc_sec_0116">
        <w:r>
          <w:rPr>
            <w:color w:val="2E74B5"/>
            <w:u w:val="single"/>
          </w:rPr>
          <w:t>3. Tipos criptográficos e higiene de segredos</w:t>
        </w:r>
      </w:hyperlink>
    </w:p>
    <w:p>
      <w:pPr>
        <w:pStyle w:val="StaticTOC2"/>
      </w:pPr>
      <w:hyperlink w:anchor="dsc_sec_0117">
        <w:r>
          <w:rPr>
            <w:color w:val="2E74B5"/>
            <w:u w:val="single"/>
          </w:rPr>
          <w:t>3.1 Wrappers obrigatórios</w:t>
        </w:r>
      </w:hyperlink>
    </w:p>
    <w:p>
      <w:pPr>
        <w:pStyle w:val="StaticTOC2"/>
      </w:pPr>
      <w:hyperlink w:anchor="dsc_sec_0118">
        <w:r>
          <w:rPr>
            <w:color w:val="2E74B5"/>
            <w:u w:val="single"/>
          </w:rPr>
          <w:t>3.2 Pontos canônicos</w:t>
        </w:r>
      </w:hyperlink>
    </w:p>
    <w:p>
      <w:pPr>
        <w:pStyle w:val="StaticTOC2"/>
      </w:pPr>
      <w:hyperlink w:anchor="dsc_sec_0119">
        <w:r>
          <w:rPr>
            <w:color w:val="2E74B5"/>
            <w:u w:val="single"/>
          </w:rPr>
          <w:t>3.3 Geração de segredos e nonces</w:t>
        </w:r>
      </w:hyperlink>
    </w:p>
    <w:p>
      <w:pPr>
        <w:pStyle w:val="StaticTOC2"/>
      </w:pPr>
      <w:hyperlink w:anchor="dsc_sec_0120">
        <w:r>
          <w:rPr>
            <w:color w:val="2E74B5"/>
            <w:u w:val="single"/>
          </w:rPr>
          <w:t>3.4 Registro central de tags</w:t>
        </w:r>
      </w:hyperlink>
    </w:p>
    <w:p>
      <w:pPr>
        <w:pStyle w:val="StaticTOC1"/>
      </w:pPr>
      <w:hyperlink w:anchor="dsc_sec_0121">
        <w:r>
          <w:rPr>
            <w:color w:val="2E74B5"/>
            <w:u w:val="single"/>
          </w:rPr>
          <w:t>4. Identidades, participantes e prova de posse</w:t>
        </w:r>
      </w:hyperlink>
    </w:p>
    <w:p>
      <w:pPr>
        <w:pStyle w:val="StaticTOC2"/>
      </w:pPr>
      <w:hyperlink w:anchor="dsc_sec_0122">
        <w:r>
          <w:rPr>
            <w:color w:val="2E74B5"/>
            <w:u w:val="single"/>
          </w:rPr>
          <w:t>4.1 Identidade de sessão</w:t>
        </w:r>
      </w:hyperlink>
    </w:p>
    <w:p>
      <w:pPr>
        <w:pStyle w:val="StaticTOC2"/>
      </w:pPr>
      <w:hyperlink w:anchor="dsc_sec_0123">
        <w:r>
          <w:rPr>
            <w:color w:val="2E74B5"/>
            <w:u w:val="single"/>
          </w:rPr>
          <w:t>4.2 Share de blinding</w:t>
        </w:r>
      </w:hyperlink>
    </w:p>
    <w:p>
      <w:pPr>
        <w:pStyle w:val="StaticTOC2"/>
      </w:pPr>
      <w:hyperlink w:anchor="dsc_sec_0124">
        <w:r>
          <w:rPr>
            <w:color w:val="2E74B5"/>
            <w:u w:val="single"/>
          </w:rPr>
          <w:t>4.3 Commitment agregado</w:t>
        </w:r>
      </w:hyperlink>
    </w:p>
    <w:p>
      <w:pPr>
        <w:pStyle w:val="StaticTOC1"/>
      </w:pPr>
      <w:hyperlink w:anchor="dsc_sec_0125">
        <w:r>
          <w:rPr>
            <w:color w:val="2E74B5"/>
            <w:u w:val="single"/>
          </w:rPr>
          <w:t>5. Bulletproof colaborativa DOM</w:t>
        </w:r>
      </w:hyperlink>
    </w:p>
    <w:p>
      <w:pPr>
        <w:pStyle w:val="StaticTOC2"/>
      </w:pPr>
      <w:hyperlink w:anchor="dsc_sec_0126">
        <w:r>
          <w:rPr>
            <w:color w:val="2E74B5"/>
            <w:u w:val="single"/>
          </w:rPr>
          <w:t>5.1 Construção específica</w:t>
        </w:r>
      </w:hyperlink>
    </w:p>
    <w:p>
      <w:pPr>
        <w:pStyle w:val="StaticTOC2"/>
      </w:pPr>
      <w:hyperlink w:anchor="dsc_sec_0127">
        <w:r>
          <w:rPr>
            <w:color w:val="2E74B5"/>
            <w:u w:val="single"/>
          </w:rPr>
          <w:t>5.2 Transcript congelado antes da primeira rodada</w:t>
        </w:r>
      </w:hyperlink>
    </w:p>
    <w:p>
      <w:pPr>
        <w:pStyle w:val="StaticTOC2"/>
      </w:pPr>
      <w:hyperlink w:anchor="dsc_sec_0128">
        <w:r>
          <w:rPr>
            <w:color w:val="2E74B5"/>
            <w:u w:val="single"/>
          </w:rPr>
          <w:t>5.3 Nonces Bulletproof</w:t>
        </w:r>
      </w:hyperlink>
    </w:p>
    <w:p>
      <w:pPr>
        <w:pStyle w:val="StaticTOC2"/>
      </w:pPr>
      <w:hyperlink w:anchor="dsc_sec_0129">
        <w:r>
          <w:rPr>
            <w:color w:val="2E74B5"/>
            <w:u w:val="single"/>
          </w:rPr>
          <w:t>5.4 Rodadas</w:t>
        </w:r>
      </w:hyperlink>
    </w:p>
    <w:p>
      <w:pPr>
        <w:pStyle w:val="StaticTOC2"/>
      </w:pPr>
      <w:hyperlink w:anchor="dsc_sec_0130">
        <w:r>
          <w:rPr>
            <w:color w:val="2E74B5"/>
            <w:u w:val="single"/>
          </w:rPr>
          <w:t>5.5 API segura do wrapper</w:t>
        </w:r>
      </w:hyperlink>
    </w:p>
    <w:p>
      <w:pPr>
        <w:pStyle w:val="StaticTOC2"/>
      </w:pPr>
      <w:hyperlink w:anchor="dsc_sec_0131">
        <w:r>
          <w:rPr>
            <w:color w:val="2E74B5"/>
            <w:u w:val="single"/>
          </w:rPr>
          <w:t>5.6 Contrato do FFI</w:t>
        </w:r>
      </w:hyperlink>
    </w:p>
    <w:p>
      <w:pPr>
        <w:pStyle w:val="StaticTOC2"/>
      </w:pPr>
      <w:hyperlink w:anchor="dsc_sec_0132">
        <w:r>
          <w:rPr>
            <w:color w:val="2E74B5"/>
            <w:u w:val="single"/>
          </w:rPr>
          <w:t>5.7 Testes obrigatórios da proof</w:t>
        </w:r>
      </w:hyperlink>
    </w:p>
    <w:p>
      <w:pPr>
        <w:pStyle w:val="StaticTOC1"/>
      </w:pPr>
      <w:hyperlink w:anchor="dsc_sec_0133">
        <w:r>
          <w:rPr>
            <w:color w:val="2E74B5"/>
            <w:u w:val="single"/>
          </w:rPr>
          <w:t>6. Assinaturas agregadas e adaptor Schnorr</w:t>
        </w:r>
      </w:hyperlink>
    </w:p>
    <w:p>
      <w:pPr>
        <w:pStyle w:val="StaticTOC2"/>
      </w:pPr>
      <w:hyperlink w:anchor="dsc_sec_0134">
        <w:r>
          <w:rPr>
            <w:color w:val="2E74B5"/>
            <w:u w:val="single"/>
          </w:rPr>
          <w:t>6.1 Não copiar MuSig2 cegamente</w:t>
        </w:r>
      </w:hyperlink>
    </w:p>
    <w:p>
      <w:pPr>
        <w:pStyle w:val="StaticTOC2"/>
      </w:pPr>
      <w:hyperlink w:anchor="dsc_sec_0135">
        <w:r>
          <w:rPr>
            <w:color w:val="2E74B5"/>
            <w:u w:val="single"/>
          </w:rPr>
          <w:t>6.2 Estado da pré-assinatura</w:t>
        </w:r>
      </w:hyperlink>
    </w:p>
    <w:p>
      <w:pPr>
        <w:pStyle w:val="StaticTOC2"/>
      </w:pPr>
      <w:hyperlink w:anchor="dsc_sec_0136">
        <w:r>
          <w:rPr>
            <w:color w:val="2E74B5"/>
            <w:u w:val="single"/>
          </w:rPr>
          <w:t>6.3 Verificar, adaptar e extrair</w:t>
        </w:r>
      </w:hyperlink>
    </w:p>
    <w:p>
      <w:pPr>
        <w:pStyle w:val="StaticTOC2"/>
      </w:pPr>
      <w:hyperlink w:anchor="dsc_sec_0137">
        <w:r>
          <w:rPr>
            <w:color w:val="2E74B5"/>
            <w:u w:val="single"/>
          </w:rPr>
          <w:t>6.4 Nonce commit–reveal de assinatura</w:t>
        </w:r>
      </w:hyperlink>
    </w:p>
    <w:p>
      <w:pPr>
        <w:pStyle w:val="StaticTOC2"/>
      </w:pPr>
      <w:hyperlink w:anchor="dsc_sec_0138">
        <w:r>
          <w:rPr>
            <w:color w:val="2E74B5"/>
            <w:u w:val="single"/>
          </w:rPr>
          <w:t>6.5 Verificação de partial signatures</w:t>
        </w:r>
      </w:hyperlink>
    </w:p>
    <w:p>
      <w:pPr>
        <w:pStyle w:val="StaticTOC2"/>
      </w:pPr>
      <w:hyperlink w:anchor="dsc_sec_0139">
        <w:r>
          <w:rPr>
            <w:color w:val="2E74B5"/>
            <w:u w:val="single"/>
          </w:rPr>
          <w:t>6.6 Construção aditiva de dois nonces a validar na DOM</w:t>
        </w:r>
      </w:hyperlink>
    </w:p>
    <w:p>
      <w:pPr>
        <w:pStyle w:val="StaticTOC1"/>
      </w:pPr>
      <w:hyperlink w:anchor="dsc_sec_0140">
        <w:r>
          <w:rPr>
            <w:color w:val="2E74B5"/>
            <w:u w:val="single"/>
          </w:rPr>
          <w:t>7. Contrato 2-de-2: funding, claim e refund</w:t>
        </w:r>
      </w:hyperlink>
    </w:p>
    <w:p>
      <w:pPr>
        <w:pStyle w:val="StaticTOC2"/>
      </w:pPr>
      <w:hyperlink w:anchor="dsc_sec_0141">
        <w:r>
          <w:rPr>
            <w:color w:val="2E74B5"/>
            <w:u w:val="single"/>
          </w:rPr>
          <w:t>7.1 Objetos</w:t>
        </w:r>
      </w:hyperlink>
    </w:p>
    <w:p>
      <w:pPr>
        <w:pStyle w:val="StaticTOC2"/>
      </w:pPr>
      <w:hyperlink w:anchor="dsc_sec_0142">
        <w:r>
          <w:rPr>
            <w:color w:val="2E74B5"/>
            <w:u w:val="single"/>
          </w:rPr>
          <w:t>7.2 Ordem segura</w:t>
        </w:r>
      </w:hyperlink>
    </w:p>
    <w:p>
      <w:pPr>
        <w:pStyle w:val="StaticTOC2"/>
      </w:pPr>
      <w:hyperlink w:anchor="dsc_sec_0143">
        <w:r>
          <w:rPr>
            <w:color w:val="2E74B5"/>
            <w:u w:val="single"/>
          </w:rPr>
          <w:t>7.3 Gate ReadyToFund</w:t>
        </w:r>
      </w:hyperlink>
    </w:p>
    <w:p>
      <w:pPr>
        <w:pStyle w:val="StaticTOC2"/>
      </w:pPr>
      <w:hyperlink w:anchor="dsc_sec_0144">
        <w:r>
          <w:rPr>
            <w:color w:val="2E74B5"/>
            <w:u w:val="single"/>
          </w:rPr>
          <w:t>7.4 Refund</w:t>
        </w:r>
      </w:hyperlink>
    </w:p>
    <w:p>
      <w:pPr>
        <w:pStyle w:val="StaticTOC2"/>
      </w:pPr>
      <w:hyperlink w:anchor="dsc_sec_0145">
        <w:r>
          <w:rPr>
            <w:color w:val="2E74B5"/>
            <w:u w:val="single"/>
          </w:rPr>
          <w:t>7.5 Claim</w:t>
        </w:r>
      </w:hyperlink>
    </w:p>
    <w:p>
      <w:pPr>
        <w:pStyle w:val="StaticTOC2"/>
      </w:pPr>
      <w:hyperlink w:anchor="dsc_sec_0146">
        <w:r>
          <w:rPr>
            <w:color w:val="2E74B5"/>
            <w:u w:val="single"/>
          </w:rPr>
          <w:t>7.6 Fee bump</w:t>
        </w:r>
      </w:hyperlink>
    </w:p>
    <w:p>
      <w:pPr>
        <w:pStyle w:val="StaticTOC1"/>
      </w:pPr>
      <w:hyperlink w:anchor="dsc_sec_0147">
        <w:r>
          <w:rPr>
            <w:color w:val="2E74B5"/>
            <w:u w:val="single"/>
          </w:rPr>
          <w:t>8. Protocolo off-chain canônico</w:t>
        </w:r>
      </w:hyperlink>
    </w:p>
    <w:p>
      <w:pPr>
        <w:pStyle w:val="StaticTOC2"/>
      </w:pPr>
      <w:hyperlink w:anchor="dsc_sec_0148">
        <w:r>
          <w:rPr>
            <w:color w:val="2E74B5"/>
            <w:u w:val="single"/>
          </w:rPr>
          <w:t>8.1 Envelope ScriptlessMessageV1</w:t>
        </w:r>
      </w:hyperlink>
    </w:p>
    <w:p>
      <w:pPr>
        <w:pStyle w:val="StaticTOC2"/>
      </w:pPr>
      <w:hyperlink w:anchor="dsc_sec_0149">
        <w:r>
          <w:rPr>
            <w:color w:val="2E74B5"/>
            <w:u w:val="single"/>
          </w:rPr>
          <w:t>8.2 Digest de mensagem</w:t>
        </w:r>
      </w:hyperlink>
    </w:p>
    <w:p>
      <w:pPr>
        <w:pStyle w:val="StaticTOC2"/>
      </w:pPr>
      <w:hyperlink w:anchor="dsc_sec_0150">
        <w:r>
          <w:rPr>
            <w:color w:val="2E74B5"/>
            <w:u w:val="single"/>
          </w:rPr>
          <w:t>8.3 Tipos de mensagem</w:t>
        </w:r>
      </w:hyperlink>
    </w:p>
    <w:p>
      <w:pPr>
        <w:pStyle w:val="StaticTOC2"/>
      </w:pPr>
      <w:hyperlink w:anchor="dsc_sec_0151">
        <w:r>
          <w:rPr>
            <w:color w:val="2E74B5"/>
            <w:u w:val="single"/>
          </w:rPr>
          <w:t>8.4 Transcript hash</w:t>
        </w:r>
      </w:hyperlink>
    </w:p>
    <w:p>
      <w:pPr>
        <w:pStyle w:val="StaticTOC2"/>
      </w:pPr>
      <w:hyperlink w:anchor="dsc_sec_0152">
        <w:r>
          <w:rPr>
            <w:color w:val="2E74B5"/>
            <w:u w:val="single"/>
          </w:rPr>
          <w:t>8.5 Idempotência e equivocation</w:t>
        </w:r>
      </w:hyperlink>
    </w:p>
    <w:p>
      <w:pPr>
        <w:pStyle w:val="StaticTOC1"/>
      </w:pPr>
      <w:hyperlink w:anchor="dsc_sec_0153">
        <w:r>
          <w:rPr>
            <w:color w:val="2E74B5"/>
            <w:u w:val="single"/>
          </w:rPr>
          <w:t>9. Máquina de estados</w:t>
        </w:r>
      </w:hyperlink>
    </w:p>
    <w:p>
      <w:pPr>
        <w:pStyle w:val="StaticTOC2"/>
      </w:pPr>
      <w:hyperlink w:anchor="dsc_sec_0154">
        <w:r>
          <w:rPr>
            <w:color w:val="2E74B5"/>
            <w:u w:val="single"/>
          </w:rPr>
          <w:t>9.1 Estados normativos</w:t>
        </w:r>
      </w:hyperlink>
    </w:p>
    <w:p>
      <w:pPr>
        <w:pStyle w:val="StaticTOC2"/>
      </w:pPr>
      <w:hyperlink w:anchor="dsc_sec_0155">
        <w:r>
          <w:rPr>
            <w:color w:val="2E74B5"/>
            <w:u w:val="single"/>
          </w:rPr>
          <w:t>9.2 Transições e pré-condições</w:t>
        </w:r>
      </w:hyperlink>
    </w:p>
    <w:p>
      <w:pPr>
        <w:pStyle w:val="StaticTOC2"/>
      </w:pPr>
      <w:hyperlink w:anchor="dsc_sec_0156">
        <w:r>
          <w:rPr>
            <w:color w:val="2E74B5"/>
            <w:u w:val="single"/>
          </w:rPr>
          <w:t>9.3 Abort</w:t>
        </w:r>
      </w:hyperlink>
    </w:p>
    <w:p>
      <w:pPr>
        <w:pStyle w:val="StaticTOC1"/>
      </w:pPr>
      <w:hyperlink w:anchor="dsc_sec_0157">
        <w:r>
          <w:rPr>
            <w:color w:val="2E74B5"/>
            <w:u w:val="single"/>
          </w:rPr>
          <w:t>10. Storage, nonce vault e recuperação de crash</w:t>
        </w:r>
      </w:hyperlink>
    </w:p>
    <w:p>
      <w:pPr>
        <w:pStyle w:val="StaticTOC2"/>
      </w:pPr>
      <w:hyperlink w:anchor="dsc_sec_0158">
        <w:r>
          <w:rPr>
            <w:color w:val="2E74B5"/>
            <w:u w:val="single"/>
          </w:rPr>
          <w:t>10.1 Modelo de persistência</w:t>
        </w:r>
      </w:hyperlink>
    </w:p>
    <w:p>
      <w:pPr>
        <w:pStyle w:val="StaticTOC2"/>
      </w:pPr>
      <w:hyperlink w:anchor="dsc_sec_0159">
        <w:r>
          <w:rPr>
            <w:color w:val="2E74B5"/>
            <w:u w:val="single"/>
          </w:rPr>
          <w:t>10.2 Nonce Vault</w:t>
        </w:r>
      </w:hyperlink>
    </w:p>
    <w:p>
      <w:pPr>
        <w:pStyle w:val="StaticTOC2"/>
      </w:pPr>
      <w:hyperlink w:anchor="dsc_sec_0160">
        <w:r>
          <w:rPr>
            <w:color w:val="2E74B5"/>
            <w:u w:val="single"/>
          </w:rPr>
          <w:t>10.3 CAS e concorrência</w:t>
        </w:r>
      </w:hyperlink>
    </w:p>
    <w:p>
      <w:pPr>
        <w:pStyle w:val="StaticTOC2"/>
      </w:pPr>
      <w:hyperlink w:anchor="dsc_sec_0161">
        <w:r>
          <w:rPr>
            <w:color w:val="2E74B5"/>
            <w:u w:val="single"/>
          </w:rPr>
          <w:t>10.4 Criptografia em repouso</w:t>
        </w:r>
      </w:hyperlink>
    </w:p>
    <w:p>
      <w:pPr>
        <w:pStyle w:val="StaticTOC2"/>
      </w:pPr>
      <w:hyperlink w:anchor="dsc_sec_0162">
        <w:r>
          <w:rPr>
            <w:color w:val="2E74B5"/>
            <w:u w:val="single"/>
          </w:rPr>
          <w:t>10.5 Crash consistency</w:t>
        </w:r>
      </w:hyperlink>
    </w:p>
    <w:p>
      <w:pPr>
        <w:pStyle w:val="StaticTOC1"/>
      </w:pPr>
      <w:hyperlink w:anchor="dsc_sec_0163">
        <w:r>
          <w:rPr>
            <w:color w:val="2E74B5"/>
            <w:u w:val="single"/>
          </w:rPr>
          <w:t>11. Reorg e monitoramento</w:t>
        </w:r>
      </w:hyperlink>
    </w:p>
    <w:p>
      <w:pPr>
        <w:pStyle w:val="StaticTOC2"/>
      </w:pPr>
      <w:hyperlink w:anchor="dsc_sec_0164">
        <w:r>
          <w:rPr>
            <w:color w:val="2E74B5"/>
            <w:u w:val="single"/>
          </w:rPr>
          <w:t>11.1 Projeção reversível</w:t>
        </w:r>
      </w:hyperlink>
    </w:p>
    <w:p>
      <w:pPr>
        <w:pStyle w:val="StaticTOC2"/>
      </w:pPr>
      <w:hyperlink w:anchor="dsc_sec_0165">
        <w:r>
          <w:rPr>
            <w:color w:val="2E74B5"/>
            <w:u w:val="single"/>
          </w:rPr>
          <w:t>11.2 Regras</w:t>
        </w:r>
      </w:hyperlink>
    </w:p>
    <w:p>
      <w:pPr>
        <w:pStyle w:val="StaticTOC2"/>
      </w:pPr>
      <w:hyperlink w:anchor="dsc_sec_0166">
        <w:r>
          <w:rPr>
            <w:color w:val="2E74B5"/>
            <w:u w:val="single"/>
          </w:rPr>
          <w:t>11.3 Monitor sem marcador on-chain</w:t>
        </w:r>
      </w:hyperlink>
    </w:p>
    <w:p>
      <w:pPr>
        <w:pStyle w:val="StaticTOC1"/>
      </w:pPr>
      <w:hyperlink w:anchor="dsc_sec_0167">
        <w:r>
          <w:rPr>
            <w:color w:val="2E74B5"/>
            <w:u w:val="single"/>
          </w:rPr>
          <w:t>12. Recovery Capsule e backups</w:t>
        </w:r>
      </w:hyperlink>
    </w:p>
    <w:p>
      <w:pPr>
        <w:pStyle w:val="StaticTOC2"/>
      </w:pPr>
      <w:hyperlink w:anchor="dsc_sec_0168">
        <w:r>
          <w:rPr>
            <w:color w:val="2E74B5"/>
            <w:u w:val="single"/>
          </w:rPr>
          <w:t>12.1 O que foi confirmado</w:t>
        </w:r>
      </w:hyperlink>
    </w:p>
    <w:p>
      <w:pPr>
        <w:pStyle w:val="StaticTOC2"/>
      </w:pPr>
      <w:hyperlink w:anchor="dsc_sec_0169">
        <w:r>
          <w:rPr>
            <w:color w:val="2E74B5"/>
            <w:u w:val="single"/>
          </w:rPr>
          <w:t>12.2 Problema dos shares</w:t>
        </w:r>
      </w:hyperlink>
    </w:p>
    <w:p>
      <w:pPr>
        <w:pStyle w:val="StaticTOC2"/>
      </w:pPr>
      <w:hyperlink w:anchor="dsc_sec_0170">
        <w:r>
          <w:rPr>
            <w:color w:val="2E74B5"/>
            <w:u w:val="single"/>
          </w:rPr>
          <w:t>12.3 Política segura provisória</w:t>
        </w:r>
      </w:hyperlink>
    </w:p>
    <w:p>
      <w:pPr>
        <w:pStyle w:val="StaticTOC1"/>
      </w:pPr>
      <w:hyperlink w:anchor="dsc_sec_0171">
        <w:r>
          <w:rPr>
            <w:color w:val="2E74B5"/>
            <w:u w:val="single"/>
          </w:rPr>
          <w:t>13. Erros e comportamento fail-closed</w:t>
        </w:r>
      </w:hyperlink>
    </w:p>
    <w:p>
      <w:pPr>
        <w:pStyle w:val="StaticTOC1"/>
      </w:pPr>
      <w:hyperlink w:anchor="dsc_sec_0172">
        <w:r>
          <w:rPr>
            <w:color w:val="2E74B5"/>
            <w:u w:val="single"/>
          </w:rPr>
          <w:t>14. Invariantes formais</w:t>
        </w:r>
      </w:hyperlink>
    </w:p>
    <w:p>
      <w:pPr>
        <w:pStyle w:val="StaticTOC2"/>
      </w:pPr>
      <w:hyperlink w:anchor="dsc_sec_0173">
        <w:r>
          <w:rPr>
            <w:color w:val="2E74B5"/>
            <w:u w:val="single"/>
          </w:rPr>
          <w:t>14.0 Baseline operacional</w:t>
        </w:r>
      </w:hyperlink>
    </w:p>
    <w:p>
      <w:pPr>
        <w:pStyle w:val="StaticTOC2"/>
      </w:pPr>
      <w:hyperlink w:anchor="dsc_sec_0174">
        <w:r>
          <w:rPr>
            <w:color w:val="2E74B5"/>
            <w:u w:val="single"/>
          </w:rPr>
          <w:t>14.1 Segurança criptográfica</w:t>
        </w:r>
      </w:hyperlink>
    </w:p>
    <w:p>
      <w:pPr>
        <w:pStyle w:val="StaticTOC2"/>
      </w:pPr>
      <w:hyperlink w:anchor="dsc_sec_0175">
        <w:r>
          <w:rPr>
            <w:color w:val="2E74B5"/>
            <w:u w:val="single"/>
          </w:rPr>
          <w:t>14.2 Segurança financeira</w:t>
        </w:r>
      </w:hyperlink>
    </w:p>
    <w:p>
      <w:pPr>
        <w:pStyle w:val="StaticTOC2"/>
      </w:pPr>
      <w:hyperlink w:anchor="dsc_sec_0176">
        <w:r>
          <w:rPr>
            <w:color w:val="2E74B5"/>
            <w:u w:val="single"/>
          </w:rPr>
          <w:t>14.3 Privacidade</w:t>
        </w:r>
      </w:hyperlink>
    </w:p>
    <w:p>
      <w:pPr>
        <w:pStyle w:val="StaticTOC1"/>
      </w:pPr>
      <w:hyperlink w:anchor="dsc_sec_0177">
        <w:r>
          <w:rPr>
            <w:color w:val="2E74B5"/>
            <w:u w:val="single"/>
          </w:rPr>
          <w:t>15. Testes e verificação</w:t>
        </w:r>
      </w:hyperlink>
    </w:p>
    <w:p>
      <w:pPr>
        <w:pStyle w:val="StaticTOC2"/>
      </w:pPr>
      <w:hyperlink w:anchor="dsc_sec_0178">
        <w:r>
          <w:rPr>
            <w:color w:val="2E74B5"/>
            <w:u w:val="single"/>
          </w:rPr>
          <w:t>15.1 Pirâmide de testes</w:t>
        </w:r>
      </w:hyperlink>
    </w:p>
    <w:p>
      <w:pPr>
        <w:pStyle w:val="StaticTOC2"/>
      </w:pPr>
      <w:hyperlink w:anchor="dsc_sec_0179">
        <w:r>
          <w:rPr>
            <w:color w:val="2E74B5"/>
            <w:u w:val="single"/>
          </w:rPr>
          <w:t>15.2 Vetores canônicos mínimos</w:t>
        </w:r>
      </w:hyperlink>
    </w:p>
    <w:p>
      <w:pPr>
        <w:pStyle w:val="StaticTOC2"/>
      </w:pPr>
      <w:hyperlink w:anchor="dsc_sec_0180">
        <w:r>
          <w:rPr>
            <w:color w:val="2E74B5"/>
            <w:u w:val="single"/>
          </w:rPr>
          <w:t>15.3 Property tests Rust</w:t>
        </w:r>
      </w:hyperlink>
    </w:p>
    <w:p>
      <w:pPr>
        <w:pStyle w:val="StaticTOC2"/>
      </w:pPr>
      <w:hyperlink w:anchor="dsc_sec_0181">
        <w:r>
          <w:rPr>
            <w:color w:val="2E74B5"/>
            <w:u w:val="single"/>
          </w:rPr>
          <w:t>15.4 Crash matrix</w:t>
        </w:r>
      </w:hyperlink>
    </w:p>
    <w:p>
      <w:pPr>
        <w:pStyle w:val="StaticTOC2"/>
      </w:pPr>
      <w:hyperlink w:anchor="dsc_sec_0182">
        <w:r>
          <w:rPr>
            <w:color w:val="2E74B5"/>
            <w:u w:val="single"/>
          </w:rPr>
          <w:t>15.5 Red team protocolar</w:t>
        </w:r>
      </w:hyperlink>
    </w:p>
    <w:p>
      <w:pPr>
        <w:pStyle w:val="StaticTOC2"/>
      </w:pPr>
      <w:hyperlink w:anchor="dsc_sec_0183">
        <w:r>
          <w:rPr>
            <w:color w:val="2E74B5"/>
            <w:u w:val="single"/>
          </w:rPr>
          <w:t>15.6 Gate de indistinguibilidade</w:t>
        </w:r>
      </w:hyperlink>
    </w:p>
    <w:p>
      <w:pPr>
        <w:pStyle w:val="StaticTOC2"/>
      </w:pPr>
      <w:hyperlink w:anchor="dsc_sec_0184">
        <w:r>
          <w:rPr>
            <w:color w:val="2E74B5"/>
            <w:u w:val="single"/>
          </w:rPr>
          <w:t>15.7 Gate G0 de realidade: envio DOM comum 1→1</w:t>
        </w:r>
      </w:hyperlink>
    </w:p>
    <w:p>
      <w:pPr>
        <w:pStyle w:val="StaticTOC2"/>
      </w:pPr>
      <w:hyperlink w:anchor="dsc_sec_0185">
        <w:r>
          <w:rPr>
            <w:color w:val="2E74B5"/>
            <w:u w:val="single"/>
          </w:rPr>
          <w:t>15.8 Gate G-COVER do anonymity set de refund</w:t>
        </w:r>
      </w:hyperlink>
    </w:p>
    <w:p>
      <w:pPr>
        <w:pStyle w:val="StaticTOC1"/>
      </w:pPr>
      <w:hyperlink w:anchor="dsc_sec_0186">
        <w:r>
          <w:rPr>
            <w:color w:val="2E74B5"/>
            <w:u w:val="single"/>
          </w:rPr>
          <w:t>16. Privacidade operacional</w:t>
        </w:r>
      </w:hyperlink>
    </w:p>
    <w:p>
      <w:pPr>
        <w:pStyle w:val="StaticTOC2"/>
      </w:pPr>
      <w:hyperlink w:anchor="dsc_sec_0187">
        <w:r>
          <w:rPr>
            <w:color w:val="2E74B5"/>
            <w:u w:val="single"/>
          </w:rPr>
          <w:t>16.1 Observáveis restantes</w:t>
        </w:r>
      </w:hyperlink>
    </w:p>
    <w:p>
      <w:pPr>
        <w:pStyle w:val="StaticTOC2"/>
      </w:pPr>
      <w:hyperlink w:anchor="dsc_sec_0188">
        <w:r>
          <w:rPr>
            <w:color w:val="2E74B5"/>
            <w:u w:val="single"/>
          </w:rPr>
          <w:t>16.2 Precondicionamento normativo do anonymity set de refund</w:t>
        </w:r>
      </w:hyperlink>
    </w:p>
    <w:p>
      <w:pPr>
        <w:pStyle w:val="StaticTOC2"/>
      </w:pPr>
      <w:hyperlink w:anchor="dsc_sec_0189">
        <w:r>
          <w:rPr>
            <w:color w:val="2E74B5"/>
            <w:u w:val="single"/>
          </w:rPr>
          <w:t>16.3 Promessa correta ao usuário</w:t>
        </w:r>
      </w:hyperlink>
    </w:p>
    <w:p>
      <w:pPr>
        <w:pStyle w:val="StaticTOC1"/>
      </w:pPr>
      <w:hyperlink w:anchor="dsc_sec_0190">
        <w:r>
          <w:rPr>
            <w:color w:val="2E74B5"/>
            <w:u w:val="single"/>
          </w:rPr>
          <w:t>17. Integração opcional com DL2P</w:t>
        </w:r>
      </w:hyperlink>
    </w:p>
    <w:p>
      <w:pPr>
        <w:pStyle w:val="StaticTOC2"/>
      </w:pPr>
      <w:hyperlink w:anchor="dsc_sec_0191">
        <w:r>
          <w:rPr>
            <w:color w:val="2E74B5"/>
            <w:u w:val="single"/>
          </w:rPr>
          <w:t>17.1 Fronteira explícita</w:t>
        </w:r>
      </w:hyperlink>
    </w:p>
    <w:p>
      <w:pPr>
        <w:pStyle w:val="StaticTOC2"/>
      </w:pPr>
      <w:hyperlink w:anchor="dsc_sec_0192">
        <w:r>
          <w:rPr>
            <w:color w:val="2E74B5"/>
            <w:u w:val="single"/>
          </w:rPr>
          <w:t>17.2 Aspectos reutilizáveis sem publicação</w:t>
        </w:r>
      </w:hyperlink>
    </w:p>
    <w:p>
      <w:pPr>
        <w:pStyle w:val="StaticTOC2"/>
      </w:pPr>
      <w:hyperlink w:anchor="dsc_sec_0193">
        <w:r>
          <w:rPr>
            <w:color w:val="2E74B5"/>
            <w:u w:val="single"/>
          </w:rPr>
          <w:t>17.3 Correções DL2P que o adapter público deve respeitar</w:t>
        </w:r>
      </w:hyperlink>
    </w:p>
    <w:p>
      <w:pPr>
        <w:pStyle w:val="StaticTOC1"/>
      </w:pPr>
      <w:hyperlink w:anchor="dsc_sec_0194">
        <w:r>
          <w:rPr>
            <w:color w:val="2E74B5"/>
            <w:u w:val="single"/>
          </w:rPr>
          <w:t>18. Plano de implementação por commits/gates</w:t>
        </w:r>
      </w:hyperlink>
    </w:p>
    <w:p>
      <w:pPr>
        <w:pStyle w:val="StaticTOC2"/>
      </w:pPr>
      <w:hyperlink w:anchor="dsc_sec_0195">
        <w:r>
          <w:rPr>
            <w:color w:val="2E74B5"/>
            <w:u w:val="single"/>
          </w:rPr>
          <w:t>Fase 0 — Baseline e mapas reais</w:t>
        </w:r>
      </w:hyperlink>
    </w:p>
    <w:p>
      <w:pPr>
        <w:pStyle w:val="StaticTOC2"/>
      </w:pPr>
      <w:hyperlink w:anchor="dsc_sec_0196">
        <w:r>
          <w:rPr>
            <w:color w:val="2E74B5"/>
            <w:u w:val="single"/>
          </w:rPr>
          <w:t>Fase 1 — Crypto lab</w:t>
        </w:r>
      </w:hyperlink>
    </w:p>
    <w:p>
      <w:pPr>
        <w:pStyle w:val="StaticTOC2"/>
      </w:pPr>
      <w:hyperlink w:anchor="dsc_sec_0197">
        <w:r>
          <w:rPr>
            <w:color w:val="2E74B5"/>
            <w:u w:val="single"/>
          </w:rPr>
          <w:t>Fase 2 — Types e wire</w:t>
        </w:r>
      </w:hyperlink>
    </w:p>
    <w:p>
      <w:pPr>
        <w:pStyle w:val="StaticTOC2"/>
      </w:pPr>
      <w:hyperlink w:anchor="dsc_sec_0198">
        <w:r>
          <w:rPr>
            <w:color w:val="2E74B5"/>
            <w:u w:val="single"/>
          </w:rPr>
          <w:t>Fase 3 — Store e Nonce Vault</w:t>
        </w:r>
      </w:hyperlink>
    </w:p>
    <w:p>
      <w:pPr>
        <w:pStyle w:val="StaticTOC2"/>
      </w:pPr>
      <w:hyperlink w:anchor="dsc_sec_0199">
        <w:r>
          <w:rPr>
            <w:color w:val="2E74B5"/>
            <w:u w:val="single"/>
          </w:rPr>
          <w:t>Fase 4 — Shared output</w:t>
        </w:r>
      </w:hyperlink>
    </w:p>
    <w:p>
      <w:pPr>
        <w:pStyle w:val="StaticTOC2"/>
      </w:pPr>
      <w:hyperlink w:anchor="dsc_sec_0200">
        <w:r>
          <w:rPr>
            <w:color w:val="2E74B5"/>
            <w:u w:val="single"/>
          </w:rPr>
          <w:t>Fase 5 — Funding/refund</w:t>
        </w:r>
      </w:hyperlink>
    </w:p>
    <w:p>
      <w:pPr>
        <w:pStyle w:val="StaticTOC2"/>
      </w:pPr>
      <w:hyperlink w:anchor="dsc_sec_0201">
        <w:r>
          <w:rPr>
            <w:color w:val="2E74B5"/>
            <w:u w:val="single"/>
          </w:rPr>
          <w:t>Fase 6 — Claim adaptor</w:t>
        </w:r>
      </w:hyperlink>
    </w:p>
    <w:p>
      <w:pPr>
        <w:pStyle w:val="StaticTOC2"/>
      </w:pPr>
      <w:hyperlink w:anchor="dsc_sec_0202">
        <w:r>
          <w:rPr>
            <w:color w:val="2E74B5"/>
            <w:u w:val="single"/>
          </w:rPr>
          <w:t>Fase 7 — hardening e promoção opcional para n-de-n</w:t>
        </w:r>
      </w:hyperlink>
    </w:p>
    <w:p>
      <w:pPr>
        <w:pStyle w:val="StaticTOC2"/>
      </w:pPr>
      <w:hyperlink w:anchor="dsc_sec_0203">
        <w:r>
          <w:rPr>
            <w:color w:val="2E74B5"/>
            <w:u w:val="single"/>
          </w:rPr>
          <w:t>Fase 8 — Templates adicionais</w:t>
        </w:r>
      </w:hyperlink>
    </w:p>
    <w:p>
      <w:pPr>
        <w:pStyle w:val="StaticTOC1"/>
      </w:pPr>
      <w:hyperlink w:anchor="dsc_sec_0204">
        <w:r>
          <w:rPr>
            <w:color w:val="2E74B5"/>
            <w:u w:val="single"/>
          </w:rPr>
          <w:t>19. Critérios de revisão de código</w:t>
        </w:r>
      </w:hyperlink>
    </w:p>
    <w:p>
      <w:pPr>
        <w:pStyle w:val="StaticTOC1"/>
      </w:pPr>
      <w:hyperlink w:anchor="dsc_sec_0205">
        <w:r>
          <w:rPr>
            <w:color w:val="2E74B5"/>
            <w:u w:val="single"/>
          </w:rPr>
          <w:t>20. Checklist operacional de release</w:t>
        </w:r>
      </w:hyperlink>
    </w:p>
    <w:p>
      <w:pPr>
        <w:pStyle w:val="StaticTOC2"/>
      </w:pPr>
      <w:hyperlink w:anchor="dsc_sec_0206">
        <w:r>
          <w:rPr>
            <w:color w:val="2E74B5"/>
            <w:u w:val="single"/>
          </w:rPr>
          <w:t>Criptografia</w:t>
        </w:r>
      </w:hyperlink>
    </w:p>
    <w:p>
      <w:pPr>
        <w:pStyle w:val="StaticTOC2"/>
      </w:pPr>
      <w:hyperlink w:anchor="dsc_sec_0207">
        <w:r>
          <w:rPr>
            <w:color w:val="2E74B5"/>
            <w:u w:val="single"/>
          </w:rPr>
          <w:t>Protocolo</w:t>
        </w:r>
      </w:hyperlink>
    </w:p>
    <w:p>
      <w:pPr>
        <w:pStyle w:val="StaticTOC2"/>
      </w:pPr>
      <w:hyperlink w:anchor="dsc_sec_0208">
        <w:r>
          <w:rPr>
            <w:color w:val="2E74B5"/>
            <w:u w:val="single"/>
          </w:rPr>
          <w:t>Wallet/storage</w:t>
        </w:r>
      </w:hyperlink>
    </w:p>
    <w:p>
      <w:pPr>
        <w:pStyle w:val="StaticTOC2"/>
      </w:pPr>
      <w:hyperlink w:anchor="dsc_sec_0209">
        <w:r>
          <w:rPr>
            <w:color w:val="2E74B5"/>
            <w:u w:val="single"/>
          </w:rPr>
          <w:t>Privacidade</w:t>
        </w:r>
      </w:hyperlink>
    </w:p>
    <w:p>
      <w:pPr>
        <w:pStyle w:val="StaticTOC2"/>
      </w:pPr>
      <w:hyperlink w:anchor="dsc_sec_0210">
        <w:r>
          <w:rPr>
            <w:color w:val="2E74B5"/>
            <w:u w:val="single"/>
          </w:rPr>
          <w:t>Auditoria</w:t>
        </w:r>
      </w:hyperlink>
    </w:p>
    <w:p>
      <w:pPr>
        <w:pStyle w:val="StaticTOC1"/>
      </w:pPr>
      <w:hyperlink w:anchor="dsc_sec_0211">
        <w:r>
          <w:rPr>
            <w:color w:val="2E74B5"/>
            <w:u w:val="single"/>
          </w:rPr>
          <w:t>21. Decisões abertas e bloqueios explícitos</w:t>
        </w:r>
      </w:hyperlink>
    </w:p>
    <w:p>
      <w:pPr>
        <w:pStyle w:val="StaticTOC1"/>
      </w:pPr>
      <w:hyperlink w:anchor="dsc_sec_0212">
        <w:r>
          <w:rPr>
            <w:color w:val="2E74B5"/>
            <w:u w:val="single"/>
          </w:rPr>
          <w:t>22. Apêndice A — Layouts principais</w:t>
        </w:r>
      </w:hyperlink>
    </w:p>
    <w:p>
      <w:pPr>
        <w:pStyle w:val="StaticTOC2"/>
      </w:pPr>
      <w:hyperlink w:anchor="dsc_sec_0213">
        <w:r>
          <w:rPr>
            <w:color w:val="2E74B5"/>
            <w:u w:val="single"/>
          </w:rPr>
          <w:t>A.1 RangeProof739</w:t>
        </w:r>
      </w:hyperlink>
    </w:p>
    <w:p>
      <w:pPr>
        <w:pStyle w:val="StaticTOC2"/>
      </w:pPr>
      <w:hyperlink w:anchor="dsc_sec_0214">
        <w:r>
          <w:rPr>
            <w:color w:val="2E74B5"/>
            <w:u w:val="single"/>
          </w:rPr>
          <w:t>A.2 Output recuperável observado</w:t>
        </w:r>
      </w:hyperlink>
    </w:p>
    <w:p>
      <w:pPr>
        <w:pStyle w:val="StaticTOC2"/>
      </w:pPr>
      <w:hyperlink w:anchor="dsc_sec_0215">
        <w:r>
          <w:rPr>
            <w:color w:val="2E74B5"/>
            <w:u w:val="single"/>
          </w:rPr>
          <w:t>A.3 Envelope off-chain</w:t>
        </w:r>
      </w:hyperlink>
    </w:p>
    <w:p>
      <w:pPr>
        <w:pStyle w:val="StaticTOC1"/>
      </w:pPr>
      <w:hyperlink w:anchor="dsc_sec_0216">
        <w:r>
          <w:rPr>
            <w:color w:val="2E74B5"/>
            <w:u w:val="single"/>
          </w:rPr>
          <w:t>23. Apêndice B — Esqueleto de módulo</w:t>
        </w:r>
      </w:hyperlink>
    </w:p>
    <w:p>
      <w:pPr>
        <w:pStyle w:val="StaticTOC1"/>
      </w:pPr>
      <w:hyperlink w:anchor="dsc_sec_0217">
        <w:r>
          <w:rPr>
            <w:color w:val="2E74B5"/>
            <w:u w:val="single"/>
          </w:rPr>
          <w:t>24. Apêndice C — Ameaças e controles</w:t>
        </w:r>
      </w:hyperlink>
    </w:p>
    <w:p>
      <w:pPr>
        <w:pStyle w:val="StaticTOC1"/>
      </w:pPr>
      <w:hyperlink w:anchor="dsc_sec_0218">
        <w:r>
          <w:rPr>
            <w:color w:val="2E74B5"/>
            <w:u w:val="single"/>
          </w:rPr>
          <w:t>25. Apêndice D — Referências e proveniência</w:t>
        </w:r>
      </w:hyperlink>
    </w:p>
    <w:p>
      <w:pPr>
        <w:pStyle w:val="StaticTOC2"/>
      </w:pPr>
      <w:hyperlink w:anchor="dsc_sec_0219">
        <w:r>
          <w:rPr>
            <w:color w:val="2E74B5"/>
            <w:u w:val="single"/>
          </w:rPr>
          <w:t>Fontes fornecidas</w:t>
        </w:r>
      </w:hyperlink>
    </w:p>
    <w:p>
      <w:pPr>
        <w:pStyle w:val="StaticTOC2"/>
      </w:pPr>
      <w:hyperlink w:anchor="dsc_sec_0220">
        <w:r>
          <w:rPr>
            <w:color w:val="2E74B5"/>
            <w:u w:val="single"/>
          </w:rPr>
          <w:t>Referências primárias externas</w:t>
        </w:r>
      </w:hyperlink>
    </w:p>
    <w:p>
      <w:pPr>
        <w:pStyle w:val="StaticTOC1"/>
      </w:pPr>
      <w:hyperlink w:anchor="dsc_sec_0221">
        <w:r>
          <w:rPr>
            <w:color w:val="2E74B5"/>
            <w:u w:val="single"/>
          </w:rPr>
          <w:t>26. Apêndice E — Payloads binários canônicos V1</w:t>
        </w:r>
      </w:hyperlink>
    </w:p>
    <w:p>
      <w:pPr>
        <w:pStyle w:val="StaticTOC2"/>
      </w:pPr>
      <w:hyperlink w:anchor="dsc_sec_0222">
        <w:r>
          <w:rPr>
            <w:color w:val="2E74B5"/>
            <w:u w:val="single"/>
          </w:rPr>
          <w:t>E.1 Definição de chain_id</w:t>
        </w:r>
      </w:hyperlink>
    </w:p>
    <w:p>
      <w:pPr>
        <w:pStyle w:val="StaticTOC2"/>
      </w:pPr>
      <w:hyperlink w:anchor="dsc_sec_0223">
        <w:r>
          <w:rPr>
            <w:color w:val="2E74B5"/>
            <w:u w:val="single"/>
          </w:rPr>
          <w:t>E.2 ContractIntentV1 — 352 bytes</w:t>
        </w:r>
      </w:hyperlink>
    </w:p>
    <w:p>
      <w:pPr>
        <w:pStyle w:val="StaticTOC2"/>
      </w:pPr>
      <w:hyperlink w:anchor="dsc_sec_0224">
        <w:r>
          <w:rPr>
            <w:color w:val="2E74B5"/>
            <w:u w:val="single"/>
          </w:rPr>
          <w:t>E.3 Offer e Accept</w:t>
        </w:r>
      </w:hyperlink>
    </w:p>
    <w:p>
      <w:pPr>
        <w:pStyle w:val="StaticTOC2"/>
      </w:pPr>
      <w:hyperlink w:anchor="dsc_sec_0225">
        <w:r>
          <w:rPr>
            <w:color w:val="2E74B5"/>
            <w:u w:val="single"/>
          </w:rPr>
          <w:t>E.4 Shares</w:t>
        </w:r>
      </w:hyperlink>
    </w:p>
    <w:p>
      <w:pPr>
        <w:pStyle w:val="StaticTOC2"/>
      </w:pPr>
      <w:hyperlink w:anchor="dsc_sec_0226">
        <w:r>
          <w:rPr>
            <w:color w:val="2E74B5"/>
            <w:u w:val="single"/>
          </w:rPr>
          <w:t>E.5 Entropia comum e Bulletproof</w:t>
        </w:r>
      </w:hyperlink>
    </w:p>
    <w:p>
      <w:pPr>
        <w:pStyle w:val="StaticTOC2"/>
      </w:pPr>
      <w:hyperlink w:anchor="dsc_sec_0227">
        <w:r>
          <w:rPr>
            <w:color w:val="2E74B5"/>
            <w:u w:val="single"/>
          </w:rPr>
          <w:t>E.6 Templates e assinaturas</w:t>
        </w:r>
      </w:hyperlink>
    </w:p>
    <w:p>
      <w:pPr>
        <w:pStyle w:val="StaticTOC2"/>
      </w:pPr>
      <w:hyperlink w:anchor="dsc_sec_0228">
        <w:r>
          <w:rPr>
            <w:color w:val="2E74B5"/>
            <w:u w:val="single"/>
          </w:rPr>
          <w:t>E.7 ReadyToFund, Ack e Abort</w:t>
        </w:r>
      </w:hyperlink>
    </w:p>
    <w:p>
      <w:pPr>
        <w:pStyle w:val="StaticTOC1"/>
      </w:pPr>
      <w:hyperlink w:anchor="dsc_sec_0229">
        <w:r>
          <w:rPr>
            <w:color w:val="2E74B5"/>
            <w:u w:val="single"/>
          </w:rPr>
          <w:t>27. Apêndice F — Schema de storage e transações</w:t>
        </w:r>
      </w:hyperlink>
    </w:p>
    <w:p>
      <w:pPr>
        <w:pStyle w:val="StaticTOC2"/>
      </w:pPr>
      <w:hyperlink w:anchor="dsc_sec_0230">
        <w:r>
          <w:rPr>
            <w:color w:val="2E74B5"/>
            <w:u w:val="single"/>
          </w:rPr>
          <w:t>F.1 Migração inicial</w:t>
        </w:r>
      </w:hyperlink>
    </w:p>
    <w:p>
      <w:pPr>
        <w:pStyle w:val="StaticTOC2"/>
      </w:pPr>
      <w:hyperlink w:anchor="dsc_sec_0231">
        <w:r>
          <w:rPr>
            <w:color w:val="2E74B5"/>
            <w:u w:val="single"/>
          </w:rPr>
          <w:t>F.2 Transação de aceitação de mensagem</w:t>
        </w:r>
      </w:hyperlink>
    </w:p>
    <w:p>
      <w:pPr>
        <w:pStyle w:val="StaticTOC2"/>
      </w:pPr>
      <w:hyperlink w:anchor="dsc_sec_0232">
        <w:r>
          <w:rPr>
            <w:color w:val="2E74B5"/>
            <w:u w:val="single"/>
          </w:rPr>
          <w:t>F.3 Restore seguro</w:t>
        </w:r>
      </w:hyperlink>
    </w:p>
    <w:p>
      <w:pPr>
        <w:pStyle w:val="StaticTOC2"/>
      </w:pPr>
      <w:hyperlink w:anchor="dsc_sec_0233">
        <w:r>
          <w:rPr>
            <w:color w:val="2E74B5"/>
            <w:u w:val="single"/>
          </w:rPr>
          <w:t>F.4 Chaves e AEAD</w:t>
        </w:r>
      </w:hyperlink>
    </w:p>
    <w:p>
      <w:pPr>
        <w:pStyle w:val="StaticTOC1"/>
      </w:pPr>
      <w:hyperlink w:anchor="dsc_sec_0234">
        <w:r>
          <w:rPr>
            <w:color w:val="2E74B5"/>
            <w:u w:val="single"/>
          </w:rPr>
          <w:t>28. Apêndice G — API pública do toolkit</w:t>
        </w:r>
      </w:hyperlink>
    </w:p>
    <w:p>
      <w:pPr>
        <w:pStyle w:val="StaticTOC2"/>
      </w:pPr>
      <w:hyperlink w:anchor="dsc_sec_0235">
        <w:r>
          <w:rPr>
            <w:color w:val="2E74B5"/>
            <w:u w:val="single"/>
          </w:rPr>
          <w:t>G.1 Perfil contratual restrito</w:t>
        </w:r>
      </w:hyperlink>
    </w:p>
    <w:p>
      <w:pPr>
        <w:pStyle w:val="StaticTOC2"/>
      </w:pPr>
      <w:hyperlink w:anchor="dsc_sec_0236">
        <w:r>
          <w:rPr>
            <w:color w:val="2E74B5"/>
            <w:u w:val="single"/>
          </w:rPr>
          <w:t>G.2 Política de timeout cross-chain</w:t>
        </w:r>
      </w:hyperlink>
    </w:p>
    <w:p>
      <w:pPr>
        <w:pStyle w:val="StaticTOC2"/>
      </w:pPr>
      <w:hyperlink w:anchor="dsc_sec_0237">
        <w:r>
          <w:rPr>
            <w:color w:val="2E74B5"/>
            <w:u w:val="single"/>
          </w:rPr>
          <w:t>G.3 Eventos sem segredos</w:t>
        </w:r>
      </w:hyperlink>
    </w:p>
    <w:p>
      <w:pPr>
        <w:pStyle w:val="StaticTOC1"/>
      </w:pPr>
      <w:hyperlink w:anchor="dsc_sec_0238">
        <w:r>
          <w:rPr>
            <w:color w:val="2E74B5"/>
            <w:u w:val="single"/>
          </w:rPr>
          <w:t>29. Conclusão normativa</w:t>
        </w:r>
      </w:hyperlink>
    </w:p>
    <w:bookmarkStart w:id="20" w:name="controle-do-documento"/>
    <w:p>
      <w:bookmarkStart w:id="100" w:name="dsc_sec_0100"/>
      <w:pPr>
        <w:pStyle w:val="Heading1"/>
      </w:pPr>
      <w:r>
        <w:t xml:space="preserve">Controle do documento</w:t>
      </w:r>
      <w:bookmarkEnd w:id="100"/>
    </w:p>
    <w:p>
      <w:pPr>
        <w:pStyle w:val="FirstParagraph"/>
      </w:pPr>
      <w:r>
        <w:rPr>
          <w:bCs/>
          <w:b/>
        </w:rPr>
        <w:t xml:space="preserve">Objetivo.</w:t>
      </w:r>
      <w:r>
        <w:t xml:space="preserve"> </w:t>
      </w:r>
      <w:r>
        <w:t xml:space="preserve">Este documento define a arquitetura, as primitivas criptográficas, os protocolos, os formatos binários, as APIs, o armazenamento, os testes e os gates de entrega de um toolkit de</w:t>
      </w:r>
      <w:r>
        <w:t xml:space="preserve"> </w:t>
      </w:r>
      <w:r>
        <w:rPr>
          <w:bCs/>
          <w:b/>
        </w:rPr>
        <w:t xml:space="preserve">Scriptless Scripts para a DOM</w:t>
      </w:r>
      <w:r>
        <w:t xml:space="preserve">. O produto final permite que duas ou mais partes construam, fora da blockchain, contratos multisig privados e publiquem apenas resultados que a DOM já reconhece como outputs, kernels, range proofs e assinaturas comuns.</w:t>
      </w:r>
    </w:p>
    <w:p>
      <w:pPr>
        <w:pStyle w:val="BodyText"/>
      </w:pPr>
      <w:r>
        <w:rPr>
          <w:bCs/>
          <w:b/>
        </w:rPr>
        <w:t xml:space="preserve">Princípio diretor.</w:t>
      </w:r>
      <w:r>
        <w:t xml:space="preserve"> </w:t>
      </w:r>
      <w:r>
        <w:t xml:space="preserve">A blockchain funciona como âncora de ordenação e liquidação. Termos, participantes, rodadas multisig, adaptor points, transcripts e condições contratuais permanecem fora dela. O caminho de sucesso não cria um tipo de transação “contrato”, não adiciona um campo “multisig” e não depende de um envelope DL2P. Essa separação implementa o objetivo conceitual dos Scriptless Scripts apresentado por Andrew Poelstra: a execução fiel do contrato produz assinaturas digitais normais, enquanto seu conteúdo não precisa ser publicado.</w:t>
      </w:r>
    </w:p>
    <w:p>
      <w:pPr>
        <w:pStyle w:val="BodyText"/>
      </w:pPr>
      <w:r>
        <w:rPr>
          <w:bCs/>
          <w:b/>
        </w:rPr>
        <w:t xml:space="preserve">Status deste documento.</w:t>
      </w:r>
      <w:r>
        <w:t xml:space="preserve"> </w:t>
      </w:r>
      <w:r>
        <w:t xml:space="preserve">Trata-se de especificação mestra de engenharia, não de alegação de auditoria concluída. Cada afirmação é classificada assim:</w:t>
      </w:r>
    </w:p>
    <w:p>
      <w:pPr>
        <w:numPr>
          <w:ilvl w:val="0"/>
          <w:numId w:val="1001"/>
        </w:numPr>
        <w:pStyle w:val="CalloutConfirmed"/>
        <w:shd w:val="clear" w:color="auto" w:fill="EAF5EF"/>
        <w:pBdr>
          <w:left w:val="single" w:sz="16" w:space="5" w:color="236B4E"/>
        </w:pBdr>
      </w:pPr>
      <w:r>
        <w:rPr>
          <w:bCs/>
          <w:b/>
        </w:rPr>
        <w:t xml:space="preserve">CONFIRMADO</w:t>
      </w:r>
      <w:r>
        <w:t xml:space="preserve"> </w:t>
      </w:r>
      <w:r>
        <w:t xml:space="preserve">— demonstrado por fonte fornecida, execução relatada ou formato já congelado no material DL2P.</w:t>
      </w:r>
    </w:p>
    <w:p>
      <w:pPr>
        <w:numPr>
          <w:ilvl w:val="0"/>
          <w:numId w:val="1001"/>
        </w:numPr>
        <w:pStyle w:val="CalloutNormative"/>
        <w:shd w:val="clear" w:color="auto" w:fill="E8EEF5"/>
        <w:pBdr>
          <w:left w:val="single" w:sz="16" w:space="5" w:color="1F4D78"/>
        </w:pBdr>
      </w:pPr>
      <w:r>
        <w:rPr>
          <w:bCs/>
          <w:b/>
        </w:rPr>
        <w:t xml:space="preserve">NORMATIVO V1</w:t>
      </w:r>
      <w:r>
        <w:t xml:space="preserve"> </w:t>
      </w:r>
      <w:r>
        <w:t xml:space="preserve">— decisão que este documento recomenda congelar para a primeira versão.</w:t>
      </w:r>
    </w:p>
    <w:p>
      <w:pPr>
        <w:numPr>
          <w:ilvl w:val="0"/>
          <w:numId w:val="1001"/>
        </w:numPr>
        <w:pStyle w:val="CalloutProposed"/>
        <w:shd w:val="clear" w:color="auto" w:fill="F4F6F9"/>
        <w:pBdr>
          <w:left w:val="single" w:sz="16" w:space="5" w:color="5B6573"/>
        </w:pBdr>
      </w:pPr>
      <w:r>
        <w:rPr>
          <w:bCs/>
          <w:b/>
        </w:rPr>
        <w:t xml:space="preserve">PROPOSTO</w:t>
      </w:r>
      <w:r>
        <w:t xml:space="preserve"> </w:t>
      </w:r>
      <w:r>
        <w:t xml:space="preserve">— desenho implementável que precisa ser ajustado aos nomes e APIs do repositório DOM real.</w:t>
      </w:r>
    </w:p>
    <w:p>
      <w:pPr>
        <w:numPr>
          <w:ilvl w:val="0"/>
          <w:numId w:val="1001"/>
        </w:numPr>
        <w:pStyle w:val="CalloutBlocked"/>
        <w:shd w:val="clear" w:color="auto" w:fill="FCE8E6"/>
        <w:pBdr>
          <w:left w:val="single" w:sz="16" w:space="5" w:color="9B1C1C"/>
        </w:pBdr>
      </w:pPr>
      <w:r>
        <w:rPr>
          <w:bCs/>
          <w:b/>
        </w:rPr>
        <w:t xml:space="preserve">BLOQUEADO</w:t>
      </w:r>
      <w:r>
        <w:t xml:space="preserve"> </w:t>
      </w:r>
      <w:r>
        <w:t xml:space="preserve">— não deve ir a produção até que o gate indicado seja satisfeito.</w:t>
      </w:r>
    </w:p>
    <w:p>
      <w:pPr>
        <w:numPr>
          <w:ilvl w:val="0"/>
          <w:numId w:val="1001"/>
        </w:numPr>
        <w:pStyle w:val="CalloutFuture"/>
        <w:shd w:val="clear" w:color="auto" w:fill="FFF7D6"/>
        <w:pBdr>
          <w:left w:val="single" w:sz="16" w:space="5" w:color="7A5A00"/>
        </w:pBdr>
      </w:pPr>
      <w:r>
        <w:rPr>
          <w:bCs/>
          <w:b/>
        </w:rPr>
        <w:t xml:space="preserve">FUTURO</w:t>
      </w:r>
      <w:r>
        <w:t xml:space="preserve"> </w:t>
      </w:r>
      <w:r>
        <w:t xml:space="preserve">— deliberadamente fora do escopo de segurança da V1.</w:t>
      </w:r>
    </w:p>
    <w:p>
      <w:pPr>
        <w:pStyle w:val="FirstParagraph"/>
      </w:pPr>
      <w:r>
        <w:rPr>
          <w:bCs/>
          <w:b/>
        </w:rPr>
        <w:t xml:space="preserve">Autoridade e precedência.</w:t>
      </w:r>
      <w:r>
        <w:t xml:space="preserve"> </w:t>
      </w:r>
      <w:r>
        <w:t xml:space="preserve">Para a rota Scriptless privada, este documento é a especificação de integração proposta. Para consenso DL2P, os RFCs fornecidos continuam sujeitos ao Charter e às decisões HD ainda pendentes. Em caso de conflito, nenhum texto deste documento pode alterar silenciosamente bytes ou regras de consenso já ativadas: a discrepância deve virar RFC/versionamento explícito.</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2714"/>
        <w:gridCol w:w="6646"/>
      </w:tblGrid>
      <w:tr>
        <w:trPr>
          <w:tblHeader w:val="true"/>
          <w:tblHeader w:val="true"/>
        </w:trPr>
        <w:tc>
          <w:tcPr>
            <w:tcW w:type="dxa" w:w="2714"/>
            <w:vAlign w:val="center"/>
            <w:shd w:fill="E8EEF5" w:val="clear"/>
          </w:tcPr>
          <w:p>
            <w:pPr>
              <w:pStyle w:val="Compact"/>
              <w:spacing w:before="0" w:after="60" w:line="259" w:lineRule="auto"/>
              <w:jc w:val="left"/>
            </w:pPr>
            <w:r>
              <w:rPr>
                <w:rFonts w:ascii="Calibri" w:hAnsi="Calibri" w:eastAsia="Calibri"/>
                <w:b/>
                <w:color w:val="0B2545"/>
                <w:sz w:val="17"/>
              </w:rPr>
              <w:t xml:space="preserve">Campo</w:t>
            </w:r>
          </w:p>
        </w:tc>
        <w:tc>
          <w:tcPr>
            <w:tcW w:type="dxa" w:w="6646"/>
            <w:vAlign w:val="center"/>
            <w:shd w:fill="E8EEF5" w:val="clear"/>
          </w:tcPr>
          <w:p>
            <w:pPr>
              <w:pStyle w:val="Compact"/>
              <w:spacing w:before="0" w:after="60" w:line="259" w:lineRule="auto"/>
              <w:jc w:val="left"/>
            </w:pPr>
            <w:r>
              <w:rPr>
                <w:rFonts w:ascii="Calibri" w:hAnsi="Calibri" w:eastAsia="Calibri"/>
                <w:b/>
                <w:color w:val="0B2545"/>
                <w:sz w:val="17"/>
              </w:rPr>
              <w:t xml:space="preserve">Valor</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Documento</w:t>
            </w:r>
          </w:p>
        </w:tc>
        <w:tc>
          <w:tcPr>
            <w:tcW w:type="dxa" w:w="6646"/>
            <w:vAlign w:val="center"/>
          </w:tcPr>
          <w:p>
            <w:pPr>
              <w:pStyle w:val="Compact"/>
              <w:spacing w:before="0" w:after="60" w:line="259" w:lineRule="auto"/>
              <w:jc w:val="left"/>
            </w:pPr>
            <w:r>
              <w:rPr>
                <w:rFonts w:ascii="Calibri" w:hAnsi="Calibri" w:eastAsia="Calibri"/>
                <w:color w:val="0B2545"/>
                <w:sz w:val="17"/>
              </w:rPr>
              <w:t xml:space="preserve">DOM Scriptless Contracts — Especificação Mestra de Engenharia e Implementação v1.0</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Data-base</w:t>
            </w:r>
          </w:p>
        </w:tc>
        <w:tc>
          <w:tcPr>
            <w:tcW w:type="dxa" w:w="6646"/>
            <w:vAlign w:val="center"/>
          </w:tcPr>
          <w:p>
            <w:pPr>
              <w:pStyle w:val="Compact"/>
              <w:spacing w:before="0" w:after="60" w:line="259" w:lineRule="auto"/>
              <w:jc w:val="left"/>
            </w:pPr>
            <w:r>
              <w:rPr>
                <w:rFonts w:ascii="Calibri" w:hAnsi="Calibri" w:eastAsia="Calibri"/>
                <w:color w:val="0B2545"/>
                <w:sz w:val="17"/>
              </w:rPr>
              <w:t xml:space="preserve">2026-08-03</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Revisão</w:t>
            </w:r>
          </w:p>
        </w:tc>
        <w:tc>
          <w:tcPr>
            <w:tcW w:type="dxa" w:w="6646"/>
            <w:vAlign w:val="center"/>
          </w:tcPr>
          <w:p>
            <w:pPr>
              <w:pStyle w:val="Compact"/>
              <w:spacing w:before="0" w:after="60" w:line="259" w:lineRule="auto"/>
              <w:jc w:val="left"/>
            </w:pPr>
            <w:r>
              <w:rPr>
                <w:rFonts w:ascii="Calibri" w:hAnsi="Calibri" w:eastAsia="Calibri"/>
                <w:color w:val="0B2545"/>
                <w:sz w:val="17"/>
              </w:rPr>
              <w:t xml:space="preserve">R1 —</w:t>
            </w:r>
            <w:r>
              <w:rPr>
                <w:rFonts w:ascii="Calibri" w:hAnsi="Calibri" w:eastAsia="Calibri"/>
                <w:color w:val="0B2545"/>
                <w:sz w:val="17"/>
              </w:rPr>
              <w:t xml:space="preserve"> </w:t>
            </w:r>
            <w:r>
              <w:rPr>
                <w:rStyle w:val="VerbatimChar"/>
                <w:rFonts w:ascii="Calibri" w:hAnsi="Calibri" w:eastAsia="Calibri"/>
                <w:color w:val="0B2545"/>
                <w:sz w:val="17"/>
              </w:rPr>
              <w:t xml:space="preserve">H_tag</w:t>
            </w:r>
            <w:r>
              <w:rPr>
                <w:rFonts w:ascii="Calibri" w:hAnsi="Calibri" w:eastAsia="Calibri"/>
                <w:color w:val="0B2545"/>
                <w:sz w:val="17"/>
              </w:rPr>
              <w:t xml:space="preserve"> </w:t>
            </w:r>
            <w:r>
              <w:rPr>
                <w:rFonts w:ascii="Calibri" w:hAnsi="Calibri" w:eastAsia="Calibri"/>
                <w:color w:val="0B2545"/>
                <w:sz w:val="17"/>
              </w:rPr>
              <w:t xml:space="preserve">no dialeto BLAKE2b da DOM; precondicionamento</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r>
              <w:rPr>
                <w:rFonts w:ascii="Calibri" w:hAnsi="Calibri" w:eastAsia="Calibri"/>
                <w:color w:val="0B2545"/>
                <w:sz w:val="17"/>
              </w:rPr>
              <w:t xml:space="preserve">; envio comum 1→1 obrigatório no Gate G0</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Escopo de produção 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2-de-2; funding, claim, refund absoluto; adaptor Schnorr; output compartilhado; wallet e storage</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Fora do escopo 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n-de-n até gate por</w:t>
            </w:r>
            <w:r>
              <w:rPr>
                <w:rFonts w:ascii="Calibri" w:hAnsi="Calibri" w:eastAsia="Calibri"/>
                <w:color w:val="0B2545"/>
                <w:sz w:val="17"/>
              </w:rPr>
              <w:t xml:space="preserve"> </w:t>
            </w:r>
            <w:r>
              <w:rPr>
                <w:rStyle w:val="VerbatimChar"/>
                <w:rFonts w:ascii="Calibri" w:hAnsi="Calibri" w:eastAsia="Calibri"/>
                <w:color w:val="0B2545"/>
                <w:sz w:val="17"/>
              </w:rPr>
              <w:t xml:space="preserve">n</w:t>
            </w:r>
            <w:r>
              <w:rPr>
                <w:rFonts w:ascii="Calibri" w:hAnsi="Calibri" w:eastAsia="Calibri"/>
                <w:color w:val="0B2545"/>
                <w:sz w:val="17"/>
              </w:rPr>
              <w:t xml:space="preserve">; m-de-n arbitrário, canais bidirecionais, DLC/oráculos, adaptor cross-curve genérico, mudança de consenso</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Dependência crítica</w:t>
            </w:r>
          </w:p>
        </w:tc>
        <w:tc>
          <w:tcPr>
            <w:tcW w:type="dxa" w:w="6646"/>
            <w:vAlign w:val="center"/>
          </w:tcPr>
          <w:p>
            <w:pPr>
              <w:pStyle w:val="Compact"/>
              <w:spacing w:before="0" w:after="60" w:line="259" w:lineRule="auto"/>
              <w:jc w:val="left"/>
            </w:pPr>
            <w:r>
              <w:rPr>
                <w:rFonts w:ascii="Calibri" w:hAnsi="Calibri" w:eastAsia="Calibri"/>
                <w:color w:val="0B2545"/>
                <w:sz w:val="17"/>
              </w:rPr>
              <w:t xml:space="preserve">Primitivas/formatos reais mapeados e envio comum 1→1 E2E verde no commit DOM alvo antes de qualquer rodada colaborativa</w:t>
            </w:r>
          </w:p>
        </w:tc>
      </w:tr>
      <w:tr>
        <w:tc>
          <w:tcPr>
            <w:tcW w:type="dxa" w:w="2714"/>
            <w:vAlign w:val="center"/>
          </w:tcPr>
          <w:p>
            <w:pPr>
              <w:pStyle w:val="Compact"/>
              <w:spacing w:before="0" w:after="60" w:line="259" w:lineRule="auto"/>
              <w:jc w:val="left"/>
            </w:pPr>
            <w:r>
              <w:rPr>
                <w:rFonts w:ascii="Calibri" w:hAnsi="Calibri" w:eastAsia="Calibri"/>
                <w:color w:val="0B2545"/>
                <w:sz w:val="17"/>
              </w:rPr>
              <w:t xml:space="preserve">Meta de privacidade</w:t>
            </w:r>
          </w:p>
        </w:tc>
        <w:tc>
          <w:tcPr>
            <w:tcW w:type="dxa" w:w="6646"/>
            <w:vAlign w:val="center"/>
          </w:tcPr>
          <w:p>
            <w:pPr>
              <w:pStyle w:val="Compact"/>
              <w:spacing w:before="0" w:after="60" w:line="259" w:lineRule="auto"/>
              <w:jc w:val="left"/>
            </w:pPr>
            <w:r>
              <w:rPr>
                <w:rFonts w:ascii="Calibri" w:hAnsi="Calibri" w:eastAsia="Calibri"/>
                <w:color w:val="0B2545"/>
                <w:sz w:val="17"/>
              </w:rPr>
              <w:t xml:space="preserve">Resultado on-chain estruturalmente indistinguível de transação DOM comum da mesma classe; refunds condicionados ao</w:t>
            </w:r>
            <w:r>
              <w:rPr>
                <w:rFonts w:ascii="Calibri" w:hAnsi="Calibri" w:eastAsia="Calibri"/>
                <w:color w:val="0B2545"/>
                <w:sz w:val="17"/>
              </w:rPr>
              <w:t xml:space="preserve"> </w:t>
            </w:r>
            <w:r>
              <w:rPr>
                <w:rStyle w:val="VerbatimChar"/>
                <w:rFonts w:ascii="Calibri" w:hAnsi="Calibri" w:eastAsia="Calibri"/>
                <w:color w:val="0B2545"/>
                <w:sz w:val="17"/>
              </w:rPr>
              <w:t xml:space="preserve">G-COVER</w:t>
            </w:r>
          </w:p>
        </w:tc>
      </w:tr>
    </w:tbl>
    <w:bookmarkEnd w:id="20"/>
    <w:bookmarkStart w:id="25" w:name="Xb59a9886115744bb01b46cbe68cb63d9ee51882"/>
    <w:p>
      <w:bookmarkStart w:id="101" w:name="dsc_sec_0101"/>
      <w:pPr>
        <w:pStyle w:val="Heading1"/>
      </w:pPr>
      <w:r>
        <w:t xml:space="preserve">Resumo executivo e decisões irreversíveis</w:t>
      </w:r>
      <w:bookmarkEnd w:id="101"/>
    </w:p>
    <w:bookmarkStart w:id="21" w:name="resultado-alvo"/>
    <w:p>
      <w:bookmarkStart w:id="102" w:name="dsc_sec_0102"/>
      <w:pPr>
        <w:pStyle w:val="Heading2"/>
      </w:pPr>
      <w:r>
        <w:t xml:space="preserve">Resultado-alvo</w:t>
      </w:r>
      <w:bookmarkEnd w:id="102"/>
    </w:p>
    <w:p>
      <w:pPr>
        <w:pStyle w:val="FirstParagraph"/>
      </w:pPr>
      <w:r>
        <w:t xml:space="preserve">O sistema deve permitir o seguinte fluxo sem custodiante:</w:t>
      </w:r>
    </w:p>
    <w:p>
      <w:pPr>
        <w:numPr>
          <w:ilvl w:val="0"/>
          <w:numId w:val="1002"/>
        </w:numPr>
        <w:pStyle w:val="Compact"/>
      </w:pPr>
      <w:r>
        <w:t xml:space="preserve">participantes negociam termos e chaves fora da chain;</w:t>
      </w:r>
    </w:p>
    <w:p>
      <w:pPr>
        <w:numPr>
          <w:ilvl w:val="0"/>
          <w:numId w:val="1002"/>
        </w:numPr>
        <w:pStyle w:val="Compact"/>
      </w:pPr>
      <w:r>
        <w:t xml:space="preserve">cada participante conserva apenas seu share do blinding e de assinatura;</w:t>
      </w:r>
    </w:p>
    <w:p>
      <w:pPr>
        <w:numPr>
          <w:ilvl w:val="0"/>
          <w:numId w:val="1002"/>
        </w:numPr>
        <w:pStyle w:val="Compact"/>
      </w:pPr>
      <w:r>
        <w:t xml:space="preserve">todos constroem colaborativamente um output Pedersen e uma Bulletproof DOM comum;</w:t>
      </w:r>
    </w:p>
    <w:p>
      <w:pPr>
        <w:numPr>
          <w:ilvl w:val="0"/>
          <w:numId w:val="1002"/>
        </w:numPr>
        <w:pStyle w:val="Compact"/>
      </w:pPr>
      <w:r>
        <w:t xml:space="preserve">um refund já válido e duravelmente armazenado existe</w:t>
      </w:r>
      <w:r>
        <w:t xml:space="preserve"> </w:t>
      </w:r>
      <w:r>
        <w:rPr>
          <w:bCs/>
          <w:b/>
        </w:rPr>
        <w:t xml:space="preserve">antes</w:t>
      </w:r>
      <w:r>
        <w:t xml:space="preserve"> </w:t>
      </w:r>
      <w:r>
        <w:t xml:space="preserve">da publicação do funding;</w:t>
      </w:r>
    </w:p>
    <w:p>
      <w:pPr>
        <w:numPr>
          <w:ilvl w:val="0"/>
          <w:numId w:val="1002"/>
        </w:numPr>
        <w:pStyle w:val="Compact"/>
      </w:pPr>
      <w:r>
        <w:t xml:space="preserve">a condição de claim é codificada em uma adaptor signature verificável;</w:t>
      </w:r>
    </w:p>
    <w:p>
      <w:pPr>
        <w:numPr>
          <w:ilvl w:val="0"/>
          <w:numId w:val="1002"/>
        </w:numPr>
        <w:pStyle w:val="Compact"/>
      </w:pPr>
      <w:r>
        <w:t xml:space="preserve">o evento de liquidação produz ou revela o escalar adaptor necessário ao outro lado;</w:t>
      </w:r>
    </w:p>
    <w:p>
      <w:pPr>
        <w:numPr>
          <w:ilvl w:val="0"/>
          <w:numId w:val="1002"/>
        </w:numPr>
        <w:pStyle w:val="Compact"/>
      </w:pPr>
      <w:r>
        <w:t xml:space="preserve">funding, claim e refund são aceitos pelos validadores existentes como transações L1 normais;</w:t>
      </w:r>
    </w:p>
    <w:p>
      <w:pPr>
        <w:numPr>
          <w:ilvl w:val="0"/>
          <w:numId w:val="1002"/>
        </w:numPr>
        <w:pStyle w:val="Compact"/>
      </w:pPr>
      <w:r>
        <w:t xml:space="preserve">um observador on-chain não recebe participantes, threshold, transcript, adaptor point ou identificador de contrato.</w:t>
      </w:r>
    </w:p>
    <w:bookmarkEnd w:id="21"/>
    <w:bookmarkStart w:id="22" w:name="Xaeb81ed0366ccc23ecdfd45b3ca8b50a1e1d715"/>
    <w:p>
      <w:bookmarkStart w:id="103" w:name="dsc_sec_0103"/>
      <w:pPr>
        <w:pStyle w:val="Heading2"/>
      </w:pPr>
      <w:r>
        <w:t xml:space="preserve">Decisões arquiteturais que não podem ser diluídas</w:t>
      </w:r>
      <w:bookmarkEnd w:id="103"/>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ID</w:t>
            </w:r>
          </w:p>
        </w:tc>
        <w:tc>
          <w:tcPr>
            <w:tcW w:type="dxa" w:w="3463"/>
            <w:vAlign w:val="center"/>
            <w:shd w:fill="E8EEF5" w:val="clear"/>
          </w:tcPr>
          <w:p>
            <w:pPr>
              <w:pStyle w:val="Compact"/>
              <w:spacing w:before="0" w:after="60" w:line="259" w:lineRule="auto"/>
              <w:jc w:val="left"/>
            </w:pPr>
            <w:r>
              <w:rPr>
                <w:rFonts w:ascii="Calibri" w:hAnsi="Calibri" w:eastAsia="Calibri"/>
                <w:b/>
                <w:color w:val="0B2545"/>
                <w:sz w:val="17"/>
              </w:rPr>
              <w:t xml:space="preserve">Decisão normativa V1</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Consequência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A-01</w:t>
            </w:r>
          </w:p>
        </w:tc>
        <w:tc>
          <w:tcPr>
            <w:tcW w:type="dxa" w:w="3463"/>
            <w:vAlign w:val="center"/>
          </w:tcPr>
          <w:p>
            <w:pPr>
              <w:pStyle w:val="Compact"/>
              <w:spacing w:before="0" w:after="60" w:line="259" w:lineRule="auto"/>
              <w:jc w:val="left"/>
            </w:pPr>
            <w:r>
              <w:rPr>
                <w:rFonts w:ascii="Calibri" w:hAnsi="Calibri" w:eastAsia="Calibri"/>
                <w:color w:val="0B2545"/>
                <w:sz w:val="17"/>
              </w:rPr>
              <w:t xml:space="preserve">O caminho privado usa somente objetos L1 DOM existentes.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Nenhum</w:t>
            </w:r>
            <w:r>
              <w:rPr>
                <w:rFonts w:ascii="Calibri" w:hAnsi="Calibri" w:eastAsia="Calibri"/>
                <w:color w:val="0B2545"/>
                <w:sz w:val="17"/>
              </w:rPr>
              <w:t xml:space="preserve"> </w:t>
            </w:r>
            <w:r>
              <w:rPr>
                <w:rStyle w:val="VerbatimChar"/>
                <w:rFonts w:ascii="Calibri" w:hAnsi="Calibri" w:eastAsia="Calibri"/>
                <w:color w:val="0B2545"/>
                <w:sz w:val="17"/>
              </w:rPr>
              <w:t xml:space="preserve">l2_id</w:t>
            </w:r>
            <w:r>
              <w:rPr>
                <w:rFonts w:ascii="Calibri" w:hAnsi="Calibri" w:eastAsia="Calibri"/>
                <w:color w:val="0B2545"/>
                <w:sz w:val="17"/>
              </w:rPr>
              <w:t xml:space="preserve">,</w:t>
            </w:r>
            <w:r>
              <w:rPr>
                <w:rFonts w:ascii="Calibri" w:hAnsi="Calibri" w:eastAsia="Calibri"/>
                <w:color w:val="0B2545"/>
                <w:sz w:val="17"/>
              </w:rPr>
              <w:t xml:space="preserve"> </w:t>
            </w:r>
            <w:r>
              <w:rPr>
                <w:rStyle w:val="VerbatimChar"/>
                <w:rFonts w:ascii="Calibri" w:hAnsi="Calibri" w:eastAsia="Calibri"/>
                <w:color w:val="0B2545"/>
                <w:sz w:val="17"/>
              </w:rPr>
              <w:t xml:space="preserve">operation kind</w:t>
            </w:r>
            <w:r>
              <w:rPr>
                <w:rFonts w:ascii="Calibri" w:hAnsi="Calibri" w:eastAsia="Calibri"/>
                <w:color w:val="0B2545"/>
                <w:sz w:val="17"/>
              </w:rPr>
              <w:t xml:space="preserve">, nullifier DL2P ou receipt entra no funding/claim/refund.</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A-02</w:t>
            </w:r>
          </w:p>
        </w:tc>
        <w:tc>
          <w:tcPr>
            <w:tcW w:type="dxa" w:w="3463"/>
            <w:vAlign w:val="center"/>
          </w:tcPr>
          <w:p>
            <w:pPr>
              <w:pStyle w:val="Compact"/>
              <w:spacing w:before="0" w:after="60" w:line="259" w:lineRule="auto"/>
              <w:jc w:val="left"/>
            </w:pPr>
            <w:r>
              <w:rPr>
                <w:rFonts w:ascii="Calibri" w:hAnsi="Calibri" w:eastAsia="Calibri"/>
                <w:color w:val="0B2545"/>
                <w:sz w:val="17"/>
              </w:rPr>
              <w:t xml:space="preserve">DL2P é uma integração pública e opcional.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Bridge/registry/batch podem ser usados em outro produto, mas não podem ser vendidos como invisíveis.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A-03</w:t>
            </w:r>
          </w:p>
        </w:tc>
        <w:tc>
          <w:tcPr>
            <w:tcW w:type="dxa" w:w="3463"/>
            <w:vAlign w:val="center"/>
          </w:tcPr>
          <w:p>
            <w:pPr>
              <w:pStyle w:val="Compact"/>
              <w:spacing w:before="0" w:after="60" w:line="259" w:lineRule="auto"/>
              <w:jc w:val="left"/>
            </w:pPr>
            <w:r>
              <w:rPr>
                <w:rFonts w:ascii="Calibri" w:hAnsi="Calibri" w:eastAsia="Calibri"/>
                <w:color w:val="0B2545"/>
                <w:sz w:val="17"/>
              </w:rPr>
              <w:t xml:space="preserve">O primeiro release de produção suporta estritamente 2-de-2.</w:t>
            </w:r>
          </w:p>
        </w:tc>
        <w:tc>
          <w:tcPr>
            <w:tcW w:type="dxa" w:w="4213"/>
            <w:vAlign w:val="center"/>
          </w:tcPr>
          <w:p>
            <w:pPr>
              <w:pStyle w:val="Compact"/>
              <w:spacing w:before="0" w:after="60" w:line="259" w:lineRule="auto"/>
              <w:jc w:val="left"/>
            </w:pPr>
            <w:r>
              <w:rPr>
                <w:rFonts w:ascii="Calibri" w:hAnsi="Calibri" w:eastAsia="Calibri"/>
                <w:color w:val="0B2545"/>
                <w:sz w:val="17"/>
              </w:rPr>
              <w:t xml:space="preserve">n-de-n só entra numa V1.x após testes por</w:t>
            </w:r>
            <w:r>
              <w:rPr>
                <w:rFonts w:ascii="Calibri" w:hAnsi="Calibri" w:eastAsia="Calibri"/>
                <w:color w:val="0B2545"/>
                <w:sz w:val="17"/>
              </w:rPr>
              <w:t xml:space="preserve"> </w:t>
            </w:r>
            <w:r>
              <w:rPr>
                <w:rStyle w:val="VerbatimChar"/>
                <w:rFonts w:ascii="Calibri" w:hAnsi="Calibri" w:eastAsia="Calibri"/>
                <w:color w:val="0B2545"/>
                <w:sz w:val="17"/>
              </w:rPr>
              <w:t xml:space="preserve">n</w:t>
            </w:r>
            <w:r>
              <w:rPr>
                <w:rFonts w:ascii="Calibri" w:hAnsi="Calibri" w:eastAsia="Calibri"/>
                <w:color w:val="0B2545"/>
                <w:sz w:val="17"/>
              </w:rPr>
              <w:t xml:space="preserve">; m-de-n exige DKG/threshold protocol auditado.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A-04</w:t>
            </w:r>
          </w:p>
        </w:tc>
        <w:tc>
          <w:tcPr>
            <w:tcW w:type="dxa" w:w="3463"/>
            <w:vAlign w:val="center"/>
          </w:tcPr>
          <w:p>
            <w:pPr>
              <w:pStyle w:val="Compact"/>
              <w:spacing w:before="0" w:after="60" w:line="259" w:lineRule="auto"/>
              <w:jc w:val="left"/>
            </w:pPr>
            <w:r>
              <w:rPr>
                <w:rFonts w:ascii="Calibri" w:hAnsi="Calibri" w:eastAsia="Calibri"/>
                <w:color w:val="0B2545"/>
                <w:sz w:val="17"/>
              </w:rPr>
              <w:t xml:space="preserve">O blinding agregado nunca é reconstruído.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Cada wallet guarda somente seu share cifrado; qualquer API que exporte a soma é proibida.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A-05</w:t>
            </w:r>
          </w:p>
        </w:tc>
        <w:tc>
          <w:tcPr>
            <w:tcW w:type="dxa" w:w="3463"/>
            <w:vAlign w:val="center"/>
          </w:tcPr>
          <w:p>
            <w:pPr>
              <w:pStyle w:val="Compact"/>
              <w:spacing w:before="0" w:after="60" w:line="259" w:lineRule="auto"/>
              <w:jc w:val="left"/>
            </w:pPr>
            <w:r>
              <w:rPr>
                <w:rFonts w:ascii="Calibri" w:hAnsi="Calibri" w:eastAsia="Calibri"/>
                <w:color w:val="0B2545"/>
                <w:sz w:val="17"/>
              </w:rPr>
              <w:t xml:space="preserve">Refund completo precede funding.</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ReadyToFund</w:t>
            </w:r>
            <w:r>
              <w:rPr>
                <w:rFonts w:ascii="Calibri" w:hAnsi="Calibri" w:eastAsia="Calibri"/>
                <w:color w:val="0B2545"/>
                <w:sz w:val="17"/>
              </w:rPr>
              <w:t xml:space="preserve"> </w:t>
            </w:r>
            <w:r>
              <w:rPr>
                <w:rFonts w:ascii="Calibri" w:hAnsi="Calibri" w:eastAsia="Calibri"/>
                <w:color w:val="0B2545"/>
                <w:sz w:val="17"/>
              </w:rPr>
              <w:t xml:space="preserve">só é persistido depois de validação bilateral e backup do refund.</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A-06</w:t>
            </w:r>
          </w:p>
        </w:tc>
        <w:tc>
          <w:tcPr>
            <w:tcW w:type="dxa" w:w="3463"/>
            <w:vAlign w:val="center"/>
          </w:tcPr>
          <w:p>
            <w:pPr>
              <w:pStyle w:val="Compact"/>
              <w:spacing w:before="0" w:after="60" w:line="259" w:lineRule="auto"/>
              <w:jc w:val="left"/>
            </w:pPr>
            <w:r>
              <w:rPr>
                <w:rFonts w:ascii="Calibri" w:hAnsi="Calibri" w:eastAsia="Calibri"/>
                <w:color w:val="0B2545"/>
                <w:sz w:val="17"/>
              </w:rPr>
              <w:t xml:space="preserve">Nonces são recursos de uso único e irreversível.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Abort, crash, restore e reorg nunca tornam reutilizável um nonce que produziu material público.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A-07</w:t>
            </w:r>
          </w:p>
        </w:tc>
        <w:tc>
          <w:tcPr>
            <w:tcW w:type="dxa" w:w="3463"/>
            <w:vAlign w:val="center"/>
          </w:tcPr>
          <w:p>
            <w:pPr>
              <w:pStyle w:val="Compact"/>
              <w:spacing w:before="0" w:after="60" w:line="259" w:lineRule="auto"/>
              <w:jc w:val="left"/>
            </w:pPr>
            <w:r>
              <w:rPr>
                <w:rFonts w:ascii="Calibri" w:hAnsi="Calibri" w:eastAsia="Calibri"/>
                <w:color w:val="0B2545"/>
                <w:sz w:val="17"/>
              </w:rPr>
              <w:t xml:space="preserve">Transcript e ordem de participantes são congelados.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Replay, equivocation e troca de papel produzem hashes/challenges diferentes e são rejeitados.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A-08</w:t>
            </w:r>
          </w:p>
        </w:tc>
        <w:tc>
          <w:tcPr>
            <w:tcW w:type="dxa" w:w="3463"/>
            <w:vAlign w:val="center"/>
          </w:tcPr>
          <w:p>
            <w:pPr>
              <w:pStyle w:val="Compact"/>
              <w:spacing w:before="0" w:after="60" w:line="259" w:lineRule="auto"/>
              <w:jc w:val="left"/>
            </w:pPr>
            <w:r>
              <w:rPr>
                <w:rFonts w:ascii="Calibri" w:hAnsi="Calibri" w:eastAsia="Calibri"/>
                <w:color w:val="0B2545"/>
                <w:sz w:val="17"/>
              </w:rPr>
              <w:t xml:space="preserve">Toda saída criptográfica externa é validada localmente por todas as partes.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Coordenador não é confiável; proof, commitment, assinatura e transação final são rechecados.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A-09</w:t>
            </w:r>
          </w:p>
        </w:tc>
        <w:tc>
          <w:tcPr>
            <w:tcW w:type="dxa" w:w="3463"/>
            <w:vAlign w:val="center"/>
          </w:tcPr>
          <w:p>
            <w:pPr>
              <w:pStyle w:val="Compact"/>
              <w:spacing w:before="0" w:after="60" w:line="259" w:lineRule="auto"/>
              <w:jc w:val="left"/>
            </w:pPr>
            <w:r>
              <w:rPr>
                <w:rFonts w:ascii="Calibri" w:hAnsi="Calibri" w:eastAsia="Calibri"/>
                <w:color w:val="0B2545"/>
                <w:sz w:val="17"/>
              </w:rPr>
              <w:t xml:space="preserve">Nenhum</w:t>
            </w:r>
            <w:r>
              <w:rPr>
                <w:rFonts w:ascii="Calibri" w:hAnsi="Calibri" w:eastAsia="Calibri"/>
                <w:color w:val="0B2545"/>
                <w:sz w:val="17"/>
              </w:rPr>
              <w:t xml:space="preserve"> </w:t>
            </w:r>
            <w:r>
              <w:rPr>
                <w:rStyle w:val="VerbatimChar"/>
                <w:rFonts w:ascii="Calibri" w:hAnsi="Calibri" w:eastAsia="Calibri"/>
                <w:color w:val="0B2545"/>
                <w:sz w:val="17"/>
              </w:rPr>
              <w:t xml:space="preserve">unsafe</w:t>
            </w:r>
            <w:r>
              <w:rPr>
                <w:rFonts w:ascii="Calibri" w:hAnsi="Calibri" w:eastAsia="Calibri"/>
                <w:color w:val="0B2545"/>
                <w:sz w:val="17"/>
              </w:rPr>
              <w:t xml:space="preserve"> </w:t>
            </w:r>
            <w:r>
              <w:rPr>
                <w:rFonts w:ascii="Calibri" w:hAnsi="Calibri" w:eastAsia="Calibri"/>
                <w:color w:val="0B2545"/>
                <w:sz w:val="17"/>
              </w:rPr>
              <w:t xml:space="preserve">novo envolve bytes de rede diretamente.</w:t>
            </w:r>
          </w:p>
        </w:tc>
        <w:tc>
          <w:tcPr>
            <w:tcW w:type="dxa" w:w="4213"/>
            <w:vAlign w:val="center"/>
          </w:tcPr>
          <w:p>
            <w:pPr>
              <w:pStyle w:val="Compact"/>
              <w:spacing w:before="0" w:after="60" w:line="259" w:lineRule="auto"/>
              <w:jc w:val="left"/>
            </w:pPr>
            <w:r>
              <w:rPr>
                <w:rFonts w:ascii="Calibri" w:hAnsi="Calibri" w:eastAsia="Calibri"/>
                <w:color w:val="0B2545"/>
                <w:sz w:val="17"/>
              </w:rPr>
              <w:t xml:space="preserve">O FFI Bulletproof recebe somente buffers já decodificados, canônicos e limitados.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A-10</w:t>
            </w:r>
          </w:p>
        </w:tc>
        <w:tc>
          <w:tcPr>
            <w:tcW w:type="dxa" w:w="3463"/>
            <w:vAlign w:val="center"/>
          </w:tcPr>
          <w:p>
            <w:pPr>
              <w:pStyle w:val="Compact"/>
              <w:spacing w:before="0" w:after="60" w:line="259" w:lineRule="auto"/>
              <w:jc w:val="left"/>
            </w:pPr>
            <w:r>
              <w:rPr>
                <w:rFonts w:ascii="Calibri" w:hAnsi="Calibri" w:eastAsia="Calibri"/>
                <w:color w:val="0B2545"/>
                <w:sz w:val="17"/>
              </w:rPr>
              <w:t xml:space="preserve">Privacidade on-chain e anonimato de rede são requisitos distintos.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Transporte precisa de criptografia e, opcionalmente, Tor/relay; a chain sozinha não esconde metadados de rede.</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A-11</w:t>
            </w:r>
          </w:p>
        </w:tc>
        <w:tc>
          <w:tcPr>
            <w:tcW w:type="dxa" w:w="3463"/>
            <w:vAlign w:val="center"/>
          </w:tcPr>
          <w:p>
            <w:pPr>
              <w:pStyle w:val="Compact"/>
              <w:spacing w:before="0" w:after="60" w:line="259" w:lineRule="auto"/>
              <w:jc w:val="left"/>
            </w:pPr>
            <w:r>
              <w:rPr>
                <w:rFonts w:ascii="Calibri" w:hAnsi="Calibri" w:eastAsia="Calibri"/>
                <w:color w:val="0B2545"/>
                <w:sz w:val="17"/>
              </w:rPr>
              <w:t xml:space="preserve">Todo</w:t>
            </w:r>
            <w:r>
              <w:rPr>
                <w:rFonts w:ascii="Calibri" w:hAnsi="Calibri" w:eastAsia="Calibri"/>
                <w:color w:val="0B2545"/>
                <w:sz w:val="17"/>
              </w:rPr>
              <w:t xml:space="preserve"> </w:t>
            </w:r>
            <w:r>
              <w:rPr>
                <w:rStyle w:val="VerbatimChar"/>
                <w:rFonts w:ascii="Calibri" w:hAnsi="Calibri" w:eastAsia="Calibri"/>
                <w:color w:val="0B2545"/>
                <w:sz w:val="17"/>
              </w:rPr>
              <w:t xml:space="preserve">H_tag</w:t>
            </w:r>
            <w:r>
              <w:rPr>
                <w:rFonts w:ascii="Calibri" w:hAnsi="Calibri" w:eastAsia="Calibri"/>
                <w:color w:val="0B2545"/>
                <w:sz w:val="17"/>
              </w:rPr>
              <w:t xml:space="preserve"> </w:t>
            </w:r>
            <w:r>
              <w:rPr>
                <w:rFonts w:ascii="Calibri" w:hAnsi="Calibri" w:eastAsia="Calibri"/>
                <w:color w:val="0B2545"/>
                <w:sz w:val="17"/>
              </w:rPr>
              <w:t xml:space="preserve">Scriptless usa a mesma primitiva BLAKE2b-256 e o mesmo framing de domínio do stack DOM.</w:t>
            </w:r>
          </w:p>
        </w:tc>
        <w:tc>
          <w:tcPr>
            <w:tcW w:type="dxa" w:w="4213"/>
            <w:vAlign w:val="center"/>
          </w:tcPr>
          <w:p>
            <w:pPr>
              <w:pStyle w:val="Compact"/>
              <w:spacing w:before="0" w:after="60" w:line="259" w:lineRule="auto"/>
              <w:jc w:val="left"/>
            </w:pPr>
            <w:r>
              <w:rPr>
                <w:rFonts w:ascii="Calibri" w:hAnsi="Calibri" w:eastAsia="Calibri"/>
                <w:color w:val="0B2545"/>
                <w:sz w:val="17"/>
              </w:rPr>
              <w:t xml:space="preserve">O preâmbulo BIP340 baseado em</w:t>
            </w:r>
            <w:r>
              <w:rPr>
                <w:rFonts w:ascii="Calibri" w:hAnsi="Calibri" w:eastAsia="Calibri"/>
                <w:color w:val="0B2545"/>
                <w:sz w:val="17"/>
              </w:rPr>
              <w:t xml:space="preserve"> </w:t>
            </w:r>
            <w:r>
              <w:rPr>
                <w:rStyle w:val="VerbatimChar"/>
                <w:rFonts w:ascii="Calibri" w:hAnsi="Calibri" w:eastAsia="Calibri"/>
                <w:color w:val="0B2545"/>
                <w:sz w:val="17"/>
              </w:rPr>
              <w:t xml:space="preserve">SHA256(tag)</w:t>
            </w:r>
            <w:r>
              <w:rPr>
                <w:rFonts w:ascii="Calibri" w:hAnsi="Calibri" w:eastAsia="Calibri"/>
                <w:color w:val="0B2545"/>
                <w:sz w:val="17"/>
              </w:rPr>
              <w:t xml:space="preserve"> </w:t>
            </w:r>
            <w:r>
              <w:rPr>
                <w:rFonts w:ascii="Calibri" w:hAnsi="Calibri" w:eastAsia="Calibri"/>
                <w:color w:val="0B2545"/>
                <w:sz w:val="17"/>
              </w:rPr>
              <w:t xml:space="preserve">duplicado é proibido; tags e vetores só congelam após teste diferencial contra o backend canônico.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A-12</w:t>
            </w:r>
          </w:p>
        </w:tc>
        <w:tc>
          <w:tcPr>
            <w:tcW w:type="dxa" w:w="3463"/>
            <w:vAlign w:val="center"/>
          </w:tcPr>
          <w:p>
            <w:pPr>
              <w:pStyle w:val="Compact"/>
              <w:spacing w:before="0" w:after="60" w:line="259" w:lineRule="auto"/>
              <w:jc w:val="left"/>
            </w:pPr>
            <w:r>
              <w:rPr>
                <w:rFonts w:ascii="Calibri" w:hAnsi="Calibri" w:eastAsia="Calibri"/>
                <w:color w:val="0B2545"/>
                <w:sz w:val="17"/>
              </w:rPr>
              <w:t xml:space="preserve">A wallet comum cria o anonymity set do refund antes do primeiro contrato real.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Envios L1 ordinários passam a usar</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r>
              <w:rPr>
                <w:rFonts w:ascii="Calibri" w:hAnsi="Calibri" w:eastAsia="Calibri"/>
                <w:color w:val="0B2545"/>
                <w:sz w:val="17"/>
              </w:rPr>
              <w:t xml:space="preserve"> </w:t>
            </w:r>
            <w:r>
              <w:rPr>
                <w:rFonts w:ascii="Calibri" w:hAnsi="Calibri" w:eastAsia="Calibri"/>
                <w:color w:val="0B2545"/>
                <w:sz w:val="17"/>
              </w:rPr>
              <w:t xml:space="preserve">já satisfeito, sem atraso de fundos, por no mínimo 90 dias e 1.000 kernels confirmados antes do release Scriptless.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A-13</w:t>
            </w:r>
          </w:p>
        </w:tc>
        <w:tc>
          <w:tcPr>
            <w:tcW w:type="dxa" w:w="3463"/>
            <w:vAlign w:val="center"/>
          </w:tcPr>
          <w:p>
            <w:pPr>
              <w:pStyle w:val="Compact"/>
              <w:spacing w:before="0" w:after="60" w:line="259" w:lineRule="auto"/>
              <w:jc w:val="left"/>
            </w:pPr>
            <w:r>
              <w:rPr>
                <w:rFonts w:ascii="Calibri" w:hAnsi="Calibri" w:eastAsia="Calibri"/>
                <w:color w:val="0B2545"/>
                <w:sz w:val="17"/>
              </w:rPr>
              <w:t xml:space="preserve">Um envio DOM comum 1→1 em regtest é pré-requisito da engenharia colaborativa.</w:t>
            </w:r>
          </w:p>
        </w:tc>
        <w:tc>
          <w:tcPr>
            <w:tcW w:type="dxa" w:w="4213"/>
            <w:vAlign w:val="center"/>
          </w:tcPr>
          <w:p>
            <w:pPr>
              <w:pStyle w:val="Compact"/>
              <w:spacing w:before="0" w:after="60" w:line="259" w:lineRule="auto"/>
              <w:jc w:val="left"/>
            </w:pPr>
            <w:r>
              <w:rPr>
                <w:rFonts w:ascii="Calibri" w:hAnsi="Calibri" w:eastAsia="Calibri"/>
                <w:color w:val="0B2545"/>
                <w:sz w:val="17"/>
              </w:rPr>
              <w:t xml:space="preserve">Nenhuma rodada BP, multisig ou adaptor entra na trilha de implementação enquanto o slate/codec/builder/verifier atual não completar o E2E fora do minerador.</w:t>
            </w:r>
          </w:p>
        </w:tc>
      </w:tr>
    </w:tbl>
    <w:bookmarkEnd w:id="22"/>
    <w:bookmarkStart w:id="23" w:name="X6565f6a37bbb629f90f0775b39a9109d4487f40"/>
    <w:p>
      <w:bookmarkStart w:id="104" w:name="dsc_sec_0104"/>
      <w:pPr>
        <w:pStyle w:val="Heading2"/>
      </w:pPr>
      <w:r>
        <w:t xml:space="preserve">Gate já respondido: Bulletproof colaborativa</w:t>
      </w:r>
      <w:bookmarkEnd w:id="104"/>
    </w:p>
    <w:p>
      <w:pPr>
        <w:pStyle w:val="CalloutConfirmed"/>
        <w:shd w:val="clear" w:color="auto" w:fill="EAF5EF"/>
        <w:pBdr>
          <w:left w:val="single" w:sz="16" w:space="5" w:color="236B4E"/>
        </w:pBdr>
      </w:pPr>
      <w:r>
        <w:rPr>
          <w:bCs/>
          <w:b/>
        </w:rPr>
        <w:t xml:space="preserve">CONFIRMADO no teste temporário relatado pelo usuário.</w:t>
      </w:r>
      <w:r>
        <w:t xml:space="preserve"> </w:t>
      </w:r>
      <w:r>
        <w:t xml:space="preserve">Duas partes produziram uma prova usando dois commitments,</w:t>
      </w:r>
      <w:r>
        <w:t xml:space="preserve"> </w:t>
      </w:r>
      <w:r>
        <w:rPr>
          <w:rStyle w:val="VerbatimChar"/>
        </w:rPr>
        <w:t xml:space="preserve">H_DOM</w:t>
      </w:r>
      <w:r>
        <w:t xml:space="preserve">, blinds complementares e o mesmo entry point FFI. A prova multiparte e a single-party tiveram 739 bytes; ambas foram aceitas pelo mesmo verificador. Com Recovery Capsule, os envelopes tiveram 835 bytes e os outputs serializados 872 bytes; não houve diferença fora dos 739 bytes criptográficos da proof.</w:t>
      </w:r>
    </w:p>
    <w:p>
      <w:pPr>
        <w:pStyle w:val="SourceCode"/>
        <w:shd w:val="clear" w:color="auto" w:fill="F2F4F7"/>
        <w:pBdr>
          <w:left w:val="single" w:sz="8" w:space="4" w:color="B8C2CC"/>
        </w:pBdr>
      </w:pPr>
      <w:r>
        <w:rPr>
          <w:rStyle w:val="VerbatimChar"/>
        </w:rPr>
        <w:t xml:space="preserve">single_plain_len=739</w:t>
      </w:r>
      <w:r>
        <w:br/>
      </w:r>
      <w:r>
        <w:rPr>
          <w:rStyle w:val="VerbatimChar"/>
        </w:rPr>
        <w:t xml:space="preserve">multi_plain_len=739</w:t>
      </w:r>
      <w:r>
        <w:br/>
      </w:r>
      <w:r>
        <w:rPr>
          <w:rStyle w:val="VerbatimChar"/>
        </w:rPr>
        <w:t xml:space="preserve">plain_bp_verify_single=true</w:t>
      </w:r>
      <w:r>
        <w:br/>
      </w:r>
      <w:r>
        <w:rPr>
          <w:rStyle w:val="VerbatimChar"/>
        </w:rPr>
        <w:t xml:space="preserve">plain_bp_verify_multi=true</w:t>
      </w:r>
      <w:r>
        <w:br/>
      </w:r>
      <w:r>
        <w:rPr>
          <w:rStyle w:val="VerbatimChar"/>
        </w:rPr>
        <w:t xml:space="preserve">single_capsule_envelope_len=835</w:t>
      </w:r>
      <w:r>
        <w:br/>
      </w:r>
      <w:r>
        <w:rPr>
          <w:rStyle w:val="VerbatimChar"/>
        </w:rPr>
        <w:t xml:space="preserve">multi_capsule_envelope_len=835</w:t>
      </w:r>
      <w:r>
        <w:br/>
      </w:r>
      <w:r>
        <w:rPr>
          <w:rStyle w:val="VerbatimChar"/>
        </w:rPr>
        <w:t xml:space="preserve">single_wire_len=872</w:t>
      </w:r>
      <w:r>
        <w:br/>
      </w:r>
      <w:r>
        <w:rPr>
          <w:rStyle w:val="VerbatimChar"/>
        </w:rPr>
        <w:t xml:space="preserve">multi_wire_len=872</w:t>
      </w:r>
      <w:r>
        <w:br/>
      </w:r>
      <w:r>
        <w:rPr>
          <w:rStyle w:val="VerbatimChar"/>
        </w:rPr>
        <w:t xml:space="preserve">wire_differences_outside_proof=0</w:t>
      </w:r>
      <w:r>
        <w:br/>
      </w:r>
      <w:r>
        <w:rPr>
          <w:rStyle w:val="VerbatimChar"/>
        </w:rPr>
        <w:t xml:space="preserve">collaboration_metadata_fields=0</w:t>
      </w:r>
    </w:p>
    <w:p>
      <w:pPr>
        <w:pStyle w:val="FirstParagraph"/>
      </w:pPr>
      <w:r>
        <w:t xml:space="preserve">Esse resultado responde à pergunta central para a composição testada: colaboração não adiciona marcador on-chain. Ele</w:t>
      </w:r>
      <w:r>
        <w:t xml:space="preserve"> </w:t>
      </w:r>
      <w:r>
        <w:rPr>
          <w:bCs/>
          <w:b/>
        </w:rPr>
        <w:t xml:space="preserve">não</w:t>
      </w:r>
      <w:r>
        <w:t xml:space="preserve"> </w:t>
      </w:r>
      <w:r>
        <w:t xml:space="preserve">substitui um teste permanente dentro do repositório DOM, nem prova que o desenho de recuperação de shares é seguro. Os dois itens permanecem gates de release.</w:t>
      </w:r>
    </w:p>
    <w:bookmarkEnd w:id="23"/>
    <w:bookmarkStart w:id="24" w:name="critério-de-pronto"/>
    <w:p>
      <w:bookmarkStart w:id="105" w:name="dsc_sec_0105"/>
      <w:pPr>
        <w:pStyle w:val="Heading2"/>
      </w:pPr>
      <w:r>
        <w:t xml:space="preserve">Critério de pronto</w:t>
      </w:r>
      <w:bookmarkEnd w:id="105"/>
    </w:p>
    <w:p>
      <w:pPr>
        <w:pStyle w:val="FirstParagraph"/>
      </w:pPr>
      <w:r>
        <w:t xml:space="preserve">O toolkit só pode ser chamado de “pronto para produção” quando:</w:t>
      </w:r>
    </w:p>
    <w:p>
      <w:pPr>
        <w:numPr>
          <w:ilvl w:val="0"/>
          <w:numId w:val="1003"/>
        </w:numPr>
        <w:pStyle w:val="Compact"/>
      </w:pPr>
      <w:r>
        <w:t xml:space="preserve">a implementação se integrar ao commit exato da DOM que será lançado;</w:t>
      </w:r>
    </w:p>
    <w:p>
      <w:pPr>
        <w:numPr>
          <w:ilvl w:val="0"/>
          <w:numId w:val="1003"/>
        </w:numPr>
        <w:pStyle w:val="Compact"/>
      </w:pPr>
      <w:r>
        <w:t xml:space="preserve">um envio DOM comum 1→1, criado pelo slate e pelo builder atuais, tiver sido recebido, confirmado, restaurado e novamente gasto em regtest;</w:t>
      </w:r>
    </w:p>
    <w:p>
      <w:pPr>
        <w:numPr>
          <w:ilvl w:val="0"/>
          <w:numId w:val="1003"/>
        </w:numPr>
        <w:pStyle w:val="Compact"/>
      </w:pPr>
      <w:r>
        <w:t xml:space="preserve">o backend</w:t>
      </w:r>
      <w:r>
        <w:t xml:space="preserve"> </w:t>
      </w:r>
      <w:r>
        <w:rPr>
          <w:rStyle w:val="VerbatimChar"/>
        </w:rPr>
        <w:t xml:space="preserve">H_tag</w:t>
      </w:r>
      <w:r>
        <w:t xml:space="preserve"> </w:t>
      </w:r>
      <w:r>
        <w:t xml:space="preserve">BLAKE2b-256 e todos os vetores tiverem equivalência byte a byte com a implementação canônica da DOM;</w:t>
      </w:r>
    </w:p>
    <w:p>
      <w:pPr>
        <w:numPr>
          <w:ilvl w:val="0"/>
          <w:numId w:val="1003"/>
        </w:numPr>
        <w:pStyle w:val="Compact"/>
      </w:pPr>
      <w:r>
        <w:t xml:space="preserve">vetores canônicos, testes diferenciais, fuzzing e fault injection estiverem verdes;</w:t>
      </w:r>
    </w:p>
    <w:p>
      <w:pPr>
        <w:numPr>
          <w:ilvl w:val="0"/>
          <w:numId w:val="1003"/>
        </w:numPr>
        <w:pStyle w:val="Compact"/>
      </w:pPr>
      <w:r>
        <w:t xml:space="preserve">refund-before-funding estiver demonstrado sob crash e restore;</w:t>
      </w:r>
    </w:p>
    <w:p>
      <w:pPr>
        <w:numPr>
          <w:ilvl w:val="0"/>
          <w:numId w:val="1003"/>
        </w:numPr>
        <w:pStyle w:val="Compact"/>
      </w:pPr>
      <w:r>
        <w:t xml:space="preserve">o precondicionamento</w:t>
      </w:r>
      <w:r>
        <w:t xml:space="preserve"> </w:t>
      </w:r>
      <w:r>
        <w:rPr>
          <w:rStyle w:val="VerbatimChar"/>
        </w:rPr>
        <w:t xml:space="preserve">HEIGHT_LOCKED</w:t>
      </w:r>
      <w:r>
        <w:t xml:space="preserve"> </w:t>
      </w:r>
      <w:r>
        <w:t xml:space="preserve">estiver ativo por pelo menos 90 dias contínuos e houver ao menos 1.000 kernels comuns confirmados antes do primeiro funding Scriptless de produção;</w:t>
      </w:r>
    </w:p>
    <w:p>
      <w:pPr>
        <w:numPr>
          <w:ilvl w:val="0"/>
          <w:numId w:val="1003"/>
        </w:numPr>
        <w:pStyle w:val="Compact"/>
      </w:pPr>
      <w:r>
        <w:t xml:space="preserve">nonces não puderem ser reutilizados por rollback de banco ou reorg;</w:t>
      </w:r>
    </w:p>
    <w:p>
      <w:pPr>
        <w:numPr>
          <w:ilvl w:val="0"/>
          <w:numId w:val="1003"/>
        </w:numPr>
        <w:pStyle w:val="Compact"/>
      </w:pPr>
      <w:r>
        <w:t xml:space="preserve">adaptor signing tiver revisão independente e teste de extração em todos os casos de paridade;</w:t>
      </w:r>
    </w:p>
    <w:p>
      <w:pPr>
        <w:numPr>
          <w:ilvl w:val="0"/>
          <w:numId w:val="1003"/>
        </w:numPr>
        <w:pStyle w:val="Compact"/>
      </w:pPr>
      <w:r>
        <w:t xml:space="preserve">a rota on-chain não carregar campos Scriptless/DL2P;</w:t>
      </w:r>
    </w:p>
    <w:p>
      <w:pPr>
        <w:numPr>
          <w:ilvl w:val="0"/>
          <w:numId w:val="1003"/>
        </w:numPr>
        <w:pStyle w:val="Compact"/>
      </w:pPr>
      <w:r>
        <w:t xml:space="preserve">uma auditoria externa cobrir criptografia, protocolo, wallet, storage e privacidade operacional.</w:t>
      </w:r>
    </w:p>
    <w:bookmarkEnd w:id="24"/>
    <w:bookmarkEnd w:id="25"/>
    <w:bookmarkStart w:id="30" w:name="Xf770bf0c0d5c7b1bfbbc79606cae64ae6dcfbc5"/>
    <w:p>
      <w:bookmarkStart w:id="106" w:name="dsc_sec_0106"/>
      <w:pPr>
        <w:pStyle w:val="Heading1"/>
      </w:pPr>
      <w:r>
        <w:t xml:space="preserve">1. Fundamentos e modelo conceitual</w:t>
      </w:r>
      <w:bookmarkEnd w:id="106"/>
    </w:p>
    <w:bookmarkStart w:id="26" w:name="Xe4e4ed25f3b2a8333a784bf10692c5b300583c4"/>
    <w:p>
      <w:bookmarkStart w:id="107" w:name="dsc_sec_0107"/>
      <w:pPr>
        <w:pStyle w:val="Heading2"/>
      </w:pPr>
      <w:r>
        <w:t xml:space="preserve">1.1 O que “Scriptless” significa neste projeto</w:t>
      </w:r>
      <w:bookmarkEnd w:id="107"/>
    </w:p>
    <w:p>
      <w:pPr>
        <w:pStyle w:val="FirstParagraph"/>
      </w:pPr>
      <w:r>
        <w:t xml:space="preserve">Um Scriptless Script desloca a condição contratual da linguagem de script da blockchain para uma interação criptográfica. A chain verifica apenas o que já verificaria: compromissos, conservação monetária, range proofs e assinaturas. As partes verificam o contrato por meio de transcripts, pré-assinaturas e segredos condicionais.</w:t>
      </w:r>
    </w:p>
    <w:p>
      <w:pPr>
        <w:pStyle w:val="BodyText"/>
      </w:pPr>
      <w:r>
        <w:t xml:space="preserve">Na forma mais simples, uma assinatura Schnorr sobre mensagem</w:t>
      </w:r>
      <w:r>
        <w:t xml:space="preserve"> </w:t>
      </w:r>
      <w:r>
        <w:rPr>
          <w:rStyle w:val="VerbatimChar"/>
        </w:rPr>
        <w:t xml:space="preserve">m</w:t>
      </w:r>
      <w:r>
        <w:t xml:space="preserve"> </w:t>
      </w:r>
      <w:r>
        <w:t xml:space="preserve">e chave pública</w:t>
      </w:r>
      <w:r>
        <w:t xml:space="preserve"> </w:t>
      </w:r>
      <w:r>
        <w:rPr>
          <w:rStyle w:val="VerbatimChar"/>
        </w:rPr>
        <w:t xml:space="preserve">X=xG</w:t>
      </w:r>
      <w:r>
        <w:t xml:space="preserve"> </w:t>
      </w:r>
      <w:r>
        <w:t xml:space="preserve">usa nonce</w:t>
      </w:r>
      <w:r>
        <w:t xml:space="preserve"> </w:t>
      </w:r>
      <w:r>
        <w:rPr>
          <w:rStyle w:val="VerbatimChar"/>
        </w:rPr>
        <w:t xml:space="preserve">k</w:t>
      </w:r>
      <w:r>
        <w:t xml:space="preserve">, ponto</w:t>
      </w:r>
      <w:r>
        <w:t xml:space="preserve"> </w:t>
      </w:r>
      <w:r>
        <w:rPr>
          <w:rStyle w:val="VerbatimChar"/>
        </w:rPr>
        <w:t xml:space="preserve">R=kG</w:t>
      </w:r>
      <w:r>
        <w:t xml:space="preserve">, desafio</w:t>
      </w:r>
      <w:r>
        <w:t xml:space="preserve"> </w:t>
      </w:r>
      <w:r>
        <w:rPr>
          <w:rStyle w:val="VerbatimChar"/>
        </w:rPr>
        <w:t xml:space="preserve">e=H(R || X || m)</w:t>
      </w:r>
      <w:r>
        <w:t xml:space="preserve"> </w:t>
      </w:r>
      <w:r>
        <w:t xml:space="preserve">e escalar:</w:t>
      </w:r>
    </w:p>
    <w:p>
      <w:pPr>
        <w:pStyle w:val="BodyText"/>
      </w:pPr>
      <m:oMathPara>
        <m:oMathParaPr>
          <m:jc m:val="center"/>
        </m:oMathParaPr>
        <m:oMath>
          <m:r>
            <m:t>s</m:t>
          </m:r>
          <m:r>
            <m:rPr>
              <m:sty m:val="p"/>
            </m:rPr>
            <m:t>=</m:t>
          </m:r>
          <m:r>
            <m:t>k</m:t>
          </m:r>
          <m:r>
            <m:rPr>
              <m:sty m:val="p"/>
            </m:rPr>
            <m:t>+</m:t>
          </m:r>
          <m:r>
            <m:t>e</m:t>
          </m:r>
          <m:r>
            <m:t>x</m:t>
          </m:r>
          <m:r>
            <m:t> </m:t>
          </m:r>
          <m:r>
            <m:rPr>
              <m:sty m:val="p"/>
            </m:rPr>
            <m:t>(</m:t>
          </m:r>
          <m:r>
            <m:rPr>
              <m:sty m:val="p"/>
            </m:rPr>
            <m:t>mod</m:t>
          </m:r>
          <m:r>
            <m:t> </m:t>
          </m:r>
          <m:r>
            <m:t>q</m:t>
          </m:r>
          <m:r>
            <m:rPr>
              <m:sty m:val="p"/>
            </m:rPr>
            <m:t>)</m:t>
          </m:r>
        </m:oMath>
      </m:oMathPara>
    </w:p>
    <w:p>
      <w:pPr>
        <w:pStyle w:val="FirstParagraph"/>
      </w:pPr>
      <w:r>
        <w:t xml:space="preserve">O verificador aceita quando:</w:t>
      </w:r>
    </w:p>
    <w:p>
      <w:pPr>
        <w:pStyle w:val="BodyText"/>
      </w:pPr>
      <m:oMathPara>
        <m:oMathParaPr>
          <m:jc m:val="center"/>
        </m:oMathParaPr>
        <m:oMath>
          <m:r>
            <m:t>s</m:t>
          </m:r>
          <m:r>
            <m:t>G</m:t>
          </m:r>
          <m:r>
            <m:rPr>
              <m:sty m:val="p"/>
            </m:rPr>
            <m:t>=</m:t>
          </m:r>
          <m:r>
            <m:t>R</m:t>
          </m:r>
          <m:r>
            <m:rPr>
              <m:sty m:val="p"/>
            </m:rPr>
            <m:t>+</m:t>
          </m:r>
          <m:r>
            <m:t>e</m:t>
          </m:r>
          <m:r>
            <m:t>X</m:t>
          </m:r>
        </m:oMath>
      </m:oMathPara>
    </w:p>
    <w:p>
      <w:pPr>
        <w:pStyle w:val="FirstParagraph"/>
      </w:pPr>
      <w:r>
        <w:t xml:space="preserve">Uma adaptor signature introduz um ponto público</w:t>
      </w:r>
      <w:r>
        <w:t xml:space="preserve"> </w:t>
      </w:r>
      <w:r>
        <w:rPr>
          <w:rStyle w:val="VerbatimChar"/>
        </w:rPr>
        <w:t xml:space="preserve">T=tG</w:t>
      </w:r>
      <w:r>
        <w:t xml:space="preserve">. Pela convenção adotada neste documento:</w:t>
      </w:r>
    </w:p>
    <w:p>
      <w:pPr>
        <w:pStyle w:val="BodyText"/>
      </w:pPr>
      <m:oMathPara>
        <m:oMathParaPr>
          <m:jc m:val="center"/>
        </m:oMathParaPr>
        <m:oMath>
          <m:acc>
            <m:accPr>
              <m:chr m:val="̂"/>
            </m:accPr>
            <m:e>
              <m:r>
                <m:t>R</m:t>
              </m:r>
            </m:e>
          </m:acc>
          <m:r>
            <m:rPr>
              <m:sty m:val="p"/>
            </m:rPr>
            <m:t>=</m:t>
          </m:r>
          <m:r>
            <m:t>R</m:t>
          </m:r>
          <m:r>
            <m:rPr>
              <m:sty m:val="p"/>
            </m:rPr>
            <m:t>+</m:t>
          </m:r>
          <m:r>
            <m:t>T</m:t>
          </m:r>
        </m:oMath>
      </m:oMathPara>
    </w:p>
    <w:p>
      <w:pPr>
        <w:pStyle w:val="FirstParagraph"/>
      </w:pPr>
      <m:oMathPara>
        <m:oMathParaPr>
          <m:jc m:val="center"/>
        </m:oMathParaPr>
        <m:oMath>
          <m:acc>
            <m:accPr>
              <m:chr m:val="̂"/>
            </m:accPr>
            <m:e>
              <m:r>
                <m:t>s</m:t>
              </m:r>
            </m:e>
          </m:acc>
          <m:r>
            <m:rPr>
              <m:sty m:val="p"/>
            </m:rPr>
            <m:t>=</m:t>
          </m:r>
          <m:r>
            <m:t>k</m:t>
          </m:r>
          <m:r>
            <m:rPr>
              <m:sty m:val="p"/>
            </m:rPr>
            <m:t>+</m:t>
          </m:r>
          <m:r>
            <m:t>e</m:t>
          </m:r>
          <m:r>
            <m:t>x</m:t>
          </m:r>
        </m:oMath>
      </m:oMathPara>
    </w:p>
    <w:p>
      <w:pPr>
        <w:pStyle w:val="FirstParagraph"/>
      </w:pPr>
      <w:r>
        <w:t xml:space="preserve">e a pré-assinatura é verificada por:</w:t>
      </w:r>
    </w:p>
    <w:p>
      <w:pPr>
        <w:pStyle w:val="BodyText"/>
      </w:pPr>
      <m:oMathPara>
        <m:oMathParaPr>
          <m:jc m:val="center"/>
        </m:oMathParaPr>
        <m:oMath>
          <m:acc>
            <m:accPr>
              <m:chr m:val="̂"/>
            </m:accPr>
            <m:e>
              <m:r>
                <m:t>s</m:t>
              </m:r>
            </m:e>
          </m:acc>
          <m:r>
            <m:t>G</m:t>
          </m:r>
          <m:r>
            <m:rPr>
              <m:sty m:val="p"/>
            </m:rPr>
            <m:t>=</m:t>
          </m:r>
          <m:acc>
            <m:accPr>
              <m:chr m:val="̂"/>
            </m:accPr>
            <m:e>
              <m:r>
                <m:t>R</m:t>
              </m:r>
            </m:e>
          </m:acc>
          <m:r>
            <m:rPr>
              <m:sty m:val="p"/>
            </m:rPr>
            <m:t>+</m:t>
          </m:r>
          <m:r>
            <m:t>e</m:t>
          </m:r>
          <m:r>
            <m:t>X</m:t>
          </m:r>
          <m:r>
            <m:rPr>
              <m:sty m:val="p"/>
            </m:rPr>
            <m:t>−</m:t>
          </m:r>
          <m:r>
            <m:t>T</m:t>
          </m:r>
        </m:oMath>
      </m:oMathPara>
    </w:p>
    <w:p>
      <w:pPr>
        <w:pStyle w:val="FirstParagraph"/>
      </w:pPr>
      <w:r>
        <w:t xml:space="preserve">Quem conhece</w:t>
      </w:r>
      <w:r>
        <w:t xml:space="preserve"> </w:t>
      </w:r>
      <w:r>
        <w:rPr>
          <w:rStyle w:val="VerbatimChar"/>
        </w:rPr>
        <w:t xml:space="preserve">t</w:t>
      </w:r>
      <w:r>
        <w:t xml:space="preserve"> </w:t>
      </w:r>
      <w:r>
        <w:t xml:space="preserve">completa a assinatura:</w:t>
      </w:r>
    </w:p>
    <w:p>
      <w:pPr>
        <w:pStyle w:val="BodyText"/>
      </w:pPr>
      <m:oMathPara>
        <m:oMathParaPr>
          <m:jc m:val="center"/>
        </m:oMathParaPr>
        <m:oMath>
          <m:r>
            <m:t>s</m:t>
          </m:r>
          <m:r>
            <m:rPr>
              <m:sty m:val="p"/>
            </m:rPr>
            <m:t>=</m:t>
          </m:r>
          <m:acc>
            <m:accPr>
              <m:chr m:val="̂"/>
            </m:accPr>
            <m:e>
              <m:r>
                <m:t>s</m:t>
              </m:r>
            </m:e>
          </m:acc>
          <m:r>
            <m:rPr>
              <m:sty m:val="p"/>
            </m:rPr>
            <m:t>+</m:t>
          </m:r>
          <m:r>
            <m:t>t</m:t>
          </m:r>
        </m:oMath>
      </m:oMathPara>
    </w:p>
    <w:p>
      <w:pPr>
        <w:pStyle w:val="FirstParagraph"/>
      </w:pPr>
      <w:r>
        <w:t xml:space="preserve">Depois que</w:t>
      </w:r>
      <w:r>
        <w:t xml:space="preserve"> </w:t>
      </w:r>
      <m:oMath>
        <m:d>
          <m:dPr>
            <m:begChr m:val="("/>
            <m:endChr m:val=")"/>
            <m:sepChr m:val=""/>
            <m:grow/>
          </m:dPr>
          <m:e>
            <m:acc>
              <m:accPr>
                <m:chr m:val="̂"/>
              </m:accPr>
              <m:e>
                <m:r>
                  <m:t>R</m:t>
                </m:r>
              </m:e>
            </m:acc>
            <m:r>
              <m:rPr>
                <m:sty m:val="p"/>
              </m:rPr>
              <m:t>,</m:t>
            </m:r>
            <m:r>
              <m:t>s</m:t>
            </m:r>
          </m:e>
        </m:d>
      </m:oMath>
      <w:r>
        <w:t xml:space="preserve"> </w:t>
      </w:r>
      <w:r>
        <w:t xml:space="preserve">aparece, quem guardou</w:t>
      </w:r>
      <w:r>
        <w:t xml:space="preserve"> </w:t>
      </w:r>
      <m:oMath>
        <m:acc>
          <m:accPr>
            <m:chr m:val="̂"/>
          </m:accPr>
          <m:e>
            <m:r>
              <m:t>s</m:t>
            </m:r>
          </m:e>
        </m:acc>
      </m:oMath>
      <w:r>
        <w:t xml:space="preserve"> </w:t>
      </w:r>
      <w:r>
        <w:t xml:space="preserve">extrai:</w:t>
      </w:r>
    </w:p>
    <w:p>
      <w:pPr>
        <w:pStyle w:val="BodyText"/>
      </w:pPr>
      <m:oMathPara>
        <m:oMathParaPr>
          <m:jc m:val="center"/>
        </m:oMathParaPr>
        <m:oMath>
          <m:r>
            <m:t>t</m:t>
          </m:r>
          <m:r>
            <m:rPr>
              <m:sty m:val="p"/>
            </m:rPr>
            <m:t>=</m:t>
          </m:r>
          <m:r>
            <m:t>s</m:t>
          </m:r>
          <m:r>
            <m:rPr>
              <m:sty m:val="p"/>
            </m:rPr>
            <m:t>−</m:t>
          </m:r>
          <m:acc>
            <m:accPr>
              <m:chr m:val="̂"/>
            </m:accPr>
            <m:e>
              <m:r>
                <m:t>s</m:t>
              </m:r>
            </m:e>
          </m:acc>
          <m:r>
            <m:t> </m:t>
          </m:r>
          <m:r>
            <m:rPr>
              <m:sty m:val="p"/>
            </m:rPr>
            <m:t>(</m:t>
          </m:r>
          <m:r>
            <m:rPr>
              <m:sty m:val="p"/>
            </m:rPr>
            <m:t>mod</m:t>
          </m:r>
          <m:r>
            <m:t> </m:t>
          </m:r>
          <m:r>
            <m:t>q</m:t>
          </m:r>
          <m:r>
            <m:rPr>
              <m:sty m:val="p"/>
            </m:rPr>
            <m:t>)</m:t>
          </m:r>
        </m:oMath>
      </m:oMathPara>
    </w:p>
    <w:p>
      <w:pPr>
        <w:pStyle w:val="CalloutNormative"/>
        <w:shd w:val="clear" w:color="auto" w:fill="E8EEF5"/>
        <w:pBdr>
          <w:left w:val="single" w:sz="16" w:space="5" w:color="1F4D78"/>
        </w:pBdr>
      </w:pPr>
      <w:r>
        <w:rPr>
          <w:bCs/>
          <w:b/>
        </w:rPr>
        <w:t xml:space="preserve">NORMATIVO V1.</w:t>
      </w:r>
      <w:r>
        <w:t xml:space="preserve"> </w:t>
      </w:r>
      <w:r>
        <w:t xml:space="preserve">Esta convenção de sinais deve ser congelada em vetores. Não misturar documentação que use</w:t>
      </w:r>
      <w:r>
        <w:t xml:space="preserve"> </w:t>
      </w:r>
      <w:r>
        <w:rPr>
          <w:rStyle w:val="VerbatimChar"/>
        </w:rPr>
        <w:t xml:space="preserve">R-T</w:t>
      </w:r>
      <w:r>
        <w:t xml:space="preserve">,</w:t>
      </w:r>
      <w:r>
        <w:t xml:space="preserve"> </w:t>
      </w:r>
      <w:r>
        <w:rPr>
          <w:rStyle w:val="VerbatimChar"/>
        </w:rPr>
        <w:t xml:space="preserve">s-t</w:t>
      </w:r>
      <w:r>
        <w:t xml:space="preserve"> </w:t>
      </w:r>
      <w:r>
        <w:t xml:space="preserve">ou outra convenção sem uma conversão explícita e testada.</w:t>
      </w:r>
    </w:p>
    <w:bookmarkEnd w:id="26"/>
    <w:bookmarkStart w:id="27" w:name="X1b30919785fdc4929aba7554539e3ffbfc6b1b4"/>
    <w:p>
      <w:bookmarkStart w:id="108" w:name="dsc_sec_0108"/>
      <w:pPr>
        <w:pStyle w:val="Heading2"/>
      </w:pPr>
      <w:r>
        <w:t xml:space="preserve">1.2 Relação com Mimblewimble</w:t>
      </w:r>
      <w:bookmarkEnd w:id="108"/>
    </w:p>
    <w:p>
      <w:pPr>
        <w:pStyle w:val="FirstParagraph"/>
      </w:pPr>
      <w:r>
        <w:t xml:space="preserve">Em uma transação MW, valores são escondidos em compromissos Pedersen. Usando a convenção DOM observada no material de Bulletproof:</w:t>
      </w:r>
    </w:p>
    <w:p>
      <w:pPr>
        <w:pStyle w:val="BodyText"/>
      </w:pPr>
      <m:oMathPara>
        <m:oMathParaPr>
          <m:jc m:val="center"/>
        </m:oMathParaPr>
        <m:oMath>
          <m:r>
            <m:t>C</m:t>
          </m:r>
          <m:r>
            <m:rPr>
              <m:sty m:val="p"/>
            </m:rPr>
            <m:t>=</m:t>
          </m:r>
          <m:r>
            <m:t>v</m:t>
          </m:r>
          <m:r>
            <m:t>H</m:t>
          </m:r>
          <m:r>
            <m:rPr>
              <m:sty m:val="p"/>
            </m:rPr>
            <m:t>+</m:t>
          </m:r>
          <m:r>
            <m:t>r</m:t>
          </m:r>
          <m:r>
            <m:t>G</m:t>
          </m:r>
        </m:oMath>
      </m:oMathPara>
    </w:p>
    <w:p>
      <w:pPr>
        <w:pStyle w:val="FirstParagraph"/>
      </w:pPr>
      <w:r>
        <w:rPr>
          <w:rStyle w:val="VerbatimChar"/>
        </w:rPr>
        <w:t xml:space="preserve">v</w:t>
      </w:r>
      <w:r>
        <w:t xml:space="preserve"> </w:t>
      </w:r>
      <w:r>
        <w:t xml:space="preserve">é o valor,</w:t>
      </w:r>
      <w:r>
        <w:t xml:space="preserve"> </w:t>
      </w:r>
      <w:r>
        <w:rPr>
          <w:rStyle w:val="VerbatimChar"/>
        </w:rPr>
        <w:t xml:space="preserve">r</w:t>
      </w:r>
      <w:r>
        <w:t xml:space="preserve"> </w:t>
      </w:r>
      <w:r>
        <w:t xml:space="preserve">é o blinding,</w:t>
      </w:r>
      <w:r>
        <w:t xml:space="preserve"> </w:t>
      </w:r>
      <w:r>
        <w:rPr>
          <w:rStyle w:val="VerbatimChar"/>
        </w:rPr>
        <w:t xml:space="preserve">G</w:t>
      </w:r>
      <w:r>
        <w:t xml:space="preserve"> </w:t>
      </w:r>
      <w:r>
        <w:t xml:space="preserve">e</w:t>
      </w:r>
      <w:r>
        <w:t xml:space="preserve"> </w:t>
      </w:r>
      <w:r>
        <w:rPr>
          <w:rStyle w:val="VerbatimChar"/>
        </w:rPr>
        <w:t xml:space="preserve">H</w:t>
      </w:r>
      <w:r>
        <w:t xml:space="preserve"> </w:t>
      </w:r>
      <w:r>
        <w:t xml:space="preserve">são geradores independentes. A diferença algébrica entre blinds de outputs e inputs determina o excesso do kernel, cuja chave Schnorr autentica a transação. Isso permite que uma assinatura normal represente o acordo coletivo sem publicar um script.</w:t>
      </w:r>
    </w:p>
    <w:p>
      <w:pPr>
        <w:pStyle w:val="BodyText"/>
      </w:pPr>
      <w:r>
        <w:t xml:space="preserve">Para um output compartilhado por</w:t>
      </w:r>
      <w:r>
        <w:t xml:space="preserve"> </w:t>
      </w:r>
      <w:r>
        <w:rPr>
          <w:rStyle w:val="VerbatimChar"/>
        </w:rPr>
        <w:t xml:space="preserve">n</w:t>
      </w:r>
      <w:r>
        <w:t xml:space="preserve"> </w:t>
      </w:r>
      <w:r>
        <w:t xml:space="preserve">partes:</w:t>
      </w:r>
    </w:p>
    <w:p>
      <w:pPr>
        <w:pStyle w:val="BodyText"/>
      </w:pPr>
      <m:oMathPara>
        <m:oMathParaPr>
          <m:jc m:val="center"/>
        </m:oMathParaPr>
        <m:oMath>
          <m:r>
            <m:t>r</m:t>
          </m:r>
          <m:r>
            <m:rPr>
              <m:sty m:val="p"/>
            </m:rPr>
            <m:t>=</m:t>
          </m:r>
          <m:nary>
            <m:naryPr>
              <m:chr m:val="∑"/>
              <m:limLoc m:val="undOvr"/>
              <m:subHide m:val="off"/>
              <m:supHide m:val="off"/>
            </m:naryPr>
            <m:sub>
              <m:r>
                <m:t>i</m:t>
              </m:r>
              <m:r>
                <m:rPr>
                  <m:sty m:val="p"/>
                </m:rPr>
                <m:t>=</m:t>
              </m:r>
              <m:r>
                <m:t>1</m:t>
              </m:r>
            </m:sub>
            <m:sup>
              <m:r>
                <m:t>n</m:t>
              </m:r>
            </m:sup>
            <m:e>
              <m:sSub>
                <m:e>
                  <m:r>
                    <m:t>r</m:t>
                  </m:r>
                </m:e>
                <m:sub>
                  <m:r>
                    <m:t>i</m:t>
                  </m:r>
                </m:sub>
              </m:sSub>
            </m:e>
          </m:nary>
          <m:r>
            <m:t> </m:t>
          </m:r>
          <m:r>
            <m:rPr>
              <m:sty m:val="p"/>
            </m:rPr>
            <m:t>(</m:t>
          </m:r>
          <m:r>
            <m:rPr>
              <m:sty m:val="p"/>
            </m:rPr>
            <m:t>mod</m:t>
          </m:r>
          <m:r>
            <m:t> </m:t>
          </m:r>
          <m:r>
            <m:t>q</m:t>
          </m:r>
          <m:r>
            <m:rPr>
              <m:sty m:val="p"/>
            </m:rPr>
            <m:t>)</m:t>
          </m:r>
        </m:oMath>
      </m:oMathPara>
    </w:p>
    <w:p>
      <w:pPr>
        <w:pStyle w:val="FirstParagraph"/>
      </w:pPr>
      <m:oMathPara>
        <m:oMathParaPr>
          <m:jc m:val="center"/>
        </m:oMathParaPr>
        <m:oMath>
          <m:r>
            <m:t>C</m:t>
          </m:r>
          <m:r>
            <m:rPr>
              <m:sty m:val="p"/>
            </m:rPr>
            <m:t>=</m:t>
          </m:r>
          <m:r>
            <m:t>v</m:t>
          </m:r>
          <m:r>
            <m:t>H</m:t>
          </m:r>
          <m:r>
            <m:rPr>
              <m:sty m:val="p"/>
            </m:rPr>
            <m:t>+</m:t>
          </m:r>
          <m:nary>
            <m:naryPr>
              <m:chr m:val="∑"/>
              <m:limLoc m:val="undOvr"/>
              <m:subHide m:val="off"/>
              <m:supHide m:val="off"/>
            </m:naryPr>
            <m:sub>
              <m:r>
                <m:t>i</m:t>
              </m:r>
              <m:r>
                <m:rPr>
                  <m:sty m:val="p"/>
                </m:rPr>
                <m:t>=</m:t>
              </m:r>
              <m:r>
                <m:t>1</m:t>
              </m:r>
            </m:sub>
            <m:sup>
              <m:r>
                <m:t>n</m:t>
              </m:r>
            </m:sup>
            <m:e>
              <m:sSub>
                <m:e>
                  <m:r>
                    <m:t>r</m:t>
                  </m:r>
                </m:e>
                <m:sub>
                  <m:r>
                    <m:t>i</m:t>
                  </m:r>
                </m:sub>
              </m:sSub>
            </m:e>
          </m:nary>
          <m:r>
            <m:t>G</m:t>
          </m:r>
        </m:oMath>
      </m:oMathPara>
    </w:p>
    <w:p>
      <w:pPr>
        <w:pStyle w:val="FirstParagraph"/>
      </w:pPr>
      <w:r>
        <w:t xml:space="preserve">Cada participante conhece</w:t>
      </w:r>
      <w:r>
        <w:t xml:space="preserve"> </w:t>
      </w:r>
      <w:r>
        <w:rPr>
          <w:rStyle w:val="VerbatimChar"/>
        </w:rPr>
        <w:t xml:space="preserve">r_i</w:t>
      </w:r>
      <w:r>
        <w:t xml:space="preserve">, mas ninguém precisa conhecer</w:t>
      </w:r>
      <w:r>
        <w:t xml:space="preserve"> </w:t>
      </w:r>
      <w:r>
        <w:rPr>
          <w:rStyle w:val="VerbatimChar"/>
        </w:rPr>
        <w:t xml:space="preserve">r</w:t>
      </w:r>
      <w:r>
        <w:t xml:space="preserve">. O contrato é seguro somente enquanto nenhum subsistema — log, backup, recovery, debug ou API — reconstrói esse total.</w:t>
      </w:r>
    </w:p>
    <w:bookmarkEnd w:id="27"/>
    <w:bookmarkStart w:id="28" w:name="X247ab7a586533ae8cde9ffd389aff1d66f637c3"/>
    <w:p>
      <w:bookmarkStart w:id="109" w:name="dsc_sec_0109"/>
      <w:pPr>
        <w:pStyle w:val="Heading2"/>
      </w:pPr>
      <w:r>
        <w:t xml:space="preserve">1.3 O que é e o que não é indistinguibilidade</w:t>
      </w:r>
      <w:bookmarkEnd w:id="109"/>
    </w:p>
    <w:p>
      <w:pPr>
        <w:pStyle w:val="FirstParagraph"/>
      </w:pPr>
      <w:r>
        <w:rPr>
          <w:bCs/>
          <w:b/>
        </w:rPr>
        <w:t xml:space="preserve">Indistinguibilidade estrutural on-chain</w:t>
      </w:r>
      <w:r>
        <w:t xml:space="preserve"> </w:t>
      </w:r>
      <w:r>
        <w:t xml:space="preserve">significa que as duas construções usam o mesmo tipo, codec, tamanho permitido, feature existente e verificador. Bytes de assinaturas e proofs não precisam coincidir: duas execuções single-party com nonces diferentes também geram bytes diferentes.</w:t>
      </w:r>
    </w:p>
    <w:p>
      <w:pPr>
        <w:pStyle w:val="BodyText"/>
      </w:pPr>
      <w:r>
        <w:t xml:space="preserve">O requisito V1 é:</w:t>
      </w:r>
    </w:p>
    <w:p>
      <w:pPr>
        <w:pStyle w:val="SourceCode"/>
        <w:shd w:val="clear" w:color="auto" w:fill="F2F4F7"/>
        <w:pBdr>
          <w:left w:val="single" w:sz="8" w:space="4" w:color="B8C2CC"/>
        </w:pBdr>
      </w:pPr>
      <w:r>
        <w:rPr>
          <w:rStyle w:val="VerbatimChar"/>
        </w:rPr>
        <w:t xml:space="preserve">parse(single) == parse(collaborative) na mesma gramática</w:t>
      </w:r>
      <w:r>
        <w:br/>
      </w:r>
      <w:r>
        <w:rPr>
          <w:rStyle w:val="VerbatimChar"/>
        </w:rPr>
        <w:t xml:space="preserve">len(single.proof) == len(collaborative.proof) == 739</w:t>
      </w:r>
      <w:r>
        <w:br/>
      </w:r>
      <w:r>
        <w:rPr>
          <w:rStyle w:val="VerbatimChar"/>
        </w:rPr>
        <w:t xml:space="preserve">verify(single) == verify(collaborative) == true</w:t>
      </w:r>
      <w:r>
        <w:br/>
      </w:r>
      <w:r>
        <w:rPr>
          <w:rStyle w:val="VerbatimChar"/>
        </w:rPr>
        <w:t xml:space="preserve">campos_fora_da_proof(single) e campos_fora_da_proof(collaborative)</w:t>
      </w:r>
      <w:r>
        <w:br/>
      </w:r>
      <w:r>
        <w:rPr>
          <w:rStyle w:val="VerbatimChar"/>
        </w:rPr>
        <w:t xml:space="preserve">  pertencem à mesma distribuição/formato e não possuem marcador de colaboração</w:t>
      </w:r>
    </w:p>
    <w:p>
      <w:pPr>
        <w:pStyle w:val="FirstParagraph"/>
      </w:pPr>
      <w:r>
        <w:t xml:space="preserve">Isso não garante anonimato de rede, nem impede análise temporal, amount correlation, comportamento de fees, uso raro de uma feature de timelock ou presença observável de uma Recovery Capsule. “Mesma classe” só protege privacidade quando a classe contém uma população ordinária relevante: reutilizar</w:t>
      </w:r>
      <w:r>
        <w:t xml:space="preserve"> </w:t>
      </w:r>
      <w:r>
        <w:rPr>
          <w:rStyle w:val="VerbatimChar"/>
        </w:rPr>
        <w:t xml:space="preserve">HEIGHT_LOCKED</w:t>
      </w:r>
      <w:r>
        <w:t xml:space="preserve"> </w:t>
      </w:r>
      <w:r>
        <w:t xml:space="preserve">evita inventar um marcador, mas um refund continua classificável se quase ninguém além de refunds usar a feature. Por isso o anonymity set ativo de §16.2 é requisito de release, não simples disclosure.</w:t>
      </w:r>
    </w:p>
    <w:bookmarkEnd w:id="28"/>
    <w:bookmarkStart w:id="29" w:name="X54e40278ddf29574f043bcbf926f467ad909882"/>
    <w:p>
      <w:bookmarkStart w:id="110" w:name="dsc_sec_0110"/>
      <w:pPr>
        <w:pStyle w:val="Heading2"/>
      </w:pPr>
      <w:r>
        <w:t xml:space="preserve">1.4 Limites de expressividade V1</w:t>
      </w:r>
      <w:bookmarkEnd w:id="110"/>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Classe</w:t>
            </w:r>
          </w:p>
        </w:tc>
        <w:tc>
          <w:tcPr>
            <w:tcW w:type="dxa" w:w="3463"/>
            <w:vAlign w:val="center"/>
            <w:shd w:fill="E8EEF5" w:val="clear"/>
          </w:tcPr>
          <w:p>
            <w:pPr>
              <w:pStyle w:val="Compact"/>
              <w:spacing w:before="0" w:after="60" w:line="259" w:lineRule="auto"/>
              <w:jc w:val="left"/>
            </w:pPr>
            <w:r>
              <w:rPr>
                <w:rFonts w:ascii="Calibri" w:hAnsi="Calibri" w:eastAsia="Calibri"/>
                <w:b/>
                <w:color w:val="0B2545"/>
                <w:sz w:val="17"/>
              </w:rPr>
              <w:t xml:space="preserve">V1</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Razão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2-de-2</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Suportada</w:t>
            </w:r>
          </w:p>
        </w:tc>
        <w:tc>
          <w:tcPr>
            <w:tcW w:type="dxa" w:w="4213"/>
            <w:vAlign w:val="center"/>
          </w:tcPr>
          <w:p>
            <w:pPr>
              <w:pStyle w:val="Compact"/>
              <w:spacing w:before="0" w:after="60" w:line="259" w:lineRule="auto"/>
              <w:jc w:val="left"/>
            </w:pPr>
            <w:r>
              <w:rPr>
                <w:rFonts w:ascii="Calibri" w:hAnsi="Calibri" w:eastAsia="Calibri"/>
                <w:color w:val="0B2545"/>
                <w:sz w:val="17"/>
              </w:rPr>
              <w:t xml:space="preserve">Compartilhamento aditivo, refund e adaptor simples.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n-de-n</w:t>
            </w:r>
          </w:p>
        </w:tc>
        <w:tc>
          <w:tcPr>
            <w:tcW w:type="dxa" w:w="3463"/>
            <w:vAlign w:val="center"/>
          </w:tcPr>
          <w:p>
            <w:pPr>
              <w:pStyle w:val="Compact"/>
              <w:spacing w:before="0" w:after="60" w:line="259" w:lineRule="auto"/>
              <w:jc w:val="left"/>
            </w:pPr>
            <w:r>
              <w:rPr>
                <w:rFonts w:ascii="Calibri" w:hAnsi="Calibri" w:eastAsia="Calibri"/>
                <w:color w:val="0B2545"/>
                <w:sz w:val="17"/>
              </w:rPr>
              <w:t xml:space="preserve">V1.x, após gate por</w:t>
            </w:r>
            <w:r>
              <w:rPr>
                <w:rFonts w:ascii="Calibri" w:hAnsi="Calibri" w:eastAsia="Calibri"/>
                <w:color w:val="0B2545"/>
                <w:sz w:val="17"/>
              </w:rPr>
              <w:t xml:space="preserve"> </w:t>
            </w:r>
            <w:r>
              <w:rPr>
                <w:rStyle w:val="VerbatimChar"/>
                <w:rFonts w:ascii="Calibri" w:hAnsi="Calibri" w:eastAsia="Calibri"/>
                <w:color w:val="0B2545"/>
                <w:sz w:val="17"/>
              </w:rPr>
              <w:t xml:space="preserve">n</w:t>
            </w:r>
          </w:p>
        </w:tc>
        <w:tc>
          <w:tcPr>
            <w:tcW w:type="dxa" w:w="4213"/>
            <w:vAlign w:val="center"/>
          </w:tcPr>
          <w:p>
            <w:pPr>
              <w:pStyle w:val="Compact"/>
              <w:spacing w:before="0" w:after="60" w:line="259" w:lineRule="auto"/>
              <w:jc w:val="left"/>
            </w:pPr>
            <w:r>
              <w:rPr>
                <w:rFonts w:ascii="Calibri" w:hAnsi="Calibri" w:eastAsia="Calibri"/>
                <w:color w:val="0B2545"/>
                <w:sz w:val="17"/>
              </w:rPr>
              <w:t xml:space="preserve">A soma aditiva é promissora, mas sucesso com duas partes não prova segurança/robustez para cada</w:t>
            </w:r>
            <w:r>
              <w:rPr>
                <w:rFonts w:ascii="Calibri" w:hAnsi="Calibri" w:eastAsia="Calibri"/>
                <w:color w:val="0B2545"/>
                <w:sz w:val="17"/>
              </w:rPr>
              <w:t xml:space="preserve"> </w:t>
            </w:r>
            <w:r>
              <w:rPr>
                <w:rStyle w:val="VerbatimChar"/>
                <w:rFonts w:ascii="Calibri" w:hAnsi="Calibri" w:eastAsia="Calibri"/>
                <w:color w:val="0B2545"/>
                <w:sz w:val="17"/>
              </w:rPr>
              <w:t xml:space="preserve">n</w:t>
            </w:r>
            <w:r>
              <w:rPr>
                <w:rFonts w:ascii="Calibri" w:hAnsi="Calibri" w:eastAsia="Calibri"/>
                <w:color w:val="0B2545"/>
                <w:sz w:val="17"/>
              </w:rPr>
              <w:t xml:space="preserve">.</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m-de-n arbitrário</w:t>
            </w:r>
          </w:p>
        </w:tc>
        <w:tc>
          <w:tcPr>
            <w:tcW w:type="dxa" w:w="3463"/>
            <w:vAlign w:val="center"/>
          </w:tcPr>
          <w:p>
            <w:pPr>
              <w:pStyle w:val="Compact"/>
              <w:spacing w:before="0" w:after="60" w:line="259" w:lineRule="auto"/>
              <w:jc w:val="left"/>
            </w:pPr>
            <w:r>
              <w:rPr>
                <w:rFonts w:ascii="Calibri" w:hAnsi="Calibri" w:eastAsia="Calibri"/>
                <w:color w:val="0B2545"/>
                <w:sz w:val="17"/>
              </w:rPr>
              <w:t xml:space="preserve">FUTURO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Exige DKG, resharing, identificação/penalização e threshold Schnorr auditado.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Atomic swap mesma curva</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Suportável por template</w:t>
            </w:r>
          </w:p>
        </w:tc>
        <w:tc>
          <w:tcPr>
            <w:tcW w:type="dxa" w:w="4213"/>
            <w:vAlign w:val="center"/>
          </w:tcPr>
          <w:p>
            <w:pPr>
              <w:pStyle w:val="Compact"/>
              <w:spacing w:before="0" w:after="60" w:line="259" w:lineRule="auto"/>
              <w:jc w:val="left"/>
            </w:pPr>
            <w:r>
              <w:rPr>
                <w:rFonts w:ascii="Calibri" w:hAnsi="Calibri" w:eastAsia="Calibri"/>
                <w:color w:val="0B2545"/>
                <w:sz w:val="17"/>
              </w:rPr>
              <w:t xml:space="preserve">O mesmo escalar adaptor pode ser verificado nos dois domínios.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Atomic swap cross-curve</w:t>
            </w:r>
          </w:p>
        </w:tc>
        <w:tc>
          <w:tcPr>
            <w:tcW w:type="dxa" w:w="3463"/>
            <w:vAlign w:val="center"/>
          </w:tcPr>
          <w:p>
            <w:pPr>
              <w:pStyle w:val="Compact"/>
              <w:spacing w:before="0" w:after="60" w:line="259" w:lineRule="auto"/>
              <w:jc w:val="left"/>
            </w:pPr>
            <w:r>
              <w:rPr>
                <w:rFonts w:ascii="Calibri" w:hAnsi="Calibri" w:eastAsia="Calibri"/>
                <w:color w:val="0B2545"/>
                <w:sz w:val="17"/>
              </w:rPr>
              <w:t xml:space="preserve">BLOQUEADO por backend específico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Requer DLEQ/VES ou construção cross-curve; não basta copiar um escalar.</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Escrow com timeout absoluto</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Suportado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Refund preassinado + kernel de altura já existente, condicionado à DOM real.</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Canal bidirecional</w:t>
            </w:r>
          </w:p>
        </w:tc>
        <w:tc>
          <w:tcPr>
            <w:tcW w:type="dxa" w:w="3463"/>
            <w:vAlign w:val="center"/>
          </w:tcPr>
          <w:p>
            <w:pPr>
              <w:pStyle w:val="Compact"/>
              <w:spacing w:before="0" w:after="60" w:line="259" w:lineRule="auto"/>
              <w:jc w:val="left"/>
            </w:pPr>
            <w:r>
              <w:rPr>
                <w:rFonts w:ascii="Calibri" w:hAnsi="Calibri" w:eastAsia="Calibri"/>
                <w:color w:val="0B2545"/>
                <w:sz w:val="17"/>
              </w:rPr>
              <w:t xml:space="preserve">FUTURO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Precisa de locks relativos/NRD ou revogação segura e fee strategy contínua.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DLC/oráculo</w:t>
            </w:r>
          </w:p>
        </w:tc>
        <w:tc>
          <w:tcPr>
            <w:tcW w:type="dxa" w:w="3463"/>
            <w:vAlign w:val="center"/>
          </w:tcPr>
          <w:p>
            <w:pPr>
              <w:pStyle w:val="Compact"/>
              <w:spacing w:before="0" w:after="60" w:line="259" w:lineRule="auto"/>
              <w:jc w:val="left"/>
            </w:pPr>
            <w:r>
              <w:rPr>
                <w:rFonts w:ascii="Calibri" w:hAnsi="Calibri" w:eastAsia="Calibri"/>
                <w:color w:val="0B2545"/>
                <w:sz w:val="17"/>
              </w:rPr>
              <w:t xml:space="preserve">FUTURO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Precisa de oracle adaptor signatures, nonce policy e análise de collusion.</w:t>
            </w:r>
          </w:p>
        </w:tc>
      </w:tr>
    </w:tbl>
    <w:bookmarkEnd w:id="29"/>
    <w:bookmarkEnd w:id="30"/>
    <w:bookmarkStart w:id="35" w:name="X30f1678f8733609bfdab5677934b2caef2a834e"/>
    <w:p>
      <w:bookmarkStart w:id="111" w:name="dsc_sec_0111"/>
      <w:pPr>
        <w:pStyle w:val="Heading1"/>
      </w:pPr>
      <w:r>
        <w:t xml:space="preserve">2. Arquitetura de referência</w:t>
      </w:r>
      <w:bookmarkEnd w:id="111"/>
    </w:p>
    <w:bookmarkStart w:id="31" w:name="X7d1379b11203494f5d90dddd242678e707001de"/>
    <w:p>
      <w:bookmarkStart w:id="112" w:name="dsc_sec_0112"/>
      <w:pPr>
        <w:pStyle w:val="Heading2"/>
      </w:pPr>
      <w:r>
        <w:t xml:space="preserve">2.1 Separação dos domínios</w:t>
      </w:r>
      <w:bookmarkEnd w:id="112"/>
    </w:p>
    <w:p>
      <w:pPr>
        <w:pStyle w:val="SourceCode"/>
        <w:shd w:val="clear" w:color="auto" w:fill="F2F4F7"/>
        <w:pBdr>
          <w:left w:val="single" w:sz="8" w:space="4" w:color="B8C2CC"/>
        </w:pBdr>
      </w:pPr>
      <w:r>
        <w:rPr>
          <w:rStyle w:val="VerbatimChar"/>
        </w:rPr>
        <w:t xml:space="preserve">Aplicações/Wallet</w:t>
      </w:r>
      <w:r>
        <w:br/>
      </w:r>
      <w:r>
        <w:rPr>
          <w:rStyle w:val="VerbatimChar"/>
        </w:rPr>
        <w:t xml:space="preserve">  └─ dom-scriptless-wallet</w:t>
      </w:r>
      <w:r>
        <w:br/>
      </w:r>
      <w:r>
        <w:rPr>
          <w:rStyle w:val="VerbatimChar"/>
        </w:rPr>
        <w:t xml:space="preserve">       ├─ dom-scriptless-protocol</w:t>
      </w:r>
      <w:r>
        <w:br/>
      </w:r>
      <w:r>
        <w:rPr>
          <w:rStyle w:val="VerbatimChar"/>
        </w:rPr>
        <w:t xml:space="preserve">       ├─ dom-scriptless-crypto</w:t>
      </w:r>
      <w:r>
        <w:br/>
      </w:r>
      <w:r>
        <w:rPr>
          <w:rStyle w:val="VerbatimChar"/>
        </w:rPr>
        <w:t xml:space="preserve">       ├─ dom-scriptless-types</w:t>
      </w:r>
      <w:r>
        <w:br/>
      </w:r>
      <w:r>
        <w:rPr>
          <w:rStyle w:val="VerbatimChar"/>
        </w:rPr>
        <w:t xml:space="preserve">       ├─ dom-scriptless-store</w:t>
      </w:r>
      <w:r>
        <w:br/>
      </w:r>
      <w:r>
        <w:rPr>
          <w:rStyle w:val="VerbatimChar"/>
        </w:rPr>
        <w:t xml:space="preserve">       ├─ dom-scriptless-transport</w:t>
      </w:r>
      <w:r>
        <w:br/>
      </w:r>
      <w:r>
        <w:rPr>
          <w:rStyle w:val="VerbatimChar"/>
        </w:rPr>
        <w:t xml:space="preserve">       └─ dom-scriptless-chain-adapter ──► DOM L1 comum</w:t>
      </w:r>
      <w:r>
        <w:br/>
      </w:r>
      <w:r>
        <w:br/>
      </w:r>
      <w:r>
        <w:rPr>
          <w:rStyle w:val="VerbatimChar"/>
        </w:rPr>
        <w:t xml:space="preserve">Integração pública opcional</w:t>
      </w:r>
      <w:r>
        <w:br/>
      </w:r>
      <w:r>
        <w:rPr>
          <w:rStyle w:val="VerbatimChar"/>
        </w:rPr>
        <w:t xml:space="preserve">  └─ dom-scriptless-dl2p-adapter ──► envelopes/registry/bridge DL2P</w:t>
      </w:r>
    </w:p>
    <w:p>
      <w:pPr>
        <w:pStyle w:val="FirstParagraph"/>
      </w:pPr>
      <w:r>
        <w:t xml:space="preserve">O adapter DL2P é uma fronteira de privacidade. A sua utilização deve exigir consentimento explícito e apresentar ao usuário que</w:t>
      </w:r>
      <w:r>
        <w:t xml:space="preserve"> </w:t>
      </w:r>
      <w:r>
        <w:rPr>
          <w:rStyle w:val="VerbatimChar"/>
        </w:rPr>
        <w:t xml:space="preserve">l2_id</w:t>
      </w:r>
      <w:r>
        <w:t xml:space="preserve">, kind, valores de principal, roots e vínculos bridge podem ser observáveis.</w:t>
      </w:r>
    </w:p>
    <w:bookmarkEnd w:id="31"/>
    <w:bookmarkStart w:id="32" w:name="X783c9a5718ef3d2756aadf280862d48fbd48491"/>
    <w:p>
      <w:bookmarkStart w:id="113" w:name="dsc_sec_0113"/>
      <w:pPr>
        <w:pStyle w:val="Heading2"/>
      </w:pPr>
      <w:r>
        <w:t xml:space="preserve">2.2 Crates propostos</w:t>
      </w:r>
      <w:bookmarkEnd w:id="113"/>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Crate</w:t>
            </w:r>
          </w:p>
        </w:tc>
        <w:tc>
          <w:tcPr>
            <w:tcW w:type="dxa" w:w="3463"/>
            <w:vAlign w:val="center"/>
            <w:shd w:fill="E8EEF5" w:val="clear"/>
          </w:tcPr>
          <w:p>
            <w:pPr>
              <w:pStyle w:val="Compact"/>
              <w:spacing w:before="0" w:after="60" w:line="259" w:lineRule="auto"/>
              <w:jc w:val="left"/>
            </w:pPr>
            <w:r>
              <w:rPr>
                <w:rFonts w:ascii="Calibri" w:hAnsi="Calibri" w:eastAsia="Calibri"/>
                <w:b/>
                <w:color w:val="0B2545"/>
                <w:sz w:val="17"/>
              </w:rPr>
              <w:t xml:space="preserve">Responsabilidade</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Dependências proibidas</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dom-scriptless-types</w:t>
            </w:r>
          </w:p>
        </w:tc>
        <w:tc>
          <w:tcPr>
            <w:tcW w:type="dxa" w:w="3463"/>
            <w:vAlign w:val="center"/>
          </w:tcPr>
          <w:p>
            <w:pPr>
              <w:pStyle w:val="Compact"/>
              <w:spacing w:before="0" w:after="60" w:line="259" w:lineRule="auto"/>
              <w:jc w:val="left"/>
            </w:pPr>
            <w:r>
              <w:rPr>
                <w:rFonts w:ascii="Calibri" w:hAnsi="Calibri" w:eastAsia="Calibri"/>
                <w:color w:val="0B2545"/>
                <w:sz w:val="17"/>
              </w:rPr>
              <w:t xml:space="preserve">Tipos, enums, codecs canônicos e limits.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RNG, rede, banco, FFI.</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dom-scriptless-crypto</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Scalars/points, hash-to-scalar, PoK, multisig/adaptor, wrapper BP MPC.</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Relógio, storage, transporte.</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dom-scriptless-protocol</w:t>
            </w:r>
          </w:p>
        </w:tc>
        <w:tc>
          <w:tcPr>
            <w:tcW w:type="dxa" w:w="3463"/>
            <w:vAlign w:val="center"/>
          </w:tcPr>
          <w:p>
            <w:pPr>
              <w:pStyle w:val="Compact"/>
              <w:spacing w:before="0" w:after="60" w:line="259" w:lineRule="auto"/>
              <w:jc w:val="left"/>
            </w:pPr>
            <w:r>
              <w:rPr>
                <w:rFonts w:ascii="Calibri" w:hAnsi="Calibri" w:eastAsia="Calibri"/>
                <w:color w:val="0B2545"/>
                <w:sz w:val="17"/>
              </w:rPr>
              <w:t xml:space="preserve">Máquinas de estado e policy gates.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RPC direto, UI, banco concreto.</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dom-scriptless-store</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Sessões cifradas, nonce vault, CAS, journal.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Regras de consenso.</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dom-scriptless-transport</w:t>
            </w:r>
          </w:p>
        </w:tc>
        <w:tc>
          <w:tcPr>
            <w:tcW w:type="dxa" w:w="3463"/>
            <w:vAlign w:val="center"/>
          </w:tcPr>
          <w:p>
            <w:pPr>
              <w:pStyle w:val="Compact"/>
              <w:spacing w:before="0" w:after="60" w:line="259" w:lineRule="auto"/>
              <w:jc w:val="left"/>
            </w:pPr>
            <w:r>
              <w:rPr>
                <w:rFonts w:ascii="Calibri" w:hAnsi="Calibri" w:eastAsia="Calibri"/>
                <w:color w:val="0B2545"/>
                <w:sz w:val="17"/>
              </w:rPr>
              <w:t xml:space="preserve">Framing, autenticação, replay protection e transports.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Segredos de assinatura persistentes.</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dom-scriptless-chain-adapter</w:t>
            </w:r>
          </w:p>
        </w:tc>
        <w:tc>
          <w:tcPr>
            <w:tcW w:type="dxa" w:w="3463"/>
            <w:vAlign w:val="center"/>
          </w:tcPr>
          <w:p>
            <w:pPr>
              <w:pStyle w:val="Compact"/>
              <w:spacing w:before="0" w:after="60" w:line="259" w:lineRule="auto"/>
              <w:jc w:val="left"/>
            </w:pPr>
            <w:r>
              <w:rPr>
                <w:rFonts w:ascii="Calibri" w:hAnsi="Calibri" w:eastAsia="Calibri"/>
                <w:color w:val="0B2545"/>
                <w:sz w:val="17"/>
              </w:rPr>
              <w:t xml:space="preserve">Builder/verificador usando APIs DOM existentes.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Tipos DL2P na rota privada.</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dom-scriptless-wallet</w:t>
            </w:r>
          </w:p>
        </w:tc>
        <w:tc>
          <w:tcPr>
            <w:tcW w:type="dxa" w:w="3463"/>
            <w:vAlign w:val="center"/>
          </w:tcPr>
          <w:p>
            <w:pPr>
              <w:pStyle w:val="Compact"/>
              <w:spacing w:before="0" w:after="60" w:line="259" w:lineRule="auto"/>
              <w:jc w:val="left"/>
            </w:pPr>
            <w:r>
              <w:rPr>
                <w:rFonts w:ascii="Calibri" w:hAnsi="Calibri" w:eastAsia="Calibri"/>
                <w:color w:val="0B2545"/>
                <w:sz w:val="17"/>
              </w:rPr>
              <w:t xml:space="preserve">Orquestração, UX, monitoring e backup.</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unsafe</w:t>
            </w:r>
            <w:r>
              <w:rPr>
                <w:rFonts w:ascii="Calibri" w:hAnsi="Calibri" w:eastAsia="Calibri"/>
                <w:color w:val="0B2545"/>
                <w:sz w:val="17"/>
              </w:rPr>
              <w:t xml:space="preserve">, consenso duplicado.</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dom-scriptless-testkit</w:t>
            </w:r>
          </w:p>
        </w:tc>
        <w:tc>
          <w:tcPr>
            <w:tcW w:type="dxa" w:w="3463"/>
            <w:vAlign w:val="center"/>
          </w:tcPr>
          <w:p>
            <w:pPr>
              <w:pStyle w:val="Compact"/>
              <w:spacing w:before="0" w:after="60" w:line="259" w:lineRule="auto"/>
              <w:jc w:val="left"/>
            </w:pPr>
            <w:r>
              <w:rPr>
                <w:rFonts w:ascii="Calibri" w:hAnsi="Calibri" w:eastAsia="Calibri"/>
                <w:color w:val="0B2545"/>
                <w:sz w:val="17"/>
              </w:rPr>
              <w:t xml:space="preserve">G0 plain-transfer, vetores, peers maliciosos, crash harness e regtest.</w:t>
            </w:r>
          </w:p>
        </w:tc>
        <w:tc>
          <w:tcPr>
            <w:tcW w:type="dxa" w:w="4213"/>
            <w:vAlign w:val="center"/>
          </w:tcPr>
          <w:p>
            <w:pPr>
              <w:pStyle w:val="Compact"/>
              <w:spacing w:before="0" w:after="60" w:line="259" w:lineRule="auto"/>
              <w:jc w:val="left"/>
            </w:pPr>
            <w:r>
              <w:rPr>
                <w:rFonts w:ascii="Calibri" w:hAnsi="Calibri" w:eastAsia="Calibri"/>
                <w:color w:val="0B2545"/>
                <w:sz w:val="17"/>
              </w:rPr>
              <w:t xml:space="preserve">Código de produção ativável.</w:t>
            </w:r>
          </w:p>
        </w:tc>
      </w:tr>
      <w:tr>
        <w:tc>
          <w:tcPr>
            <w:tcW w:type="dxa" w:w="1684"/>
            <w:vAlign w:val="center"/>
          </w:tcPr>
          <w:p>
            <w:pPr>
              <w:pStyle w:val="Compact"/>
              <w:spacing w:before="0" w:after="60" w:line="259" w:lineRule="auto"/>
              <w:jc w:val="left"/>
            </w:pPr>
            <w:r>
              <w:rPr>
                <w:rStyle w:val="VerbatimChar"/>
                <w:rFonts w:ascii="Calibri" w:hAnsi="Calibri" w:eastAsia="Calibri"/>
                <w:color w:val="0B2545"/>
                <w:sz w:val="17"/>
              </w:rPr>
              <w:t xml:space="preserve">dom-scriptless-dl2p-adapter</w:t>
            </w:r>
          </w:p>
        </w:tc>
        <w:tc>
          <w:tcPr>
            <w:tcW w:type="dxa" w:w="3463"/>
            <w:vAlign w:val="center"/>
          </w:tcPr>
          <w:p>
            <w:pPr>
              <w:pStyle w:val="Compact"/>
              <w:spacing w:before="0" w:after="60" w:line="259" w:lineRule="auto"/>
              <w:jc w:val="left"/>
            </w:pPr>
            <w:r>
              <w:rPr>
                <w:rFonts w:ascii="Calibri" w:hAnsi="Calibri" w:eastAsia="Calibri"/>
                <w:color w:val="0B2545"/>
                <w:sz w:val="17"/>
              </w:rPr>
              <w:t xml:space="preserve">Conversão explícita para operações DL2P públicas.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Dependência reversa do core.</w:t>
            </w:r>
          </w:p>
        </w:tc>
      </w:tr>
    </w:tbl>
    <w:bookmarkEnd w:id="32"/>
    <w:bookmarkStart w:id="33" w:name="Xbd74aa0c8fc08e29a2c0c1d927d9c9fd39b28f0"/>
    <w:p>
      <w:bookmarkStart w:id="114" w:name="dsc_sec_0114"/>
      <w:pPr>
        <w:pStyle w:val="Heading2"/>
      </w:pPr>
      <w:r>
        <w:t xml:space="preserve">2.3 Regra de dependências</w:t>
      </w:r>
      <w:bookmarkEnd w:id="114"/>
    </w:p>
    <w:p>
      <w:pPr>
        <w:pStyle w:val="SourceCode"/>
        <w:shd w:val="clear" w:color="auto" w:fill="F2F4F7"/>
        <w:pBdr>
          <w:left w:val="single" w:sz="8" w:space="4" w:color="B8C2CC"/>
        </w:pBdr>
      </w:pPr>
      <w:r>
        <w:rPr>
          <w:rStyle w:val="VerbatimChar"/>
        </w:rPr>
        <w:t xml:space="preserve">types &lt;- crypto &lt;- protocol &lt;- wallet</w:t>
      </w:r>
      <w:r>
        <w:br/>
      </w:r>
      <w:r>
        <w:rPr>
          <w:rStyle w:val="VerbatimChar"/>
        </w:rPr>
        <w:t xml:space="preserve">  ^         ^          ^         ^</w:t>
      </w:r>
      <w:r>
        <w:br/>
      </w:r>
      <w:r>
        <w:rPr>
          <w:rStyle w:val="VerbatimChar"/>
        </w:rPr>
        <w:t xml:space="preserve">  |         |          |         |</w:t>
      </w:r>
      <w:r>
        <w:br/>
      </w:r>
      <w:r>
        <w:rPr>
          <w:rStyle w:val="VerbatimChar"/>
        </w:rPr>
        <w:t xml:space="preserve">transport  chain      store    application</w:t>
      </w:r>
    </w:p>
    <w:p>
      <w:pPr>
        <w:pStyle w:val="FirstParagraph"/>
      </w:pPr>
      <w:r>
        <w:rPr>
          <w:rStyle w:val="VerbatimChar"/>
        </w:rPr>
        <w:t xml:space="preserve">dom-scriptless-crypto</w:t>
      </w:r>
      <w:r>
        <w:t xml:space="preserve"> </w:t>
      </w:r>
      <w:r>
        <w:t xml:space="preserve">nunca chama o banco. O storage não calcula desafios criptográficos. O chain adapter não interpreta mensagens de rede. Essa divisão é importante porque os bugs mais graves surgem quando retry/rollback de negócio recria material de nonce ou quando um decoder entrega buffers não verificados ao FFI.</w:t>
      </w:r>
    </w:p>
    <w:bookmarkEnd w:id="33"/>
    <w:bookmarkStart w:id="34" w:name="X7747a0a4a8a5349ba9aad546183dfc15cabe4f6"/>
    <w:p>
      <w:bookmarkStart w:id="115" w:name="dsc_sec_0115"/>
      <w:pPr>
        <w:pStyle w:val="Heading2"/>
      </w:pPr>
      <w:r>
        <w:t xml:space="preserve">2.4 Feature flags e hardening de build</w:t>
      </w:r>
      <w:bookmarkEnd w:id="115"/>
    </w:p>
    <w:p>
      <w:pPr>
        <w:pStyle w:val="SourceCode"/>
        <w:shd w:val="clear" w:color="auto" w:fill="F2F4F7"/>
        <w:pBdr>
          <w:left w:val="single" w:sz="8" w:space="4" w:color="B8C2CC"/>
        </w:pBdr>
      </w:pPr>
      <w:r>
        <w:rPr>
          <w:rStyle w:val="KeywordTok"/>
        </w:rPr>
        <w:t xml:space="preserve">[features]</w:t>
      </w:r>
      <w:r>
        <w:br/>
      </w:r>
      <w:r>
        <w:rPr>
          <w:rStyle w:val="DataTypeTok"/>
        </w:rPr>
        <w:t xml:space="preserve">default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"std"</w:t>
      </w:r>
      <w:r>
        <w:rPr>
          <w:rStyle w:val="OperatorTok"/>
        </w:rPr>
        <w:t xml:space="preserve">]</w:t>
      </w:r>
      <w:r>
        <w:br/>
      </w:r>
      <w:r>
        <w:rPr>
          <w:rStyle w:val="DataTypeTok"/>
        </w:rPr>
        <w:t xml:space="preserve">std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ffi-bulletproof</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dangerous-test-only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dl2p-public-adapter</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[lints.rust]</w:t>
      </w:r>
      <w:r>
        <w:br/>
      </w:r>
      <w:r>
        <w:rPr>
          <w:rStyle w:val="DataTypeTok"/>
        </w:rPr>
        <w:t xml:space="preserve">unsafe_code</w:t>
      </w:r>
      <w:r>
        <w:rPr>
          <w:rStyle w:val="NormalTok"/>
        </w:rPr>
        <w:t xml:space="preserve"> </w:t>
      </w:r>
      <w:r>
        <w:rPr>
          <w:rStyle w:val="OperatorTok"/>
        </w:rPr>
        <w:t xml:space="preserve">=</w:t>
      </w:r>
      <w:r>
        <w:rPr>
          <w:rStyle w:val="NormalTok"/>
        </w:rPr>
        <w:t xml:space="preserve"> </w:t>
      </w:r>
      <w:r>
        <w:rPr>
          <w:rStyle w:val="StringTok"/>
        </w:rPr>
        <w:t xml:space="preserve">"forbid"</w:t>
      </w:r>
      <w:r>
        <w:br/>
      </w:r>
      <w:r>
        <w:br/>
      </w:r>
      <w:r>
        <w:rPr>
          <w:rStyle w:val="KeywordTok"/>
        </w:rPr>
        <w:t xml:space="preserve">[lints.clippy]</w:t>
      </w:r>
      <w:r>
        <w:br/>
      </w:r>
      <w:r>
        <w:rPr>
          <w:rStyle w:val="DataTypeTok"/>
        </w:rPr>
        <w:t xml:space="preserve">unwrap_used</w:t>
      </w:r>
      <w:r>
        <w:rPr>
          <w:rStyle w:val="NormalTok"/>
        </w:rPr>
        <w:t xml:space="preserve"> </w:t>
      </w:r>
      <w:r>
        <w:rPr>
          <w:rStyle w:val="OperatorTok"/>
        </w:rPr>
        <w:t xml:space="preserve">=</w:t>
      </w:r>
      <w:r>
        <w:rPr>
          <w:rStyle w:val="NormalTok"/>
        </w:rPr>
        <w:t xml:space="preserve"> </w:t>
      </w:r>
      <w:r>
        <w:rPr>
          <w:rStyle w:val="StringTok"/>
        </w:rPr>
        <w:t xml:space="preserve">"deny"</w:t>
      </w:r>
      <w:r>
        <w:br/>
      </w:r>
      <w:r>
        <w:rPr>
          <w:rStyle w:val="DataTypeTok"/>
        </w:rPr>
        <w:t xml:space="preserve">expect_used</w:t>
      </w:r>
      <w:r>
        <w:rPr>
          <w:rStyle w:val="NormalTok"/>
        </w:rPr>
        <w:t xml:space="preserve"> </w:t>
      </w:r>
      <w:r>
        <w:rPr>
          <w:rStyle w:val="OperatorTok"/>
        </w:rPr>
        <w:t xml:space="preserve">=</w:t>
      </w:r>
      <w:r>
        <w:rPr>
          <w:rStyle w:val="NormalTok"/>
        </w:rPr>
        <w:t xml:space="preserve"> </w:t>
      </w:r>
      <w:r>
        <w:rPr>
          <w:rStyle w:val="StringTok"/>
        </w:rPr>
        <w:t xml:space="preserve">"deny"</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"deny"</w:t>
      </w:r>
      <w:r>
        <w:br/>
      </w:r>
      <w:r>
        <w:rPr>
          <w:rStyle w:val="DataTypeTok"/>
        </w:rPr>
        <w:t xml:space="preserve">integer_arithmetic</w:t>
      </w:r>
      <w:r>
        <w:rPr>
          <w:rStyle w:val="NormalTok"/>
        </w:rPr>
        <w:t xml:space="preserve"> </w:t>
      </w:r>
      <w:r>
        <w:rPr>
          <w:rStyle w:val="OperatorTok"/>
        </w:rPr>
        <w:t xml:space="preserve">=</w:t>
      </w:r>
      <w:r>
        <w:rPr>
          <w:rStyle w:val="NormalTok"/>
        </w:rPr>
        <w:t xml:space="preserve"> </w:t>
      </w:r>
      <w:r>
        <w:rPr>
          <w:rStyle w:val="StringTok"/>
        </w:rPr>
        <w:t xml:space="preserve">"warn"</w:t>
      </w:r>
    </w:p>
    <w:p>
      <w:pPr>
        <w:pStyle w:val="FirstParagraph"/>
      </w:pPr>
      <w:r>
        <w:t xml:space="preserve">O crate FFI pode usar um módulo isolado com</w:t>
      </w:r>
      <w:r>
        <w:t xml:space="preserve"> </w:t>
      </w:r>
      <w:r>
        <w:rPr>
          <w:rStyle w:val="VerbatimChar"/>
        </w:rPr>
        <w:t xml:space="preserve">unsafe</w:t>
      </w:r>
      <w:r>
        <w:t xml:space="preserve"> </w:t>
      </w:r>
      <w:r>
        <w:t xml:space="preserve">permitido localmente, documentado por invariantes de ponteiro e coberto por subprocess fuzzing. A feature</w:t>
      </w:r>
      <w:r>
        <w:t xml:space="preserve"> </w:t>
      </w:r>
      <w:r>
        <w:rPr>
          <w:rStyle w:val="VerbatimChar"/>
        </w:rPr>
        <w:t xml:space="preserve">dangerous-test-only</w:t>
      </w:r>
      <w:r>
        <w:t xml:space="preserve"> </w:t>
      </w:r>
      <w:r>
        <w:t xml:space="preserve">jamais entra em release e serve somente para injetar nonces/vetores determinísticos.</w:t>
      </w:r>
    </w:p>
    <w:bookmarkEnd w:id="34"/>
    <w:bookmarkEnd w:id="35"/>
    <w:bookmarkStart w:id="40" w:name="Xbc871a53984a4cfe71675196d5303aecd2c3678"/>
    <w:p>
      <w:bookmarkStart w:id="116" w:name="dsc_sec_0116"/>
      <w:pPr>
        <w:pStyle w:val="Heading1"/>
      </w:pPr>
      <w:r>
        <w:t xml:space="preserve">3. Tipos criptográficos e higiene de segredos</w:t>
      </w:r>
      <w:bookmarkEnd w:id="116"/>
    </w:p>
    <w:bookmarkStart w:id="36" w:name="X5425e42bcbcdcf822c438f4d5d593f64e62c257"/>
    <w:p>
      <w:bookmarkStart w:id="117" w:name="dsc_sec_0117"/>
      <w:pPr>
        <w:pStyle w:val="Heading2"/>
      </w:pPr>
      <w:r>
        <w:t xml:space="preserve">3.1 Wrappers obrigatórios</w:t>
      </w:r>
      <w:bookmarkEnd w:id="117"/>
    </w:p>
    <w:p>
      <w:pPr>
        <w:pStyle w:val="FirstParagraph"/>
      </w:pPr>
      <w:r>
        <w:t xml:space="preserve">Não expor</w:t>
      </w:r>
      <w:r>
        <w:t xml:space="preserve"> </w:t>
      </w:r>
      <w:r>
        <w:rPr>
          <w:rStyle w:val="VerbatimChar"/>
        </w:rPr>
        <w:t xml:space="preserve">[u8;32]</w:t>
      </w:r>
      <w:r>
        <w:t xml:space="preserve"> </w:t>
      </w:r>
      <w:r>
        <w:t xml:space="preserve">cru para distinguir segredo, escalar público, hash e nonce. Um esqueleto Rust:</w:t>
      </w:r>
    </w:p>
    <w:p>
      <w:pPr>
        <w:pStyle w:val="SourceCode"/>
        <w:shd w:val="clear" w:color="auto" w:fill="F2F4F7"/>
        <w:pBdr>
          <w:left w:val="single" w:sz="8" w:space="4" w:color="B8C2CC"/>
        </w:pBdr>
      </w:pPr>
      <w:r>
        <w:rPr>
          <w:rStyle w:val="KeywordTok"/>
        </w:rPr>
        <w:t xml:space="preserve">use</w:t>
      </w:r>
      <w:r>
        <w:rPr>
          <w:rStyle w:val="NormalTok"/>
        </w:rPr>
        <w:t xml:space="preserve"> </w:t>
      </w:r>
      <w:r>
        <w:rPr>
          <w:rStyle w:val="PreprocessorTok"/>
        </w:rPr>
        <w:t xml:space="preserve">zeroize::</w:t>
      </w:r>
      <w:r>
        <w:rPr>
          <w:rStyle w:val="OperatorTok"/>
        </w:rPr>
        <w:t xml:space="preserve">{</w:t>
      </w:r>
      <w:r>
        <w:rPr>
          <w:rStyle w:val="NormalTok"/>
        </w:rPr>
        <w:t xml:space="preserve">Zeroize</w:t>
      </w:r>
      <w:r>
        <w:rPr>
          <w:rStyle w:val="OperatorTok"/>
        </w:rPr>
        <w:t xml:space="preserve">,</w:t>
      </w:r>
      <w:r>
        <w:rPr>
          <w:rStyle w:val="NormalTok"/>
        </w:rPr>
        <w:t xml:space="preserve"> ZeroizeOnDrop</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NormalTok"/>
        </w:rPr>
        <w:t xml:space="preserve">Zeroize</w:t>
      </w:r>
      <w:r>
        <w:rPr>
          <w:rStyle w:val="OperatorTok"/>
        </w:rPr>
        <w:t xml:space="preserve">,</w:t>
      </w:r>
      <w:r>
        <w:rPr>
          <w:rStyle w:val="NormalTok"/>
        </w:rPr>
        <w:t xml:space="preserve"> ZeroizeOnDrop</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SecretScalar([</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w:t>
      </w:r>
      <w:r>
        <w:rPr>
          <w:rStyle w:val="BuiltInTok"/>
        </w:rPr>
        <w:t xml:space="preserve">PartialEq</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PublicScalar([</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Ord</w:t>
      </w:r>
      <w:r>
        <w:rPr>
          <w:rStyle w:val="OperatorTok"/>
        </w:rPr>
        <w:t xml:space="preserve">,</w:t>
      </w:r>
      <w:r>
        <w:rPr>
          <w:rStyle w:val="NormalTok"/>
        </w:rPr>
        <w:t xml:space="preserve"> </w:t>
      </w:r>
      <w:r>
        <w:rPr>
          <w:rStyle w:val="BuiltInTok"/>
        </w:rPr>
        <w:t xml:space="preserve">PartialOrd</w:t>
      </w:r>
      <w:r>
        <w:rPr>
          <w:rStyle w:val="OperatorTok"/>
        </w:rPr>
        <w:t xml:space="preserve">,</w:t>
      </w:r>
      <w:r>
        <w:rPr>
          <w:rStyle w:val="NormalTok"/>
        </w:rPr>
        <w:t xml:space="preserve"> </w:t>
      </w:r>
      <w:r>
        <w:rPr>
          <w:rStyle w:val="BuiltInTok"/>
        </w:rPr>
        <w:t xml:space="preserve">Hash</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Hash32(</w:t>
      </w:r>
      <w:r>
        <w:rPr>
          <w:rStyle w:val="KeywordTok"/>
        </w:rPr>
        <w:t xml:space="preserve">pub</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w:t>
      </w:r>
      <w:r>
        <w:rPr>
          <w:rStyle w:val="BuiltInTok"/>
        </w:rPr>
        <w:t xml:space="preserve">PartialEq</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CompressedPoint33(</w:t>
      </w:r>
      <w:r>
        <w:rPr>
          <w:rStyle w:val="KeywordTok"/>
        </w:rPr>
        <w:t xml:space="preserve">pub</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br/>
      </w:r>
      <w:r>
        <w:rPr>
          <w:rStyle w:val="KeywordTok"/>
        </w:rPr>
        <w:t xml:space="preserve">impl</w:t>
      </w:r>
      <w:r>
        <w:rPr>
          <w:rStyle w:val="NormalTok"/>
        </w:rPr>
        <w:t xml:space="preserve"> SecretScalar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parse_canonical(bytes</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scalar </w:t>
      </w:r>
      <w:r>
        <w:rPr>
          <w:rStyle w:val="OperatorTok"/>
        </w:rPr>
        <w:t xml:space="preserve">=</w:t>
      </w:r>
      <w:r>
        <w:rPr>
          <w:rStyle w:val="NormalTok"/>
        </w:rPr>
        <w:t xml:space="preserve"> </w:t>
      </w:r>
      <w:r>
        <w:rPr>
          <w:rStyle w:val="PreprocessorTok"/>
        </w:rPr>
        <w:t xml:space="preserve">backend::</w:t>
      </w:r>
      <w:r>
        <w:rPr>
          <w:rStyle w:val="NormalTok"/>
        </w:rPr>
        <w:t xml:space="preserve">scalar_from_be(bytes)</w:t>
      </w:r>
      <w:r>
        <w:br/>
      </w:r>
      <w:r>
        <w:rPr>
          <w:rStyle w:val="NormalTok"/>
        </w:rPr>
        <w:t xml:space="preserve">            </w:t>
      </w:r>
      <w:r>
        <w:rPr>
          <w:rStyle w:val="OperatorTok"/>
        </w:rPr>
        <w:t xml:space="preserve">.</w:t>
      </w:r>
      <w:r>
        <w:rPr>
          <w:rStyle w:val="NormalTok"/>
        </w:rPr>
        <w:t xml:space="preserve">ok_or(</w:t>
      </w:r>
      <w:r>
        <w:rPr>
          <w:rStyle w:val="PreprocessorTok"/>
        </w:rPr>
        <w:t xml:space="preserve">CryptoError::</w:t>
      </w:r>
      <w:r>
        <w:rPr>
          <w:rStyle w:val="NormalTok"/>
        </w:rPr>
        <w:t xml:space="preserve">NonCanonicalScalar)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bool</w:t>
      </w:r>
      <w:r>
        <w:rPr>
          <w:rStyle w:val="PreprocessorTok"/>
        </w:rPr>
        <w:t xml:space="preserve">::</w:t>
      </w:r>
      <w:r>
        <w:rPr>
          <w:rStyle w:val="NormalTok"/>
        </w:rPr>
        <w:t xml:space="preserve">from(scalar</w:t>
      </w:r>
      <w:r>
        <w:rPr>
          <w:rStyle w:val="OperatorTok"/>
        </w:rPr>
        <w:t xml:space="preserve">.</w:t>
      </w:r>
      <w:r>
        <w:rPr>
          <w:rStyle w:val="NormalTok"/>
        </w:rPr>
        <w:t xml:space="preserve">is_zero())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CryptoError::</w:t>
      </w:r>
      <w:r>
        <w:rPr>
          <w:rStyle w:val="NormalTok"/>
        </w:rPr>
        <w:t xml:space="preserve">ZeroScalar)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DataTypeTok"/>
        </w:rPr>
        <w:t xml:space="preserve">Self</w:t>
      </w:r>
      <w:r>
        <w:rPr>
          <w:rStyle w:val="NormalTok"/>
        </w:rPr>
        <w:t xml:space="preserve">(bytes))</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expose_to_backend</w:t>
      </w:r>
      <w:r>
        <w:rPr>
          <w:rStyle w:val="OperatorTok"/>
        </w:rPr>
        <w:t xml:space="preserve">&lt;</w:t>
      </w:r>
      <w:r>
        <w:rPr>
          <w:rStyle w:val="NormalTok"/>
        </w:rPr>
        <w:t xml:space="preserve">R</w:t>
      </w:r>
      <w:r>
        <w:rPr>
          <w:rStyle w:val="OperatorTok"/>
        </w:rPr>
        <w:t xml:space="preserve">&gt;</w:t>
      </w:r>
      <w:r>
        <w:rPr>
          <w:rStyle w:val="NormalTok"/>
        </w:rPr>
        <w:t xml:space="preserv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f</w:t>
      </w:r>
      <w:r>
        <w:rPr>
          <w:rStyle w:val="OperatorTok"/>
        </w:rPr>
        <w:t xml:space="preserve">:</w:t>
      </w:r>
      <w:r>
        <w:rPr>
          <w:rStyle w:val="NormalTok"/>
        </w:rPr>
        <w:t xml:space="preserve"> </w:t>
      </w:r>
      <w:r>
        <w:rPr>
          <w:rStyle w:val="KeywordTok"/>
        </w:rPr>
        <w:t xml:space="preserve">impl</w:t>
      </w:r>
      <w:r>
        <w:rPr>
          <w:rStyle w:val="NormalTok"/>
        </w:rPr>
        <w:t xml:space="preserve"> </w:t>
      </w:r>
      <w:r>
        <w:rPr>
          <w:rStyle w:val="BuiltInTok"/>
        </w:rPr>
        <w:t xml:space="preserve">FnOnce</w:t>
      </w:r>
      <w:r>
        <w:rPr>
          <w:rStyle w:val="NormalTok"/>
        </w:rPr>
        <w:t xml:space="preserve">(</w:t>
      </w:r>
      <w:r>
        <w:rPr>
          <w:rStyle w:val="OperatorTok"/>
        </w:rPr>
        <w:t xml:space="preserve">&amp;</w:t>
      </w:r>
      <w:r>
        <w:rPr>
          <w:rStyle w:val="PreprocessorTok"/>
        </w:rPr>
        <w:t xml:space="preserve">backend::</w:t>
      </w:r>
      <w:r>
        <w:rPr>
          <w:rStyle w:val="NormalTok"/>
        </w:rPr>
        <w:t xml:space="preserve">Scalar) </w:t>
      </w:r>
      <w:r>
        <w:rPr>
          <w:rStyle w:val="OperatorTok"/>
        </w:rPr>
        <w:t xml:space="preserve">-&gt;</w:t>
      </w:r>
      <w:r>
        <w:rPr>
          <w:rStyle w:val="NormalTok"/>
        </w:rPr>
        <w:t xml:space="preserve"> R</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R</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scalar </w:t>
      </w:r>
      <w:r>
        <w:rPr>
          <w:rStyle w:val="OperatorTok"/>
        </w:rPr>
        <w:t xml:space="preserve">=</w:t>
      </w:r>
      <w:r>
        <w:rPr>
          <w:rStyle w:val="NormalTok"/>
        </w:rPr>
        <w:t xml:space="preserve"> </w:t>
      </w:r>
      <w:r>
        <w:rPr>
          <w:rStyle w:val="PreprocessorTok"/>
        </w:rPr>
        <w:t xml:space="preserve">backend::</w:t>
      </w:r>
      <w:r>
        <w:rPr>
          <w:rStyle w:val="NormalTok"/>
        </w:rPr>
        <w:t xml:space="preserve">scalar_from_be(</w:t>
      </w:r>
      <w:r>
        <w:rPr>
          <w:rStyle w:val="KeywordTok"/>
        </w:rPr>
        <w:t xml:space="preserve">self</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ok_or(</w:t>
      </w:r>
      <w:r>
        <w:rPr>
          <w:rStyle w:val="PreprocessorTok"/>
        </w:rPr>
        <w:t xml:space="preserve">CryptoError::</w:t>
      </w:r>
      <w:r>
        <w:rPr>
          <w:rStyle w:val="NormalTok"/>
        </w:rPr>
        <w:t xml:space="preserve">CorruptSecretStore)</w:t>
      </w:r>
      <w:r>
        <w:rPr>
          <w:rStyle w:val="OperatorTok"/>
        </w:rPr>
        <w:t xml:space="preserve">?;</w:t>
      </w:r>
      <w:r>
        <w:br/>
      </w:r>
      <w:r>
        <w:rPr>
          <w:rStyle w:val="NormalTok"/>
        </w:rPr>
        <w:t xml:space="preserve">        </w:t>
      </w:r>
      <w:r>
        <w:rPr>
          <w:rStyle w:val="KeywordTok"/>
        </w:rPr>
        <w:t xml:space="preserve">let</w:t>
      </w:r>
      <w:r>
        <w:rPr>
          <w:rStyle w:val="NormalTok"/>
        </w:rPr>
        <w:t xml:space="preserve"> out </w:t>
      </w:r>
      <w:r>
        <w:rPr>
          <w:rStyle w:val="OperatorTok"/>
        </w:rPr>
        <w:t xml:space="preserve">=</w:t>
      </w:r>
      <w:r>
        <w:rPr>
          <w:rStyle w:val="NormalTok"/>
        </w:rPr>
        <w:t xml:space="preserve"> f(</w:t>
      </w:r>
      <w:r>
        <w:rPr>
          <w:rStyle w:val="OperatorTok"/>
        </w:rPr>
        <w:t xml:space="preserve">&amp;</w:t>
      </w:r>
      <w:r>
        <w:rPr>
          <w:rStyle w:val="NormalTok"/>
        </w:rPr>
        <w:t xml:space="preserve">scalar)</w:t>
      </w:r>
      <w:r>
        <w:rPr>
          <w:rStyle w:val="OperatorTok"/>
        </w:rPr>
        <w:t xml:space="preserve">;</w:t>
      </w:r>
      <w:r>
        <w:br/>
      </w:r>
      <w:r>
        <w:rPr>
          <w:rStyle w:val="NormalTok"/>
        </w:rPr>
        <w:t xml:space="preserve">        scalar</w:t>
      </w:r>
      <w:r>
        <w:rPr>
          <w:rStyle w:val="OperatorTok"/>
        </w:rPr>
        <w:t xml:space="preserve">.</w:t>
      </w:r>
      <w:r>
        <w:rPr>
          <w:rStyle w:val="NormalTok"/>
        </w:rPr>
        <w:t xml:space="preserve">zeroize()</w:t>
      </w:r>
      <w:r>
        <w:rPr>
          <w:rStyle w:val="OperatorTok"/>
        </w:rPr>
        <w:t xml:space="preserve">;</w:t>
      </w:r>
      <w:r>
        <w:br/>
      </w:r>
      <w:r>
        <w:rPr>
          <w:rStyle w:val="NormalTok"/>
        </w:rPr>
        <w:t xml:space="preserve">        </w:t>
      </w:r>
      <w:r>
        <w:rPr>
          <w:rStyle w:val="ConstantTok"/>
        </w:rPr>
        <w:t xml:space="preserve">Ok</w:t>
      </w:r>
      <w:r>
        <w:rPr>
          <w:rStyle w:val="NormalTok"/>
        </w:rPr>
        <w:t xml:space="preserve">(out)</w:t>
      </w:r>
      <w:r>
        <w:br/>
      </w:r>
      <w:r>
        <w:rPr>
          <w:rStyle w:val="NormalTok"/>
        </w:rPr>
        <w:t xml:space="preserve">    </w:t>
      </w:r>
      <w:r>
        <w:rPr>
          <w:rStyle w:val="OperatorTok"/>
        </w:rPr>
        <w:t xml:space="preserve">}</w:t>
      </w:r>
      <w:r>
        <w:br/>
      </w:r>
      <w:r>
        <w:rPr>
          <w:rStyle w:val="OperatorTok"/>
        </w:rPr>
        <w:t xml:space="preserve">}</w:t>
      </w:r>
    </w:p>
    <w:p>
      <w:pPr>
        <w:pStyle w:val="CalloutProposed"/>
        <w:shd w:val="clear" w:color="auto" w:fill="F4F6F9"/>
        <w:pBdr>
          <w:left w:val="single" w:sz="16" w:space="5" w:color="5B6573"/>
        </w:pBdr>
      </w:pPr>
      <w:r>
        <w:rPr>
          <w:bCs/>
          <w:b/>
        </w:rPr>
        <w:t xml:space="preserve">PROPOSTO.</w:t>
      </w:r>
      <w:r>
        <w:t xml:space="preserve"> </w:t>
      </w:r>
      <w:r>
        <w:t xml:space="preserve">Adequar endianness ao backend DOM real. Nunca inferir que</w:t>
      </w:r>
      <w:r>
        <w:t xml:space="preserve"> </w:t>
      </w:r>
      <w:r>
        <w:rPr>
          <w:rStyle w:val="VerbatimChar"/>
        </w:rPr>
        <w:t xml:space="preserve">k256</w:t>
      </w:r>
      <w:r>
        <w:t xml:space="preserve">,</w:t>
      </w:r>
      <w:r>
        <w:t xml:space="preserve"> </w:t>
      </w:r>
      <w:r>
        <w:rPr>
          <w:rStyle w:val="VerbatimChar"/>
        </w:rPr>
        <w:t xml:space="preserve">secp256k1-zkp</w:t>
      </w:r>
      <w:r>
        <w:t xml:space="preserve"> </w:t>
      </w:r>
      <w:r>
        <w:t xml:space="preserve">e o codec DOM usam a mesma representação interna; conversão deve ocorrer por funções explícitas e vetores diferenciais.</w:t>
      </w:r>
    </w:p>
    <w:bookmarkEnd w:id="36"/>
    <w:bookmarkStart w:id="37" w:name="X120aaae8d800bcc29b08187360386a3139819b6"/>
    <w:p>
      <w:bookmarkStart w:id="118" w:name="dsc_sec_0118"/>
      <w:pPr>
        <w:pStyle w:val="Heading2"/>
      </w:pPr>
      <w:r>
        <w:t xml:space="preserve">3.2 Pontos canônicos</w:t>
      </w:r>
      <w:bookmarkEnd w:id="118"/>
    </w:p>
    <w:p>
      <w:pPr>
        <w:pStyle w:val="FirstParagraph"/>
      </w:pPr>
      <w:r>
        <w:t xml:space="preserve">Todo ponto recebido deve:</w:t>
      </w:r>
    </w:p>
    <w:p>
      <w:pPr>
        <w:numPr>
          <w:ilvl w:val="0"/>
          <w:numId w:val="1004"/>
        </w:numPr>
        <w:pStyle w:val="Compact"/>
      </w:pPr>
      <w:r>
        <w:t xml:space="preserve">ter exatamente 33 bytes SEC1 comprimidos, quando esse for o formato DOM;</w:t>
      </w:r>
    </w:p>
    <w:p>
      <w:pPr>
        <w:numPr>
          <w:ilvl w:val="0"/>
          <w:numId w:val="1004"/>
        </w:numPr>
        <w:pStyle w:val="Compact"/>
      </w:pPr>
      <w:r>
        <w:t xml:space="preserve">usar prefixo permitido;</w:t>
      </w:r>
    </w:p>
    <w:p>
      <w:pPr>
        <w:numPr>
          <w:ilvl w:val="0"/>
          <w:numId w:val="1004"/>
        </w:numPr>
        <w:pStyle w:val="Compact"/>
      </w:pPr>
      <w:r>
        <w:t xml:space="preserve">decodificar no grupo correto;</w:t>
      </w:r>
    </w:p>
    <w:p>
      <w:pPr>
        <w:numPr>
          <w:ilvl w:val="0"/>
          <w:numId w:val="1004"/>
        </w:numPr>
        <w:pStyle w:val="Compact"/>
      </w:pPr>
      <w:r>
        <w:t xml:space="preserve">não ser infinito;</w:t>
      </w:r>
    </w:p>
    <w:p>
      <w:pPr>
        <w:numPr>
          <w:ilvl w:val="0"/>
          <w:numId w:val="1004"/>
        </w:numPr>
        <w:pStyle w:val="Compact"/>
      </w:pPr>
      <w:r>
        <w:t xml:space="preserve">reserializar para bytes idênticos;</w:t>
      </w:r>
    </w:p>
    <w:p>
      <w:pPr>
        <w:numPr>
          <w:ilvl w:val="0"/>
          <w:numId w:val="1004"/>
        </w:numPr>
        <w:pStyle w:val="Compact"/>
      </w:pPr>
      <w:r>
        <w:t xml:space="preserve">satisfazer qualquer regra adicional de paridade/canonicalization do verificador DOM.</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decode_point_exact(bytes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PreprocessorTok"/>
        </w:rPr>
        <w:t xml:space="preserve">backend::</w:t>
      </w:r>
      <w:r>
        <w:rPr>
          <w:rStyle w:val="NormalTok"/>
        </w:rPr>
        <w:t xml:space="preserve">Point</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encoded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 </w:t>
      </w:r>
      <w:r>
        <w:rPr>
          <w:rStyle w:val="OperatorTok"/>
        </w:rPr>
        <w:t xml:space="preserve">=</w:t>
      </w:r>
      <w:r>
        <w:rPr>
          <w:rStyle w:val="NormalTok"/>
        </w:rPr>
        <w:t xml:space="preserve"> bytes</w:t>
      </w:r>
      <w:r>
        <w:rPr>
          <w:rStyle w:val="OperatorTok"/>
        </w:rPr>
        <w:t xml:space="preserve">.</w:t>
      </w:r>
      <w:r>
        <w:rPr>
          <w:rStyle w:val="NormalTok"/>
        </w:rPr>
        <w:t xml:space="preserve">try_into()</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CryptoError::</w:t>
      </w:r>
      <w:r>
        <w:rPr>
          <w:rStyle w:val="NormalTok"/>
        </w:rPr>
        <w:t xml:space="preserve">InvalidPointLength)</w:t>
      </w:r>
      <w:r>
        <w:rPr>
          <w:rStyle w:val="OperatorTok"/>
        </w:rPr>
        <w:t xml:space="preserve">?;</w:t>
      </w:r>
      <w:r>
        <w:br/>
      </w:r>
      <w:r>
        <w:rPr>
          <w:rStyle w:val="NormalTok"/>
        </w:rPr>
        <w:t xml:space="preserve">    </w:t>
      </w:r>
      <w:r>
        <w:rPr>
          <w:rStyle w:val="KeywordTok"/>
        </w:rPr>
        <w:t xml:space="preserve">let</w:t>
      </w:r>
      <w:r>
        <w:rPr>
          <w:rStyle w:val="NormalTok"/>
        </w:rPr>
        <w:t xml:space="preserve"> point </w:t>
      </w:r>
      <w:r>
        <w:rPr>
          <w:rStyle w:val="OperatorTok"/>
        </w:rPr>
        <w:t xml:space="preserve">=</w:t>
      </w:r>
      <w:r>
        <w:rPr>
          <w:rStyle w:val="NormalTok"/>
        </w:rPr>
        <w:t xml:space="preserve"> </w:t>
      </w:r>
      <w:r>
        <w:rPr>
          <w:rStyle w:val="PreprocessorTok"/>
        </w:rPr>
        <w:t xml:space="preserve">backend::</w:t>
      </w:r>
      <w:r>
        <w:rPr>
          <w:rStyle w:val="NormalTok"/>
        </w:rPr>
        <w:t xml:space="preserve">decode_compressed(encoded)</w:t>
      </w:r>
      <w:r>
        <w:br/>
      </w:r>
      <w:r>
        <w:rPr>
          <w:rStyle w:val="NormalTok"/>
        </w:rPr>
        <w:t xml:space="preserve">        </w:t>
      </w:r>
      <w:r>
        <w:rPr>
          <w:rStyle w:val="OperatorTok"/>
        </w:rPr>
        <w:t xml:space="preserve">.</w:t>
      </w:r>
      <w:r>
        <w:rPr>
          <w:rStyle w:val="NormalTok"/>
        </w:rPr>
        <w:t xml:space="preserve">ok_or(</w:t>
      </w:r>
      <w:r>
        <w:rPr>
          <w:rStyle w:val="PreprocessorTok"/>
        </w:rPr>
        <w:t xml:space="preserve">CryptoError::</w:t>
      </w:r>
      <w:r>
        <w:rPr>
          <w:rStyle w:val="NormalTok"/>
        </w:rPr>
        <w:t xml:space="preserve">InvalidPoint)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bool</w:t>
      </w:r>
      <w:r>
        <w:rPr>
          <w:rStyle w:val="PreprocessorTok"/>
        </w:rPr>
        <w:t xml:space="preserve">::</w:t>
      </w:r>
      <w:r>
        <w:rPr>
          <w:rStyle w:val="NormalTok"/>
        </w:rPr>
        <w:t xml:space="preserve">from(point</w:t>
      </w:r>
      <w:r>
        <w:rPr>
          <w:rStyle w:val="OperatorTok"/>
        </w:rPr>
        <w:t xml:space="preserve">.</w:t>
      </w:r>
      <w:r>
        <w:rPr>
          <w:rStyle w:val="NormalTok"/>
        </w:rPr>
        <w:t xml:space="preserve">is_identity())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CryptoError::</w:t>
      </w:r>
      <w:r>
        <w:rPr>
          <w:rStyle w:val="NormalTok"/>
        </w:rPr>
        <w:t xml:space="preserve">PointAtInfinity)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backend::</w:t>
      </w:r>
      <w:r>
        <w:rPr>
          <w:rStyle w:val="NormalTok"/>
        </w:rPr>
        <w:t xml:space="preserve">encode_compressed(</w:t>
      </w:r>
      <w:r>
        <w:rPr>
          <w:rStyle w:val="OperatorTok"/>
        </w:rPr>
        <w:t xml:space="preserve">&amp;</w:t>
      </w:r>
      <w:r>
        <w:rPr>
          <w:rStyle w:val="NormalTok"/>
        </w:rPr>
        <w:t xml:space="preserve">point) </w:t>
      </w:r>
      <w:r>
        <w:rPr>
          <w:rStyle w:val="OperatorTok"/>
        </w:rPr>
        <w:t xml:space="preserve">!=</w:t>
      </w:r>
      <w:r>
        <w:rPr>
          <w:rStyle w:val="NormalTok"/>
        </w:rPr>
        <w:t xml:space="preserve"> encoded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CryptoError::</w:t>
      </w:r>
      <w:r>
        <w:rPr>
          <w:rStyle w:val="NormalTok"/>
        </w:rPr>
        <w:t xml:space="preserve">NonCanonicalPoint)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(point)</w:t>
      </w:r>
      <w:r>
        <w:br/>
      </w:r>
      <w:r>
        <w:rPr>
          <w:rStyle w:val="OperatorTok"/>
        </w:rPr>
        <w:t xml:space="preserve">}</w:t>
      </w:r>
    </w:p>
    <w:bookmarkEnd w:id="37"/>
    <w:bookmarkStart w:id="38" w:name="X9aeeae290acf4fa2d111456318b015458aa69d9"/>
    <w:p>
      <w:bookmarkStart w:id="119" w:name="dsc_sec_0119"/>
      <w:pPr>
        <w:pStyle w:val="Heading2"/>
      </w:pPr>
      <w:r>
        <w:t xml:space="preserve">3.3 Geração de segredos e nonces</w:t>
      </w:r>
      <w:bookmarkEnd w:id="119"/>
    </w:p>
    <w:p>
      <w:pPr>
        <w:pStyle w:val="FirstParagraph"/>
      </w:pPr>
      <w:r>
        <w:t xml:space="preserve">Segredos persistentes usam o CSPRNG do sistema e, quando possível, hardware RNG misturado. Nonces de assinatura usam derivação robusta com aleatoriedade fresca, contexto completo e chave secreta, seguindo a disciplina de protocolos Schnorr modernos. A API nunca aceita nonce fornecido pela aplicação em build de produção.</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struct</w:t>
      </w:r>
      <w:r>
        <w:rPr>
          <w:rStyle w:val="NormalTok"/>
        </w:rPr>
        <w:t xml:space="preserve"> NonceContext</w:t>
      </w:r>
      <w:r>
        <w:rPr>
          <w:rStyle w:val="OperatorTok"/>
        </w:rPr>
        <w:t xml:space="preserve">&lt;</w:t>
      </w:r>
      <w:r>
        <w:rPr>
          <w:rStyle w:val="OtherTok"/>
        </w:rPr>
        <w:t xml:space="preserve">'a</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domain</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w:t>
      </w:r>
      <w:r>
        <w:rPr>
          <w:rStyle w:val="DataTypeTok"/>
        </w:rPr>
        <w:t xml:space="preserve">u8</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chain_id</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session_id</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participant_id</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purpose</w:t>
      </w:r>
      <w:r>
        <w:rPr>
          <w:rStyle w:val="OperatorTok"/>
        </w:rPr>
        <w:t xml:space="preserve">:</w:t>
      </w:r>
      <w:r>
        <w:rPr>
          <w:rStyle w:val="NormalTok"/>
        </w:rPr>
        <w:t xml:space="preserve"> NoncePurpose</w:t>
      </w:r>
      <w:r>
        <w:rPr>
          <w:rStyle w:val="OperatorTok"/>
        </w:rPr>
        <w:t xml:space="preserve">,</w:t>
      </w:r>
      <w:r>
        <w:br/>
      </w:r>
      <w:r>
        <w:rPr>
          <w:rStyle w:val="NormalTok"/>
        </w:rPr>
        <w:t xml:space="preserve">    </w:t>
      </w:r>
      <w:r>
        <w:rPr>
          <w:rStyle w:val="KeywordTok"/>
        </w:rPr>
        <w:t xml:space="preserve">pub</w:t>
      </w:r>
      <w:r>
        <w:rPr>
          <w:rStyle w:val="NormalTok"/>
        </w:rPr>
        <w:t xml:space="preserve"> message_digest</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transcript_hash</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retry_counter</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derive_secret_nonce(</w:t>
      </w:r>
      <w:r>
        <w:br/>
      </w:r>
      <w:r>
        <w:rPr>
          <w:rStyle w:val="NormalTok"/>
        </w:rPr>
        <w:t xml:space="preserve">    signing_share</w:t>
      </w:r>
      <w:r>
        <w:rPr>
          <w:rStyle w:val="OperatorTok"/>
        </w:rPr>
        <w:t xml:space="preserve">:</w:t>
      </w:r>
      <w:r>
        <w:rPr>
          <w:rStyle w:val="NormalTok"/>
        </w:rPr>
        <w:t xml:space="preserve"> </w:t>
      </w:r>
      <w:r>
        <w:rPr>
          <w:rStyle w:val="OperatorTok"/>
        </w:rPr>
        <w:t xml:space="preserve">&amp;</w:t>
      </w:r>
      <w:r>
        <w:rPr>
          <w:rStyle w:val="NormalTok"/>
        </w:rPr>
        <w:t xml:space="preserve">SecretScalar</w:t>
      </w:r>
      <w:r>
        <w:rPr>
          <w:rStyle w:val="OperatorTok"/>
        </w:rPr>
        <w:t xml:space="preserve">,</w:t>
      </w:r>
      <w:r>
        <w:br/>
      </w:r>
      <w:r>
        <w:rPr>
          <w:rStyle w:val="NormalTok"/>
        </w:rPr>
        <w:t xml:space="preserve">    aux_rand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ctx</w:t>
      </w:r>
      <w:r>
        <w:rPr>
          <w:rStyle w:val="OperatorTok"/>
        </w:rPr>
        <w:t xml:space="preserve">:</w:t>
      </w:r>
      <w:r>
        <w:rPr>
          <w:rStyle w:val="NormalTok"/>
        </w:rPr>
        <w:t xml:space="preserve"> NonceContext</w:t>
      </w:r>
      <w:r>
        <w:rPr>
          <w:rStyle w:val="OperatorTok"/>
        </w:rPr>
        <w:t xml:space="preserve">&lt;</w:t>
      </w:r>
      <w:r>
        <w:rPr>
          <w:rStyle w:val="OtherTok"/>
        </w:rPr>
        <w:t xml:space="preserve">'_</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SecretScalar</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preimage </w:t>
      </w:r>
      <w:r>
        <w:rPr>
          <w:rStyle w:val="OperatorTok"/>
        </w:rPr>
        <w:t xml:space="preserve">=</w:t>
      </w:r>
      <w:r>
        <w:rPr>
          <w:rStyle w:val="NormalTok"/>
        </w:rPr>
        <w:t xml:space="preserve"> encode_nonce_context_exact(</w:t>
      </w:r>
      <w:r>
        <w:rPr>
          <w:rStyle w:val="OperatorTok"/>
        </w:rPr>
        <w:t xml:space="preserve">&amp;</w:t>
      </w:r>
      <w:r>
        <w:rPr>
          <w:rStyle w:val="NormalTok"/>
        </w:rPr>
        <w:t xml:space="preserve">ctx)</w:t>
      </w:r>
      <w:r>
        <w:rPr>
          <w:rStyle w:val="OperatorTok"/>
        </w:rPr>
        <w:t xml:space="preserve">?;</w:t>
      </w:r>
      <w:r>
        <w:br/>
      </w:r>
      <w:r>
        <w:rPr>
          <w:rStyle w:val="NormalTok"/>
        </w:rPr>
        <w:t xml:space="preserve">    </w:t>
      </w:r>
      <w:r>
        <w:rPr>
          <w:rStyle w:val="KeywordTok"/>
        </w:rPr>
        <w:t xml:space="preserve">let</w:t>
      </w:r>
      <w:r>
        <w:rPr>
          <w:rStyle w:val="NormalTok"/>
        </w:rPr>
        <w:t xml:space="preserve"> wide </w:t>
      </w:r>
      <w:r>
        <w:rPr>
          <w:rStyle w:val="OperatorTok"/>
        </w:rPr>
        <w:t xml:space="preserve">=</w:t>
      </w:r>
      <w:r>
        <w:rPr>
          <w:rStyle w:val="NormalTok"/>
        </w:rPr>
        <w:t xml:space="preserve"> keyed_expand(</w:t>
      </w:r>
      <w:r>
        <w:br/>
      </w:r>
      <w:r>
        <w:rPr>
          <w:rStyle w:val="NormalTok"/>
        </w:rPr>
        <w:t xml:space="preserve">        </w:t>
      </w:r>
      <w:r>
        <w:rPr>
          <w:rStyle w:val="StringTok"/>
        </w:rPr>
        <w:t xml:space="preserve">b"DOM:scriptless-secret-nonce:v1"</w:t>
      </w:r>
      <w:r>
        <w:rPr>
          <w:rStyle w:val="OperatorTok"/>
        </w:rPr>
        <w:t xml:space="preserve">,</w:t>
      </w:r>
      <w:r>
        <w:br/>
      </w:r>
      <w:r>
        <w:rPr>
          <w:rStyle w:val="NormalTok"/>
        </w:rPr>
        <w:t xml:space="preserve">        signing_share</w:t>
      </w:r>
      <w:r>
        <w:rPr>
          <w:rStyle w:val="OperatorTok"/>
        </w:rPr>
        <w:t xml:space="preserve">,</w:t>
      </w:r>
      <w:r>
        <w:br/>
      </w:r>
      <w:r>
        <w:rPr>
          <w:rStyle w:val="NormalTok"/>
        </w:rPr>
        <w:t xml:space="preserve">        </w:t>
      </w:r>
      <w:r>
        <w:rPr>
          <w:rStyle w:val="OperatorTok"/>
        </w:rPr>
        <w:t xml:space="preserve">&amp;</w:t>
      </w:r>
      <w:r>
        <w:rPr>
          <w:rStyle w:val="NormalTok"/>
        </w:rPr>
        <w:t xml:space="preserve">aux_rand</w:t>
      </w:r>
      <w:r>
        <w:rPr>
          <w:rStyle w:val="OperatorTok"/>
        </w:rPr>
        <w:t xml:space="preserve">,</w:t>
      </w:r>
      <w:r>
        <w:br/>
      </w:r>
      <w:r>
        <w:rPr>
          <w:rStyle w:val="NormalTok"/>
        </w:rPr>
        <w:t xml:space="preserve">        </w:t>
      </w:r>
      <w:r>
        <w:rPr>
          <w:rStyle w:val="OperatorTok"/>
        </w:rPr>
        <w:t xml:space="preserve">&amp;</w:t>
      </w:r>
      <w:r>
        <w:rPr>
          <w:rStyle w:val="NormalTok"/>
        </w:rPr>
        <w:t xml:space="preserve">preimage</w:t>
      </w:r>
      <w:r>
        <w:rPr>
          <w:rStyle w:val="OperatorTok"/>
        </w:rPr>
        <w:t xml:space="preserve">,</w:t>
      </w:r>
      <w:r>
        <w:br/>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OperatorTok"/>
        </w:rPr>
        <w:t xml:space="preserve">?;</w:t>
      </w:r>
      <w:r>
        <w:br/>
      </w:r>
      <w:r>
        <w:rPr>
          <w:rStyle w:val="NormalTok"/>
        </w:rPr>
        <w:t xml:space="preserve">    scalar_reduce_nonzero(wide)</w:t>
      </w:r>
      <w:r>
        <w:br/>
      </w:r>
      <w:r>
        <w:rPr>
          <w:rStyle w:val="OperatorTok"/>
        </w:rPr>
        <w:t xml:space="preserve">}</w:t>
      </w:r>
    </w:p>
    <w:p>
      <w:pPr>
        <w:pStyle w:val="FirstParagraph"/>
      </w:pPr>
      <w:r>
        <w:rPr>
          <w:rStyle w:val="VerbatimChar"/>
        </w:rPr>
        <w:t xml:space="preserve">retry_counter</w:t>
      </w:r>
      <w:r>
        <w:t xml:space="preserve"> </w:t>
      </w:r>
      <w:r>
        <w:t xml:space="preserve">não autoriza recalcular o mesmo slot depois de publicação. Ele só trata a probabilidade desprezível de redução a zero</w:t>
      </w:r>
      <w:r>
        <w:t xml:space="preserve"> </w:t>
      </w:r>
      <w:r>
        <w:rPr>
          <w:bCs/>
          <w:b/>
        </w:rPr>
        <w:t xml:space="preserve">antes</w:t>
      </w:r>
      <w:r>
        <w:t xml:space="preserve"> </w:t>
      </w:r>
      <w:r>
        <w:t xml:space="preserve">de qualquer material deixar o processo.</w:t>
      </w:r>
    </w:p>
    <w:bookmarkEnd w:id="38"/>
    <w:bookmarkStart w:id="39" w:name="X559bcf91186416210998671324748e5aa2113ac"/>
    <w:p>
      <w:bookmarkStart w:id="120" w:name="dsc_sec_0120"/>
      <w:pPr>
        <w:pStyle w:val="Heading2"/>
      </w:pPr>
      <w:r>
        <w:t xml:space="preserve">3.4 Registro central de tags</w:t>
      </w:r>
      <w:bookmarkEnd w:id="120"/>
    </w:p>
    <w:p>
      <w:pPr>
        <w:pStyle w:val="FirstParagraph"/>
      </w:pPr>
      <w:r>
        <w:t xml:space="preserve">Tags propostas; devem ser registradas e congeladas em um único módulo:</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2714"/>
        <w:gridCol w:w="6646"/>
      </w:tblGrid>
      <w:tr>
        <w:trPr>
          <w:tblHeader w:val="true"/>
          <w:tblHeader w:val="true"/>
        </w:trPr>
        <w:tc>
          <w:tcPr>
            <w:tcW w:type="dxa" w:w="2714"/>
            <w:vAlign w:val="center"/>
            <w:shd w:fill="E8EEF5" w:val="clear"/>
          </w:tcPr>
          <w:p>
            <w:pPr>
              <w:pStyle w:val="Compact"/>
              <w:spacing w:before="0" w:after="60" w:line="259" w:lineRule="auto"/>
              <w:jc w:val="left"/>
            </w:pPr>
            <w:r>
              <w:rPr>
                <w:rFonts w:ascii="Calibri" w:hAnsi="Calibri" w:eastAsia="Calibri"/>
                <w:b/>
                <w:color w:val="0B2545"/>
                <w:sz w:val="17"/>
              </w:rPr>
              <w:t xml:space="preserve">Tag ASCII</w:t>
            </w:r>
          </w:p>
        </w:tc>
        <w:tc>
          <w:tcPr>
            <w:tcW w:type="dxa" w:w="6646"/>
            <w:vAlign w:val="center"/>
            <w:shd w:fill="E8EEF5" w:val="clear"/>
          </w:tcPr>
          <w:p>
            <w:pPr>
              <w:pStyle w:val="Compact"/>
              <w:spacing w:before="0" w:after="60" w:line="259" w:lineRule="auto"/>
              <w:jc w:val="left"/>
            </w:pPr>
            <w:r>
              <w:rPr>
                <w:rFonts w:ascii="Calibri" w:hAnsi="Calibri" w:eastAsia="Calibri"/>
                <w:b/>
                <w:color w:val="0B2545"/>
                <w:sz w:val="17"/>
              </w:rPr>
              <w:t xml:space="preserve">Uso</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DOM:scriptless-session-id:v1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Identificador de sessão derivado de entropia e participantes.</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DOM:scriptless-message:v1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Assinatura/autenticação de mensagem off-chain.</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DOM:scriptless-transcript:v1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Hash acumulado do transcript.</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DOM:scriptless-participant:v1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ID de participante.</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DOM:scriptless-share-pop:v1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Proof of knowledge do share de blinding/chave.</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DOM:scriptless-nonce-commit:v1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Commitment de nonce público.</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DOM:scriptless-sig-nonce-bind:v1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Binding factor dos dois nonces Schnorr agregados.</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DOM:scriptless-bp-common-commit:v1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Commitment da contribuição secreta do common nonce BP.</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DOM:scriptless-bp-common-joint:v1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Combinação ordenada das contribuições secretas BP.</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DOM:scriptless-bp-common-nonce:v1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Nonce comum Bulletproof MPC.</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DOM:scriptless-contract-id:v1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Identificador local do contrato.</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DOM:scriptless-template:v1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Commitment a template de transação.</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DOM:scriptless-chain-id:v1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Identificador de rede no Apêndice E.</w:t>
            </w:r>
          </w:p>
        </w:tc>
      </w:tr>
      <w:tr>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DOM:scriptless-terms:v1</w:t>
            </w:r>
          </w:p>
        </w:tc>
        <w:tc>
          <w:tcPr>
            <w:tcW w:type="dxa" w:w="6646"/>
            <w:vAlign w:val="center"/>
          </w:tcPr>
          <w:p>
            <w:pPr>
              <w:pStyle w:val="Compact"/>
              <w:spacing w:before="0" w:after="60" w:line="259" w:lineRule="auto"/>
              <w:jc w:val="left"/>
            </w:pPr>
            <w:r>
              <w:rPr>
                <w:rFonts w:ascii="Calibri" w:hAnsi="Calibri" w:eastAsia="Calibri"/>
                <w:color w:val="0B2545"/>
                <w:sz w:val="17"/>
              </w:rPr>
              <w:t xml:space="preserve">Commitment aos termos finais aceitos.</w:t>
            </w:r>
          </w:p>
        </w:tc>
      </w:tr>
    </w:tbl>
    <w:p>
      <w:pPr>
        <w:pStyle w:val="BodyText"/>
      </w:pPr>
      <w:r>
        <w:t xml:space="preserve">Labels de KDF/AEAD ficam em registro separado e não são automaticamente chamadas de</w:t>
      </w:r>
      <w:r>
        <w:t xml:space="preserve"> </w:t>
      </w:r>
      <w:r>
        <w:rPr>
          <w:rStyle w:val="VerbatimChar"/>
        </w:rPr>
        <w:t xml:space="preserve">H_tag</w:t>
      </w:r>
      <w:r>
        <w:t xml:space="preserve">:</w:t>
      </w:r>
      <w:r>
        <w:t xml:space="preserve"> </w:t>
      </w:r>
      <w:r>
        <w:rPr>
          <w:rStyle w:val="VerbatimChar"/>
        </w:rPr>
        <w:t xml:space="preserve">DOM:scriptless-secret-nonce:v1</w:t>
      </w:r>
      <w:r>
        <w:t xml:space="preserve">,</w:t>
      </w:r>
      <w:r>
        <w:t xml:space="preserve"> </w:t>
      </w:r>
      <w:r>
        <w:rPr>
          <w:rStyle w:val="VerbatimChar"/>
        </w:rPr>
        <w:t xml:space="preserve">DOM:scriptless-store:v1</w:t>
      </w:r>
      <w:r>
        <w:t xml:space="preserve">,</w:t>
      </w:r>
      <w:r>
        <w:t xml:space="preserve"> </w:t>
      </w:r>
      <w:r>
        <w:rPr>
          <w:rStyle w:val="VerbatimChar"/>
        </w:rPr>
        <w:t xml:space="preserve">DOM:scriptless-store-record:v1</w:t>
      </w:r>
      <w:r>
        <w:t xml:space="preserve">,</w:t>
      </w:r>
      <w:r>
        <w:t xml:space="preserve"> </w:t>
      </w:r>
      <w:r>
        <w:rPr>
          <w:rStyle w:val="VerbatimChar"/>
        </w:rPr>
        <w:t xml:space="preserve">DOM:scriptless-store-tombstone:v1</w:t>
      </w:r>
      <w:r>
        <w:t xml:space="preserve"> </w:t>
      </w:r>
      <w:r>
        <w:t xml:space="preserve">e</w:t>
      </w:r>
      <w:r>
        <w:t xml:space="preserve"> </w:t>
      </w:r>
      <w:r>
        <w:rPr>
          <w:rStyle w:val="VerbatimChar"/>
        </w:rPr>
        <w:t xml:space="preserve">DOM:scriptless-store-backup:v1</w:t>
      </w:r>
      <w:r>
        <w:t xml:space="preserve">. O challenge da assinatura/adaptor do kernel</w:t>
      </w:r>
      <w:r>
        <w:t xml:space="preserve"> </w:t>
      </w:r>
      <w:r>
        <w:rPr>
          <w:bCs/>
          <w:b/>
        </w:rPr>
        <w:t xml:space="preserve">não</w:t>
      </w:r>
      <w:r>
        <w:t xml:space="preserve"> </w:t>
      </w:r>
      <w:r>
        <w:t xml:space="preserve">ganha uma tag Scriptless: ele deve chamar o</w:t>
      </w:r>
      <w:r>
        <w:t xml:space="preserve"> </w:t>
      </w:r>
      <w:r>
        <w:rPr>
          <w:rStyle w:val="VerbatimChar"/>
        </w:rPr>
        <w:t xml:space="preserve">dom_kernel_challenge</w:t>
      </w:r>
      <w:r>
        <w:t xml:space="preserve"> </w:t>
      </w:r>
      <w:r>
        <w:t xml:space="preserve">nativo byte a byte; se isso não puder ser demonstrado em SC-AD0, a adaptor signature permanece bloqueada.</w:t>
      </w:r>
    </w:p>
    <w:p>
      <w:pPr>
        <w:pStyle w:val="CalloutNormative"/>
        <w:shd w:val="clear" w:color="auto" w:fill="E8EEF5"/>
        <w:pBdr>
          <w:left w:val="single" w:sz="16" w:space="5" w:color="1F4D78"/>
        </w:pBdr>
      </w:pPr>
      <w:r>
        <w:rPr>
          <w:bCs/>
          <w:b/>
        </w:rPr>
        <w:t xml:space="preserve">NORMATIVO V1 — não criar um segundo dialeto de hash.</w:t>
      </w:r>
      <w:r>
        <w:t xml:space="preserve"> </w:t>
      </w:r>
      <w:r>
        <w:t xml:space="preserve">As tags acima só podem ser congeladas depois que o Gate G0 localizar a função BLAKE2b-256 canônica usada pela DOM em challenges e derivações e expuser um adapter byte-idêntico. É expressamente proibido usar a construção BIP340</w:t>
      </w:r>
      <w:r>
        <w:t xml:space="preserve"> </w:t>
      </w:r>
      <w:r>
        <w:rPr>
          <w:rStyle w:val="VerbatimChar"/>
        </w:rPr>
        <w:t xml:space="preserve">SHA256(tag) || SHA256(tag) || mensagem</w:t>
      </w:r>
      <w:r>
        <w:t xml:space="preserve">, bem como trocar apenas</w:t>
      </w:r>
      <w:r>
        <w:t xml:space="preserve"> </w:t>
      </w:r>
      <w:r>
        <w:rPr>
          <w:rStyle w:val="VerbatimChar"/>
        </w:rPr>
        <w:t xml:space="preserve">SHA256</w:t>
      </w:r>
      <w:r>
        <w:t xml:space="preserve"> </w:t>
      </w:r>
      <w:r>
        <w:t xml:space="preserve">por BLAKE2b mantendo a duplicação. Também é proibido instanciar diretamente uma biblioteca BLAKE2b genérica no módulo Scriptless: personalization, framing da tag, comprimento, ordem dos campos e endianness devem ser exatamente os do backend DOM mapeado.</w:t>
      </w:r>
    </w:p>
    <w:p>
      <w:pPr>
        <w:pStyle w:val="BodyText"/>
      </w:pPr>
      <w:r>
        <w:t xml:space="preserve">As fontes fornecidas congelam BLAKE2b-256 e digest de 32 bytes, mas não congelam o framing da tag, personalization, salt/key nem uma API streaming. Portanto o código abaixo é</w:t>
      </w:r>
      <w:r>
        <w:t xml:space="preserve"> </w:t>
      </w:r>
      <w:r>
        <w:rPr>
          <w:bCs/>
          <w:b/>
        </w:rPr>
        <w:t xml:space="preserve">PROPOSTO</w:t>
      </w:r>
      <w:r>
        <w:t xml:space="preserve"> </w:t>
      </w:r>
      <w:r>
        <w:t xml:space="preserve">como fronteira de integração one-shot; ele não inventa um</w:t>
      </w:r>
      <w:r>
        <w:t xml:space="preserve"> </w:t>
      </w:r>
      <w:r>
        <w:rPr>
          <w:rStyle w:val="VerbatimChar"/>
        </w:rPr>
        <w:t xml:space="preserve">HashState</w:t>
      </w:r>
      <w:r>
        <w:t xml:space="preserve"> </w:t>
      </w:r>
      <w:r>
        <w:t xml:space="preserve">que talvez não exista:</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const</w:t>
      </w:r>
      <w:r>
        <w:rPr>
          <w:rStyle w:val="NormalTok"/>
        </w:rPr>
        <w:t xml:space="preserve"> MAX_TAGGED_PREIMAGE</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br/>
      </w:r>
      <w:r>
        <w:rPr>
          <w:rStyle w:val="KeywordTok"/>
        </w:rPr>
        <w:t xml:space="preserve">pub</w:t>
      </w:r>
      <w:r>
        <w:rPr>
          <w:rStyle w:val="NormalTok"/>
        </w:rPr>
        <w:t xml:space="preserve"> </w:t>
      </w:r>
      <w:r>
        <w:rPr>
          <w:rStyle w:val="KeywordTok"/>
        </w:rPr>
        <w:t xml:space="preserve">trait</w:t>
      </w:r>
      <w:r>
        <w:rPr>
          <w:rStyle w:val="NormalTok"/>
        </w:rPr>
        <w:t xml:space="preserve"> CanonicalDomHashBackend </w:t>
      </w:r>
      <w:r>
        <w:rPr>
          <w:rStyle w:val="OperatorTok"/>
        </w:rPr>
        <w:t xml:space="preserve">{</w:t>
      </w:r>
      <w:r>
        <w:br/>
      </w:r>
      <w:r>
        <w:rPr>
          <w:rStyle w:val="NormalTok"/>
        </w:rPr>
        <w:t xml:space="preserve">    </w:t>
      </w:r>
      <w:r>
        <w:rPr>
          <w:rStyle w:val="CommentTok"/>
        </w:rPr>
        <w:t xml:space="preserve">/// Deve delegar ao H_tag BLAKE2b-256 canônico mapeado no Core DOM.</w:t>
      </w:r>
      <w:r>
        <w:br/>
      </w:r>
      <w:r>
        <w:rPr>
          <w:rStyle w:val="NormalTok"/>
        </w:rPr>
        <w:t xml:space="preserve">    </w:t>
      </w:r>
      <w:r>
        <w:rPr>
          <w:rStyle w:val="KeywordTok"/>
        </w:rPr>
        <w:t xml:space="preserve">fn</w:t>
      </w:r>
      <w:r>
        <w:rPr>
          <w:rStyle w:val="NormalTok"/>
        </w:rPr>
        <w:t xml:space="preserve"> h_tag(tag_ascii</w:t>
      </w:r>
      <w:r>
        <w:rPr>
          <w:rStyle w:val="OperatorTok"/>
        </w:rPr>
        <w:t xml:space="preserve">:</w:t>
      </w:r>
      <w:r>
        <w:rPr>
          <w:rStyle w:val="NormalTok"/>
        </w:rPr>
        <w:t xml:space="preserve"> </w:t>
      </w:r>
      <w:r>
        <w:rPr>
          <w:rStyle w:val="OperatorTok"/>
        </w:rPr>
        <w:t xml:space="preserve">&amp;</w:t>
      </w:r>
      <w:r>
        <w:rPr>
          <w:rStyle w:val="OtherTok"/>
        </w:rPr>
        <w:t xml:space="preserve">'static</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encoded_preimage</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rPr>
          <w:rStyle w:val="NormalTok"/>
        </w:rPr>
        <w:t xml:space="preserve"> CryptoError</w:t>
      </w:r>
      <w:r>
        <w:rPr>
          <w:rStyle w:val="OperatorTok"/>
        </w:rPr>
        <w:t xml:space="preserve">&gt;;</w:t>
      </w:r>
      <w:r>
        <w:br/>
      </w:r>
      <w:r>
        <w:br/>
      </w:r>
      <w:r>
        <w:rPr>
          <w:rStyle w:val="NormalTok"/>
        </w:rPr>
        <w:t xml:space="preserve">    </w:t>
      </w:r>
      <w:r>
        <w:rPr>
          <w:rStyle w:val="CommentTok"/>
        </w:rPr>
        <w:t xml:space="preserve">/// Mesma disciplina DOM para redução/rejection e tratamento de zero.</w:t>
      </w:r>
      <w:r>
        <w:br/>
      </w:r>
      <w:r>
        <w:rPr>
          <w:rStyle w:val="NormalTok"/>
        </w:rPr>
        <w:t xml:space="preserve">    </w:t>
      </w:r>
      <w:r>
        <w:rPr>
          <w:rStyle w:val="KeywordTok"/>
        </w:rPr>
        <w:t xml:space="preserve">fn</w:t>
      </w:r>
      <w:r>
        <w:rPr>
          <w:rStyle w:val="NormalTok"/>
        </w:rPr>
        <w:t xml:space="preserve"> h_to_scalar_nonzero(tag_ascii</w:t>
      </w:r>
      <w:r>
        <w:rPr>
          <w:rStyle w:val="OperatorTok"/>
        </w:rPr>
        <w:t xml:space="preserve">:</w:t>
      </w:r>
      <w:r>
        <w:rPr>
          <w:rStyle w:val="NormalTok"/>
        </w:rPr>
        <w:t xml:space="preserve"> </w:t>
      </w:r>
      <w:r>
        <w:rPr>
          <w:rStyle w:val="OperatorTok"/>
        </w:rPr>
        <w:t xml:space="preserve">&amp;</w:t>
      </w:r>
      <w:r>
        <w:rPr>
          <w:rStyle w:val="OtherTok"/>
        </w:rPr>
        <w:t xml:space="preserve">'static</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encoded_preimage</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PreprocessorTok"/>
        </w:rPr>
        <w:t xml:space="preserve">backend::</w:t>
      </w:r>
      <w:r>
        <w:rPr>
          <w:rStyle w:val="NormalTok"/>
        </w:rPr>
        <w:t xml:space="preserve">Scalar</w:t>
      </w:r>
      <w:r>
        <w:rPr>
          <w:rStyle w:val="OperatorTok"/>
        </w:rPr>
        <w:t xml:space="preserve">,</w:t>
      </w:r>
      <w:r>
        <w:rPr>
          <w:rStyle w:val="NormalTok"/>
        </w:rPr>
        <w:t xml:space="preserve"> CryptoError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TaggedPreimage </w:t>
      </w:r>
      <w:r>
        <w:rPr>
          <w:rStyle w:val="OperatorTok"/>
        </w:rPr>
        <w:t xml:space="preserve">{</w:t>
      </w:r>
      <w:r>
        <w:br/>
      </w:r>
      <w:r>
        <w:rPr>
          <w:rStyle w:val="NormalTok"/>
        </w:rPr>
        <w:t xml:space="preserve">    fields</w:t>
      </w:r>
      <w:r>
        <w:rPr>
          <w:rStyle w:val="OperatorTok"/>
        </w:rPr>
        <w:t xml:space="preserve">:</w:t>
      </w:r>
      <w:r>
        <w:rPr>
          <w:rStyle w:val="NormalTok"/>
        </w:rPr>
        <w:t xml:space="preserve"> BoundedBytes</w:t>
      </w:r>
      <w:r>
        <w:rPr>
          <w:rStyle w:val="OperatorTok"/>
        </w:rPr>
        <w:t xml:space="preserve">&lt;</w:t>
      </w:r>
      <w:r>
        <w:rPr>
          <w:rStyle w:val="NormalTok"/>
        </w:rPr>
        <w:t xml:space="preserve">MAX_TAGGED_PREIMAGE</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TaggedPreimage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fields</w:t>
      </w:r>
      <w:r>
        <w:rPr>
          <w:rStyle w:val="OperatorTok"/>
        </w:rPr>
        <w:t xml:space="preserve">:</w:t>
      </w:r>
      <w:r>
        <w:rPr>
          <w:rStyle w:val="NormalTok"/>
        </w:rPr>
        <w:t xml:space="preserve"> </w:t>
      </w:r>
      <w:r>
        <w:rPr>
          <w:rStyle w:val="PreprocessorTok"/>
        </w:rPr>
        <w:t xml:space="preserve">BoundedBytes::</w:t>
      </w:r>
      <w:r>
        <w:rPr>
          <w:rStyle w:val="NormalTok"/>
        </w:rPr>
        <w:t xml:space="preserve">new()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fixed</w:t>
      </w:r>
      <w:r>
        <w:rPr>
          <w:rStyle w:val="OperatorTok"/>
        </w:rPr>
        <w:t xml:space="preserve">&lt;</w:t>
      </w:r>
      <w:r>
        <w:rPr>
          <w:rStyle w:val="KeywordTok"/>
        </w:rPr>
        <w:t xml:space="preserve">const</w:t>
      </w:r>
      <w:r>
        <w:rPr>
          <w:rStyle w:val="NormalTok"/>
        </w:rPr>
        <w:t xml:space="preserve"> N</w:t>
      </w:r>
      <w:r>
        <w:rPr>
          <w:rStyle w:val="OperatorTok"/>
        </w:rPr>
        <w:t xml:space="preserve">:</w:t>
      </w:r>
      <w:r>
        <w:rPr>
          <w:rStyle w:val="NormalTok"/>
        </w:rPr>
        <w:t xml:space="preserve"> </w:t>
      </w:r>
      <w:r>
        <w:rPr>
          <w:rStyle w:val="DataTypeTok"/>
        </w:rPr>
        <w:t xml:space="preserve">usize</w:t>
      </w:r>
      <w:r>
        <w:rPr>
          <w:rStyle w:val="OperatorTok"/>
        </w:rPr>
        <w:t xml:space="preserve">&gt;</w:t>
      </w:r>
      <w:r>
        <w:rPr>
          <w:rStyle w:val="NormalTok"/>
        </w:rPr>
        <w:t xml:space="preserve">(</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OperatorTok"/>
        </w:rPr>
        <w:t xml:space="preserve">;</w:t>
      </w:r>
      <w:r>
        <w:rPr>
          <w:rStyle w:val="NormalTok"/>
        </w:rPr>
        <w:t xml:space="preserve"> 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w:t>
      </w:r>
      <w:r>
        <w:rPr>
          <w:rStyle w:val="NormalTok"/>
        </w:rPr>
        <w:t xml:space="preserve"> EncodeError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fields</w:t>
      </w:r>
      <w:r>
        <w:rPr>
          <w:rStyle w:val="OperatorTok"/>
        </w:rPr>
        <w:t xml:space="preserve">.</w:t>
      </w:r>
      <w:r>
        <w:rPr>
          <w:rStyle w:val="NormalTok"/>
        </w:rPr>
        <w:t xml:space="preserve">try_extend_from_slice(bytes)</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KeywordTok"/>
        </w:rPr>
        <w:t xml:space="preserve">self</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var(</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w:t>
      </w:r>
      <w:r>
        <w:rPr>
          <w:rStyle w:val="NormalTok"/>
        </w:rPr>
        <w:t xml:space="preserve"> EncodeError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len </w:t>
      </w:r>
      <w:r>
        <w:rPr>
          <w:rStyle w:val="OperatorTok"/>
        </w:rPr>
        <w:t xml:space="preserve">=</w:t>
      </w:r>
      <w:r>
        <w:rPr>
          <w:rStyle w:val="NormalTok"/>
        </w:rPr>
        <w:t xml:space="preserve"> </w:t>
      </w:r>
      <w:r>
        <w:rPr>
          <w:rStyle w:val="DataTypeTok"/>
        </w:rPr>
        <w:t xml:space="preserve">u32</w:t>
      </w:r>
      <w:r>
        <w:rPr>
          <w:rStyle w:val="PreprocessorTok"/>
        </w:rPr>
        <w:t xml:space="preserve">::</w:t>
      </w:r>
      <w:r>
        <w:rPr>
          <w:rStyle w:val="NormalTok"/>
        </w:rPr>
        <w:t xml:space="preserve">try_from(bytes</w:t>
      </w:r>
      <w:r>
        <w:rPr>
          <w:rStyle w:val="OperatorTok"/>
        </w:rPr>
        <w:t xml:space="preserve">.</w:t>
      </w:r>
      <w:r>
        <w:rPr>
          <w:rStyle w:val="NormalTok"/>
        </w:rPr>
        <w:t xml:space="preserve">len())</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EncodeError::</w:t>
      </w:r>
      <w:r>
        <w:rPr>
          <w:rStyle w:val="NormalTok"/>
        </w:rPr>
        <w:t xml:space="preserve">LengthOverflow)</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fields</w:t>
      </w:r>
      <w:r>
        <w:rPr>
          <w:rStyle w:val="OperatorTok"/>
        </w:rPr>
        <w:t xml:space="preserve">.</w:t>
      </w:r>
      <w:r>
        <w:rPr>
          <w:rStyle w:val="NormalTok"/>
        </w:rPr>
        <w:t xml:space="preserve">try_extend_from_slice(</w:t>
      </w:r>
      <w:r>
        <w:rPr>
          <w:rStyle w:val="OperatorTok"/>
        </w:rPr>
        <w:t xml:space="preserve">&amp;</w:t>
      </w:r>
      <w:r>
        <w:rPr>
          <w:rStyle w:val="NormalTok"/>
        </w:rPr>
        <w:t xml:space="preserve">len</w:t>
      </w:r>
      <w:r>
        <w:rPr>
          <w:rStyle w:val="OperatorTok"/>
        </w:rPr>
        <w:t xml:space="preserve">.</w:t>
      </w:r>
      <w:r>
        <w:rPr>
          <w:rStyle w:val="NormalTok"/>
        </w:rPr>
        <w:t xml:space="preserve">to_le_bytes())</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fields</w:t>
      </w:r>
      <w:r>
        <w:rPr>
          <w:rStyle w:val="OperatorTok"/>
        </w:rPr>
        <w:t xml:space="preserve">.</w:t>
      </w:r>
      <w:r>
        <w:rPr>
          <w:rStyle w:val="NormalTok"/>
        </w:rPr>
        <w:t xml:space="preserve">try_extend_from_slice(bytes)</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KeywordTok"/>
        </w:rPr>
        <w:t xml:space="preserve">self</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count(</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count</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w:t>
      </w:r>
      <w:r>
        <w:rPr>
          <w:rStyle w:val="NormalTok"/>
        </w:rPr>
        <w:t xml:space="preserve"> EncodeError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count </w:t>
      </w:r>
      <w:r>
        <w:rPr>
          <w:rStyle w:val="OperatorTok"/>
        </w:rPr>
        <w:t xml:space="preserve">=</w:t>
      </w:r>
      <w:r>
        <w:rPr>
          <w:rStyle w:val="NormalTok"/>
        </w:rPr>
        <w:t xml:space="preserve"> </w:t>
      </w:r>
      <w:r>
        <w:rPr>
          <w:rStyle w:val="DataTypeTok"/>
        </w:rPr>
        <w:t xml:space="preserve">u32</w:t>
      </w:r>
      <w:r>
        <w:rPr>
          <w:rStyle w:val="PreprocessorTok"/>
        </w:rPr>
        <w:t xml:space="preserve">::</w:t>
      </w:r>
      <w:r>
        <w:rPr>
          <w:rStyle w:val="NormalTok"/>
        </w:rPr>
        <w:t xml:space="preserve">try_from(count)</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EncodeError::</w:t>
      </w:r>
      <w:r>
        <w:rPr>
          <w:rStyle w:val="NormalTok"/>
        </w:rPr>
        <w:t xml:space="preserve">LengthOverflow)</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fields</w:t>
      </w:r>
      <w:r>
        <w:rPr>
          <w:rStyle w:val="OperatorTok"/>
        </w:rPr>
        <w:t xml:space="preserve">.</w:t>
      </w:r>
      <w:r>
        <w:rPr>
          <w:rStyle w:val="NormalTok"/>
        </w:rPr>
        <w:t xml:space="preserve">try_extend_from_slice(</w:t>
      </w:r>
      <w:r>
        <w:rPr>
          <w:rStyle w:val="OperatorTok"/>
        </w:rPr>
        <w:t xml:space="preserve">&amp;</w:t>
      </w:r>
      <w:r>
        <w:rPr>
          <w:rStyle w:val="NormalTok"/>
        </w:rPr>
        <w:t xml:space="preserve">count</w:t>
      </w:r>
      <w:r>
        <w:rPr>
          <w:rStyle w:val="OperatorTok"/>
        </w:rPr>
        <w:t xml:space="preserve">.</w:t>
      </w:r>
      <w:r>
        <w:rPr>
          <w:rStyle w:val="NormalTok"/>
        </w:rPr>
        <w:t xml:space="preserve">to_le_bytes())</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KeywordTok"/>
        </w:rPr>
        <w:t xml:space="preserve">self</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finalize</w:t>
      </w:r>
      <w:r>
        <w:rPr>
          <w:rStyle w:val="OperatorTok"/>
        </w:rPr>
        <w:t xml:space="preserve">&lt;</w:t>
      </w:r>
      <w:r>
        <w:rPr>
          <w:rStyle w:val="NormalTok"/>
        </w:rPr>
        <w:t xml:space="preserve">B</w:t>
      </w:r>
      <w:r>
        <w:rPr>
          <w:rStyle w:val="OperatorTok"/>
        </w:rPr>
        <w:t xml:space="preserve">:</w:t>
      </w:r>
      <w:r>
        <w:rPr>
          <w:rStyle w:val="NormalTok"/>
        </w:rPr>
        <w:t xml:space="preserve"> CanonicalDomHashBackend</w:t>
      </w:r>
      <w:r>
        <w:rPr>
          <w:rStyle w:val="OperatorTok"/>
        </w:rPr>
        <w:t xml:space="preserve">&gt;</w:t>
      </w:r>
      <w:r>
        <w:rPr>
          <w:rStyle w:val="NormalTok"/>
        </w:rPr>
        <w:t xml:space="preserve">(</w:t>
      </w:r>
      <w:r>
        <w:rPr>
          <w:rStyle w:val="KeywordTok"/>
        </w:rPr>
        <w:t xml:space="preserve">self</w:t>
      </w:r>
      <w:r>
        <w:rPr>
          <w:rStyle w:val="OperatorTok"/>
        </w:rPr>
        <w:t xml:space="preserve">,</w:t>
      </w:r>
      <w:r>
        <w:rPr>
          <w:rStyle w:val="NormalTok"/>
        </w:rPr>
        <w:t xml:space="preserve"> tag</w:t>
      </w:r>
      <w:r>
        <w:rPr>
          <w:rStyle w:val="OperatorTok"/>
        </w:rPr>
        <w:t xml:space="preserve">:</w:t>
      </w:r>
      <w:r>
        <w:rPr>
          <w:rStyle w:val="NormalTok"/>
        </w:rPr>
        <w:t xml:space="preserve"> DomainTag)</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Hash32</w:t>
      </w:r>
      <w:r>
        <w:rPr>
          <w:rStyle w:val="OperatorTok"/>
        </w:rPr>
        <w:t xml:space="preserve">,</w:t>
      </w:r>
      <w:r>
        <w:rPr>
          <w:rStyle w:val="NormalTok"/>
        </w:rPr>
        <w:t xml:space="preserve"> CryptoError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(Hash32(</w:t>
      </w:r>
      <w:r>
        <w:rPr>
          <w:rStyle w:val="PreprocessorTok"/>
        </w:rPr>
        <w:t xml:space="preserve">B::</w:t>
      </w:r>
      <w:r>
        <w:rPr>
          <w:rStyle w:val="NormalTok"/>
        </w:rPr>
        <w:t xml:space="preserve">h_tag(tag</w:t>
      </w:r>
      <w:r>
        <w:rPr>
          <w:rStyle w:val="OperatorTok"/>
        </w:rPr>
        <w:t xml:space="preserve">.</w:t>
      </w:r>
      <w:r>
        <w:rPr>
          <w:rStyle w:val="NormalTok"/>
        </w:rPr>
        <w:t xml:space="preserve">as_ascii()</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fields</w:t>
      </w:r>
      <w:r>
        <w:rPr>
          <w:rStyle w:val="OperatorTok"/>
        </w:rPr>
        <w:t xml:space="preserve">.</w:t>
      </w:r>
      <w:r>
        <w:rPr>
          <w:rStyle w:val="NormalTok"/>
        </w:rPr>
        <w:t xml:space="preserve">as_slice())</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tagged_scalar_nonzero</w:t>
      </w:r>
      <w:r>
        <w:rPr>
          <w:rStyle w:val="OperatorTok"/>
        </w:rPr>
        <w:t xml:space="preserve">&lt;</w:t>
      </w:r>
      <w:r>
        <w:rPr>
          <w:rStyle w:val="NormalTok"/>
        </w:rPr>
        <w:t xml:space="preserve">B</w:t>
      </w:r>
      <w:r>
        <w:rPr>
          <w:rStyle w:val="OperatorTok"/>
        </w:rPr>
        <w:t xml:space="preserve">:</w:t>
      </w:r>
      <w:r>
        <w:rPr>
          <w:rStyle w:val="NormalTok"/>
        </w:rPr>
        <w:t xml:space="preserve"> CanonicalDomHashBackend</w:t>
      </w:r>
      <w:r>
        <w:rPr>
          <w:rStyle w:val="OperatorTok"/>
        </w:rPr>
        <w:t xml:space="preserve">&gt;</w:t>
      </w:r>
      <w:r>
        <w:rPr>
          <w:rStyle w:val="NormalTok"/>
        </w:rPr>
        <w:t xml:space="preserve">(</w:t>
      </w:r>
      <w:r>
        <w:br/>
      </w:r>
      <w:r>
        <w:rPr>
          <w:rStyle w:val="NormalTok"/>
        </w:rPr>
        <w:t xml:space="preserve">    tag</w:t>
      </w:r>
      <w:r>
        <w:rPr>
          <w:rStyle w:val="OperatorTok"/>
        </w:rPr>
        <w:t xml:space="preserve">:</w:t>
      </w:r>
      <w:r>
        <w:rPr>
          <w:rStyle w:val="NormalTok"/>
        </w:rPr>
        <w:t xml:space="preserve"> DomainTag</w:t>
      </w:r>
      <w:r>
        <w:rPr>
          <w:rStyle w:val="OperatorTok"/>
        </w:rPr>
        <w:t xml:space="preserve">,</w:t>
      </w:r>
      <w:r>
        <w:br/>
      </w:r>
      <w:r>
        <w:rPr>
          <w:rStyle w:val="NormalTok"/>
        </w:rPr>
        <w:t xml:space="preserve">    preimage</w:t>
      </w:r>
      <w:r>
        <w:rPr>
          <w:rStyle w:val="OperatorTok"/>
        </w:rPr>
        <w:t xml:space="preserve">:</w:t>
      </w:r>
      <w:r>
        <w:rPr>
          <w:rStyle w:val="NormalTok"/>
        </w:rPr>
        <w:t xml:space="preserve"> </w:t>
      </w:r>
      <w:r>
        <w:rPr>
          <w:rStyle w:val="OperatorTok"/>
        </w:rPr>
        <w:t xml:space="preserve">&amp;</w:t>
      </w:r>
      <w:r>
        <w:rPr>
          <w:rStyle w:val="NormalTok"/>
        </w:rPr>
        <w:t xml:space="preserve">TaggedPreimage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PreprocessorTok"/>
        </w:rPr>
        <w:t xml:space="preserve">backend::</w:t>
      </w:r>
      <w:r>
        <w:rPr>
          <w:rStyle w:val="NormalTok"/>
        </w:rPr>
        <w:t xml:space="preserve">Scalar</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B::</w:t>
      </w:r>
      <w:r>
        <w:rPr>
          <w:rStyle w:val="NormalTok"/>
        </w:rPr>
        <w:t xml:space="preserve">h_to_scalar_nonzero(tag</w:t>
      </w:r>
      <w:r>
        <w:rPr>
          <w:rStyle w:val="OperatorTok"/>
        </w:rPr>
        <w:t xml:space="preserve">.</w:t>
      </w:r>
      <w:r>
        <w:rPr>
          <w:rStyle w:val="NormalTok"/>
        </w:rPr>
        <w:t xml:space="preserve">as_ascii()</w:t>
      </w:r>
      <w:r>
        <w:rPr>
          <w:rStyle w:val="OperatorTok"/>
        </w:rPr>
        <w:t xml:space="preserve">,</w:t>
      </w:r>
      <w:r>
        <w:rPr>
          <w:rStyle w:val="NormalTok"/>
        </w:rPr>
        <w:t xml:space="preserve"> preimage</w:t>
      </w:r>
      <w:r>
        <w:rPr>
          <w:rStyle w:val="OperatorTok"/>
        </w:rPr>
        <w:t xml:space="preserve">.</w:t>
      </w:r>
      <w:r>
        <w:rPr>
          <w:rStyle w:val="NormalTok"/>
        </w:rPr>
        <w:t xml:space="preserve">fields</w:t>
      </w:r>
      <w:r>
        <w:rPr>
          <w:rStyle w:val="OperatorTok"/>
        </w:rPr>
        <w:t xml:space="preserve">.</w:t>
      </w:r>
      <w:r>
        <w:rPr>
          <w:rStyle w:val="NormalTok"/>
        </w:rPr>
        <w:t xml:space="preserve">as_slice())</w:t>
      </w:r>
      <w:r>
        <w:br/>
      </w:r>
      <w:r>
        <w:rPr>
          <w:rStyle w:val="OperatorTok"/>
        </w:rPr>
        <w:t xml:space="preserve">}</w:t>
      </w:r>
    </w:p>
    <w:p>
      <w:pPr>
        <w:pStyle w:val="FirstParagraph"/>
      </w:pPr>
      <w:r>
        <w:rPr>
          <w:rStyle w:val="VerbatimChar"/>
        </w:rPr>
        <w:t xml:space="preserve">DomainTag</w:t>
      </w:r>
      <w:r>
        <w:t xml:space="preserve"> </w:t>
      </w:r>
      <w:r>
        <w:t xml:space="preserve">é um enum fechado gerado do registro</w:t>
      </w:r>
      <w:r>
        <w:t xml:space="preserve"> </w:t>
      </w:r>
      <w:r>
        <w:rPr>
          <w:rStyle w:val="VerbatimChar"/>
        </w:rPr>
        <w:t xml:space="preserve">docs/HASH_DOMAINS.md</w:t>
      </w:r>
      <w:r>
        <w:t xml:space="preserve">;</w:t>
      </w:r>
      <w:r>
        <w:t xml:space="preserve"> </w:t>
      </w:r>
      <w:r>
        <w:rPr>
          <w:rStyle w:val="VerbatimChar"/>
        </w:rPr>
        <w:t xml:space="preserve">as_ascii()</w:t>
      </w:r>
      <w:r>
        <w:t xml:space="preserve"> </w:t>
      </w:r>
      <w:r>
        <w:t xml:space="preserve">retorna exatamente os bytes registrados. Tags devem ser ASCII, case-sensitive, sem NUL, sem Unicode, sem normalização e sem concatenação em runtime. A API não aceita string arbitrária. Usar</w:t>
      </w:r>
      <w:r>
        <w:t xml:space="preserve"> </w:t>
      </w:r>
      <w:r>
        <w:rPr>
          <w:rStyle w:val="VerbatimChar"/>
        </w:rPr>
        <w:t xml:space="preserve">fixed()</w:t>
      </w:r>
      <w:r>
        <w:t xml:space="preserve"> </w:t>
      </w:r>
      <w:r>
        <w:t xml:space="preserve">apenas quando o tamanho é fixo pela gramática; campos variáveis carregam comprimento</w:t>
      </w:r>
      <w:r>
        <w:t xml:space="preserve"> </w:t>
      </w:r>
      <w:r>
        <w:rPr>
          <w:rStyle w:val="VerbatimChar"/>
        </w:rPr>
        <w:t xml:space="preserve">u32</w:t>
      </w:r>
      <w:r>
        <w:t xml:space="preserve"> </w:t>
      </w:r>
      <w:r>
        <w:t xml:space="preserve">little-endian e listas carregam</w:t>
      </w:r>
      <w:r>
        <w:t xml:space="preserve"> </w:t>
      </w:r>
      <w:r>
        <w:rPr>
          <w:rStyle w:val="VerbatimChar"/>
        </w:rPr>
        <w:t xml:space="preserve">count</w:t>
      </w:r>
      <w:r>
        <w:t xml:space="preserve"> </w:t>
      </w:r>
      <w:r>
        <w:t xml:space="preserve">antes dos elementos. Essa codificação de campos é aplicada como o</w:t>
      </w:r>
      <w:r>
        <w:t xml:space="preserve"> </w:t>
      </w:r>
      <w:r>
        <w:rPr>
          <w:bCs/>
          <w:b/>
        </w:rPr>
        <w:t xml:space="preserve">preimage de mensagem</w:t>
      </w:r>
      <w:r>
        <w:t xml:space="preserve"> </w:t>
      </w:r>
      <w:r>
        <w:t xml:space="preserve">do backend DOM; ela não redefine a incorporação da tag.</w:t>
      </w:r>
    </w:p>
    <w:p>
      <w:pPr>
        <w:pStyle w:val="BodyText"/>
      </w:pPr>
      <w:r>
        <w:t xml:space="preserve">O digest deve ser BLAKE2b configurado nativamente para 32 bytes; BLAKE2s-256 e BLAKE2b-512 truncado são dialetos diferentes e entram nos vetores negativos. A conversão hash→scalar também não pode ser presumida: redução modular, byte order, rejection sampling, tratamento de zero e contador de retry pertencem ao registro G0.</w:t>
      </w:r>
    </w:p>
    <w:p>
      <w:pPr>
        <w:pStyle w:val="BodyText"/>
      </w:pPr>
      <w:r>
        <w:t xml:space="preserve">O Gate G0 deve produzir, para o commit alvo, um registro com: caminho</w:t>
      </w:r>
      <w:r>
        <w:t xml:space="preserve"> </w:t>
      </w:r>
      <w:r>
        <w:rPr>
          <w:rStyle w:val="VerbatimChar"/>
        </w:rPr>
        <w:t xml:space="preserve">arquivo:função</w:t>
      </w:r>
      <w:r>
        <w:t xml:space="preserve"> </w:t>
      </w:r>
      <w:r>
        <w:t xml:space="preserve">do BLAKE2b-256 canônico, tamanho de digest de 32 bytes, framing exato da tag, eventual personalization/salt/key, endianness, redução hash-to-scalar, preimage de cada vetor e digest esperado. Se o Core DOM não possuir uma única função</w:t>
      </w:r>
      <w:r>
        <w:t xml:space="preserve"> </w:t>
      </w:r>
      <w:r>
        <w:rPr>
          <w:rStyle w:val="VerbatimChar"/>
        </w:rPr>
        <w:t xml:space="preserve">H_tag</w:t>
      </w:r>
      <w:r>
        <w:t xml:space="preserve"> </w:t>
      </w:r>
      <w:r>
        <w:t xml:space="preserve">canônica, o gate para: primeiro se escreve e ratifica a definição byte-exata; nenhum vetor Scriptless nasce antes disso. Só depois do registro e do teste diferencial abaixo as tags passam de</w:t>
      </w:r>
      <w:r>
        <w:t xml:space="preserve"> </w:t>
      </w:r>
      <w:r>
        <w:rPr>
          <w:rStyle w:val="VerbatimChar"/>
        </w:rPr>
        <w:t xml:space="preserve">PROPOSTO</w:t>
      </w:r>
      <w:r>
        <w:t xml:space="preserve"> </w:t>
      </w:r>
      <w:r>
        <w:t xml:space="preserve">para congeladas:</w:t>
      </w:r>
    </w:p>
    <w:p>
      <w:pPr>
        <w:pStyle w:val="SourceCode"/>
        <w:shd w:val="clear" w:color="auto" w:fill="F2F4F7"/>
        <w:pBdr>
          <w:left w:val="single" w:sz="8" w:space="4" w:color="B8C2CC"/>
        </w:pBdr>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every_scriptless_domain_matches_dom_blake2b_backend() </w:t>
      </w:r>
      <w:r>
        <w:rPr>
          <w:rStyle w:val="OperatorTok"/>
        </w:rPr>
        <w:t xml:space="preserve">{</w:t>
      </w:r>
      <w:r>
        <w:br/>
      </w:r>
      <w:r>
        <w:rPr>
          <w:rStyle w:val="NormalTok"/>
        </w:rPr>
        <w:t xml:space="preserve">    </w:t>
      </w:r>
      <w:r>
        <w:rPr>
          <w:rStyle w:val="ControlFlowTok"/>
        </w:rPr>
        <w:t xml:space="preserve">for</w:t>
      </w:r>
      <w:r>
        <w:rPr>
          <w:rStyle w:val="NormalTok"/>
        </w:rPr>
        <w:t xml:space="preserve"> vector </w:t>
      </w:r>
      <w:r>
        <w:rPr>
          <w:rStyle w:val="KeywordTok"/>
        </w:rPr>
        <w:t xml:space="preserve">in</w:t>
      </w:r>
      <w:r>
        <w:rPr>
          <w:rStyle w:val="NormalTok"/>
        </w:rPr>
        <w:t xml:space="preserve"> canonical_hash_domain_vectors() </w:t>
      </w:r>
      <w:r>
        <w:rPr>
          <w:rStyle w:val="OperatorTok"/>
        </w:rPr>
        <w:t xml:space="preserve">{</w:t>
      </w:r>
      <w:r>
        <w:br/>
      </w:r>
      <w:r>
        <w:rPr>
          <w:rStyle w:val="NormalTok"/>
        </w:rPr>
        <w:t xml:space="preserve">        </w:t>
      </w:r>
      <w:r>
        <w:rPr>
          <w:rStyle w:val="KeywordTok"/>
        </w:rPr>
        <w:t xml:space="preserve">let</w:t>
      </w:r>
      <w:r>
        <w:rPr>
          <w:rStyle w:val="NormalTok"/>
        </w:rPr>
        <w:t xml:space="preserve"> got </w:t>
      </w:r>
      <w:r>
        <w:rPr>
          <w:rStyle w:val="OperatorTok"/>
        </w:rPr>
        <w:t xml:space="preserve">=</w:t>
      </w:r>
      <w:r>
        <w:rPr>
          <w:rStyle w:val="NormalTok"/>
        </w:rPr>
        <w:t xml:space="preserve"> </w:t>
      </w:r>
      <w:r>
        <w:rPr>
          <w:rStyle w:val="PreprocessorTok"/>
        </w:rPr>
        <w:t xml:space="preserve">TaggedPreimage::</w:t>
      </w:r>
      <w:r>
        <w:rPr>
          <w:rStyle w:val="NormalTok"/>
        </w:rPr>
        <w:t xml:space="preserve">new()</w:t>
      </w:r>
      <w:r>
        <w:br/>
      </w:r>
      <w:r>
        <w:rPr>
          <w:rStyle w:val="NormalTok"/>
        </w:rPr>
        <w:t xml:space="preserve">            </w:t>
      </w:r>
      <w:r>
        <w:rPr>
          <w:rStyle w:val="OperatorTok"/>
        </w:rPr>
        <w:t xml:space="preserve">.</w:t>
      </w:r>
      <w:r>
        <w:rPr>
          <w:rStyle w:val="NormalTok"/>
        </w:rPr>
        <w:t xml:space="preserve">fixed(</w:t>
      </w:r>
      <w:r>
        <w:rPr>
          <w:rStyle w:val="OperatorTok"/>
        </w:rPr>
        <w:t xml:space="preserve">&amp;</w:t>
      </w:r>
      <w:r>
        <w:rPr>
          <w:rStyle w:val="NormalTok"/>
        </w:rPr>
        <w:t xml:space="preserve">vector</w:t>
      </w:r>
      <w:r>
        <w:rPr>
          <w:rStyle w:val="OperatorTok"/>
        </w:rPr>
        <w:t xml:space="preserve">.</w:t>
      </w:r>
      <w:r>
        <w:rPr>
          <w:rStyle w:val="NormalTok"/>
        </w:rPr>
        <w:t xml:space="preserve">fixed_prefix)</w:t>
      </w:r>
      <w:r>
        <w:br/>
      </w:r>
      <w:r>
        <w:rPr>
          <w:rStyle w:val="NormalTok"/>
        </w:rPr>
        <w:t xml:space="preserve">            </w:t>
      </w:r>
      <w:r>
        <w:rPr>
          <w:rStyle w:val="OperatorTok"/>
        </w:rPr>
        <w:t xml:space="preserve">.</w:t>
      </w:r>
      <w:r>
        <w:rPr>
          <w:rStyle w:val="NormalTok"/>
        </w:rPr>
        <w:t xml:space="preserve">unwrap()</w:t>
      </w:r>
      <w:r>
        <w:br/>
      </w:r>
      <w:r>
        <w:rPr>
          <w:rStyle w:val="NormalTok"/>
        </w:rPr>
        <w:t xml:space="preserve">            </w:t>
      </w:r>
      <w:r>
        <w:rPr>
          <w:rStyle w:val="OperatorTok"/>
        </w:rPr>
        <w:t xml:space="preserve">.</w:t>
      </w:r>
      <w:r>
        <w:rPr>
          <w:rStyle w:val="NormalTok"/>
        </w:rPr>
        <w:t xml:space="preserve">var(</w:t>
      </w:r>
      <w:r>
        <w:rPr>
          <w:rStyle w:val="OperatorTok"/>
        </w:rPr>
        <w:t xml:space="preserve">&amp;</w:t>
      </w:r>
      <w:r>
        <w:rPr>
          <w:rStyle w:val="NormalTok"/>
        </w:rPr>
        <w:t xml:space="preserve">vector</w:t>
      </w:r>
      <w:r>
        <w:rPr>
          <w:rStyle w:val="OperatorTok"/>
        </w:rPr>
        <w:t xml:space="preserve">.</w:t>
      </w:r>
      <w:r>
        <w:rPr>
          <w:rStyle w:val="NormalTok"/>
        </w:rPr>
        <w:t xml:space="preserve">variable_field)</w:t>
      </w:r>
      <w:r>
        <w:br/>
      </w:r>
      <w:r>
        <w:rPr>
          <w:rStyle w:val="NormalTok"/>
        </w:rPr>
        <w:t xml:space="preserve">            </w:t>
      </w:r>
      <w:r>
        <w:rPr>
          <w:rStyle w:val="OperatorTok"/>
        </w:rPr>
        <w:t xml:space="preserve">.</w:t>
      </w:r>
      <w:r>
        <w:rPr>
          <w:rStyle w:val="NormalTok"/>
        </w:rPr>
        <w:t xml:space="preserve">unwrap()</w:t>
      </w:r>
      <w:r>
        <w:br/>
      </w:r>
      <w:r>
        <w:rPr>
          <w:rStyle w:val="NormalTok"/>
        </w:rPr>
        <w:t xml:space="preserve">            </w:t>
      </w:r>
      <w:r>
        <w:rPr>
          <w:rStyle w:val="OperatorTok"/>
        </w:rPr>
        <w:t xml:space="preserve">.</w:t>
      </w:r>
      <w:r>
        <w:rPr>
          <w:rStyle w:val="PreprocessorTok"/>
        </w:rPr>
        <w:t xml:space="preserve">finalize::</w:t>
      </w:r>
      <w:r>
        <w:rPr>
          <w:rStyle w:val="OperatorTok"/>
        </w:rPr>
        <w:t xml:space="preserve">&lt;</w:t>
      </w:r>
      <w:r>
        <w:rPr>
          <w:rStyle w:val="NormalTok"/>
        </w:rPr>
        <w:t xml:space="preserve">DomCoreBackend</w:t>
      </w:r>
      <w:r>
        <w:rPr>
          <w:rStyle w:val="OperatorTok"/>
        </w:rPr>
        <w:t xml:space="preserve">&gt;</w:t>
      </w:r>
      <w:r>
        <w:rPr>
          <w:rStyle w:val="NormalTok"/>
        </w:rPr>
        <w:t xml:space="preserve">(vector</w:t>
      </w:r>
      <w:r>
        <w:rPr>
          <w:rStyle w:val="OperatorTok"/>
        </w:rPr>
        <w:t xml:space="preserve">.</w:t>
      </w:r>
      <w:r>
        <w:rPr>
          <w:rStyle w:val="NormalTok"/>
        </w:rPr>
        <w:t xml:space="preserve">tag)</w:t>
      </w:r>
      <w:r>
        <w:br/>
      </w:r>
      <w:r>
        <w:rPr>
          <w:rStyle w:val="NormalTok"/>
        </w:rPr>
        <w:t xml:space="preserve">            </w:t>
      </w:r>
      <w:r>
        <w:rPr>
          <w:rStyle w:val="OperatorTok"/>
        </w:rPr>
        <w:t xml:space="preserve">.</w:t>
      </w:r>
      <w:r>
        <w:rPr>
          <w:rStyle w:val="NormalTok"/>
        </w:rPr>
        <w:t xml:space="preserve">unwrap()</w:t>
      </w:r>
      <w:r>
        <w:rPr>
          <w:rStyle w:val="OperatorTok"/>
        </w:rPr>
        <w:t xml:space="preserve">;</w:t>
      </w:r>
      <w:r>
        <w:br/>
      </w:r>
      <w:r>
        <w:br/>
      </w:r>
      <w:r>
        <w:rPr>
          <w:rStyle w:val="NormalTok"/>
        </w:rPr>
        <w:t xml:space="preserve">        </w:t>
      </w:r>
      <w:r>
        <w:rPr>
          <w:rStyle w:val="KeywordTok"/>
        </w:rPr>
        <w:t xml:space="preserve">let</w:t>
      </w:r>
      <w:r>
        <w:rPr>
          <w:rStyle w:val="NormalTok"/>
        </w:rPr>
        <w:t xml:space="preserve"> expected </w:t>
      </w:r>
      <w:r>
        <w:rPr>
          <w:rStyle w:val="OperatorTok"/>
        </w:rPr>
        <w:t xml:space="preserve">=</w:t>
      </w:r>
      <w:r>
        <w:rPr>
          <w:rStyle w:val="NormalTok"/>
        </w:rPr>
        <w:t xml:space="preserve"> </w:t>
      </w:r>
      <w:r>
        <w:rPr>
          <w:rStyle w:val="PreprocessorTok"/>
        </w:rPr>
        <w:t xml:space="preserve">backend::</w:t>
      </w:r>
      <w:r>
        <w:rPr>
          <w:rStyle w:val="NormalTok"/>
        </w:rPr>
        <w:t xml:space="preserve">canonical_dom_hash_exact(</w:t>
      </w:r>
      <w:r>
        <w:br/>
      </w:r>
      <w:r>
        <w:rPr>
          <w:rStyle w:val="NormalTok"/>
        </w:rPr>
        <w:t xml:space="preserve">            vector</w:t>
      </w:r>
      <w:r>
        <w:rPr>
          <w:rStyle w:val="OperatorTok"/>
        </w:rPr>
        <w:t xml:space="preserve">.</w:t>
      </w:r>
      <w:r>
        <w:rPr>
          <w:rStyle w:val="NormalTok"/>
        </w:rPr>
        <w:t xml:space="preserve">tag</w:t>
      </w:r>
      <w:r>
        <w:rPr>
          <w:rStyle w:val="OperatorTok"/>
        </w:rPr>
        <w:t xml:space="preserve">.</w:t>
      </w:r>
      <w:r>
        <w:rPr>
          <w:rStyle w:val="NormalTok"/>
        </w:rPr>
        <w:t xml:space="preserve">as_ascii()</w:t>
      </w:r>
      <w:r>
        <w:rPr>
          <w:rStyle w:val="OperatorTok"/>
        </w:rPr>
        <w:t xml:space="preserve">,</w:t>
      </w:r>
      <w:r>
        <w:br/>
      </w:r>
      <w:r>
        <w:rPr>
          <w:rStyle w:val="NormalTok"/>
        </w:rPr>
        <w:t xml:space="preserve">            </w:t>
      </w:r>
      <w:r>
        <w:rPr>
          <w:rStyle w:val="OperatorTok"/>
        </w:rPr>
        <w:t xml:space="preserve">&amp;</w:t>
      </w:r>
      <w:r>
        <w:rPr>
          <w:rStyle w:val="NormalTok"/>
        </w:rPr>
        <w:t xml:space="preserve">vector</w:t>
      </w:r>
      <w:r>
        <w:rPr>
          <w:rStyle w:val="OperatorTok"/>
        </w:rPr>
        <w:t xml:space="preserve">.</w:t>
      </w:r>
      <w:r>
        <w:rPr>
          <w:rStyle w:val="NormalTok"/>
        </w:rPr>
        <w:t xml:space="preserve">encoded_fields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assert_eq!</w:t>
      </w:r>
      <w:r>
        <w:rPr>
          <w:rStyle w:val="NormalTok"/>
        </w:rPr>
        <w:t xml:space="preserve">(got</w:t>
      </w:r>
      <w:r>
        <w:rPr>
          <w:rStyle w:val="OperatorTok"/>
        </w:rPr>
        <w:t xml:space="preserve">,</w:t>
      </w:r>
      <w:r>
        <w:rPr>
          <w:rStyle w:val="NormalTok"/>
        </w:rPr>
        <w:t xml:space="preserve"> expected</w:t>
      </w:r>
      <w:r>
        <w:rPr>
          <w:rStyle w:val="OperatorTok"/>
        </w:rPr>
        <w:t xml:space="preserve">,</w:t>
      </w:r>
      <w:r>
        <w:rPr>
          <w:rStyle w:val="NormalTok"/>
        </w:rPr>
        <w:t xml:space="preserve"> </w:t>
      </w:r>
      <w:r>
        <w:rPr>
          <w:rStyle w:val="StringTok"/>
        </w:rPr>
        <w:t xml:space="preserve">"domain {} drifted"</w:t>
      </w:r>
      <w:r>
        <w:rPr>
          <w:rStyle w:val="OperatorTok"/>
        </w:rPr>
        <w:t xml:space="preserve">,</w:t>
      </w:r>
      <w:r>
        <w:rPr>
          <w:rStyle w:val="NormalTok"/>
        </w:rPr>
        <w:t xml:space="preserve"> vector</w:t>
      </w:r>
      <w:r>
        <w:rPr>
          <w:rStyle w:val="OperatorTok"/>
        </w:rPr>
        <w:t xml:space="preserve">.</w:t>
      </w:r>
      <w:r>
        <w:rPr>
          <w:rStyle w:val="NormalTok"/>
        </w:rPr>
        <w:t xml:space="preserve">tag</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 CI deve falhar se</w:t>
      </w:r>
      <w:r>
        <w:t xml:space="preserve"> </w:t>
      </w:r>
      <w:r>
        <w:rPr>
          <w:rStyle w:val="VerbatimChar"/>
        </w:rPr>
        <w:t xml:space="preserve">Sha256</w:t>
      </w:r>
      <w:r>
        <w:t xml:space="preserve">,</w:t>
      </w:r>
      <w:r>
        <w:t xml:space="preserve"> </w:t>
      </w:r>
      <w:r>
        <w:rPr>
          <w:rStyle w:val="VerbatimChar"/>
        </w:rPr>
        <w:t xml:space="preserve">SHA256(tag)</w:t>
      </w:r>
      <w:r>
        <w:t xml:space="preserve"> </w:t>
      </w:r>
      <w:r>
        <w:t xml:space="preserve">ou duplicação de</w:t>
      </w:r>
      <w:r>
        <w:t xml:space="preserve"> </w:t>
      </w:r>
      <w:r>
        <w:rPr>
          <w:rStyle w:val="VerbatimChar"/>
        </w:rPr>
        <w:t xml:space="preserve">tag_hash</w:t>
      </w:r>
      <w:r>
        <w:t xml:space="preserve"> </w:t>
      </w:r>
      <w:r>
        <w:t xml:space="preserve">aparecerem no módulo</w:t>
      </w:r>
      <w:r>
        <w:t xml:space="preserve"> </w:t>
      </w:r>
      <w:r>
        <w:rPr>
          <w:rStyle w:val="VerbatimChar"/>
        </w:rPr>
        <w:t xml:space="preserve">tags.rs</w:t>
      </w:r>
      <w:r>
        <w:t xml:space="preserve">/adapter</w:t>
      </w:r>
      <w:r>
        <w:t xml:space="preserve"> </w:t>
      </w:r>
      <w:r>
        <w:rPr>
          <w:rStyle w:val="VerbatimChar"/>
        </w:rPr>
        <w:t xml:space="preserve">H_tag</w:t>
      </w:r>
      <w:r>
        <w:t xml:space="preserve">; usos de SHA em funções não relacionadas não são banidos por essa regra. Alterar algoritmo, framing ou tag depois do freeze exige versão de domínio nova e vetores novos; nunca se sobrescreve um vetor publicado.</w:t>
      </w:r>
    </w:p>
    <w:bookmarkEnd w:id="39"/>
    <w:bookmarkEnd w:id="40"/>
    <w:bookmarkStart w:id="44" w:name="X9b1d74e2d996411cd4f84bfacf2c991fce6df5d"/>
    <w:p>
      <w:bookmarkStart w:id="121" w:name="dsc_sec_0121"/>
      <w:pPr>
        <w:pStyle w:val="Heading1"/>
      </w:pPr>
      <w:r>
        <w:t xml:space="preserve">4. Identidades, participantes e prova de posse</w:t>
      </w:r>
      <w:bookmarkEnd w:id="121"/>
    </w:p>
    <w:bookmarkStart w:id="41" w:name="Xcc5616795e77d7f624d7a4204c1d7b5fbca8c22"/>
    <w:p>
      <w:bookmarkStart w:id="122" w:name="dsc_sec_0122"/>
      <w:pPr>
        <w:pStyle w:val="Heading2"/>
      </w:pPr>
      <w:r>
        <w:t xml:space="preserve">4.1 Identidade de sessão</w:t>
      </w:r>
      <w:bookmarkEnd w:id="122"/>
    </w:p>
    <w:p>
      <w:pPr>
        <w:pStyle w:val="FirstParagraph"/>
      </w:pPr>
      <w:r>
        <w:t xml:space="preserve">Cada participante possui uma chave de identidade de transporte distinta das chaves de spending. O</w:t>
      </w:r>
      <w:r>
        <w:t xml:space="preserve"> </w:t>
      </w:r>
      <w:r>
        <w:rPr>
          <w:rStyle w:val="VerbatimChar"/>
        </w:rPr>
        <w:t xml:space="preserve">participant_id</w:t>
      </w:r>
      <w:r>
        <w:t xml:space="preserve"> </w:t>
      </w:r>
      <w:r>
        <w:t xml:space="preserve">é:</w:t>
      </w:r>
    </w:p>
    <w:p>
      <w:pPr>
        <w:pStyle w:val="SourceCode"/>
        <w:shd w:val="clear" w:color="auto" w:fill="F2F4F7"/>
        <w:pBdr>
          <w:left w:val="single" w:sz="8" w:space="4" w:color="B8C2CC"/>
        </w:pBdr>
      </w:pPr>
      <w:r>
        <w:rPr>
          <w:rStyle w:val="VerbatimChar"/>
        </w:rPr>
        <w:t xml:space="preserve">participant_id = H_tag(</w:t>
      </w:r>
      <w:r>
        <w:br/>
      </w:r>
      <w:r>
        <w:rPr>
          <w:rStyle w:val="VerbatimChar"/>
        </w:rPr>
        <w:t xml:space="preserve">  "DOM:scriptless-participant:v1",</w:t>
      </w:r>
      <w:r>
        <w:br/>
      </w:r>
      <w:r>
        <w:rPr>
          <w:rStyle w:val="VerbatimChar"/>
        </w:rPr>
        <w:t xml:space="preserve">  chain_id || identity_public_key_33</w:t>
      </w:r>
      <w:r>
        <w:br/>
      </w:r>
      <w:r>
        <w:rPr>
          <w:rStyle w:val="VerbatimChar"/>
        </w:rPr>
        <w:t xml:space="preserve">)</w:t>
      </w:r>
    </w:p>
    <w:p>
      <w:pPr>
        <w:pStyle w:val="FirstParagraph"/>
      </w:pPr>
      <w:r>
        <w:t xml:space="preserve">O</w:t>
      </w:r>
      <w:r>
        <w:t xml:space="preserve"> </w:t>
      </w:r>
      <w:r>
        <w:rPr>
          <w:rStyle w:val="VerbatimChar"/>
        </w:rPr>
        <w:t xml:space="preserve">session_id</w:t>
      </w:r>
      <w:r>
        <w:t xml:space="preserve"> </w:t>
      </w:r>
      <w:r>
        <w:t xml:space="preserve">é criado pelo iniciador antes da primeira mensagem, usando 32 bytes de CSPRNG. O responder acrescenta entropia própria ao</w:t>
      </w:r>
      <w:r>
        <w:t xml:space="preserve"> </w:t>
      </w:r>
      <w:r>
        <w:rPr>
          <w:rStyle w:val="VerbatimChar"/>
        </w:rPr>
        <w:t xml:space="preserve">terms_hash</w:t>
      </w:r>
      <w:r>
        <w:t xml:space="preserve"> </w:t>
      </w:r>
      <w:r>
        <w:t xml:space="preserve">e às sessões criptográficas, mas o identificador estável não muda no meio do framing:</w:t>
      </w:r>
    </w:p>
    <w:p>
      <w:pPr>
        <w:pStyle w:val="SourceCode"/>
        <w:shd w:val="clear" w:color="auto" w:fill="F2F4F7"/>
        <w:pBdr>
          <w:left w:val="single" w:sz="8" w:space="4" w:color="B8C2CC"/>
        </w:pBdr>
      </w:pPr>
      <w:r>
        <w:rPr>
          <w:rStyle w:val="VerbatimChar"/>
        </w:rPr>
        <w:t xml:space="preserve">session_id = H_tag(</w:t>
      </w:r>
      <w:r>
        <w:br/>
      </w:r>
      <w:r>
        <w:rPr>
          <w:rStyle w:val="VerbatimChar"/>
        </w:rPr>
        <w:t xml:space="preserve">  "DOM:scriptless-session-id:v1",</w:t>
      </w:r>
      <w:r>
        <w:br/>
      </w:r>
      <w:r>
        <w:rPr>
          <w:rStyle w:val="VerbatimChar"/>
        </w:rPr>
        <w:t xml:space="preserve">  version_u16_le || chain_id || initiator_nonce_32 ||</w:t>
      </w:r>
      <w:r>
        <w:br/>
      </w:r>
      <w:r>
        <w:rPr>
          <w:rStyle w:val="VerbatimChar"/>
        </w:rPr>
        <w:t xml:space="preserve">  initiator_participant_id || contract_kind_u16_le</w:t>
      </w:r>
      <w:r>
        <w:br/>
      </w:r>
      <w:r>
        <w:rPr>
          <w:rStyle w:val="VerbatimChar"/>
        </w:rPr>
        <w:t xml:space="preserve">)</w:t>
      </w:r>
    </w:p>
    <w:p>
      <w:pPr>
        <w:pStyle w:val="FirstParagraph"/>
      </w:pPr>
      <w:r>
        <w:t xml:space="preserve">Depois do</w:t>
      </w:r>
      <w:r>
        <w:t xml:space="preserve"> </w:t>
      </w:r>
      <w:r>
        <w:rPr>
          <w:rStyle w:val="VerbatimChar"/>
        </w:rPr>
        <w:t xml:space="preserve">Accept</w:t>
      </w:r>
      <w:r>
        <w:t xml:space="preserve">,</w:t>
      </w:r>
      <w:r>
        <w:t xml:space="preserve"> </w:t>
      </w:r>
      <w:r>
        <w:rPr>
          <w:rStyle w:val="VerbatimChar"/>
        </w:rPr>
        <w:t xml:space="preserve">terms_hash</w:t>
      </w:r>
      <w:r>
        <w:t xml:space="preserve"> </w:t>
      </w:r>
      <w:r>
        <w:t xml:space="preserve">vincula</w:t>
      </w:r>
      <w:r>
        <w:t xml:space="preserve"> </w:t>
      </w:r>
      <w:r>
        <w:rPr>
          <w:rStyle w:val="VerbatimChar"/>
        </w:rPr>
        <w:t xml:space="preserve">session_id</w:t>
      </w:r>
      <w:r>
        <w:t xml:space="preserve">,</w:t>
      </w:r>
      <w:r>
        <w:t xml:space="preserve"> </w:t>
      </w:r>
      <w:r>
        <w:rPr>
          <w:rStyle w:val="VerbatimChar"/>
        </w:rPr>
        <w:t xml:space="preserve">responder_nonce_32</w:t>
      </w:r>
      <w:r>
        <w:t xml:space="preserve">, roster, papéis, valor, payouts, fees, timeouts e recovery policy. Ordenação é lexicográfica por</w:t>
      </w:r>
      <w:r>
        <w:t xml:space="preserve"> </w:t>
      </w:r>
      <w:r>
        <w:rPr>
          <w:rStyle w:val="VerbatimChar"/>
        </w:rPr>
        <w:t xml:space="preserve">participant_id</w:t>
      </w:r>
      <w:r>
        <w:t xml:space="preserve">, mas papéis continuam campos separados. Duplicatas são rejeitadas. A ordem não pode ser alterada depois de</w:t>
      </w:r>
      <w:r>
        <w:t xml:space="preserve"> </w:t>
      </w:r>
      <w:r>
        <w:rPr>
          <w:rStyle w:val="VerbatimChar"/>
        </w:rPr>
        <w:t xml:space="preserve">TermsCommitted</w:t>
      </w:r>
      <w:r>
        <w:t xml:space="preserve">.</w:t>
      </w:r>
    </w:p>
    <w:bookmarkEnd w:id="41"/>
    <w:bookmarkStart w:id="42" w:name="Xcab454ef66993c056959d126da4f2a75cde1a93"/>
    <w:p>
      <w:bookmarkStart w:id="123" w:name="dsc_sec_0123"/>
      <w:pPr>
        <w:pStyle w:val="Heading2"/>
      </w:pPr>
      <w:r>
        <w:t xml:space="preserve">4.2 Share de blinding</w:t>
      </w:r>
      <w:bookmarkEnd w:id="123"/>
    </w:p>
    <w:p>
      <w:pPr>
        <w:pStyle w:val="FirstParagraph"/>
      </w:pPr>
      <w:r>
        <w:t xml:space="preserve">Cada participante escolhe</w:t>
      </w:r>
      <w:r>
        <w:t xml:space="preserve"> </w:t>
      </w:r>
      <w:r>
        <w:rPr>
          <w:rStyle w:val="VerbatimChar"/>
        </w:rPr>
        <w:t xml:space="preserve">r_i</w:t>
      </w:r>
      <w:r>
        <w:t xml:space="preserve"> </w:t>
      </w:r>
      <w:r>
        <w:t xml:space="preserve">e publica</w:t>
      </w:r>
      <w:r>
        <w:t xml:space="preserve"> </w:t>
      </w:r>
      <w:r>
        <w:rPr>
          <w:rStyle w:val="VerbatimChar"/>
        </w:rPr>
        <w:t xml:space="preserve">R_i=r_iG</w:t>
      </w:r>
      <w:r>
        <w:t xml:space="preserve">. Para impedir contribuição sem conhecimento e ataques de ponto malformado, envia PoK Schnorr:</w:t>
      </w:r>
    </w:p>
    <w:p>
      <w:pPr>
        <w:pStyle w:val="SourceCode"/>
        <w:shd w:val="clear" w:color="auto" w:fill="F2F4F7"/>
        <w:pBdr>
          <w:left w:val="single" w:sz="8" w:space="4" w:color="B8C2CC"/>
        </w:pBdr>
      </w:pPr>
      <w:r>
        <w:rPr>
          <w:rStyle w:val="VerbatimChar"/>
        </w:rPr>
        <w:t xml:space="preserve">context_i = H_tag(</w:t>
      </w:r>
      <w:r>
        <w:br/>
      </w:r>
      <w:r>
        <w:rPr>
          <w:rStyle w:val="VerbatimChar"/>
        </w:rPr>
        <w:t xml:space="preserve">  "DOM:scriptless-share-pop:v1",</w:t>
      </w:r>
      <w:r>
        <w:br/>
      </w:r>
      <w:r>
        <w:rPr>
          <w:rStyle w:val="VerbatimChar"/>
        </w:rPr>
        <w:t xml:space="preserve">  chain_id || session_id || participant_id || role_u8 ||</w:t>
      </w:r>
      <w:r>
        <w:br/>
      </w:r>
      <w:r>
        <w:rPr>
          <w:rStyle w:val="VerbatimChar"/>
        </w:rPr>
        <w:t xml:space="preserve">  participant_index_u16_le || R_i || terms_hash || capsule_hash</w:t>
      </w:r>
      <w:r>
        <w:br/>
      </w:r>
      <w:r>
        <w:rPr>
          <w:rStyle w:val="VerbatimChar"/>
        </w:rPr>
        <w:t xml:space="preserve">)</w:t>
      </w:r>
    </w:p>
    <w:p>
      <w:pPr>
        <w:pStyle w:val="FirstParagraph"/>
      </w:pPr>
      <w:r>
        <w:t xml:space="preserve">Prover:</w:t>
      </w:r>
    </w:p>
    <w:p>
      <w:pPr>
        <w:pStyle w:val="SourceCode"/>
        <w:shd w:val="clear" w:color="auto" w:fill="F2F4F7"/>
        <w:pBdr>
          <w:left w:val="single" w:sz="8" w:space="4" w:color="B8C2CC"/>
        </w:pBdr>
      </w:pPr>
      <w:r>
        <w:rPr>
          <w:rStyle w:val="VerbatimChar"/>
        </w:rPr>
        <w:t xml:space="preserve">a &lt;-$ Z_q</w:t>
      </w:r>
      <w:r>
        <w:br/>
      </w:r>
      <w:r>
        <w:rPr>
          <w:rStyle w:val="VerbatimChar"/>
        </w:rPr>
        <w:t xml:space="preserve">A = aG</w:t>
      </w:r>
      <w:r>
        <w:br/>
      </w:r>
      <w:r>
        <w:rPr>
          <w:rStyle w:val="VerbatimChar"/>
        </w:rPr>
        <w:t xml:space="preserve">c = H_to_scalar(tag, context_i || R_i || A)</w:t>
      </w:r>
      <w:r>
        <w:br/>
      </w:r>
      <w:r>
        <w:rPr>
          <w:rStyle w:val="VerbatimChar"/>
        </w:rPr>
        <w:t xml:space="preserve">z = a + c r_i mod q</w:t>
      </w:r>
      <w:r>
        <w:br/>
      </w:r>
      <w:r>
        <w:rPr>
          <w:rStyle w:val="VerbatimChar"/>
        </w:rPr>
        <w:t xml:space="preserve">PoK_i = A || z</w:t>
      </w:r>
    </w:p>
    <w:p>
      <w:pPr>
        <w:pStyle w:val="FirstParagraph"/>
      </w:pPr>
      <w:r>
        <w:t xml:space="preserve">Verificar:</w:t>
      </w:r>
    </w:p>
    <w:p>
      <w:pPr>
        <w:pStyle w:val="SourceCode"/>
        <w:shd w:val="clear" w:color="auto" w:fill="F2F4F7"/>
        <w:pBdr>
          <w:left w:val="single" w:sz="8" w:space="4" w:color="B8C2CC"/>
        </w:pBdr>
      </w:pPr>
      <w:r>
        <w:rPr>
          <w:rStyle w:val="VerbatimChar"/>
        </w:rPr>
        <w:t xml:space="preserve">zG == A + cR_i</w:t>
      </w:r>
    </w:p>
    <w:p>
      <w:pPr>
        <w:pStyle w:val="FirstParagraph"/>
      </w:pPr>
      <w:r>
        <w:t xml:space="preserve">O nonce</w:t>
      </w:r>
      <w:r>
        <w:t xml:space="preserve"> </w:t>
      </w:r>
      <w:r>
        <w:rPr>
          <w:rStyle w:val="VerbatimChar"/>
        </w:rPr>
        <w:t xml:space="preserve">a</w:t>
      </w:r>
      <w:r>
        <w:t xml:space="preserve"> </w:t>
      </w:r>
      <w:r>
        <w:t xml:space="preserve">é uso único, apagado após gerar</w:t>
      </w:r>
      <w:r>
        <w:t xml:space="preserve"> </w:t>
      </w:r>
      <w:r>
        <w:rPr>
          <w:rStyle w:val="VerbatimChar"/>
        </w:rPr>
        <w:t xml:space="preserve">z</w:t>
      </w:r>
      <w:r>
        <w:t xml:space="preserve">; PoK não reutiliza nonce de assinatura ou Bulletproof.</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struct</w:t>
      </w:r>
      <w:r>
        <w:rPr>
          <w:rStyle w:val="NormalTok"/>
        </w:rPr>
        <w:t xml:space="preserve"> ShareProofV1 </w:t>
      </w:r>
      <w:r>
        <w:rPr>
          <w:rStyle w:val="OperatorTok"/>
        </w:rPr>
        <w:t xml:space="preserve">{</w:t>
      </w:r>
      <w:r>
        <w:br/>
      </w:r>
      <w:r>
        <w:rPr>
          <w:rStyle w:val="NormalTok"/>
        </w:rPr>
        <w:t xml:space="preserve">    </w:t>
      </w:r>
      <w:r>
        <w:rPr>
          <w:rStyle w:val="KeywordTok"/>
        </w:rPr>
        <w:t xml:space="preserve">pub</w:t>
      </w:r>
      <w:r>
        <w:rPr>
          <w:rStyle w:val="NormalTok"/>
        </w:rPr>
        <w:t xml:space="preserve"> announcement</w:t>
      </w:r>
      <w:r>
        <w:rPr>
          <w:rStyle w:val="OperatorTok"/>
        </w:rPr>
        <w:t xml:space="preserve">:</w:t>
      </w:r>
      <w:r>
        <w:rPr>
          <w:rStyle w:val="NormalTok"/>
        </w:rPr>
        <w:t xml:space="preserve"> CompressedPoint33</w:t>
      </w:r>
      <w:r>
        <w:rPr>
          <w:rStyle w:val="OperatorTok"/>
        </w:rPr>
        <w:t xml:space="preserve">,</w:t>
      </w:r>
      <w:r>
        <w:br/>
      </w:r>
      <w:r>
        <w:rPr>
          <w:rStyle w:val="NormalTok"/>
        </w:rPr>
        <w:t xml:space="preserve">    </w:t>
      </w:r>
      <w:r>
        <w:rPr>
          <w:rStyle w:val="KeywordTok"/>
        </w:rPr>
        <w:t xml:space="preserve">pub</w:t>
      </w:r>
      <w:r>
        <w:rPr>
          <w:rStyle w:val="NormalTok"/>
        </w:rPr>
        <w:t xml:space="preserve"> response</w:t>
      </w:r>
      <w:r>
        <w:rPr>
          <w:rStyle w:val="OperatorTok"/>
        </w:rPr>
        <w:t xml:space="preserve">:</w:t>
      </w:r>
      <w:r>
        <w:rPr>
          <w:rStyle w:val="NormalTok"/>
        </w:rPr>
        <w:t xml:space="preserve"> PublicScalar</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verify_share_pop(</w:t>
      </w:r>
      <w:r>
        <w:br/>
      </w:r>
      <w:r>
        <w:rPr>
          <w:rStyle w:val="NormalTok"/>
        </w:rPr>
        <w:t xml:space="preserve">    share_point</w:t>
      </w:r>
      <w:r>
        <w:rPr>
          <w:rStyle w:val="OperatorTok"/>
        </w:rPr>
        <w:t xml:space="preserve">:</w:t>
      </w:r>
      <w:r>
        <w:rPr>
          <w:rStyle w:val="NormalTok"/>
        </w:rPr>
        <w:t xml:space="preserve"> CompressedPoint33</w:t>
      </w:r>
      <w:r>
        <w:rPr>
          <w:rStyle w:val="OperatorTok"/>
        </w:rPr>
        <w:t xml:space="preserve">,</w:t>
      </w:r>
      <w:r>
        <w:br/>
      </w:r>
      <w:r>
        <w:rPr>
          <w:rStyle w:val="NormalTok"/>
        </w:rPr>
        <w:t xml:space="preserve">    proof</w:t>
      </w:r>
      <w:r>
        <w:rPr>
          <w:rStyle w:val="OperatorTok"/>
        </w:rPr>
        <w:t xml:space="preserve">:</w:t>
      </w:r>
      <w:r>
        <w:rPr>
          <w:rStyle w:val="NormalTok"/>
        </w:rPr>
        <w:t xml:space="preserve"> </w:t>
      </w:r>
      <w:r>
        <w:rPr>
          <w:rStyle w:val="OperatorTok"/>
        </w:rPr>
        <w:t xml:space="preserve">&amp;</w:t>
      </w:r>
      <w:r>
        <w:rPr>
          <w:rStyle w:val="NormalTok"/>
        </w:rPr>
        <w:t xml:space="preserve">ShareProofV1</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decode_point_exact(</w:t>
      </w:r>
      <w:r>
        <w:rPr>
          <w:rStyle w:val="OperatorTok"/>
        </w:rPr>
        <w:t xml:space="preserve">&amp;</w:t>
      </w:r>
      <w:r>
        <w:rPr>
          <w:rStyle w:val="NormalTok"/>
        </w:rPr>
        <w:t xml:space="preserve">share_point</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a </w:t>
      </w:r>
      <w:r>
        <w:rPr>
          <w:rStyle w:val="OperatorTok"/>
        </w:rPr>
        <w:t xml:space="preserve">=</w:t>
      </w:r>
      <w:r>
        <w:rPr>
          <w:rStyle w:val="NormalTok"/>
        </w:rPr>
        <w:t xml:space="preserve"> decode_point_exact(</w:t>
      </w:r>
      <w:r>
        <w:rPr>
          <w:rStyle w:val="OperatorTok"/>
        </w:rPr>
        <w:t xml:space="preserve">&amp;</w:t>
      </w:r>
      <w:r>
        <w:rPr>
          <w:rStyle w:val="NormalTok"/>
        </w:rPr>
        <w:t xml:space="preserve">proof</w:t>
      </w:r>
      <w:r>
        <w:rPr>
          <w:rStyle w:val="OperatorTok"/>
        </w:rPr>
        <w:t xml:space="preserve">.</w:t>
      </w:r>
      <w:r>
        <w:rPr>
          <w:rStyle w:val="NormalTok"/>
        </w:rPr>
        <w:t xml:space="preserve">announcement</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z </w:t>
      </w:r>
      <w:r>
        <w:rPr>
          <w:rStyle w:val="OperatorTok"/>
        </w:rPr>
        <w:t xml:space="preserve">=</w:t>
      </w:r>
      <w:r>
        <w:rPr>
          <w:rStyle w:val="NormalTok"/>
        </w:rPr>
        <w:t xml:space="preserve"> </w:t>
      </w:r>
      <w:r>
        <w:rPr>
          <w:rStyle w:val="PreprocessorTok"/>
        </w:rPr>
        <w:t xml:space="preserve">backend::</w:t>
      </w:r>
      <w:r>
        <w:rPr>
          <w:rStyle w:val="NormalTok"/>
        </w:rPr>
        <w:t xml:space="preserve">decode_scalar_canonical(proof</w:t>
      </w:r>
      <w:r>
        <w:rPr>
          <w:rStyle w:val="OperatorTok"/>
        </w:rPr>
        <w:t xml:space="preserve">.</w:t>
      </w:r>
      <w:r>
        <w:rPr>
          <w:rStyle w:val="NormalTok"/>
        </w:rPr>
        <w:t xml:space="preserve">response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ok_or(</w:t>
      </w:r>
      <w:r>
        <w:rPr>
          <w:rStyle w:val="PreprocessorTok"/>
        </w:rPr>
        <w:t xml:space="preserve">CryptoError::</w:t>
      </w:r>
      <w:r>
        <w:rPr>
          <w:rStyle w:val="NormalTok"/>
        </w:rPr>
        <w:t xml:space="preserve">NonCanonicalScalar)</w:t>
      </w:r>
      <w:r>
        <w:rPr>
          <w:rStyle w:val="OperatorTok"/>
        </w:rPr>
        <w:t xml:space="preserve">?;</w:t>
      </w:r>
      <w:r>
        <w:br/>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hash_to_scalar_nonzero(</w:t>
      </w:r>
      <w:r>
        <w:br/>
      </w:r>
      <w:r>
        <w:rPr>
          <w:rStyle w:val="NormalTok"/>
        </w:rPr>
        <w:t xml:space="preserve">        </w:t>
      </w:r>
      <w:r>
        <w:rPr>
          <w:rStyle w:val="StringTok"/>
        </w:rPr>
        <w:t xml:space="preserve">b"DOM:scriptless-share-pop:v1"</w:t>
      </w:r>
      <w:r>
        <w:rPr>
          <w:rStyle w:val="OperatorTok"/>
        </w:rPr>
        <w:t xml:space="preserve">,</w:t>
      </w:r>
      <w:r>
        <w:br/>
      </w:r>
      <w:r>
        <w:rPr>
          <w:rStyle w:val="NormalTok"/>
        </w:rPr>
        <w:t xml:space="preserve">        </w:t>
      </w:r>
      <w:r>
        <w:rPr>
          <w:rStyle w:val="OperatorTok"/>
        </w:rPr>
        <w:t xml:space="preserve">&amp;</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share_point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proof</w:t>
      </w:r>
      <w:r>
        <w:rPr>
          <w:rStyle w:val="OperatorTok"/>
        </w:rPr>
        <w:t xml:space="preserve">.</w:t>
      </w:r>
      <w:r>
        <w:rPr>
          <w:rStyle w:val="NormalTok"/>
        </w:rPr>
        <w:t xml:space="preserve">announcement</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backend::</w:t>
      </w:r>
      <w:r>
        <w:rPr>
          <w:rStyle w:val="NormalTok"/>
        </w:rPr>
        <w:t xml:space="preserve">generator_mul(z)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CryptoError::</w:t>
      </w:r>
      <w:r>
        <w:rPr>
          <w:rStyle w:val="NormalTok"/>
        </w:rPr>
        <w:t xml:space="preserve">InvalidShareProof)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42"/>
    <w:bookmarkStart w:id="43" w:name="Xabdb45e2f9b90464d8690332c0fa4804313d97d"/>
    <w:p>
      <w:bookmarkStart w:id="124" w:name="dsc_sec_0124"/>
      <w:pPr>
        <w:pStyle w:val="Heading2"/>
      </w:pPr>
      <w:r>
        <w:t xml:space="preserve">4.3 Commitment agregado</w:t>
      </w:r>
      <w:bookmarkEnd w:id="124"/>
    </w:p>
    <w:p>
      <w:pPr>
        <w:pStyle w:val="FirstParagraph"/>
      </w:pPr>
      <w:r>
        <w:t xml:space="preserve">Depois de validar todas as PoKs:</w:t>
      </w:r>
    </w:p>
    <w:p>
      <w:pPr>
        <w:pStyle w:val="SourceCode"/>
        <w:shd w:val="clear" w:color="auto" w:fill="F2F4F7"/>
        <w:pBdr>
          <w:left w:val="single" w:sz="8" w:space="4" w:color="B8C2CC"/>
        </w:pBdr>
      </w:pPr>
      <w:r>
        <w:rPr>
          <w:rStyle w:val="VerbatimChar"/>
        </w:rPr>
        <w:t xml:space="preserve">R_total = Σ R_i</w:t>
      </w:r>
      <w:r>
        <w:br/>
      </w:r>
      <w:r>
        <w:rPr>
          <w:rStyle w:val="VerbatimChar"/>
        </w:rPr>
        <w:t xml:space="preserve">C = vH + R_total</w:t>
      </w:r>
    </w:p>
    <w:p>
      <w:pPr>
        <w:pStyle w:val="FirstParagraph"/>
      </w:pPr>
      <w:r>
        <w:t xml:space="preserve">Rejeitar</w:t>
      </w:r>
      <w:r>
        <w:t xml:space="preserve"> </w:t>
      </w:r>
      <w:r>
        <w:rPr>
          <w:rStyle w:val="VerbatimChar"/>
        </w:rPr>
        <w:t xml:space="preserve">R_total</w:t>
      </w:r>
      <w:r>
        <w:t xml:space="preserve"> </w:t>
      </w:r>
      <w:r>
        <w:t xml:space="preserve">ou</w:t>
      </w:r>
      <w:r>
        <w:t xml:space="preserve"> </w:t>
      </w:r>
      <w:r>
        <w:rPr>
          <w:rStyle w:val="VerbatimChar"/>
        </w:rPr>
        <w:t xml:space="preserve">C</w:t>
      </w:r>
      <w:r>
        <w:t xml:space="preserve"> </w:t>
      </w:r>
      <w:r>
        <w:t xml:space="preserve">no infinito e qualquer commitment que não atravesse o bridge SEC1 DOM de forma byte-idêntica. O valor</w:t>
      </w:r>
      <w:r>
        <w:t xml:space="preserve"> </w:t>
      </w:r>
      <w:r>
        <w:rPr>
          <w:rStyle w:val="VerbatimChar"/>
        </w:rPr>
        <w:t xml:space="preserve">v</w:t>
      </w:r>
      <w:r>
        <w:t xml:space="preserve"> </w:t>
      </w:r>
      <w:r>
        <w:t xml:space="preserve">não entra em logs e só aparece cifrado no estado de sessão.</w:t>
      </w:r>
    </w:p>
    <w:bookmarkEnd w:id="43"/>
    <w:bookmarkEnd w:id="44"/>
    <w:bookmarkStart w:id="57" w:name="X75e848500d40cfd6fdb0d374066a946a75d7a43"/>
    <w:p>
      <w:bookmarkStart w:id="125" w:name="dsc_sec_0125"/>
      <w:pPr>
        <w:pStyle w:val="Heading1"/>
      </w:pPr>
      <w:r>
        <w:t xml:space="preserve">5. Bulletproof colaborativa DOM</w:t>
      </w:r>
      <w:bookmarkEnd w:id="125"/>
    </w:p>
    <w:p>
      <w:pPr>
        <w:pStyle w:val="CalloutBlocked"/>
        <w:shd w:val="clear" w:color="auto" w:fill="FCE8E6"/>
        <w:pBdr>
          <w:left w:val="single" w:sz="16" w:space="5" w:color="9B1C1C"/>
        </w:pBdr>
      </w:pPr>
      <w:r>
        <w:rPr>
          <w:bCs/>
          <w:b/>
        </w:rPr>
        <w:t xml:space="preserve">BLOQUEADO ATÉ G0.</w:t>
      </w:r>
      <w:r>
        <w:t xml:space="preserve"> </w:t>
      </w:r>
      <w:r>
        <w:t xml:space="preserve">O resultado temporário confirma viabilidade criptográfica, mas sua integração permanente só começa depois que o mesmo commit-base provar o envio comum 1→1 completo de §15.7. A Bulletproof colaborativa não pode mascarar um builder/slate/scanner basal que nunca foi exercitado ponta a ponta.</w:t>
      </w:r>
    </w:p>
    <w:bookmarkStart w:id="45" w:name="Xfb02bc2e0a844ed6aaac1052cd5f57bbce819a1"/>
    <w:p>
      <w:bookmarkStart w:id="126" w:name="dsc_sec_0126"/>
      <w:pPr>
        <w:pStyle w:val="Heading2"/>
      </w:pPr>
      <w:r>
        <w:t xml:space="preserve">5.1 Construção específica</w:t>
      </w:r>
      <w:bookmarkEnd w:id="126"/>
    </w:p>
    <w:p>
      <w:pPr>
        <w:pStyle w:val="FirstParagraph"/>
      </w:pPr>
      <w:r>
        <w:t xml:space="preserve">A proof DOM agrega dois commitments para provar o intervalo usando um valor complementar:</w:t>
      </w:r>
    </w:p>
    <w:p>
      <w:pPr>
        <w:pStyle w:val="SourceCode"/>
        <w:shd w:val="clear" w:color="auto" w:fill="F2F4F7"/>
        <w:pBdr>
          <w:left w:val="single" w:sz="8" w:space="4" w:color="B8C2CC"/>
        </w:pBdr>
      </w:pPr>
      <w:r>
        <w:rPr>
          <w:rStyle w:val="VerbatimChar"/>
        </w:rPr>
        <w:t xml:space="preserve">values = [v, MAX_PROVABLE_VALUE - v]</w:t>
      </w:r>
      <w:r>
        <w:br/>
      </w:r>
      <w:r>
        <w:rPr>
          <w:rStyle w:val="VerbatimChar"/>
        </w:rPr>
        <w:t xml:space="preserve">blinds_total = [r, -r]</w:t>
      </w:r>
    </w:p>
    <w:p>
      <w:pPr>
        <w:pStyle w:val="FirstParagraph"/>
      </w:pPr>
      <w:r>
        <w:t xml:space="preserve">Cada participante</w:t>
      </w:r>
      <w:r>
        <w:t xml:space="preserve"> </w:t>
      </w:r>
      <w:r>
        <w:rPr>
          <w:rStyle w:val="VerbatimChar"/>
        </w:rPr>
        <w:t xml:space="preserve">i</w:t>
      </w:r>
      <w:r>
        <w:t xml:space="preserve"> </w:t>
      </w:r>
      <w:r>
        <w:t xml:space="preserve">fornece:</w:t>
      </w:r>
    </w:p>
    <w:p>
      <w:pPr>
        <w:pStyle w:val="SourceCode"/>
        <w:shd w:val="clear" w:color="auto" w:fill="F2F4F7"/>
        <w:pBdr>
          <w:left w:val="single" w:sz="8" w:space="4" w:color="B8C2CC"/>
        </w:pBdr>
      </w:pPr>
      <w:r>
        <w:rPr>
          <w:rStyle w:val="VerbatimChar"/>
        </w:rPr>
        <w:t xml:space="preserve">blinds_i = [r_i, -r_i]</w:t>
      </w:r>
    </w:p>
    <w:p>
      <w:pPr>
        <w:pStyle w:val="FirstParagraph"/>
      </w:pPr>
      <w:r>
        <w:t xml:space="preserve">porque:</w:t>
      </w:r>
    </w:p>
    <w:p>
      <w:pPr>
        <w:pStyle w:val="SourceCode"/>
        <w:shd w:val="clear" w:color="auto" w:fill="F2F4F7"/>
        <w:pBdr>
          <w:left w:val="single" w:sz="8" w:space="4" w:color="B8C2CC"/>
        </w:pBdr>
      </w:pPr>
      <w:r>
        <w:rPr>
          <w:rStyle w:val="VerbatimChar"/>
        </w:rPr>
        <w:t xml:space="preserve">Σ (-r_i) = -(Σ r_i)</w:t>
      </w:r>
    </w:p>
    <w:p>
      <w:pPr>
        <w:pStyle w:val="CalloutConfirmed"/>
        <w:shd w:val="clear" w:color="auto" w:fill="EAF5EF"/>
        <w:pBdr>
          <w:left w:val="single" w:sz="16" w:space="5" w:color="236B4E"/>
        </w:pBdr>
      </w:pPr>
      <w:r>
        <w:rPr>
          <w:bCs/>
          <w:b/>
        </w:rPr>
        <w:t xml:space="preserve">CONFIRMADO na execução relatada.</w:t>
      </w:r>
      <w:r>
        <w:t xml:space="preserve"> </w:t>
      </w:r>
      <w:r>
        <w:t xml:space="preserve">A combinação multiparte × dois commitments ×</w:t>
      </w:r>
      <w:r>
        <w:t xml:space="preserve"> </w:t>
      </w:r>
      <w:r>
        <w:rPr>
          <w:rStyle w:val="VerbatimChar"/>
        </w:rPr>
        <w:t xml:space="preserve">H_DOM</w:t>
      </w:r>
      <w:r>
        <w:t xml:space="preserve"> </w:t>
      </w:r>
      <w:r>
        <w:t xml:space="preserve">gerou proof de 739 bytes e foi aceita pelo verificador DOM existente.</w:t>
      </w:r>
    </w:p>
    <w:bookmarkEnd w:id="45"/>
    <w:bookmarkStart w:id="46" w:name="X2c11b8a0abaa2f7acf55cabd31c1ad1506c9e0a"/>
    <w:p>
      <w:bookmarkStart w:id="127" w:name="dsc_sec_0127"/>
      <w:pPr>
        <w:pStyle w:val="Heading2"/>
      </w:pPr>
      <w:r>
        <w:t xml:space="preserve">5.2 Transcript congelado antes da primeira rodada</w:t>
      </w:r>
      <w:bookmarkEnd w:id="127"/>
    </w:p>
    <w:p>
      <w:pPr>
        <w:pStyle w:val="FirstParagraph"/>
      </w:pPr>
      <w:r>
        <w:t xml:space="preserve">O seguinte</w:t>
      </w:r>
      <w:r>
        <w:t xml:space="preserve"> </w:t>
      </w:r>
      <w:r>
        <w:rPr>
          <w:rStyle w:val="VerbatimChar"/>
        </w:rPr>
        <w:t xml:space="preserve">BpStatementV1</w:t>
      </w:r>
      <w:r>
        <w:t xml:space="preserve"> </w:t>
      </w:r>
      <w:r>
        <w:t xml:space="preserve">precisa estar byte a byte congelado antes de</w:t>
      </w:r>
      <w:r>
        <w:t xml:space="preserve"> </w:t>
      </w:r>
      <w:r>
        <w:rPr>
          <w:rStyle w:val="VerbatimChar"/>
        </w:rPr>
        <w:t xml:space="preserve">BPRound1</w:t>
      </w:r>
      <w:r>
        <w:t xml:space="preserve">:</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struct</w:t>
      </w:r>
      <w:r>
        <w:rPr>
          <w:rStyle w:val="NormalTok"/>
        </w:rPr>
        <w:t xml:space="preserve"> BpStatementV1 </w:t>
      </w:r>
      <w:r>
        <w:rPr>
          <w:rStyle w:val="OperatorTok"/>
        </w:rPr>
        <w:t xml:space="preserve">{</w:t>
      </w:r>
      <w:r>
        <w:br/>
      </w:r>
      <w:r>
        <w:rPr>
          <w:rStyle w:val="NormalTok"/>
        </w:rPr>
        <w:t xml:space="preserve">    </w:t>
      </w:r>
      <w:r>
        <w:rPr>
          <w:rStyle w:val="KeywordTok"/>
        </w:rPr>
        <w:t xml:space="preserve">pub</w:t>
      </w:r>
      <w:r>
        <w:rPr>
          <w:rStyle w:val="NormalTok"/>
        </w:rPr>
        <w:t xml:space="preserve"> chain_id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session_id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participant_ids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&gt;,</w:t>
      </w:r>
      <w:r>
        <w:br/>
      </w:r>
      <w:r>
        <w:rPr>
          <w:rStyle w:val="NormalTok"/>
        </w:rPr>
        <w:t xml:space="preserve">    </w:t>
      </w:r>
      <w:r>
        <w:rPr>
          <w:rStyle w:val="KeywordTok"/>
        </w:rPr>
        <w:t xml:space="preserve">pub</w:t>
      </w:r>
      <w:r>
        <w:rPr>
          <w:rStyle w:val="NormalTok"/>
        </w:rPr>
        <w:t xml:space="preserve"> value_noms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max_provable_value</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value_generator</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commitment_shares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&gt;,</w:t>
      </w:r>
      <w:r>
        <w:br/>
      </w:r>
      <w:r>
        <w:rPr>
          <w:rStyle w:val="NormalTok"/>
        </w:rPr>
        <w:t xml:space="preserve">    </w:t>
      </w:r>
      <w:r>
        <w:rPr>
          <w:rStyle w:val="KeywordTok"/>
        </w:rPr>
        <w:t xml:space="preserve">pub</w:t>
      </w:r>
      <w:r>
        <w:rPr>
          <w:rStyle w:val="NormalTok"/>
        </w:rPr>
        <w:t xml:space="preserve"> aggregate_commitment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recovery_binding_hash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proof_bits</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OperatorTok"/>
        </w:rPr>
        <w:t xml:space="preserve">}</w:t>
      </w:r>
    </w:p>
    <w:p>
      <w:pPr>
        <w:pStyle w:val="FirstParagraph"/>
      </w:pPr>
      <w:r>
        <w:rPr>
          <w:rStyle w:val="VerbatimChar"/>
        </w:rPr>
        <w:t xml:space="preserve">proof_bits=64</w:t>
      </w:r>
      <w:r>
        <w:t xml:space="preserve">,</w:t>
      </w:r>
      <w:r>
        <w:t xml:space="preserve"> </w:t>
      </w:r>
      <w:r>
        <w:rPr>
          <w:rStyle w:val="VerbatimChar"/>
        </w:rPr>
        <w:t xml:space="preserve">participant_ids</w:t>
      </w:r>
      <w:r>
        <w:t xml:space="preserve"> </w:t>
      </w:r>
      <w:r>
        <w:t xml:space="preserve">e</w:t>
      </w:r>
      <w:r>
        <w:t xml:space="preserve"> </w:t>
      </w:r>
      <w:r>
        <w:rPr>
          <w:rStyle w:val="VerbatimChar"/>
        </w:rPr>
        <w:t xml:space="preserve">commitment_shares</w:t>
      </w:r>
      <w:r>
        <w:t xml:space="preserve"> </w:t>
      </w:r>
      <w:r>
        <w:t xml:space="preserve">têm a mesma ordem e o valor nunca excede</w:t>
      </w:r>
      <w:r>
        <w:t xml:space="preserve"> </w:t>
      </w:r>
      <w:r>
        <w:rPr>
          <w:rStyle w:val="VerbatimChar"/>
        </w:rPr>
        <w:t xml:space="preserve">MAX_PROVABLE_VALUE</w:t>
      </w:r>
      <w:r>
        <w:t xml:space="preserve">.</w:t>
      </w:r>
      <w:r>
        <w:t xml:space="preserve"> </w:t>
      </w:r>
      <w:r>
        <w:rPr>
          <w:rStyle w:val="VerbatimChar"/>
        </w:rPr>
        <w:t xml:space="preserve">recovery_binding_hash</w:t>
      </w:r>
      <w:r>
        <w:t xml:space="preserve"> </w:t>
      </w:r>
      <w:r>
        <w:t xml:space="preserve">é o hash dos bytes exatos passados como</w:t>
      </w:r>
      <w:r>
        <w:t xml:space="preserve"> </w:t>
      </w:r>
      <w:r>
        <w:rPr>
          <w:rStyle w:val="VerbatimChar"/>
        </w:rPr>
        <w:t xml:space="preserve">extra_commit</w:t>
      </w:r>
      <w:r>
        <w:t xml:space="preserve">; se não houver capsule, usa o sentinel definido no codec, não um</w:t>
      </w:r>
      <w:r>
        <w:t xml:space="preserve"> </w:t>
      </w:r>
      <w:r>
        <w:rPr>
          <w:rStyle w:val="VerbatimChar"/>
        </w:rPr>
        <w:t xml:space="preserve">None</w:t>
      </w:r>
      <w:r>
        <w:t xml:space="preserve"> </w:t>
      </w:r>
      <w:r>
        <w:t xml:space="preserve">ambíguo.</w:t>
      </w:r>
    </w:p>
    <w:bookmarkEnd w:id="46"/>
    <w:bookmarkStart w:id="47" w:name="Xc9ca425451cc58b6b2c1473dfc09facb5ea319d"/>
    <w:p>
      <w:bookmarkStart w:id="128" w:name="dsc_sec_0128"/>
      <w:pPr>
        <w:pStyle w:val="Heading2"/>
      </w:pPr>
      <w:r>
        <w:t xml:space="preserve">5.3 Nonces Bulletproof</w:t>
      </w:r>
      <w:bookmarkEnd w:id="128"/>
    </w:p>
    <w:p>
      <w:pPr>
        <w:pStyle w:val="FirstParagraph"/>
      </w:pPr>
      <w:r>
        <w:t xml:space="preserve">Há dois conceitos diferentes:</w:t>
      </w:r>
    </w:p>
    <w:p>
      <w:pPr>
        <w:numPr>
          <w:ilvl w:val="0"/>
          <w:numId w:val="1005"/>
        </w:numPr>
        <w:pStyle w:val="Compact"/>
      </w:pPr>
      <w:r>
        <w:rPr>
          <w:rStyle w:val="VerbatimChar"/>
        </w:rPr>
        <w:t xml:space="preserve">common_nonce</w:t>
      </w:r>
      <w:r>
        <w:t xml:space="preserve">: secreto, igual para todas as partes e obtido de entropia conjunta commit–reveal;</w:t>
      </w:r>
    </w:p>
    <w:p>
      <w:pPr>
        <w:numPr>
          <w:ilvl w:val="0"/>
          <w:numId w:val="1005"/>
        </w:numPr>
        <w:pStyle w:val="Compact"/>
      </w:pPr>
      <w:r>
        <w:rPr>
          <w:rStyle w:val="VerbatimChar"/>
        </w:rPr>
        <w:t xml:space="preserve">private_nonce_i</w:t>
      </w:r>
      <w:r>
        <w:t xml:space="preserve">: aleatório, secreto e de uso único por participante/sessão.</w:t>
      </w:r>
    </w:p>
    <w:p>
      <w:pPr>
        <w:pStyle w:val="FirstParagraph"/>
      </w:pPr>
      <w:r>
        <w:t xml:space="preserve">O</w:t>
      </w:r>
      <w:r>
        <w:t xml:space="preserve"> </w:t>
      </w:r>
      <w:r>
        <w:rPr>
          <w:rStyle w:val="VerbatimChar"/>
        </w:rPr>
        <w:t xml:space="preserve">common_nonce</w:t>
      </w:r>
      <w:r>
        <w:t xml:space="preserve"> </w:t>
      </w:r>
      <w:r>
        <w:t xml:space="preserve">é material sensível de rewind no backend Bulletproof analisado. Ele</w:t>
      </w:r>
      <w:r>
        <w:t xml:space="preserve"> </w:t>
      </w:r>
      <w:r>
        <w:rPr>
          <w:bCs/>
          <w:b/>
        </w:rPr>
        <w:t xml:space="preserve">não</w:t>
      </w:r>
      <w:r>
        <w:t xml:space="preserve"> </w:t>
      </w:r>
      <w:r>
        <w:t xml:space="preserve">pode ser derivado somente de commitment, valor, capsule hash ou outros dados públicos, nem pode aparecer em logs, telemetria ou para um coordenador que não seja participante. Cada parte gera</w:t>
      </w:r>
      <w:r>
        <w:t xml:space="preserve"> </w:t>
      </w:r>
      <w:r>
        <w:rPr>
          <w:rStyle w:val="VerbatimChar"/>
        </w:rPr>
        <w:t xml:space="preserve">q_i</w:t>
      </w:r>
      <w:r>
        <w:t xml:space="preserve"> </w:t>
      </w:r>
      <w:r>
        <w:t xml:space="preserve">aleatório e primeiro publica apenas um commitment:</w:t>
      </w:r>
    </w:p>
    <w:p>
      <w:pPr>
        <w:pStyle w:val="SourceCode"/>
        <w:shd w:val="clear" w:color="auto" w:fill="F2F4F7"/>
        <w:pBdr>
          <w:left w:val="single" w:sz="8" w:space="4" w:color="B8C2CC"/>
        </w:pBdr>
      </w:pPr>
      <w:r>
        <w:rPr>
          <w:rStyle w:val="VerbatimChar"/>
        </w:rPr>
        <w:t xml:space="preserve">q_i &lt;- CSPRNG(32)</w:t>
      </w:r>
      <w:r>
        <w:br/>
      </w:r>
      <w:r>
        <w:rPr>
          <w:rStyle w:val="VerbatimChar"/>
        </w:rPr>
        <w:t xml:space="preserve">c_i = H_tag(</w:t>
      </w:r>
      <w:r>
        <w:br/>
      </w:r>
      <w:r>
        <w:rPr>
          <w:rStyle w:val="VerbatimChar"/>
        </w:rPr>
        <w:t xml:space="preserve">  "DOM:scriptless-bp-common-commit:v1",</w:t>
      </w:r>
      <w:r>
        <w:br/>
      </w:r>
      <w:r>
        <w:rPr>
          <w:rStyle w:val="VerbatimChar"/>
        </w:rPr>
        <w:t xml:space="preserve">  chain_id || session_id || participant_id || q_i</w:t>
      </w:r>
      <w:r>
        <w:br/>
      </w:r>
      <w:r>
        <w:rPr>
          <w:rStyle w:val="VerbatimChar"/>
        </w:rPr>
        <w:t xml:space="preserve">)</w:t>
      </w:r>
      <w:r>
        <w:br/>
      </w:r>
      <w:r>
        <w:br/>
      </w:r>
      <w:r>
        <w:rPr>
          <w:rStyle w:val="VerbatimChar"/>
        </w:rPr>
        <w:t xml:space="preserve">depois que todos os c_i estiverem aceitos:</w:t>
      </w:r>
      <w:r>
        <w:br/>
      </w:r>
      <w:r>
        <w:rPr>
          <w:rStyle w:val="VerbatimChar"/>
        </w:rPr>
        <w:t xml:space="preserve">  revelar q_i somente no canal E2E entre participantes</w:t>
      </w:r>
      <w:r>
        <w:br/>
      </w:r>
      <w:r>
        <w:br/>
      </w:r>
      <w:r>
        <w:rPr>
          <w:rStyle w:val="VerbatimChar"/>
        </w:rPr>
        <w:t xml:space="preserve">joint_secret = H_tag(</w:t>
      </w:r>
      <w:r>
        <w:br/>
      </w:r>
      <w:r>
        <w:rPr>
          <w:rStyle w:val="VerbatimChar"/>
        </w:rPr>
        <w:t xml:space="preserve">  "DOM:scriptless-bp-common-joint:v1",</w:t>
      </w:r>
      <w:r>
        <w:br/>
      </w:r>
      <w:r>
        <w:rPr>
          <w:rStyle w:val="VerbatimChar"/>
        </w:rPr>
        <w:t xml:space="preserve">  session_id || ordered(participant_id || q_i)</w:t>
      </w:r>
      <w:r>
        <w:br/>
      </w:r>
      <w:r>
        <w:rPr>
          <w:rStyle w:val="VerbatimChar"/>
        </w:rPr>
        <w:t xml:space="preserve">)</w:t>
      </w:r>
      <w:r>
        <w:br/>
      </w:r>
      <w:r>
        <w:br/>
      </w:r>
      <w:r>
        <w:rPr>
          <w:rStyle w:val="VerbatimChar"/>
        </w:rPr>
        <w:t xml:space="preserve">common_nonce = hash_to_scalar(</w:t>
      </w:r>
      <w:r>
        <w:br/>
      </w:r>
      <w:r>
        <w:rPr>
          <w:rStyle w:val="VerbatimChar"/>
        </w:rPr>
        <w:t xml:space="preserve">  "DOM:scriptless-bp-common-nonce:v1",</w:t>
      </w:r>
      <w:r>
        <w:br/>
      </w:r>
      <w:r>
        <w:rPr>
          <w:rStyle w:val="VerbatimChar"/>
        </w:rPr>
        <w:t xml:space="preserve">  encode(BpStatementV1) || joint_secret</w:t>
      </w:r>
      <w:r>
        <w:br/>
      </w:r>
      <w:r>
        <w:rPr>
          <w:rStyle w:val="VerbatimChar"/>
        </w:rPr>
        <w:t xml:space="preserve">)</w:t>
      </w:r>
    </w:p>
    <w:p>
      <w:pPr>
        <w:pStyle w:val="FirstParagraph"/>
      </w:pPr>
      <w:r>
        <w:t xml:space="preserve">Nenhum reveal ocorre antes de todos os commitments. Abort depois de qualquer commitment/reveal aposenta a sessão criptográfica e os respectivos materiais.</w:t>
      </w:r>
      <w:r>
        <w:t xml:space="preserve"> </w:t>
      </w:r>
      <w:r>
        <w:rPr>
          <w:rStyle w:val="VerbatimChar"/>
        </w:rPr>
        <w:t xml:space="preserve">q_i</w:t>
      </w:r>
      <w:r>
        <w:t xml:space="preserve">,</w:t>
      </w:r>
      <w:r>
        <w:t xml:space="preserve"> </w:t>
      </w:r>
      <w:r>
        <w:rPr>
          <w:rStyle w:val="VerbatimChar"/>
        </w:rPr>
        <w:t xml:space="preserve">joint_secret</w:t>
      </w:r>
      <w:r>
        <w:t xml:space="preserve"> </w:t>
      </w:r>
      <w:r>
        <w:t xml:space="preserve">e</w:t>
      </w:r>
      <w:r>
        <w:t xml:space="preserve"> </w:t>
      </w:r>
      <w:r>
        <w:rPr>
          <w:rStyle w:val="VerbatimChar"/>
        </w:rPr>
        <w:t xml:space="preserve">common_nonce</w:t>
      </w:r>
      <w:r>
        <w:t xml:space="preserve"> </w:t>
      </w:r>
      <w:r>
        <w:t xml:space="preserve">ficam somente em memória protegida ou storage cifrado de curta duração e são zeroizados após finalização. Selective abort pode causar DoS, mas não autoriza reutilizar contributions na mesma sessão.</w:t>
      </w:r>
    </w:p>
    <w:p>
      <w:pPr>
        <w:pStyle w:val="BodyText"/>
      </w:pPr>
      <w:r>
        <w:t xml:space="preserve">O private nonce não deve ser derivado somente do common nonce. Ele usa CSPRNG + contexto + segredo local e entra no Nonce Vault antes de seu commitment público ser enviado.</w:t>
      </w:r>
    </w:p>
    <w:bookmarkEnd w:id="47"/>
    <w:bookmarkStart w:id="53" w:name="X6fd38b083be711730c14f49ade6292b5ea6b2d7"/>
    <w:p>
      <w:bookmarkStart w:id="129" w:name="dsc_sec_0129"/>
      <w:pPr>
        <w:pStyle w:val="Heading2"/>
      </w:pPr>
      <w:r>
        <w:t xml:space="preserve">5.4 Rodadas</w:t>
      </w:r>
      <w:bookmarkEnd w:id="129"/>
    </w:p>
    <w:bookmarkStart w:id="48" w:name="rodada-0a--coin-toss-do-common-nonce"/>
    <w:p>
      <w:pPr>
        <w:pStyle w:val="Heading3"/>
      </w:pPr>
      <w:r>
        <w:t xml:space="preserve">Rodada 0A — coin-toss do common nonce</w:t>
      </w:r>
    </w:p>
    <w:p>
      <w:pPr>
        <w:pStyle w:val="FirstParagraph"/>
      </w:pPr>
      <w:r>
        <w:t xml:space="preserve">Todos trocam</w:t>
      </w:r>
      <w:r>
        <w:t xml:space="preserve"> </w:t>
      </w:r>
      <w:r>
        <w:rPr>
          <w:rStyle w:val="VerbatimChar"/>
        </w:rPr>
        <w:t xml:space="preserve">c_i</w:t>
      </w:r>
      <w:r>
        <w:t xml:space="preserve">; só depois trocam</w:t>
      </w:r>
      <w:r>
        <w:t xml:space="preserve"> </w:t>
      </w:r>
      <w:r>
        <w:rPr>
          <w:rStyle w:val="VerbatimChar"/>
        </w:rPr>
        <w:t xml:space="preserve">q_i</w:t>
      </w:r>
      <w:r>
        <w:t xml:space="preserve"> </w:t>
      </w:r>
      <w:r>
        <w:t xml:space="preserve">pelo canal E2E e conferem os commitments. Um relay/coordenador não participante encaminha ciphertexts e jamais recebe plaintext. Divergência, duplicata, reveal antecipado ou ausência aposenta a sessão.</w:t>
      </w:r>
    </w:p>
    <w:bookmarkEnd w:id="48"/>
    <w:bookmarkStart w:id="49" w:name="X3c5dff22a69af0387f040928abb39458efc3084"/>
    <w:p>
      <w:pPr>
        <w:pStyle w:val="Heading3"/>
      </w:pPr>
      <w:r>
        <w:t xml:space="preserve">Rodada 0B — commitments dos shares públicos de prova</w:t>
      </w:r>
    </w:p>
    <w:p>
      <w:pPr>
        <w:pStyle w:val="FirstParagraph"/>
      </w:pPr>
      <w:r>
        <w:t xml:space="preserve">Para evitar escolha adaptativa, cada lado primeiro envia hashes dos dados públicos de rodada que revelará. Se a FFI só produz</w:t>
      </w:r>
      <w:r>
        <w:t xml:space="preserve"> </w:t>
      </w:r>
      <w:r>
        <w:rPr>
          <w:rStyle w:val="VerbatimChar"/>
        </w:rPr>
        <w:t xml:space="preserve">T1_i/T2_i</w:t>
      </w:r>
      <w:r>
        <w:t xml:space="preserve"> </w:t>
      </w:r>
      <w:r>
        <w:t xml:space="preserve">junto com o uso do private nonce, a aplicação gera localmente, persiste o estado</w:t>
      </w:r>
      <w:r>
        <w:t xml:space="preserve"> </w:t>
      </w:r>
      <w:r>
        <w:rPr>
          <w:rStyle w:val="VerbatimChar"/>
        </w:rPr>
        <w:t xml:space="preserve">PublicCommitted</w:t>
      </w:r>
      <w:r>
        <w:t xml:space="preserve">, envia:</w:t>
      </w:r>
    </w:p>
    <w:p>
      <w:pPr>
        <w:pStyle w:val="SourceCode"/>
        <w:shd w:val="clear" w:color="auto" w:fill="F2F4F7"/>
        <w:pBdr>
          <w:left w:val="single" w:sz="8" w:space="4" w:color="B8C2CC"/>
        </w:pBdr>
      </w:pPr>
      <w:r>
        <w:rPr>
          <w:rStyle w:val="VerbatimChar"/>
        </w:rPr>
        <w:t xml:space="preserve">h_i = H_tag(</w:t>
      </w:r>
      <w:r>
        <w:br/>
      </w:r>
      <w:r>
        <w:rPr>
          <w:rStyle w:val="VerbatimChar"/>
        </w:rPr>
        <w:t xml:space="preserve">  "DOM:scriptless-nonce-commit:v1",</w:t>
      </w:r>
      <w:r>
        <w:br/>
      </w:r>
      <w:r>
        <w:rPr>
          <w:rStyle w:val="VerbatimChar"/>
        </w:rPr>
        <w:t xml:space="preserve">  session_id || participant_id || "bp-r1" || T1_i || T2_i</w:t>
      </w:r>
      <w:r>
        <w:br/>
      </w:r>
      <w:r>
        <w:rPr>
          <w:rStyle w:val="VerbatimChar"/>
        </w:rPr>
        <w:t xml:space="preserve">)</w:t>
      </w:r>
    </w:p>
    <w:p>
      <w:pPr>
        <w:pStyle w:val="FirstParagraph"/>
      </w:pPr>
      <w:r>
        <w:t xml:space="preserve">e só revela depois de receber todos os commitments.</w:t>
      </w:r>
    </w:p>
    <w:bookmarkEnd w:id="49"/>
    <w:bookmarkStart w:id="50" w:name="rodada-1--t1t2"/>
    <w:p>
      <w:pPr>
        <w:pStyle w:val="Heading3"/>
      </w:pPr>
      <w:r>
        <w:t xml:space="preserve">Rodada 1 —</w:t>
      </w:r>
      <w:r>
        <w:t xml:space="preserve"> </w:t>
      </w:r>
      <w:r>
        <w:rPr>
          <w:rStyle w:val="VerbatimChar"/>
        </w:rPr>
        <w:t xml:space="preserve">T1/T2</w:t>
      </w:r>
    </w:p>
    <w:p>
      <w:pPr>
        <w:pStyle w:val="FirstParagraph"/>
      </w:pPr>
      <w:r>
        <w:t xml:space="preserve">Cada parte revela</w:t>
      </w:r>
      <w:r>
        <w:t xml:space="preserve"> </w:t>
      </w:r>
      <w:r>
        <w:rPr>
          <w:rStyle w:val="VerbatimChar"/>
        </w:rPr>
        <w:t xml:space="preserve">T1_i,T2_i</w:t>
      </w:r>
      <w:r>
        <w:t xml:space="preserve">. Todas verificam commitments, pontos canônicos e ordem, então calculam:</w:t>
      </w:r>
    </w:p>
    <w:p>
      <w:pPr>
        <w:pStyle w:val="SourceCode"/>
        <w:shd w:val="clear" w:color="auto" w:fill="F2F4F7"/>
        <w:pBdr>
          <w:left w:val="single" w:sz="8" w:space="4" w:color="B8C2CC"/>
        </w:pBdr>
      </w:pPr>
      <w:r>
        <w:rPr>
          <w:rStyle w:val="VerbatimChar"/>
        </w:rPr>
        <w:t xml:space="preserve">T1 = Σ T1_i</w:t>
      </w:r>
      <w:r>
        <w:br/>
      </w:r>
      <w:r>
        <w:rPr>
          <w:rStyle w:val="VerbatimChar"/>
        </w:rPr>
        <w:t xml:space="preserve">T2 = Σ T2_i</w:t>
      </w:r>
    </w:p>
    <w:bookmarkEnd w:id="50"/>
    <w:bookmarkStart w:id="51" w:name="rodada-2--tau_x"/>
    <w:p>
      <w:pPr>
        <w:pStyle w:val="Heading3"/>
      </w:pPr>
      <w:r>
        <w:t xml:space="preserve">Rodada 2 —</w:t>
      </w:r>
      <w:r>
        <w:t xml:space="preserve"> </w:t>
      </w:r>
      <w:r>
        <w:rPr>
          <w:rStyle w:val="VerbatimChar"/>
        </w:rPr>
        <w:t xml:space="preserve">tau_x</w:t>
      </w:r>
    </w:p>
    <w:p>
      <w:pPr>
        <w:pStyle w:val="FirstParagraph"/>
      </w:pPr>
      <w:r>
        <w:t xml:space="preserve">Cada parte chama a fase de share com os mesmos bytes de statement, common nonce, private nonce,</w:t>
      </w:r>
      <w:r>
        <w:t xml:space="preserve"> </w:t>
      </w:r>
      <w:r>
        <w:rPr>
          <w:rStyle w:val="VerbatimChar"/>
        </w:rPr>
        <w:t xml:space="preserve">T1</w:t>
      </w:r>
      <w:r>
        <w:t xml:space="preserve">,</w:t>
      </w:r>
      <w:r>
        <w:t xml:space="preserve"> </w:t>
      </w:r>
      <w:r>
        <w:rPr>
          <w:rStyle w:val="VerbatimChar"/>
        </w:rPr>
        <w:t xml:space="preserve">T2</w:t>
      </w:r>
      <w:r>
        <w:t xml:space="preserve">, values e blinds locais, produzindo</w:t>
      </w:r>
      <w:r>
        <w:t xml:space="preserve"> </w:t>
      </w:r>
      <w:r>
        <w:rPr>
          <w:rStyle w:val="VerbatimChar"/>
        </w:rPr>
        <w:t xml:space="preserve">tau_x_i</w:t>
      </w:r>
      <w:r>
        <w:t xml:space="preserve">. Verificar scalar canônico e agregar:</w:t>
      </w:r>
    </w:p>
    <w:p>
      <w:pPr>
        <w:pStyle w:val="SourceCode"/>
        <w:shd w:val="clear" w:color="auto" w:fill="F2F4F7"/>
        <w:pBdr>
          <w:left w:val="single" w:sz="8" w:space="4" w:color="B8C2CC"/>
        </w:pBdr>
      </w:pPr>
      <w:r>
        <w:rPr>
          <w:rStyle w:val="VerbatimChar"/>
        </w:rPr>
        <w:t xml:space="preserve">tau_x = Σ tau_x_i</w:t>
      </w:r>
    </w:p>
    <w:bookmarkEnd w:id="51"/>
    <w:bookmarkStart w:id="52" w:name="rodada-3--finalização"/>
    <w:p>
      <w:pPr>
        <w:pStyle w:val="Heading3"/>
      </w:pPr>
      <w:r>
        <w:t xml:space="preserve">Rodada 3 — finalização</w:t>
      </w:r>
    </w:p>
    <w:p>
      <w:pPr>
        <w:pStyle w:val="FirstParagraph"/>
      </w:pPr>
      <w:r>
        <w:t xml:space="preserve">Qualquer parte pode chamar a fase final. Todas exigem:</w:t>
      </w:r>
    </w:p>
    <w:p>
      <w:pPr>
        <w:numPr>
          <w:ilvl w:val="0"/>
          <w:numId w:val="1006"/>
        </w:numPr>
        <w:pStyle w:val="Compact"/>
      </w:pPr>
      <w:r>
        <w:t xml:space="preserve">retorno FFI de sucesso;</w:t>
      </w:r>
    </w:p>
    <w:p>
      <w:pPr>
        <w:numPr>
          <w:ilvl w:val="0"/>
          <w:numId w:val="1006"/>
        </w:numPr>
        <w:pStyle w:val="Compact"/>
      </w:pPr>
      <w:r>
        <w:t xml:space="preserve">proof com exatamente 739 bytes;</w:t>
      </w:r>
    </w:p>
    <w:p>
      <w:pPr>
        <w:numPr>
          <w:ilvl w:val="0"/>
          <w:numId w:val="1006"/>
        </w:numPr>
        <w:pStyle w:val="Compact"/>
      </w:pPr>
      <w:r>
        <w:rPr>
          <w:rStyle w:val="VerbatimChar"/>
        </w:rPr>
        <w:t xml:space="preserve">bp_verify</w:t>
      </w:r>
      <w:r>
        <w:t xml:space="preserve">/</w:t>
      </w:r>
      <w:r>
        <w:rPr>
          <w:rStyle w:val="VerbatimChar"/>
        </w:rPr>
        <w:t xml:space="preserve">verify_with_extra_commit</w:t>
      </w:r>
      <w:r>
        <w:t xml:space="preserve"> </w:t>
      </w:r>
      <w:r>
        <w:t xml:space="preserve">existente retornando sucesso;</w:t>
      </w:r>
    </w:p>
    <w:p>
      <w:pPr>
        <w:numPr>
          <w:ilvl w:val="0"/>
          <w:numId w:val="1006"/>
        </w:numPr>
        <w:pStyle w:val="Compact"/>
      </w:pPr>
      <w:r>
        <w:t xml:space="preserve">commitment e envelope final iguais aos acordados;</w:t>
      </w:r>
    </w:p>
    <w:p>
      <w:pPr>
        <w:numPr>
          <w:ilvl w:val="0"/>
          <w:numId w:val="1006"/>
        </w:numPr>
        <w:pStyle w:val="Compact"/>
      </w:pPr>
      <w:r>
        <w:t xml:space="preserve">serialização on-chain parseável pelo codec normal.</w:t>
      </w:r>
    </w:p>
    <w:bookmarkEnd w:id="52"/>
    <w:bookmarkEnd w:id="53"/>
    <w:bookmarkStart w:id="54" w:name="X9ac863e7b1ff78e72bf258d3f67929a30fedce4"/>
    <w:p>
      <w:bookmarkStart w:id="130" w:name="dsc_sec_0130"/>
      <w:pPr>
        <w:pStyle w:val="Heading2"/>
      </w:pPr>
      <w:r>
        <w:t xml:space="preserve">5.5 API segura do wrapper</w:t>
      </w:r>
      <w:bookmarkEnd w:id="130"/>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trait</w:t>
      </w:r>
      <w:r>
        <w:rPr>
          <w:rStyle w:val="NormalTok"/>
        </w:rPr>
        <w:t xml:space="preserve"> CollaborativeRangeProof </w:t>
      </w:r>
      <w:r>
        <w:rPr>
          <w:rStyle w:val="OperatorTok"/>
        </w:rPr>
        <w:t xml:space="preserve">{</w:t>
      </w:r>
      <w:r>
        <w:br/>
      </w:r>
      <w:r>
        <w:rPr>
          <w:rStyle w:val="NormalTok"/>
        </w:rPr>
        <w:t xml:space="preserve">    </w:t>
      </w:r>
      <w:r>
        <w:rPr>
          <w:rStyle w:val="KeywordTok"/>
        </w:rPr>
        <w:t xml:space="preserve">fn</w:t>
      </w:r>
      <w:r>
        <w:rPr>
          <w:rStyle w:val="NormalTok"/>
        </w:rPr>
        <w:t xml:space="preserve"> round1(</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statement</w:t>
      </w:r>
      <w:r>
        <w:rPr>
          <w:rStyle w:val="OperatorTok"/>
        </w:rPr>
        <w:t xml:space="preserve">:</w:t>
      </w:r>
      <w:r>
        <w:rPr>
          <w:rStyle w:val="NormalTok"/>
        </w:rPr>
        <w:t xml:space="preserve"> </w:t>
      </w:r>
      <w:r>
        <w:rPr>
          <w:rStyle w:val="OperatorTok"/>
        </w:rPr>
        <w:t xml:space="preserve">&amp;</w:t>
      </w:r>
      <w:r>
        <w:rPr>
          <w:rStyle w:val="NormalTok"/>
        </w:rPr>
        <w:t xml:space="preserve">BpStatementV1</w:t>
      </w:r>
      <w:r>
        <w:rPr>
          <w:rStyle w:val="OperatorTok"/>
        </w:rPr>
        <w:t xml:space="preserve">,</w:t>
      </w:r>
      <w:r>
        <w:br/>
      </w:r>
      <w:r>
        <w:rPr>
          <w:rStyle w:val="NormalTok"/>
        </w:rPr>
        <w:t xml:space="preserve">        local</w:t>
      </w:r>
      <w:r>
        <w:rPr>
          <w:rStyle w:val="OperatorTok"/>
        </w:rPr>
        <w:t xml:space="preserve">:</w:t>
      </w:r>
      <w:r>
        <w:rPr>
          <w:rStyle w:val="NormalTok"/>
        </w:rPr>
        <w:t xml:space="preserve"> </w:t>
      </w:r>
      <w:r>
        <w:rPr>
          <w:rStyle w:val="OperatorTok"/>
        </w:rPr>
        <w:t xml:space="preserve">&amp;</w:t>
      </w:r>
      <w:r>
        <w:rPr>
          <w:rStyle w:val="NormalTok"/>
        </w:rPr>
        <w:t xml:space="preserve">LocalBpSecrets</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BpRound1Share</w:t>
      </w:r>
      <w:r>
        <w:rPr>
          <w:rStyle w:val="OperatorTok"/>
        </w:rPr>
        <w:t xml:space="preserve">,</w:t>
      </w:r>
      <w:r>
        <w:rPr>
          <w:rStyle w:val="NormalTok"/>
        </w:rPr>
        <w:t xml:space="preserve"> BpError</w:t>
      </w:r>
      <w:r>
        <w:rPr>
          <w:rStyle w:val="OperatorTok"/>
        </w:rPr>
        <w:t xml:space="preserve">&gt;;</w:t>
      </w:r>
      <w:r>
        <w:br/>
      </w:r>
      <w:r>
        <w:br/>
      </w:r>
      <w:r>
        <w:rPr>
          <w:rStyle w:val="NormalTok"/>
        </w:rPr>
        <w:t xml:space="preserve">    </w:t>
      </w:r>
      <w:r>
        <w:rPr>
          <w:rStyle w:val="KeywordTok"/>
        </w:rPr>
        <w:t xml:space="preserve">fn</w:t>
      </w:r>
      <w:r>
        <w:rPr>
          <w:rStyle w:val="NormalTok"/>
        </w:rPr>
        <w:t xml:space="preserve"> round2(</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statement</w:t>
      </w:r>
      <w:r>
        <w:rPr>
          <w:rStyle w:val="OperatorTok"/>
        </w:rPr>
        <w:t xml:space="preserve">:</w:t>
      </w:r>
      <w:r>
        <w:rPr>
          <w:rStyle w:val="NormalTok"/>
        </w:rPr>
        <w:t xml:space="preserve"> </w:t>
      </w:r>
      <w:r>
        <w:rPr>
          <w:rStyle w:val="OperatorTok"/>
        </w:rPr>
        <w:t xml:space="preserve">&amp;</w:t>
      </w:r>
      <w:r>
        <w:rPr>
          <w:rStyle w:val="NormalTok"/>
        </w:rPr>
        <w:t xml:space="preserve">BpStatementV1</w:t>
      </w:r>
      <w:r>
        <w:rPr>
          <w:rStyle w:val="OperatorTok"/>
        </w:rPr>
        <w:t xml:space="preserve">,</w:t>
      </w:r>
      <w:r>
        <w:br/>
      </w:r>
      <w:r>
        <w:rPr>
          <w:rStyle w:val="NormalTok"/>
        </w:rPr>
        <w:t xml:space="preserve">        local</w:t>
      </w:r>
      <w:r>
        <w:rPr>
          <w:rStyle w:val="OperatorTok"/>
        </w:rPr>
        <w:t xml:space="preserve">:</w:t>
      </w:r>
      <w:r>
        <w:rPr>
          <w:rStyle w:val="NormalTok"/>
        </w:rPr>
        <w:t xml:space="preserve"> </w:t>
      </w:r>
      <w:r>
        <w:rPr>
          <w:rStyle w:val="OperatorTok"/>
        </w:rPr>
        <w:t xml:space="preserve">&amp;</w:t>
      </w:r>
      <w:r>
        <w:rPr>
          <w:rStyle w:val="NormalTok"/>
        </w:rPr>
        <w:t xml:space="preserve">LocalBpSecrets</w:t>
      </w:r>
      <w:r>
        <w:rPr>
          <w:rStyle w:val="OperatorTok"/>
        </w:rPr>
        <w:t xml:space="preserve">,</w:t>
      </w:r>
      <w:r>
        <w:br/>
      </w:r>
      <w:r>
        <w:rPr>
          <w:rStyle w:val="NormalTok"/>
        </w:rPr>
        <w:t xml:space="preserve">        aggregate_r1</w:t>
      </w:r>
      <w:r>
        <w:rPr>
          <w:rStyle w:val="OperatorTok"/>
        </w:rPr>
        <w:t xml:space="preserve">:</w:t>
      </w:r>
      <w:r>
        <w:rPr>
          <w:rStyle w:val="NormalTok"/>
        </w:rPr>
        <w:t xml:space="preserve"> </w:t>
      </w:r>
      <w:r>
        <w:rPr>
          <w:rStyle w:val="OperatorTok"/>
        </w:rPr>
        <w:t xml:space="preserve">&amp;</w:t>
      </w:r>
      <w:r>
        <w:rPr>
          <w:rStyle w:val="NormalTok"/>
        </w:rPr>
        <w:t xml:space="preserve">AggregateBpRound1</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BpRound2Share</w:t>
      </w:r>
      <w:r>
        <w:rPr>
          <w:rStyle w:val="OperatorTok"/>
        </w:rPr>
        <w:t xml:space="preserve">,</w:t>
      </w:r>
      <w:r>
        <w:rPr>
          <w:rStyle w:val="NormalTok"/>
        </w:rPr>
        <w:t xml:space="preserve"> BpError</w:t>
      </w:r>
      <w:r>
        <w:rPr>
          <w:rStyle w:val="OperatorTok"/>
        </w:rPr>
        <w:t xml:space="preserve">&gt;;</w:t>
      </w:r>
      <w:r>
        <w:br/>
      </w:r>
      <w:r>
        <w:br/>
      </w:r>
      <w:r>
        <w:rPr>
          <w:rStyle w:val="NormalTok"/>
        </w:rPr>
        <w:t xml:space="preserve">    </w:t>
      </w:r>
      <w:r>
        <w:rPr>
          <w:rStyle w:val="KeywordTok"/>
        </w:rPr>
        <w:t xml:space="preserve">fn</w:t>
      </w:r>
      <w:r>
        <w:rPr>
          <w:rStyle w:val="NormalTok"/>
        </w:rPr>
        <w:t xml:space="preserve"> finalize(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statement</w:t>
      </w:r>
      <w:r>
        <w:rPr>
          <w:rStyle w:val="OperatorTok"/>
        </w:rPr>
        <w:t xml:space="preserve">:</w:t>
      </w:r>
      <w:r>
        <w:rPr>
          <w:rStyle w:val="NormalTok"/>
        </w:rPr>
        <w:t xml:space="preserve"> </w:t>
      </w:r>
      <w:r>
        <w:rPr>
          <w:rStyle w:val="OperatorTok"/>
        </w:rPr>
        <w:t xml:space="preserve">&amp;</w:t>
      </w:r>
      <w:r>
        <w:rPr>
          <w:rStyle w:val="NormalTok"/>
        </w:rPr>
        <w:t xml:space="preserve">BpStatementV1</w:t>
      </w:r>
      <w:r>
        <w:rPr>
          <w:rStyle w:val="OperatorTok"/>
        </w:rPr>
        <w:t xml:space="preserve">,</w:t>
      </w:r>
      <w:r>
        <w:br/>
      </w:r>
      <w:r>
        <w:rPr>
          <w:rStyle w:val="NormalTok"/>
        </w:rPr>
        <w:t xml:space="preserve">        aggregate_r1</w:t>
      </w:r>
      <w:r>
        <w:rPr>
          <w:rStyle w:val="OperatorTok"/>
        </w:rPr>
        <w:t xml:space="preserve">:</w:t>
      </w:r>
      <w:r>
        <w:rPr>
          <w:rStyle w:val="NormalTok"/>
        </w:rPr>
        <w:t xml:space="preserve"> </w:t>
      </w:r>
      <w:r>
        <w:rPr>
          <w:rStyle w:val="OperatorTok"/>
        </w:rPr>
        <w:t xml:space="preserve">&amp;</w:t>
      </w:r>
      <w:r>
        <w:rPr>
          <w:rStyle w:val="NormalTok"/>
        </w:rPr>
        <w:t xml:space="preserve">AggregateBpRound1</w:t>
      </w:r>
      <w:r>
        <w:rPr>
          <w:rStyle w:val="OperatorTok"/>
        </w:rPr>
        <w:t xml:space="preserve">,</w:t>
      </w:r>
      <w:r>
        <w:br/>
      </w:r>
      <w:r>
        <w:rPr>
          <w:rStyle w:val="NormalTok"/>
        </w:rPr>
        <w:t xml:space="preserve">        aggregate_r2</w:t>
      </w:r>
      <w:r>
        <w:rPr>
          <w:rStyle w:val="OperatorTok"/>
        </w:rPr>
        <w:t xml:space="preserve">:</w:t>
      </w:r>
      <w:r>
        <w:rPr>
          <w:rStyle w:val="NormalTok"/>
        </w:rPr>
        <w:t xml:space="preserve"> </w:t>
      </w:r>
      <w:r>
        <w:rPr>
          <w:rStyle w:val="OperatorTok"/>
        </w:rPr>
        <w:t xml:space="preserve">&amp;</w:t>
      </w:r>
      <w:r>
        <w:rPr>
          <w:rStyle w:val="NormalTok"/>
        </w:rPr>
        <w:t xml:space="preserve">AggregateBpRound2</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RangeProof739</w:t>
      </w:r>
      <w:r>
        <w:rPr>
          <w:rStyle w:val="OperatorTok"/>
        </w:rPr>
        <w:t xml:space="preserve">,</w:t>
      </w:r>
      <w:r>
        <w:rPr>
          <w:rStyle w:val="NormalTok"/>
        </w:rPr>
        <w:t xml:space="preserve"> BpError</w:t>
      </w:r>
      <w:r>
        <w:rPr>
          <w:rStyle w:val="OperatorTok"/>
        </w:rPr>
        <w:t xml:space="preserve">&gt;;</w:t>
      </w:r>
      <w:r>
        <w:br/>
      </w:r>
      <w:r>
        <w:br/>
      </w:r>
      <w:r>
        <w:rPr>
          <w:rStyle w:val="NormalTok"/>
        </w:rPr>
        <w:t xml:space="preserve">    </w:t>
      </w:r>
      <w:r>
        <w:rPr>
          <w:rStyle w:val="KeywordTok"/>
        </w:rPr>
        <w:t xml:space="preserve">fn</w:t>
      </w:r>
      <w:r>
        <w:rPr>
          <w:rStyle w:val="NormalTok"/>
        </w:rPr>
        <w:t xml:space="preserve"> verify_final(</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statement</w:t>
      </w:r>
      <w:r>
        <w:rPr>
          <w:rStyle w:val="OperatorTok"/>
        </w:rPr>
        <w:t xml:space="preserve">:</w:t>
      </w:r>
      <w:r>
        <w:rPr>
          <w:rStyle w:val="NormalTok"/>
        </w:rPr>
        <w:t xml:space="preserve"> </w:t>
      </w:r>
      <w:r>
        <w:rPr>
          <w:rStyle w:val="OperatorTok"/>
        </w:rPr>
        <w:t xml:space="preserve">&amp;</w:t>
      </w:r>
      <w:r>
        <w:rPr>
          <w:rStyle w:val="NormalTok"/>
        </w:rPr>
        <w:t xml:space="preserve">BpStatementV1</w:t>
      </w:r>
      <w:r>
        <w:rPr>
          <w:rStyle w:val="OperatorTok"/>
        </w:rPr>
        <w:t xml:space="preserve">,</w:t>
      </w:r>
      <w:r>
        <w:br/>
      </w:r>
      <w:r>
        <w:rPr>
          <w:rStyle w:val="NormalTok"/>
        </w:rPr>
        <w:t xml:space="preserve">        proof</w:t>
      </w:r>
      <w:r>
        <w:rPr>
          <w:rStyle w:val="OperatorTok"/>
        </w:rPr>
        <w:t xml:space="preserve">:</w:t>
      </w:r>
      <w:r>
        <w:rPr>
          <w:rStyle w:val="NormalTok"/>
        </w:rPr>
        <w:t xml:space="preserve"> </w:t>
      </w:r>
      <w:r>
        <w:rPr>
          <w:rStyle w:val="OperatorTok"/>
        </w:rPr>
        <w:t xml:space="preserve">&amp;</w:t>
      </w:r>
      <w:r>
        <w:rPr>
          <w:rStyle w:val="NormalTok"/>
        </w:rPr>
        <w:t xml:space="preserve">RangeProof739</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BpError</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RangeProof739([</w:t>
      </w:r>
      <w:r>
        <w:rPr>
          <w:rStyle w:val="DataTypeTok"/>
        </w:rPr>
        <w:t xml:space="preserve">u8</w:t>
      </w:r>
      <w:r>
        <w:rPr>
          <w:rStyle w:val="OperatorTok"/>
        </w:rPr>
        <w:t xml:space="preserve">;</w:t>
      </w:r>
      <w:r>
        <w:rPr>
          <w:rStyle w:val="NormalTok"/>
        </w:rPr>
        <w:t xml:space="preserve"> </w:t>
      </w:r>
      <w:r>
        <w:rPr>
          <w:rStyle w:val="DecValTok"/>
        </w:rPr>
        <w:t xml:space="preserve">739</w:t>
      </w:r>
      <w:r>
        <w:rPr>
          <w:rStyle w:val="NormalTok"/>
        </w:rPr>
        <w:t xml:space="preserve">])</w:t>
      </w:r>
      <w:r>
        <w:rPr>
          <w:rStyle w:val="OperatorTok"/>
        </w:rPr>
        <w:t xml:space="preserve">;</w:t>
      </w:r>
      <w:r>
        <w:br/>
      </w:r>
      <w:r>
        <w:br/>
      </w:r>
      <w:r>
        <w:rPr>
          <w:rStyle w:val="KeywordTok"/>
        </w:rPr>
        <w:t xml:space="preserve">impl</w:t>
      </w:r>
      <w:r>
        <w:rPr>
          <w:rStyle w:val="NormalTok"/>
        </w:rPr>
        <w:t xml:space="preserve"> </w:t>
      </w:r>
      <w:r>
        <w:rPr>
          <w:rStyle w:val="BuiltInTok"/>
        </w:rPr>
        <w:t xml:space="preserve">TryFrom</w:t>
      </w:r>
      <w:r>
        <w:rPr>
          <w:rStyle w:val="OperatorTok"/>
        </w:rPr>
        <w:t xml:space="preserve">&lt;&amp;</w:t>
      </w:r>
      <w:r>
        <w:rPr>
          <w:rStyle w:val="NormalTok"/>
        </w:rPr>
        <w:t xml:space="preserve">[</w:t>
      </w:r>
      <w:r>
        <w:rPr>
          <w:rStyle w:val="DataTypeTok"/>
        </w:rPr>
        <w:t xml:space="preserve">u8</w:t>
      </w:r>
      <w:r>
        <w:rPr>
          <w:rStyle w:val="NormalTok"/>
        </w:rPr>
        <w:t xml:space="preserve">]</w:t>
      </w:r>
      <w:r>
        <w:rPr>
          <w:rStyle w:val="OperatorTok"/>
        </w:rPr>
        <w:t xml:space="preserve">&gt;</w:t>
      </w:r>
      <w:r>
        <w:rPr>
          <w:rStyle w:val="NormalTok"/>
        </w:rPr>
        <w:t xml:space="preserve"> </w:t>
      </w:r>
      <w:r>
        <w:rPr>
          <w:rStyle w:val="ControlFlowTok"/>
        </w:rPr>
        <w:t xml:space="preserve">for</w:t>
      </w:r>
      <w:r>
        <w:rPr>
          <w:rStyle w:val="NormalTok"/>
        </w:rPr>
        <w:t xml:space="preserve"> RangeProof739 </w:t>
      </w:r>
      <w:r>
        <w:rPr>
          <w:rStyle w:val="OperatorTok"/>
        </w:rPr>
        <w:t xml:space="preserve">{</w:t>
      </w:r>
      <w:r>
        <w:br/>
      </w:r>
      <w:r>
        <w:rPr>
          <w:rStyle w:val="NormalTok"/>
        </w:rPr>
        <w:t xml:space="preserve">    </w:t>
      </w:r>
      <w:r>
        <w:rPr>
          <w:rStyle w:val="KeywordTok"/>
        </w:rPr>
        <w:t xml:space="preserve">type</w:t>
      </w:r>
      <w:r>
        <w:rPr>
          <w:rStyle w:val="NormalTok"/>
        </w:rPr>
        <w:t xml:space="preserve"> Error </w:t>
      </w:r>
      <w:r>
        <w:rPr>
          <w:rStyle w:val="OperatorTok"/>
        </w:rPr>
        <w:t xml:space="preserve">=</w:t>
      </w:r>
      <w:r>
        <w:rPr>
          <w:rStyle w:val="NormalTok"/>
        </w:rPr>
        <w:t xml:space="preserve"> BpError</w:t>
      </w:r>
      <w:r>
        <w:rPr>
          <w:rStyle w:val="OperatorTok"/>
        </w:rPr>
        <w:t xml:space="preserve">;</w:t>
      </w:r>
      <w:r>
        <w:br/>
      </w:r>
      <w:r>
        <w:rPr>
          <w:rStyle w:val="NormalTok"/>
        </w:rPr>
        <w:t xml:space="preserve">    </w:t>
      </w:r>
      <w:r>
        <w:rPr>
          <w:rStyle w:val="KeywordTok"/>
        </w:rPr>
        <w:t xml:space="preserve">fn</w:t>
      </w:r>
      <w:r>
        <w:rPr>
          <w:rStyle w:val="NormalTok"/>
        </w:rPr>
        <w:t xml:space="preserve"> try_from(bytes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w:t>
      </w:r>
      <w:r>
        <w:rPr>
          <w:rStyle w:val="NormalTok"/>
        </w:rPr>
        <w:t xml:space="preserve"> </w:t>
      </w:r>
      <w:r>
        <w:rPr>
          <w:rStyle w:val="DataTypeTok"/>
        </w:rPr>
        <w:t xml:space="preserve">Self</w:t>
      </w:r>
      <w:r>
        <w:rPr>
          <w:rStyle w:val="PreprocessorTok"/>
        </w:rPr>
        <w:t xml:space="preserve">::</w:t>
      </w:r>
      <w:r>
        <w:rPr>
          <w:rStyle w:val="BuiltInTok"/>
        </w:rPr>
        <w:t xml:space="preserv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DataTypeTok"/>
        </w:rPr>
        <w:t xml:space="preserve">Self</w:t>
      </w:r>
      <w:r>
        <w:rPr>
          <w:rStyle w:val="NormalTok"/>
        </w:rPr>
        <w:t xml:space="preserve">(bytes</w:t>
      </w:r>
      <w:r>
        <w:rPr>
          <w:rStyle w:val="OperatorTok"/>
        </w:rPr>
        <w:t xml:space="preserve">.</w:t>
      </w:r>
      <w:r>
        <w:rPr>
          <w:rStyle w:val="NormalTok"/>
        </w:rPr>
        <w:t xml:space="preserve">try_into()</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BpError::</w:t>
      </w:r>
      <w:r>
        <w:rPr>
          <w:rStyle w:val="NormalTok"/>
        </w:rPr>
        <w:t xml:space="preserve">WrongProofLength)</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LocalBpSecrets</w:t>
      </w:r>
      <w:r>
        <w:t xml:space="preserve"> </w:t>
      </w:r>
      <w:r>
        <w:t xml:space="preserve">não implementa</w:t>
      </w:r>
      <w:r>
        <w:t xml:space="preserve"> </w:t>
      </w:r>
      <w:r>
        <w:rPr>
          <w:rStyle w:val="VerbatimChar"/>
        </w:rPr>
        <w:t xml:space="preserve">Clone</w:t>
      </w:r>
      <w:r>
        <w:t xml:space="preserve">,</w:t>
      </w:r>
      <w:r>
        <w:t xml:space="preserve"> </w:t>
      </w:r>
      <w:r>
        <w:rPr>
          <w:rStyle w:val="VerbatimChar"/>
        </w:rPr>
        <w:t xml:space="preserve">Debug</w:t>
      </w:r>
      <w:r>
        <w:t xml:space="preserve">,</w:t>
      </w:r>
      <w:r>
        <w:t xml:space="preserve"> </w:t>
      </w:r>
      <w:r>
        <w:rPr>
          <w:rStyle w:val="VerbatimChar"/>
        </w:rPr>
        <w:t xml:space="preserve">Serialize</w:t>
      </w:r>
      <w:r>
        <w:t xml:space="preserve"> </w:t>
      </w:r>
      <w:r>
        <w:t xml:space="preserve">ou comparação. Após produzir o último share, o private nonce é marcado</w:t>
      </w:r>
      <w:r>
        <w:t xml:space="preserve"> </w:t>
      </w:r>
      <w:r>
        <w:rPr>
          <w:rStyle w:val="VerbatimChar"/>
        </w:rPr>
        <w:t xml:space="preserve">Consumed</w:t>
      </w:r>
      <w:r>
        <w:t xml:space="preserve"> </w:t>
      </w:r>
      <w:r>
        <w:t xml:space="preserve">antes da mensagem deixar o processo.</w:t>
      </w:r>
    </w:p>
    <w:bookmarkEnd w:id="54"/>
    <w:bookmarkStart w:id="55" w:name="X4aa59acf59b2ec66dc606b41a957100c82256a8"/>
    <w:p>
      <w:bookmarkStart w:id="131" w:name="dsc_sec_0131"/>
      <w:pPr>
        <w:pStyle w:val="Heading2"/>
      </w:pPr>
      <w:r>
        <w:t xml:space="preserve">5.6 Contrato do FFI</w:t>
      </w:r>
      <w:bookmarkEnd w:id="131"/>
    </w:p>
    <w:p>
      <w:pPr>
        <w:pStyle w:val="FirstParagraph"/>
      </w:pPr>
      <w:r>
        <w:t xml:space="preserve">O wrapper isolado precisa documentar, para cada ponteiro:</w:t>
      </w:r>
    </w:p>
    <w:p>
      <w:pPr>
        <w:numPr>
          <w:ilvl w:val="0"/>
          <w:numId w:val="1007"/>
        </w:numPr>
        <w:pStyle w:val="Compact"/>
      </w:pPr>
      <w:r>
        <w:t xml:space="preserve">origem e lifetime;</w:t>
      </w:r>
    </w:p>
    <w:p>
      <w:pPr>
        <w:numPr>
          <w:ilvl w:val="0"/>
          <w:numId w:val="1007"/>
        </w:numPr>
        <w:pStyle w:val="Compact"/>
      </w:pPr>
      <w:r>
        <w:t xml:space="preserve">tamanho exato;</w:t>
      </w:r>
    </w:p>
    <w:p>
      <w:pPr>
        <w:numPr>
          <w:ilvl w:val="0"/>
          <w:numId w:val="1007"/>
        </w:numPr>
        <w:pStyle w:val="Compact"/>
      </w:pPr>
      <w:r>
        <w:t xml:space="preserve">alinhamento;</w:t>
      </w:r>
    </w:p>
    <w:p>
      <w:pPr>
        <w:numPr>
          <w:ilvl w:val="0"/>
          <w:numId w:val="1007"/>
        </w:numPr>
        <w:pStyle w:val="Compact"/>
      </w:pPr>
      <w:r>
        <w:t xml:space="preserve">se pode ser nulo em cada fase;</w:t>
      </w:r>
    </w:p>
    <w:p>
      <w:pPr>
        <w:numPr>
          <w:ilvl w:val="0"/>
          <w:numId w:val="1007"/>
        </w:numPr>
        <w:pStyle w:val="Compact"/>
      </w:pPr>
      <w:r>
        <w:t xml:space="preserve">valor de</w:t>
      </w:r>
      <w:r>
        <w:t xml:space="preserve"> </w:t>
      </w:r>
      <w:r>
        <w:rPr>
          <w:rStyle w:val="VerbatimChar"/>
        </w:rPr>
        <w:t xml:space="preserve">n_commits=2</w:t>
      </w:r>
      <w:r>
        <w:t xml:space="preserve"> </w:t>
      </w:r>
      <w:r>
        <w:t xml:space="preserve">e</w:t>
      </w:r>
      <w:r>
        <w:t xml:space="preserve"> </w:t>
      </w:r>
      <w:r>
        <w:rPr>
          <w:rStyle w:val="VerbatimChar"/>
        </w:rPr>
        <w:t xml:space="preserve">nbits=64</w:t>
      </w:r>
      <w:r>
        <w:t xml:space="preserve">;</w:t>
      </w:r>
    </w:p>
    <w:p>
      <w:pPr>
        <w:numPr>
          <w:ilvl w:val="0"/>
          <w:numId w:val="1007"/>
        </w:numPr>
        <w:pStyle w:val="Compact"/>
      </w:pPr>
      <w:r>
        <w:t xml:space="preserve">generator</w:t>
      </w:r>
      <w:r>
        <w:t xml:space="preserve"> </w:t>
      </w:r>
      <w:r>
        <w:rPr>
          <w:rStyle w:val="VerbatimChar"/>
        </w:rPr>
        <w:t xml:space="preserve">H_DOM</w:t>
      </w:r>
      <w:r>
        <w:t xml:space="preserve"> </w:t>
      </w:r>
      <w:r>
        <w:t xml:space="preserve">convertido e reserializado;</w:t>
      </w:r>
    </w:p>
    <w:p>
      <w:pPr>
        <w:numPr>
          <w:ilvl w:val="0"/>
          <w:numId w:val="1007"/>
        </w:numPr>
        <w:pStyle w:val="Compact"/>
      </w:pPr>
      <w:r>
        <w:t xml:space="preserve">retorno esperado;</w:t>
      </w:r>
    </w:p>
    <w:p>
      <w:pPr>
        <w:numPr>
          <w:ilvl w:val="0"/>
          <w:numId w:val="1007"/>
        </w:numPr>
        <w:pStyle w:val="Compact"/>
      </w:pPr>
      <w:r>
        <w:t xml:space="preserve">zeroização de buffers temporários.</w:t>
      </w:r>
    </w:p>
    <w:p>
      <w:pPr>
        <w:pStyle w:val="SourceCode"/>
        <w:shd w:val="clear" w:color="auto" w:fill="F2F4F7"/>
        <w:pBdr>
          <w:left w:val="single" w:sz="8" w:space="4" w:color="B8C2CC"/>
        </w:pBdr>
      </w:pPr>
      <w:r>
        <w:rPr>
          <w:rStyle w:val="KeywordTok"/>
        </w:rPr>
        <w:t xml:space="preserve">fn</w:t>
      </w:r>
      <w:r>
        <w:rPr>
          <w:rStyle w:val="NormalTok"/>
        </w:rPr>
        <w:t xml:space="preserve"> checked_ffi_call(args</w:t>
      </w:r>
      <w:r>
        <w:rPr>
          <w:rStyle w:val="OperatorTok"/>
        </w:rPr>
        <w:t xml:space="preserve">:</w:t>
      </w:r>
      <w:r>
        <w:rPr>
          <w:rStyle w:val="NormalTok"/>
        </w:rPr>
        <w:t xml:space="preserve"> </w:t>
      </w:r>
      <w:r>
        <w:rPr>
          <w:rStyle w:val="OperatorTok"/>
        </w:rPr>
        <w:t xml:space="preserve">&amp;</w:t>
      </w:r>
      <w:r>
        <w:rPr>
          <w:rStyle w:val="NormalTok"/>
        </w:rPr>
        <w:t xml:space="preserve">ValidatedBpFfiArgs</w:t>
      </w:r>
      <w:r>
        <w:rPr>
          <w:rStyle w:val="OperatorTok"/>
        </w:rPr>
        <w:t xml:space="preserve">&lt;</w:t>
      </w:r>
      <w:r>
        <w:rPr>
          <w:rStyle w:val="OtherTok"/>
        </w:rPr>
        <w:t xml:space="preserve">'_</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BpError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SAFETY: todos os slices foram convertidos para arrays de tamanho fixo;</w:t>
      </w:r>
      <w:r>
        <w:br/>
      </w:r>
      <w:r>
        <w:rPr>
          <w:rStyle w:val="NormalTok"/>
        </w:rPr>
        <w:t xml:space="preserve">    </w:t>
      </w:r>
      <w:r>
        <w:rPr>
          <w:rStyle w:val="CommentTok"/>
        </w:rPr>
        <w:t xml:space="preserve">// os pontos foram parseados e reserializados canonicamente; scratch/context</w:t>
      </w:r>
      <w:r>
        <w:br/>
      </w:r>
      <w:r>
        <w:rPr>
          <w:rStyle w:val="NormalTok"/>
        </w:rPr>
        <w:t xml:space="preserve">    </w:t>
      </w:r>
      <w:r>
        <w:rPr>
          <w:rStyle w:val="CommentTok"/>
        </w:rPr>
        <w:t xml:space="preserve">// pertencem a esta chamada; nenhum ponteiro deriva diretamente de bytes de rede.</w:t>
      </w:r>
      <w:r>
        <w:br/>
      </w:r>
      <w:r>
        <w:rPr>
          <w:rStyle w:val="NormalTok"/>
        </w:rPr>
        <w:t xml:space="preserve">    </w:t>
      </w:r>
      <w:r>
        <w:rPr>
          <w:rStyle w:val="KeywordTok"/>
        </w:rPr>
        <w:t xml:space="preserve">let</w:t>
      </w:r>
      <w:r>
        <w:rPr>
          <w:rStyle w:val="NormalTok"/>
        </w:rPr>
        <w:t xml:space="preserve"> rc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ffi::</w:t>
      </w:r>
      <w:r>
        <w:rPr>
          <w:rStyle w:val="NormalTok"/>
        </w:rPr>
        <w:t xml:space="preserve">secp256k1_bulletproof_rangeproof_prove(</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BpError::</w:t>
      </w:r>
      <w:r>
        <w:rPr>
          <w:rStyle w:val="NormalTok"/>
        </w:rPr>
        <w:t xml:space="preserve">BackendRejected)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55"/>
    <w:bookmarkStart w:id="56" w:name="X5be9a533ad409612b4a21c5a686f3ba990e7060"/>
    <w:p>
      <w:bookmarkStart w:id="132" w:name="dsc_sec_0132"/>
      <w:pPr>
        <w:pStyle w:val="Heading2"/>
      </w:pPr>
      <w:r>
        <w:t xml:space="preserve">5.7 Testes obrigatórios da proof</w:t>
      </w:r>
      <w:bookmarkEnd w:id="132"/>
    </w:p>
    <w:p>
      <w:pPr>
        <w:pStyle w:val="FirstParagraph"/>
      </w:pPr>
      <w:r>
        <w:t xml:space="preserve">Matriz mínima permanente:</w:t>
      </w:r>
    </w:p>
    <w:p>
      <w:pPr>
        <w:numPr>
          <w:ilvl w:val="0"/>
          <w:numId w:val="1008"/>
        </w:numPr>
        <w:pStyle w:val="Compact"/>
      </w:pPr>
      <w:r>
        <w:rPr>
          <w:rStyle w:val="VerbatimChar"/>
        </w:rPr>
        <w:t xml:space="preserve">v</w:t>
      </w:r>
      <w:r>
        <w:t xml:space="preserve"> </w:t>
      </w:r>
      <w:r>
        <w:t xml:space="preserve">igual a 0, 1, limite−1 e limite;</w:t>
      </w:r>
    </w:p>
    <w:p>
      <w:pPr>
        <w:numPr>
          <w:ilvl w:val="0"/>
          <w:numId w:val="1008"/>
        </w:numPr>
        <w:pStyle w:val="Compact"/>
      </w:pPr>
      <w:r>
        <w:t xml:space="preserve">1.000 valores/shares aleatórios;</w:t>
      </w:r>
    </w:p>
    <w:p>
      <w:pPr>
        <w:numPr>
          <w:ilvl w:val="0"/>
          <w:numId w:val="1008"/>
        </w:numPr>
        <w:pStyle w:val="Compact"/>
      </w:pPr>
      <w:r>
        <w:t xml:space="preserve">2, 3 e N máximo de participantes;</w:t>
      </w:r>
    </w:p>
    <w:p>
      <w:pPr>
        <w:numPr>
          <w:ilvl w:val="0"/>
          <w:numId w:val="1008"/>
        </w:numPr>
        <w:pStyle w:val="Compact"/>
      </w:pPr>
      <w:r>
        <w:t xml:space="preserve">soma de blinds zero e pontos inválidos;</w:t>
      </w:r>
    </w:p>
    <w:p>
      <w:pPr>
        <w:numPr>
          <w:ilvl w:val="0"/>
          <w:numId w:val="1008"/>
        </w:numPr>
        <w:pStyle w:val="Compact"/>
      </w:pPr>
      <w:r>
        <w:rPr>
          <w:rStyle w:val="VerbatimChar"/>
        </w:rPr>
        <w:t xml:space="preserve">T1/T2/tau_x</w:t>
      </w:r>
      <w:r>
        <w:t xml:space="preserve"> </w:t>
      </w:r>
      <w:r>
        <w:t xml:space="preserve">adulterados;</w:t>
      </w:r>
    </w:p>
    <w:p>
      <w:pPr>
        <w:numPr>
          <w:ilvl w:val="0"/>
          <w:numId w:val="1008"/>
        </w:numPr>
        <w:pStyle w:val="Compact"/>
      </w:pPr>
      <w:r>
        <w:t xml:space="preserve">participante duplicado, omitido e reordenado;</w:t>
      </w:r>
    </w:p>
    <w:p>
      <w:pPr>
        <w:numPr>
          <w:ilvl w:val="0"/>
          <w:numId w:val="1008"/>
        </w:numPr>
        <w:pStyle w:val="Compact"/>
      </w:pPr>
      <w:r>
        <w:rPr>
          <w:rStyle w:val="VerbatimChar"/>
        </w:rPr>
        <w:t xml:space="preserve">H_DOM</w:t>
      </w:r>
      <w:r>
        <w:t xml:space="preserve"> </w:t>
      </w:r>
      <w:r>
        <w:t xml:space="preserve">alterado;</w:t>
      </w:r>
    </w:p>
    <w:p>
      <w:pPr>
        <w:numPr>
          <w:ilvl w:val="0"/>
          <w:numId w:val="1008"/>
        </w:numPr>
        <w:pStyle w:val="Compact"/>
      </w:pPr>
      <w:r>
        <w:rPr>
          <w:rStyle w:val="VerbatimChar"/>
        </w:rPr>
        <w:t xml:space="preserve">extra_commit</w:t>
      </w:r>
      <w:r>
        <w:t xml:space="preserve"> </w:t>
      </w:r>
      <w:r>
        <w:t xml:space="preserve">alterado em um bit entre rodadas;</w:t>
      </w:r>
    </w:p>
    <w:p>
      <w:pPr>
        <w:numPr>
          <w:ilvl w:val="0"/>
          <w:numId w:val="1008"/>
        </w:numPr>
        <w:pStyle w:val="Compact"/>
      </w:pPr>
      <w:r>
        <w:t xml:space="preserve">proof truncada, aumentada e bit-flipped;</w:t>
      </w:r>
    </w:p>
    <w:p>
      <w:pPr>
        <w:numPr>
          <w:ilvl w:val="0"/>
          <w:numId w:val="1008"/>
        </w:numPr>
        <w:pStyle w:val="Compact"/>
      </w:pPr>
      <w:r>
        <w:t xml:space="preserve">SEC1 infinito/não canônico;</w:t>
      </w:r>
    </w:p>
    <w:p>
      <w:pPr>
        <w:numPr>
          <w:ilvl w:val="0"/>
          <w:numId w:val="1008"/>
        </w:numPr>
        <w:pStyle w:val="Compact"/>
      </w:pPr>
      <w:r>
        <w:t xml:space="preserve">retorno zero em qualquer fase;</w:t>
      </w:r>
    </w:p>
    <w:p>
      <w:pPr>
        <w:numPr>
          <w:ilvl w:val="0"/>
          <w:numId w:val="1008"/>
        </w:numPr>
        <w:pStyle w:val="Compact"/>
      </w:pPr>
      <w:r>
        <w:t xml:space="preserve">subprocess fuzz para proteger o processo principal contra abort/segfault;</w:t>
      </w:r>
    </w:p>
    <w:p>
      <w:pPr>
        <w:numPr>
          <w:ilvl w:val="0"/>
          <w:numId w:val="1008"/>
        </w:numPr>
        <w:pStyle w:val="Compact"/>
      </w:pPr>
      <w:r>
        <w:t xml:space="preserve">comparação single/multi: mesmo tipo, tamanho, verificador e bytes externos à proof.</w:t>
      </w:r>
    </w:p>
    <w:bookmarkEnd w:id="56"/>
    <w:bookmarkEnd w:id="57"/>
    <w:bookmarkStart w:id="64" w:name="X9434e6446d27d06e171ee884d6960a2caadc884"/>
    <w:p>
      <w:bookmarkStart w:id="133" w:name="dsc_sec_0133"/>
      <w:pPr>
        <w:pStyle w:val="Heading1"/>
      </w:pPr>
      <w:r>
        <w:t xml:space="preserve">6. Assinaturas agregadas e adaptor Schnorr</w:t>
      </w:r>
      <w:bookmarkEnd w:id="133"/>
    </w:p>
    <w:bookmarkStart w:id="58" w:name="Xf3bac3dbc54e4b8d779563d53b70b3eb39fc4c0"/>
    <w:p>
      <w:bookmarkStart w:id="134" w:name="dsc_sec_0134"/>
      <w:pPr>
        <w:pStyle w:val="Heading2"/>
      </w:pPr>
      <w:r>
        <w:t xml:space="preserve">6.1 Não copiar MuSig2 cegamente</w:t>
      </w:r>
      <w:bookmarkEnd w:id="134"/>
    </w:p>
    <w:p>
      <w:pPr>
        <w:pStyle w:val="FirstParagraph"/>
      </w:pPr>
      <w:r>
        <w:t xml:space="preserve">MuSig2 é referência importante para prevenção de rogue-key e disciplina de nonce, mas o excesso de kernel MW é amarrado algebricamente aos commitments. A engenharia deve mapear as primitivas</w:t>
      </w:r>
      <w:r>
        <w:t xml:space="preserve"> </w:t>
      </w:r>
      <w:r>
        <w:rPr>
          <w:rStyle w:val="VerbatimChar"/>
        </w:rPr>
        <w:t xml:space="preserve">aggsig</w:t>
      </w:r>
      <w:r>
        <w:t xml:space="preserve">/Schnorr já existentes na DOM e demonstrar que a agregação mantém a equação de balanço. Trocar o esquema de assinatura ou o formato de kernel por uma biblioteca externa alteraria consenso ou verificabilidade.</w:t>
      </w:r>
    </w:p>
    <w:p>
      <w:pPr>
        <w:pStyle w:val="CalloutNormative"/>
        <w:shd w:val="clear" w:color="auto" w:fill="E8EEF5"/>
        <w:keepNext/>
        <w:pBdr>
          <w:left w:val="single" w:sz="16" w:space="5" w:color="1F4D78"/>
        </w:pBdr>
      </w:pPr>
      <w:r>
        <w:rPr>
          <w:bCs/>
          <w:b/>
        </w:rPr>
        <w:t xml:space="preserve">NORMATIVO V1.</w:t>
      </w:r>
      <w:r>
        <w:t xml:space="preserve"> </w:t>
      </w:r>
      <w:r>
        <w:t xml:space="preserve">Usar a assinatura final DOM existente e endurecer a coreografia off-chain com:</w:t>
      </w:r>
    </w:p>
    <w:p>
      <w:pPr>
        <w:numPr>
          <w:ilvl w:val="0"/>
          <w:numId w:val="1009"/>
        </w:numPr>
        <w:pStyle w:val="Compact"/>
      </w:pPr>
      <w:r>
        <w:t xml:space="preserve">PoK de share;</w:t>
      </w:r>
    </w:p>
    <w:p>
      <w:pPr>
        <w:numPr>
          <w:ilvl w:val="0"/>
          <w:numId w:val="1009"/>
        </w:numPr>
        <w:pStyle w:val="Compact"/>
      </w:pPr>
      <w:r>
        <w:t xml:space="preserve">ordem fixa;</w:t>
      </w:r>
    </w:p>
    <w:p>
      <w:pPr>
        <w:numPr>
          <w:ilvl w:val="0"/>
          <w:numId w:val="1009"/>
        </w:numPr>
        <w:pStyle w:val="Compact"/>
      </w:pPr>
      <w:r>
        <w:t xml:space="preserve">nonce commit–reveal;</w:t>
      </w:r>
    </w:p>
    <w:p>
      <w:pPr>
        <w:numPr>
          <w:ilvl w:val="0"/>
          <w:numId w:val="1009"/>
        </w:numPr>
        <w:pStyle w:val="Compact"/>
      </w:pPr>
      <w:r>
        <w:t xml:space="preserve">binding de nonce e challenge ao transcript/template;</w:t>
      </w:r>
    </w:p>
    <w:p>
      <w:pPr>
        <w:numPr>
          <w:ilvl w:val="0"/>
          <w:numId w:val="1009"/>
        </w:numPr>
        <w:pStyle w:val="Compact"/>
      </w:pPr>
      <w:r>
        <w:t xml:space="preserve">verificação de cada partial signature;</w:t>
      </w:r>
    </w:p>
    <w:p>
      <w:pPr>
        <w:numPr>
          <w:ilvl w:val="0"/>
          <w:numId w:val="1009"/>
        </w:numPr>
        <w:pStyle w:val="Compact"/>
      </w:pPr>
      <w:r>
        <w:t xml:space="preserve">zeroização/tombstone antes de exportar partial;</w:t>
      </w:r>
    </w:p>
    <w:p>
      <w:pPr>
        <w:numPr>
          <w:ilvl w:val="0"/>
          <w:numId w:val="1009"/>
        </w:numPr>
        <w:pStyle w:val="Compact"/>
      </w:pPr>
      <w:r>
        <w:t xml:space="preserve">verificação final por todos.</w:t>
      </w:r>
    </w:p>
    <w:bookmarkEnd w:id="58"/>
    <w:bookmarkStart w:id="59" w:name="Xfc964de4f7da2d1e453191fe888a2a9577e6975"/>
    <w:p>
      <w:bookmarkStart w:id="135" w:name="dsc_sec_0135"/>
      <w:pPr>
        <w:pStyle w:val="Heading2"/>
      </w:pPr>
      <w:r>
        <w:t xml:space="preserve">6.2 Estado da pré-assinatura</w:t>
      </w:r>
      <w:bookmarkEnd w:id="135"/>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struct</w:t>
      </w:r>
      <w:r>
        <w:rPr>
          <w:rStyle w:val="NormalTok"/>
        </w:rPr>
        <w:t xml:space="preserve"> AdaptorStatementV1 </w:t>
      </w:r>
      <w:r>
        <w:rPr>
          <w:rStyle w:val="OperatorTok"/>
        </w:rPr>
        <w:t xml:space="preserve">{</w:t>
      </w:r>
      <w:r>
        <w:br/>
      </w:r>
      <w:r>
        <w:rPr>
          <w:rStyle w:val="NormalTok"/>
        </w:rPr>
        <w:t xml:space="preserve">    </w:t>
      </w:r>
      <w:r>
        <w:rPr>
          <w:rStyle w:val="KeywordTok"/>
        </w:rPr>
        <w:t xml:space="preserve">pub</w:t>
      </w:r>
      <w:r>
        <w:rPr>
          <w:rStyle w:val="NormalTok"/>
        </w:rPr>
        <w:t xml:space="preserve"> chain_id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session_id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template_hash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aggregate_excess</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adaptor_point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aggregate_nonce_hat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message_digest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AdaptorPreSignatureV1 </w:t>
      </w:r>
      <w:r>
        <w:rPr>
          <w:rStyle w:val="OperatorTok"/>
        </w:rPr>
        <w:t xml:space="preserve">{</w:t>
      </w:r>
      <w:r>
        <w:br/>
      </w:r>
      <w:r>
        <w:rPr>
          <w:rStyle w:val="NormalTok"/>
        </w:rPr>
        <w:t xml:space="preserve">    </w:t>
      </w:r>
      <w:r>
        <w:rPr>
          <w:rStyle w:val="KeywordTok"/>
        </w:rPr>
        <w:t xml:space="preserve">pub</w:t>
      </w:r>
      <w:r>
        <w:rPr>
          <w:rStyle w:val="NormalTok"/>
        </w:rPr>
        <w:t xml:space="preserve"> nonce_hat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33</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scalar_hat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p>
    <w:p>
      <w:pPr>
        <w:pStyle w:val="FirstParagraph"/>
      </w:pPr>
      <w:r>
        <w:t xml:space="preserve">O</w:t>
      </w:r>
      <w:r>
        <w:t xml:space="preserve"> </w:t>
      </w:r>
      <w:r>
        <w:rPr>
          <w:rStyle w:val="VerbatimChar"/>
        </w:rPr>
        <w:t xml:space="preserve">message_digest</w:t>
      </w:r>
      <w:r>
        <w:t xml:space="preserve"> </w:t>
      </w:r>
      <w:r>
        <w:t xml:space="preserve">deve ser exatamente a mensagem que o verificador de kernel DOM assina; não criar um digest paralelo que omita fee, lock height ou excesso.</w:t>
      </w:r>
    </w:p>
    <w:bookmarkEnd w:id="59"/>
    <w:bookmarkStart w:id="60" w:name="X5644d260d04c0ec062687a859019abca782ceac"/>
    <w:p>
      <w:bookmarkStart w:id="136" w:name="dsc_sec_0136"/>
      <w:pPr>
        <w:pStyle w:val="Heading2"/>
      </w:pPr>
      <w:r>
        <w:t xml:space="preserve">6.3 Verificar, adaptar e extrair</w:t>
      </w:r>
      <w:bookmarkEnd w:id="136"/>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verify_adaptor_presignature(</w:t>
      </w:r>
      <w:r>
        <w:br/>
      </w:r>
      <w:r>
        <w:rPr>
          <w:rStyle w:val="NormalTok"/>
        </w:rPr>
        <w:t xml:space="preserve">    stmt</w:t>
      </w:r>
      <w:r>
        <w:rPr>
          <w:rStyle w:val="OperatorTok"/>
        </w:rPr>
        <w:t xml:space="preserve">:</w:t>
      </w:r>
      <w:r>
        <w:rPr>
          <w:rStyle w:val="NormalTok"/>
        </w:rPr>
        <w:t xml:space="preserve"> </w:t>
      </w:r>
      <w:r>
        <w:rPr>
          <w:rStyle w:val="OperatorTok"/>
        </w:rPr>
        <w:t xml:space="preserve">&amp;</w:t>
      </w:r>
      <w:r>
        <w:rPr>
          <w:rStyle w:val="NormalTok"/>
        </w:rPr>
        <w:t xml:space="preserve">AdaptorStatementV1</w:t>
      </w:r>
      <w:r>
        <w:rPr>
          <w:rStyle w:val="OperatorTok"/>
        </w:rPr>
        <w:t xml:space="preserve">,</w:t>
      </w:r>
      <w:r>
        <w:br/>
      </w:r>
      <w:r>
        <w:rPr>
          <w:rStyle w:val="NormalTok"/>
        </w:rPr>
        <w:t xml:space="preserve">    pre</w:t>
      </w:r>
      <w:r>
        <w:rPr>
          <w:rStyle w:val="OperatorTok"/>
        </w:rPr>
        <w:t xml:space="preserve">:</w:t>
      </w:r>
      <w:r>
        <w:rPr>
          <w:rStyle w:val="NormalTok"/>
        </w:rPr>
        <w:t xml:space="preserve"> </w:t>
      </w:r>
      <w:r>
        <w:rPr>
          <w:rStyle w:val="OperatorTok"/>
        </w:rPr>
        <w:t xml:space="preserve">&amp;</w:t>
      </w:r>
      <w:r>
        <w:rPr>
          <w:rStyle w:val="NormalTok"/>
        </w:rPr>
        <w:t xml:space="preserve">AdaptorPreSignatureV1</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AdaptorError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pre</w:t>
      </w:r>
      <w:r>
        <w:rPr>
          <w:rStyle w:val="OperatorTok"/>
        </w:rPr>
        <w:t xml:space="preserve">.</w:t>
      </w:r>
      <w:r>
        <w:rPr>
          <w:rStyle w:val="NormalTok"/>
        </w:rPr>
        <w:t xml:space="preserve">nonce_hat </w:t>
      </w:r>
      <w:r>
        <w:rPr>
          <w:rStyle w:val="OperatorTok"/>
        </w:rPr>
        <w:t xml:space="preserve">!=</w:t>
      </w:r>
      <w:r>
        <w:rPr>
          <w:rStyle w:val="NormalTok"/>
        </w:rPr>
        <w:t xml:space="preserve"> stmt</w:t>
      </w:r>
      <w:r>
        <w:rPr>
          <w:rStyle w:val="OperatorTok"/>
        </w:rPr>
        <w:t xml:space="preserve">.</w:t>
      </w:r>
      <w:r>
        <w:rPr>
          <w:rStyle w:val="NormalTok"/>
        </w:rPr>
        <w:t xml:space="preserve">aggregate_nonce_hat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AdaptorError::</w:t>
      </w:r>
      <w:r>
        <w:rPr>
          <w:rStyle w:val="NormalTok"/>
        </w:rPr>
        <w:t xml:space="preserve">StatementMismatch)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decode_point_exact(</w:t>
      </w:r>
      <w:r>
        <w:rPr>
          <w:rStyle w:val="OperatorTok"/>
        </w:rPr>
        <w:t xml:space="preserve">&amp;</w:t>
      </w:r>
      <w:r>
        <w:rPr>
          <w:rStyle w:val="NormalTok"/>
        </w:rPr>
        <w:t xml:space="preserve">stmt</w:t>
      </w:r>
      <w:r>
        <w:rPr>
          <w:rStyle w:val="OperatorTok"/>
        </w:rPr>
        <w:t xml:space="preserve">.</w:t>
      </w:r>
      <w:r>
        <w:rPr>
          <w:rStyle w:val="NormalTok"/>
        </w:rPr>
        <w:t xml:space="preserve">aggregate_excess)</w:t>
      </w:r>
      <w:r>
        <w:rPr>
          <w:rStyle w:val="OperatorTok"/>
        </w:rPr>
        <w:t xml:space="preserve">?;</w:t>
      </w:r>
      <w:r>
        <w:br/>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decode_point_exact(</w:t>
      </w:r>
      <w:r>
        <w:rPr>
          <w:rStyle w:val="OperatorTok"/>
        </w:rPr>
        <w:t xml:space="preserve">&amp;</w:t>
      </w:r>
      <w:r>
        <w:rPr>
          <w:rStyle w:val="NormalTok"/>
        </w:rPr>
        <w:t xml:space="preserve">stmt</w:t>
      </w:r>
      <w:r>
        <w:rPr>
          <w:rStyle w:val="OperatorTok"/>
        </w:rPr>
        <w:t xml:space="preserve">.</w:t>
      </w:r>
      <w:r>
        <w:rPr>
          <w:rStyle w:val="NormalTok"/>
        </w:rPr>
        <w:t xml:space="preserve">adaptor_point)</w:t>
      </w:r>
      <w:r>
        <w:rPr>
          <w:rStyle w:val="OperatorTok"/>
        </w:rPr>
        <w:t xml:space="preserve">?;</w:t>
      </w:r>
      <w:r>
        <w:br/>
      </w:r>
      <w:r>
        <w:rPr>
          <w:rStyle w:val="NormalTok"/>
        </w:rPr>
        <w:t xml:space="preserve">    </w:t>
      </w:r>
      <w:r>
        <w:rPr>
          <w:rStyle w:val="KeywordTok"/>
        </w:rPr>
        <w:t xml:space="preserve">let</w:t>
      </w:r>
      <w:r>
        <w:rPr>
          <w:rStyle w:val="NormalTok"/>
        </w:rPr>
        <w:t xml:space="preserve"> r_hat </w:t>
      </w:r>
      <w:r>
        <w:rPr>
          <w:rStyle w:val="OperatorTok"/>
        </w:rPr>
        <w:t xml:space="preserve">=</w:t>
      </w:r>
      <w:r>
        <w:rPr>
          <w:rStyle w:val="NormalTok"/>
        </w:rPr>
        <w:t xml:space="preserve"> decode_point_exact(</w:t>
      </w:r>
      <w:r>
        <w:rPr>
          <w:rStyle w:val="OperatorTok"/>
        </w:rPr>
        <w:t xml:space="preserve">&amp;</w:t>
      </w:r>
      <w:r>
        <w:rPr>
          <w:rStyle w:val="NormalTok"/>
        </w:rPr>
        <w:t xml:space="preserve">pre</w:t>
      </w:r>
      <w:r>
        <w:rPr>
          <w:rStyle w:val="OperatorTok"/>
        </w:rPr>
        <w:t xml:space="preserve">.</w:t>
      </w:r>
      <w:r>
        <w:rPr>
          <w:rStyle w:val="NormalTok"/>
        </w:rPr>
        <w:t xml:space="preserve">nonce_hat)</w:t>
      </w:r>
      <w:r>
        <w:rPr>
          <w:rStyle w:val="OperatorTok"/>
        </w:rPr>
        <w:t xml:space="preserve">?;</w:t>
      </w:r>
      <w:r>
        <w:br/>
      </w:r>
      <w:r>
        <w:rPr>
          <w:rStyle w:val="NormalTok"/>
        </w:rPr>
        <w:t xml:space="preserve">    </w:t>
      </w:r>
      <w:r>
        <w:rPr>
          <w:rStyle w:val="KeywordTok"/>
        </w:rPr>
        <w:t xml:space="preserve">let</w:t>
      </w:r>
      <w:r>
        <w:rPr>
          <w:rStyle w:val="NormalTok"/>
        </w:rPr>
        <w:t xml:space="preserve"> s_hat </w:t>
      </w:r>
      <w:r>
        <w:rPr>
          <w:rStyle w:val="OperatorTok"/>
        </w:rPr>
        <w:t xml:space="preserve">=</w:t>
      </w:r>
      <w:r>
        <w:rPr>
          <w:rStyle w:val="NormalTok"/>
        </w:rPr>
        <w:t xml:space="preserve"> decode_scalar_exact_nonzero(</w:t>
      </w:r>
      <w:r>
        <w:rPr>
          <w:rStyle w:val="OperatorTok"/>
        </w:rPr>
        <w:t xml:space="preserve">&amp;</w:t>
      </w:r>
      <w:r>
        <w:rPr>
          <w:rStyle w:val="NormalTok"/>
        </w:rPr>
        <w:t xml:space="preserve">pre</w:t>
      </w:r>
      <w:r>
        <w:rPr>
          <w:rStyle w:val="OperatorTok"/>
        </w:rPr>
        <w:t xml:space="preserve">.</w:t>
      </w:r>
      <w:r>
        <w:rPr>
          <w:rStyle w:val="NormalTok"/>
        </w:rPr>
        <w:t xml:space="preserve">scalar_hat)</w:t>
      </w:r>
      <w:r>
        <w:rPr>
          <w:rStyle w:val="OperatorTok"/>
        </w:rPr>
        <w:t xml:space="preserve">?;</w:t>
      </w:r>
      <w:r>
        <w:br/>
      </w:r>
      <w:r>
        <w:rPr>
          <w:rStyle w:val="NormalTok"/>
        </w:rPr>
        <w:t xml:space="preserve">    </w:t>
      </w:r>
      <w:r>
        <w:rPr>
          <w:rStyle w:val="KeywordTok"/>
        </w:rPr>
        <w:t xml:space="preserve">let</w:t>
      </w:r>
      <w:r>
        <w:rPr>
          <w:rStyle w:val="NormalTok"/>
        </w:rPr>
        <w:t xml:space="preserve"> e </w:t>
      </w:r>
      <w:r>
        <w:rPr>
          <w:rStyle w:val="OperatorTok"/>
        </w:rPr>
        <w:t xml:space="preserve">=</w:t>
      </w:r>
      <w:r>
        <w:rPr>
          <w:rStyle w:val="NormalTok"/>
        </w:rPr>
        <w:t xml:space="preserve"> dom_kernel_challenge(</w:t>
      </w:r>
      <w:r>
        <w:rPr>
          <w:rStyle w:val="OperatorTok"/>
        </w:rPr>
        <w:t xml:space="preserve">&amp;</w:t>
      </w:r>
      <w:r>
        <w:rPr>
          <w:rStyle w:val="NormalTok"/>
        </w:rPr>
        <w:t xml:space="preserve">r_hat</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stmt</w:t>
      </w:r>
      <w:r>
        <w:rPr>
          <w:rStyle w:val="OperatorTok"/>
        </w:rPr>
        <w:t xml:space="preserve">.</w:t>
      </w:r>
      <w:r>
        <w:rPr>
          <w:rStyle w:val="NormalTok"/>
        </w:rPr>
        <w:t xml:space="preserve">message_digest)</w:t>
      </w:r>
      <w:r>
        <w:rPr>
          <w:rStyle w:val="OperatorTok"/>
        </w:rPr>
        <w:t xml:space="preserve">?;</w:t>
      </w:r>
      <w:r>
        <w:br/>
      </w:r>
      <w:r>
        <w:rPr>
          <w:rStyle w:val="NormalTok"/>
        </w:rPr>
        <w:t xml:space="preserve">    </w:t>
      </w:r>
      <w:r>
        <w:rPr>
          <w:rStyle w:val="KeywordTok"/>
        </w:rPr>
        <w:t xml:space="preserve">let</w:t>
      </w:r>
      <w:r>
        <w:rPr>
          <w:rStyle w:val="NormalTok"/>
        </w:rPr>
        <w:t xml:space="preserve"> lhs </w:t>
      </w:r>
      <w:r>
        <w:rPr>
          <w:rStyle w:val="OperatorTok"/>
        </w:rPr>
        <w:t xml:space="preserve">=</w:t>
      </w:r>
      <w:r>
        <w:rPr>
          <w:rStyle w:val="NormalTok"/>
        </w:rPr>
        <w:t xml:space="preserve"> </w:t>
      </w:r>
      <w:r>
        <w:rPr>
          <w:rStyle w:val="PreprocessorTok"/>
        </w:rPr>
        <w:t xml:space="preserve">backend::</w:t>
      </w:r>
      <w:r>
        <w:rPr>
          <w:rStyle w:val="NormalTok"/>
        </w:rPr>
        <w:t xml:space="preserve">generator_mul(s_hat)</w:t>
      </w:r>
      <w:r>
        <w:rPr>
          <w:rStyle w:val="OperatorTok"/>
        </w:rPr>
        <w:t xml:space="preserve">;</w:t>
      </w:r>
      <w:r>
        <w:br/>
      </w:r>
      <w:r>
        <w:rPr>
          <w:rStyle w:val="NormalTok"/>
        </w:rPr>
        <w:t xml:space="preserve">    </w:t>
      </w:r>
      <w:r>
        <w:rPr>
          <w:rStyle w:val="KeywordTok"/>
        </w:rPr>
        <w:t xml:space="preserve">let</w:t>
      </w:r>
      <w:r>
        <w:rPr>
          <w:rStyle w:val="NormalTok"/>
        </w:rPr>
        <w:t xml:space="preserve"> rhs </w:t>
      </w:r>
      <w:r>
        <w:rPr>
          <w:rStyle w:val="OperatorTok"/>
        </w:rPr>
        <w:t xml:space="preserve">=</w:t>
      </w:r>
      <w:r>
        <w:rPr>
          <w:rStyle w:val="NormalTok"/>
        </w:rPr>
        <w:t xml:space="preserve"> r_hat </w:t>
      </w:r>
      <w:r>
        <w:rPr>
          <w:rStyle w:val="OperatorTok"/>
        </w:rPr>
        <w:t xml:space="preserve">+</w:t>
      </w:r>
      <w:r>
        <w:rPr>
          <w:rStyle w:val="NormalTok"/>
        </w:rPr>
        <w:t xml:space="preserve"> x </w:t>
      </w:r>
      <w:r>
        <w:rPr>
          <w:rStyle w:val="OperatorTok"/>
        </w:rPr>
        <w:t xml:space="preserve">*</w:t>
      </w:r>
      <w:r>
        <w:rPr>
          <w:rStyle w:val="NormalTok"/>
        </w:rPr>
        <w:t xml:space="preserve"> 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lhs </w:t>
      </w:r>
      <w:r>
        <w:rPr>
          <w:rStyle w:val="OperatorTok"/>
        </w:rPr>
        <w:t xml:space="preserve">!=</w:t>
      </w:r>
      <w:r>
        <w:rPr>
          <w:rStyle w:val="NormalTok"/>
        </w:rPr>
        <w:t xml:space="preserve"> rhs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AdaptorError::</w:t>
      </w:r>
      <w:r>
        <w:rPr>
          <w:rStyle w:val="NormalTok"/>
        </w:rPr>
        <w:t xml:space="preserve">InvalidPreSignature)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adapt(</w:t>
      </w:r>
      <w:r>
        <w:br/>
      </w:r>
      <w:r>
        <w:rPr>
          <w:rStyle w:val="NormalTok"/>
        </w:rPr>
        <w:t xml:space="preserve">    stmt</w:t>
      </w:r>
      <w:r>
        <w:rPr>
          <w:rStyle w:val="OperatorTok"/>
        </w:rPr>
        <w:t xml:space="preserve">:</w:t>
      </w:r>
      <w:r>
        <w:rPr>
          <w:rStyle w:val="NormalTok"/>
        </w:rPr>
        <w:t xml:space="preserve"> </w:t>
      </w:r>
      <w:r>
        <w:rPr>
          <w:rStyle w:val="OperatorTok"/>
        </w:rPr>
        <w:t xml:space="preserve">&amp;</w:t>
      </w:r>
      <w:r>
        <w:rPr>
          <w:rStyle w:val="NormalTok"/>
        </w:rPr>
        <w:t xml:space="preserve">AdaptorStatementV1</w:t>
      </w:r>
      <w:r>
        <w:rPr>
          <w:rStyle w:val="OperatorTok"/>
        </w:rPr>
        <w:t xml:space="preserve">,</w:t>
      </w:r>
      <w:r>
        <w:br/>
      </w:r>
      <w:r>
        <w:rPr>
          <w:rStyle w:val="NormalTok"/>
        </w:rPr>
        <w:t xml:space="preserve">    pre</w:t>
      </w:r>
      <w:r>
        <w:rPr>
          <w:rStyle w:val="OperatorTok"/>
        </w:rPr>
        <w:t xml:space="preserve">:</w:t>
      </w:r>
      <w:r>
        <w:rPr>
          <w:rStyle w:val="NormalTok"/>
        </w:rPr>
        <w:t xml:space="preserve"> </w:t>
      </w:r>
      <w:r>
        <w:rPr>
          <w:rStyle w:val="OperatorTok"/>
        </w:rPr>
        <w:t xml:space="preserve">&amp;</w:t>
      </w:r>
      <w:r>
        <w:rPr>
          <w:rStyle w:val="NormalTok"/>
        </w:rPr>
        <w:t xml:space="preserve">AdaptorPreSignatureV1</w:t>
      </w:r>
      <w:r>
        <w:rPr>
          <w:rStyle w:val="OperatorTok"/>
        </w:rPr>
        <w:t xml:space="preserve">,</w:t>
      </w:r>
      <w:r>
        <w:br/>
      </w:r>
      <w:r>
        <w:rPr>
          <w:rStyle w:val="NormalTok"/>
        </w:rPr>
        <w:t xml:space="preserve">    secret</w:t>
      </w:r>
      <w:r>
        <w:rPr>
          <w:rStyle w:val="OperatorTok"/>
        </w:rPr>
        <w:t xml:space="preserve">:</w:t>
      </w:r>
      <w:r>
        <w:rPr>
          <w:rStyle w:val="NormalTok"/>
        </w:rPr>
        <w:t xml:space="preserve"> </w:t>
      </w:r>
      <w:r>
        <w:rPr>
          <w:rStyle w:val="OperatorTok"/>
        </w:rPr>
        <w:t xml:space="preserve">&amp;</w:t>
      </w:r>
      <w:r>
        <w:rPr>
          <w:rStyle w:val="NormalTok"/>
        </w:rPr>
        <w:t xml:space="preserve">SecretScalar</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DomKernelSignature</w:t>
      </w:r>
      <w:r>
        <w:rPr>
          <w:rStyle w:val="OperatorTok"/>
        </w:rPr>
        <w:t xml:space="preserve">,</w:t>
      </w:r>
      <w:r>
        <w:rPr>
          <w:rStyle w:val="NormalTok"/>
        </w:rPr>
        <w:t xml:space="preserve"> AdaptorError</w:t>
      </w:r>
      <w:r>
        <w:rPr>
          <w:rStyle w:val="OperatorTok"/>
        </w:rPr>
        <w:t xml:space="preserve">&gt;</w:t>
      </w:r>
      <w:r>
        <w:rPr>
          <w:rStyle w:val="NormalTok"/>
        </w:rPr>
        <w:t xml:space="preserve"> </w:t>
      </w:r>
      <w:r>
        <w:rPr>
          <w:rStyle w:val="OperatorTok"/>
        </w:rPr>
        <w:t xml:space="preserve">{</w:t>
      </w:r>
      <w:r>
        <w:br/>
      </w:r>
      <w:r>
        <w:rPr>
          <w:rStyle w:val="NormalTok"/>
        </w:rPr>
        <w:t xml:space="preserve">    verify_adaptor_presignature(stmt</w:t>
      </w:r>
      <w:r>
        <w:rPr>
          <w:rStyle w:val="OperatorTok"/>
        </w:rPr>
        <w:t xml:space="preserve">,</w:t>
      </w:r>
      <w:r>
        <w:rPr>
          <w:rStyle w:val="NormalTok"/>
        </w:rPr>
        <w:t xml:space="preserve"> pre)</w:t>
      </w:r>
      <w:r>
        <w:rPr>
          <w:rStyle w:val="OperatorTok"/>
        </w:rPr>
        <w:t xml:space="preserve">?;</w:t>
      </w:r>
      <w:r>
        <w:br/>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secret</w:t>
      </w:r>
      <w:r>
        <w:rPr>
          <w:rStyle w:val="OperatorTok"/>
        </w:rPr>
        <w:t xml:space="preserve">.</w:t>
      </w:r>
      <w:r>
        <w:rPr>
          <w:rStyle w:val="NormalTok"/>
        </w:rPr>
        <w:t xml:space="preserve">expose_to_backend(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backend::</w:t>
      </w:r>
      <w:r>
        <w:rPr>
          <w:rStyle w:val="NormalTok"/>
        </w:rPr>
        <w:t xml:space="preserve">generator_mul(t) </w:t>
      </w:r>
      <w:r>
        <w:rPr>
          <w:rStyle w:val="OperatorTok"/>
        </w:rPr>
        <w:t xml:space="preserve">!=</w:t>
      </w:r>
      <w:r>
        <w:rPr>
          <w:rStyle w:val="NormalTok"/>
        </w:rPr>
        <w:t xml:space="preserve"> decode_point_exact(</w:t>
      </w:r>
      <w:r>
        <w:rPr>
          <w:rStyle w:val="OperatorTok"/>
        </w:rPr>
        <w:t xml:space="preserve">&amp;</w:t>
      </w:r>
      <w:r>
        <w:rPr>
          <w:rStyle w:val="NormalTok"/>
        </w:rPr>
        <w:t xml:space="preserve">stmt</w:t>
      </w:r>
      <w:r>
        <w:rPr>
          <w:rStyle w:val="OperatorTok"/>
        </w:rPr>
        <w:t xml:space="preserve">.</w:t>
      </w:r>
      <w:r>
        <w:rPr>
          <w:rStyle w:val="NormalTok"/>
        </w:rPr>
        <w:t xml:space="preserve">adaptor_point)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AdaptorError::</w:t>
      </w:r>
      <w:r>
        <w:rPr>
          <w:rStyle w:val="NormalTok"/>
        </w:rPr>
        <w:t xml:space="preserve">WrongAdaptorSecret)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s_hat </w:t>
      </w:r>
      <w:r>
        <w:rPr>
          <w:rStyle w:val="OperatorTok"/>
        </w:rPr>
        <w:t xml:space="preserve">=</w:t>
      </w:r>
      <w:r>
        <w:rPr>
          <w:rStyle w:val="NormalTok"/>
        </w:rPr>
        <w:t xml:space="preserve"> decode_scalar_exact_nonzero(</w:t>
      </w:r>
      <w:r>
        <w:rPr>
          <w:rStyle w:val="OperatorTok"/>
        </w:rPr>
        <w:t xml:space="preserve">&amp;</w:t>
      </w:r>
      <w:r>
        <w:rPr>
          <w:rStyle w:val="NormalTok"/>
        </w:rPr>
        <w:t xml:space="preserve">pre</w:t>
      </w:r>
      <w:r>
        <w:rPr>
          <w:rStyle w:val="OperatorTok"/>
        </w:rPr>
        <w:t xml:space="preserve">.</w:t>
      </w:r>
      <w:r>
        <w:rPr>
          <w:rStyle w:val="NormalTok"/>
        </w:rPr>
        <w:t xml:space="preserve">scalar_hat)</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scalar_add_checked(s_hat</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let</w:t>
      </w:r>
      <w:r>
        <w:rPr>
          <w:rStyle w:val="NormalTok"/>
        </w:rPr>
        <w:t xml:space="preserve"> signature </w:t>
      </w:r>
      <w:r>
        <w:rPr>
          <w:rStyle w:val="OperatorTok"/>
        </w:rPr>
        <w:t xml:space="preserve">=</w:t>
      </w:r>
      <w:r>
        <w:rPr>
          <w:rStyle w:val="NormalTok"/>
        </w:rPr>
        <w:t xml:space="preserve"> </w:t>
      </w:r>
      <w:r>
        <w:rPr>
          <w:rStyle w:val="PreprocessorTok"/>
        </w:rPr>
        <w:t xml:space="preserve">DomKernelSignature::</w:t>
      </w:r>
      <w:r>
        <w:rPr>
          <w:rStyle w:val="NormalTok"/>
        </w:rPr>
        <w:t xml:space="preserve">from_parts(pre</w:t>
      </w:r>
      <w:r>
        <w:rPr>
          <w:rStyle w:val="OperatorTok"/>
        </w:rPr>
        <w:t xml:space="preserve">.</w:t>
      </w:r>
      <w:r>
        <w:rPr>
          <w:rStyle w:val="NormalTok"/>
        </w:rPr>
        <w:t xml:space="preserve">nonce_hat</w:t>
      </w:r>
      <w:r>
        <w:rPr>
          <w:rStyle w:val="OperatorTok"/>
        </w:rPr>
        <w:t xml:space="preserve">,</w:t>
      </w:r>
      <w:r>
        <w:rPr>
          <w:rStyle w:val="NormalTok"/>
        </w:rPr>
        <w:t xml:space="preserve"> s)</w:t>
      </w:r>
      <w:r>
        <w:rPr>
          <w:rStyle w:val="OperatorTok"/>
        </w:rPr>
        <w:t xml:space="preserve">?;</w:t>
      </w:r>
      <w:r>
        <w:br/>
      </w:r>
      <w:r>
        <w:rPr>
          <w:rStyle w:val="NormalTok"/>
        </w:rPr>
        <w:t xml:space="preserve">    dom_verify_kernel_signature(</w:t>
      </w:r>
      <w:r>
        <w:rPr>
          <w:rStyle w:val="OperatorTok"/>
        </w:rPr>
        <w:t xml:space="preserve">&amp;</w:t>
      </w:r>
      <w:r>
        <w:rPr>
          <w:rStyle w:val="NormalTok"/>
        </w:rPr>
        <w:t xml:space="preserve">stmt</w:t>
      </w:r>
      <w:r>
        <w:rPr>
          <w:rStyle w:val="OperatorTok"/>
        </w:rPr>
        <w:t xml:space="preserve">.</w:t>
      </w:r>
      <w:r>
        <w:rPr>
          <w:rStyle w:val="NormalTok"/>
        </w:rPr>
        <w:t xml:space="preserve">message_digest</w:t>
      </w:r>
      <w:r>
        <w:rPr>
          <w:rStyle w:val="OperatorTok"/>
        </w:rPr>
        <w:t xml:space="preserve">,</w:t>
      </w:r>
      <w:r>
        <w:rPr>
          <w:rStyle w:val="NormalTok"/>
        </w:rPr>
        <w:t xml:space="preserve"> </w:t>
      </w:r>
      <w:r>
        <w:rPr>
          <w:rStyle w:val="OperatorTok"/>
        </w:rPr>
        <w:t xml:space="preserve">&amp;</w:t>
      </w:r>
      <w:r>
        <w:rPr>
          <w:rStyle w:val="NormalTok"/>
        </w:rPr>
        <w:t xml:space="preserve">stmt</w:t>
      </w:r>
      <w:r>
        <w:rPr>
          <w:rStyle w:val="OperatorTok"/>
        </w:rPr>
        <w:t xml:space="preserve">.</w:t>
      </w:r>
      <w:r>
        <w:rPr>
          <w:rStyle w:val="NormalTok"/>
        </w:rPr>
        <w:t xml:space="preserve">aggregate_excess</w:t>
      </w:r>
      <w:r>
        <w:rPr>
          <w:rStyle w:val="OperatorTok"/>
        </w:rPr>
        <w:t xml:space="preserve">,</w:t>
      </w:r>
      <w:r>
        <w:rPr>
          <w:rStyle w:val="NormalTok"/>
        </w:rPr>
        <w:t xml:space="preserve"> </w:t>
      </w:r>
      <w:r>
        <w:rPr>
          <w:rStyle w:val="OperatorTok"/>
        </w:rPr>
        <w:t xml:space="preserve">&amp;</w:t>
      </w:r>
      <w:r>
        <w:rPr>
          <w:rStyle w:val="NormalTok"/>
        </w:rPr>
        <w:t xml:space="preserve">signature)</w:t>
      </w:r>
      <w:r>
        <w:rPr>
          <w:rStyle w:val="OperatorTok"/>
        </w:rPr>
        <w:t xml:space="preserve">?;</w:t>
      </w:r>
      <w:r>
        <w:br/>
      </w:r>
      <w:r>
        <w:rPr>
          <w:rStyle w:val="NormalTok"/>
        </w:rPr>
        <w:t xml:space="preserve">    </w:t>
      </w:r>
      <w:r>
        <w:rPr>
          <w:rStyle w:val="ConstantTok"/>
        </w:rPr>
        <w:t xml:space="preserve">Ok</w:t>
      </w:r>
      <w:r>
        <w:rPr>
          <w:rStyle w:val="NormalTok"/>
        </w:rPr>
        <w:t xml:space="preserve">(signature)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extract(</w:t>
      </w:r>
      <w:r>
        <w:br/>
      </w:r>
      <w:r>
        <w:rPr>
          <w:rStyle w:val="NormalTok"/>
        </w:rPr>
        <w:t xml:space="preserve">    stmt</w:t>
      </w:r>
      <w:r>
        <w:rPr>
          <w:rStyle w:val="OperatorTok"/>
        </w:rPr>
        <w:t xml:space="preserve">:</w:t>
      </w:r>
      <w:r>
        <w:rPr>
          <w:rStyle w:val="NormalTok"/>
        </w:rPr>
        <w:t xml:space="preserve"> </w:t>
      </w:r>
      <w:r>
        <w:rPr>
          <w:rStyle w:val="OperatorTok"/>
        </w:rPr>
        <w:t xml:space="preserve">&amp;</w:t>
      </w:r>
      <w:r>
        <w:rPr>
          <w:rStyle w:val="NormalTok"/>
        </w:rPr>
        <w:t xml:space="preserve">AdaptorStatementV1</w:t>
      </w:r>
      <w:r>
        <w:rPr>
          <w:rStyle w:val="OperatorTok"/>
        </w:rPr>
        <w:t xml:space="preserve">,</w:t>
      </w:r>
      <w:r>
        <w:br/>
      </w:r>
      <w:r>
        <w:rPr>
          <w:rStyle w:val="NormalTok"/>
        </w:rPr>
        <w:t xml:space="preserve">    pre</w:t>
      </w:r>
      <w:r>
        <w:rPr>
          <w:rStyle w:val="OperatorTok"/>
        </w:rPr>
        <w:t xml:space="preserve">:</w:t>
      </w:r>
      <w:r>
        <w:rPr>
          <w:rStyle w:val="NormalTok"/>
        </w:rPr>
        <w:t xml:space="preserve"> </w:t>
      </w:r>
      <w:r>
        <w:rPr>
          <w:rStyle w:val="OperatorTok"/>
        </w:rPr>
        <w:t xml:space="preserve">&amp;</w:t>
      </w:r>
      <w:r>
        <w:rPr>
          <w:rStyle w:val="NormalTok"/>
        </w:rPr>
        <w:t xml:space="preserve">AdaptorPreSignatureV1</w:t>
      </w:r>
      <w:r>
        <w:rPr>
          <w:rStyle w:val="OperatorTok"/>
        </w:rPr>
        <w:t xml:space="preserve">,</w:t>
      </w:r>
      <w:r>
        <w:br/>
      </w:r>
      <w:r>
        <w:rPr>
          <w:rStyle w:val="NormalTok"/>
        </w:rPr>
        <w:t xml:space="preserve">    final_sig</w:t>
      </w:r>
      <w:r>
        <w:rPr>
          <w:rStyle w:val="OperatorTok"/>
        </w:rPr>
        <w:t xml:space="preserve">:</w:t>
      </w:r>
      <w:r>
        <w:rPr>
          <w:rStyle w:val="NormalTok"/>
        </w:rPr>
        <w:t xml:space="preserve"> </w:t>
      </w:r>
      <w:r>
        <w:rPr>
          <w:rStyle w:val="OperatorTok"/>
        </w:rPr>
        <w:t xml:space="preserve">&amp;</w:t>
      </w:r>
      <w:r>
        <w:rPr>
          <w:rStyle w:val="NormalTok"/>
        </w:rPr>
        <w:t xml:space="preserve">DomKernelSignature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SecretScalar</w:t>
      </w:r>
      <w:r>
        <w:rPr>
          <w:rStyle w:val="OperatorTok"/>
        </w:rPr>
        <w:t xml:space="preserve">,</w:t>
      </w:r>
      <w:r>
        <w:rPr>
          <w:rStyle w:val="NormalTok"/>
        </w:rPr>
        <w:t xml:space="preserve"> AdaptorError</w:t>
      </w:r>
      <w:r>
        <w:rPr>
          <w:rStyle w:val="OperatorTok"/>
        </w:rPr>
        <w:t xml:space="preserve">&gt;</w:t>
      </w:r>
      <w:r>
        <w:rPr>
          <w:rStyle w:val="NormalTok"/>
        </w:rPr>
        <w:t xml:space="preserve"> </w:t>
      </w:r>
      <w:r>
        <w:rPr>
          <w:rStyle w:val="OperatorTok"/>
        </w:rPr>
        <w:t xml:space="preserve">{</w:t>
      </w:r>
      <w:r>
        <w:br/>
      </w:r>
      <w:r>
        <w:rPr>
          <w:rStyle w:val="NormalTok"/>
        </w:rPr>
        <w:t xml:space="preserve">    verify_adaptor_presignature(stmt</w:t>
      </w:r>
      <w:r>
        <w:rPr>
          <w:rStyle w:val="OperatorTok"/>
        </w:rPr>
        <w:t xml:space="preserve">,</w:t>
      </w:r>
      <w:r>
        <w:rPr>
          <w:rStyle w:val="NormalTok"/>
        </w:rPr>
        <w:t xml:space="preserve"> pre)</w:t>
      </w:r>
      <w:r>
        <w:rPr>
          <w:rStyle w:val="OperatorTok"/>
        </w:rPr>
        <w:t xml:space="preserve">?;</w:t>
      </w:r>
      <w:r>
        <w:br/>
      </w:r>
      <w:r>
        <w:rPr>
          <w:rStyle w:val="NormalTok"/>
        </w:rPr>
        <w:t xml:space="preserve">    dom_verify_kernel_signature(</w:t>
      </w:r>
      <w:r>
        <w:br/>
      </w:r>
      <w:r>
        <w:rPr>
          <w:rStyle w:val="NormalTok"/>
        </w:rPr>
        <w:t xml:space="preserve">        </w:t>
      </w:r>
      <w:r>
        <w:rPr>
          <w:rStyle w:val="OperatorTok"/>
        </w:rPr>
        <w:t xml:space="preserve">&amp;</w:t>
      </w:r>
      <w:r>
        <w:rPr>
          <w:rStyle w:val="NormalTok"/>
        </w:rPr>
        <w:t xml:space="preserve">stmt</w:t>
      </w:r>
      <w:r>
        <w:rPr>
          <w:rStyle w:val="OperatorTok"/>
        </w:rPr>
        <w:t xml:space="preserve">.</w:t>
      </w:r>
      <w:r>
        <w:rPr>
          <w:rStyle w:val="NormalTok"/>
        </w:rPr>
        <w:t xml:space="preserve">message_digest</w:t>
      </w:r>
      <w:r>
        <w:rPr>
          <w:rStyle w:val="OperatorTok"/>
        </w:rPr>
        <w:t xml:space="preserve">,</w:t>
      </w:r>
      <w:r>
        <w:br/>
      </w:r>
      <w:r>
        <w:rPr>
          <w:rStyle w:val="NormalTok"/>
        </w:rPr>
        <w:t xml:space="preserve">        </w:t>
      </w:r>
      <w:r>
        <w:rPr>
          <w:rStyle w:val="OperatorTok"/>
        </w:rPr>
        <w:t xml:space="preserve">&amp;</w:t>
      </w:r>
      <w:r>
        <w:rPr>
          <w:rStyle w:val="NormalTok"/>
        </w:rPr>
        <w:t xml:space="preserve">stmt</w:t>
      </w:r>
      <w:r>
        <w:rPr>
          <w:rStyle w:val="OperatorTok"/>
        </w:rPr>
        <w:t xml:space="preserve">.</w:t>
      </w:r>
      <w:r>
        <w:rPr>
          <w:rStyle w:val="NormalTok"/>
        </w:rPr>
        <w:t xml:space="preserve">aggregate_excess</w:t>
      </w:r>
      <w:r>
        <w:rPr>
          <w:rStyle w:val="OperatorTok"/>
        </w:rPr>
        <w:t xml:space="preserve">,</w:t>
      </w:r>
      <w:r>
        <w:br/>
      </w:r>
      <w:r>
        <w:rPr>
          <w:rStyle w:val="NormalTok"/>
        </w:rPr>
        <w:t xml:space="preserve">        final_sig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final_sig</w:t>
      </w:r>
      <w:r>
        <w:rPr>
          <w:rStyle w:val="OperatorTok"/>
        </w:rPr>
        <w:t xml:space="preserve">.</w:t>
      </w:r>
      <w:r>
        <w:rPr>
          <w:rStyle w:val="NormalTok"/>
        </w:rPr>
        <w:t xml:space="preserve">nonce_bytes() </w:t>
      </w:r>
      <w:r>
        <w:rPr>
          <w:rStyle w:val="OperatorTok"/>
        </w:rPr>
        <w:t xml:space="preserve">!=</w:t>
      </w:r>
      <w:r>
        <w:rPr>
          <w:rStyle w:val="NormalTok"/>
        </w:rPr>
        <w:t xml:space="preserve"> pre</w:t>
      </w:r>
      <w:r>
        <w:rPr>
          <w:rStyle w:val="OperatorTok"/>
        </w:rPr>
        <w:t xml:space="preserve">.</w:t>
      </w:r>
      <w:r>
        <w:rPr>
          <w:rStyle w:val="NormalTok"/>
        </w:rPr>
        <w:t xml:space="preserve">nonce_hat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AdaptorError::</w:t>
      </w:r>
      <w:r>
        <w:rPr>
          <w:rStyle w:val="NormalTok"/>
        </w:rPr>
        <w:t xml:space="preserve">NonceMismatch)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scalar_sub_exact(final_sig</w:t>
      </w:r>
      <w:r>
        <w:rPr>
          <w:rStyle w:val="OperatorTok"/>
        </w:rPr>
        <w:t xml:space="preserve">.</w:t>
      </w:r>
      <w:r>
        <w:rPr>
          <w:rStyle w:val="NormalTok"/>
        </w:rPr>
        <w:t xml:space="preserve">scalar()</w:t>
      </w:r>
      <w:r>
        <w:rPr>
          <w:rStyle w:val="OperatorTok"/>
        </w:rPr>
        <w:t xml:space="preserve">,</w:t>
      </w:r>
      <w:r>
        <w:rPr>
          <w:rStyle w:val="NormalTok"/>
        </w:rPr>
        <w:t xml:space="preserve"> pre</w:t>
      </w:r>
      <w:r>
        <w:rPr>
          <w:rStyle w:val="OperatorTok"/>
        </w:rPr>
        <w:t xml:space="preserve">.</w:t>
      </w:r>
      <w:r>
        <w:rPr>
          <w:rStyle w:val="NormalTok"/>
        </w:rPr>
        <w:t xml:space="preserve">scalar_hat)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backend::</w:t>
      </w:r>
      <w:r>
        <w:rPr>
          <w:rStyle w:val="NormalTok"/>
        </w:rPr>
        <w:t xml:space="preserve">generator_mul(t) </w:t>
      </w:r>
      <w:r>
        <w:rPr>
          <w:rStyle w:val="OperatorTok"/>
        </w:rPr>
        <w:t xml:space="preserve">!=</w:t>
      </w:r>
      <w:r>
        <w:rPr>
          <w:rStyle w:val="NormalTok"/>
        </w:rPr>
        <w:t xml:space="preserve"> decode_point_exact(</w:t>
      </w:r>
      <w:r>
        <w:rPr>
          <w:rStyle w:val="OperatorTok"/>
        </w:rPr>
        <w:t xml:space="preserve">&amp;</w:t>
      </w:r>
      <w:r>
        <w:rPr>
          <w:rStyle w:val="NormalTok"/>
        </w:rPr>
        <w:t xml:space="preserve">stmt</w:t>
      </w:r>
      <w:r>
        <w:rPr>
          <w:rStyle w:val="OperatorTok"/>
        </w:rPr>
        <w:t xml:space="preserve">.</w:t>
      </w:r>
      <w:r>
        <w:rPr>
          <w:rStyle w:val="NormalTok"/>
        </w:rPr>
        <w:t xml:space="preserve">adaptor_point)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AdaptorError::</w:t>
      </w:r>
      <w:r>
        <w:rPr>
          <w:rStyle w:val="NormalTok"/>
        </w:rPr>
        <w:t xml:space="preserve">ExtractionMismatch)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SecretScalar::</w:t>
      </w:r>
      <w:r>
        <w:rPr>
          <w:rStyle w:val="NormalTok"/>
        </w:rPr>
        <w:t xml:space="preserve">from_backend(t)</w:t>
      </w:r>
      <w:r>
        <w:br/>
      </w:r>
      <w:r>
        <w:rPr>
          <w:rStyle w:val="OperatorTok"/>
        </w:rPr>
        <w:t xml:space="preserve">}</w:t>
      </w:r>
    </w:p>
    <w:p>
      <w:pPr>
        <w:pStyle w:val="CalloutBlocked"/>
        <w:shd w:val="clear" w:color="auto" w:fill="FCE8E6"/>
        <w:pBdr>
          <w:left w:val="single" w:sz="16" w:space="5" w:color="9B1C1C"/>
        </w:pBdr>
      </w:pPr>
      <w:r>
        <w:rPr>
          <w:bCs/>
          <w:b/>
        </w:rPr>
        <w:t xml:space="preserve">BLOQUEADO.</w:t>
      </w:r>
      <w:r>
        <w:t xml:space="preserve"> </w:t>
      </w:r>
      <w:r>
        <w:t xml:space="preserve">Se a assinatura DOM normaliza</w:t>
      </w:r>
      <w:r>
        <w:t xml:space="preserve"> </w:t>
      </w:r>
      <w:r>
        <w:rPr>
          <w:rStyle w:val="VerbatimChar"/>
        </w:rPr>
        <w:t xml:space="preserve">R</w:t>
      </w:r>
      <w:r>
        <w:t xml:space="preserve">,</w:t>
      </w:r>
      <w:r>
        <w:t xml:space="preserve"> </w:t>
      </w:r>
      <w:r>
        <w:rPr>
          <w:rStyle w:val="VerbatimChar"/>
        </w:rPr>
        <w:t xml:space="preserve">X</w:t>
      </w:r>
      <w:r>
        <w:t xml:space="preserve"> </w:t>
      </w:r>
      <w:r>
        <w:t xml:space="preserve">ou</w:t>
      </w:r>
      <w:r>
        <w:t xml:space="preserve"> </w:t>
      </w:r>
      <w:r>
        <w:rPr>
          <w:rStyle w:val="VerbatimChar"/>
        </w:rPr>
        <w:t xml:space="preserve">s</w:t>
      </w:r>
      <w:r>
        <w:t xml:space="preserve"> </w:t>
      </w:r>
      <w:r>
        <w:t xml:space="preserve">por paridade/negação, as fórmulas devem incorporar o fator de sinal exato. O gate é um vetor que percorra todos os casos de paridade e confirme</w:t>
      </w:r>
      <w:r>
        <w:t xml:space="preserve"> </w:t>
      </w:r>
      <w:r>
        <w:rPr>
          <w:rStyle w:val="VerbatimChar"/>
        </w:rPr>
        <w:t xml:space="preserve">verify → adapt → verify → extract → T</w:t>
      </w:r>
      <w:r>
        <w:t xml:space="preserve">.</w:t>
      </w:r>
    </w:p>
    <w:bookmarkEnd w:id="60"/>
    <w:bookmarkStart w:id="61" w:name="X3ea3b879a145fedf332547fc47acd448f618417"/>
    <w:p>
      <w:bookmarkStart w:id="137" w:name="dsc_sec_0137"/>
      <w:pPr>
        <w:pStyle w:val="Heading2"/>
      </w:pPr>
      <w:r>
        <w:t xml:space="preserve">6.4 Nonce commit–reveal de assinatura</w:t>
      </w:r>
      <w:bookmarkEnd w:id="137"/>
    </w:p>
    <w:p>
      <w:pPr>
        <w:pStyle w:val="FirstParagraph"/>
      </w:pPr>
      <w:r>
        <w:t xml:space="preserve">Cada participante cria nonce local</w:t>
      </w:r>
      <w:r>
        <w:t xml:space="preserve"> </w:t>
      </w:r>
      <w:r>
        <w:rPr>
          <w:rStyle w:val="VerbatimChar"/>
        </w:rPr>
        <w:t xml:space="preserve">k_i</w:t>
      </w:r>
      <w:r>
        <w:t xml:space="preserve">, publica apenas:</w:t>
      </w:r>
    </w:p>
    <w:p>
      <w:pPr>
        <w:pStyle w:val="SourceCode"/>
        <w:shd w:val="clear" w:color="auto" w:fill="F2F4F7"/>
        <w:pBdr>
          <w:left w:val="single" w:sz="8" w:space="4" w:color="B8C2CC"/>
        </w:pBdr>
      </w:pPr>
      <w:r>
        <w:rPr>
          <w:rStyle w:val="VerbatimChar"/>
        </w:rPr>
        <w:t xml:space="preserve">nonce_commit_i = H_tag(</w:t>
      </w:r>
      <w:r>
        <w:br/>
      </w:r>
      <w:r>
        <w:rPr>
          <w:rStyle w:val="VerbatimChar"/>
        </w:rPr>
        <w:t xml:space="preserve">  "DOM:scriptless-nonce-commit:v1",</w:t>
      </w:r>
      <w:r>
        <w:br/>
      </w:r>
      <w:r>
        <w:rPr>
          <w:rStyle w:val="VerbatimChar"/>
        </w:rPr>
        <w:t xml:space="preserve">  session_id || participant_id || purpose || K_i || template_hash || T</w:t>
      </w:r>
      <w:r>
        <w:br/>
      </w:r>
      <w:r>
        <w:rPr>
          <w:rStyle w:val="VerbatimChar"/>
        </w:rPr>
        <w:t xml:space="preserve">)</w:t>
      </w:r>
    </w:p>
    <w:p>
      <w:pPr>
        <w:pStyle w:val="FirstParagraph"/>
      </w:pPr>
      <w:r>
        <w:t xml:space="preserve">Depois de receber todos os commitments, revela</w:t>
      </w:r>
      <w:r>
        <w:t xml:space="preserve"> </w:t>
      </w:r>
      <w:r>
        <w:rPr>
          <w:rStyle w:val="VerbatimChar"/>
        </w:rPr>
        <w:t xml:space="preserve">K_i=k_iG</w:t>
      </w:r>
      <w:r>
        <w:t xml:space="preserve">. A agregação exata de</w:t>
      </w:r>
      <w:r>
        <w:t xml:space="preserve"> </w:t>
      </w:r>
      <w:r>
        <w:rPr>
          <w:rStyle w:val="VerbatimChar"/>
        </w:rPr>
        <w:t xml:space="preserve">R</w:t>
      </w:r>
      <w:r>
        <w:t xml:space="preserve">, inclusão de</w:t>
      </w:r>
      <w:r>
        <w:t xml:space="preserve"> </w:t>
      </w:r>
      <w:r>
        <w:rPr>
          <w:rStyle w:val="VerbatimChar"/>
        </w:rPr>
        <w:t xml:space="preserve">T</w:t>
      </w:r>
      <w:r>
        <w:t xml:space="preserve"> </w:t>
      </w:r>
      <w:r>
        <w:t xml:space="preserve">e challenge seguem a convenção congelada. Uma mudança em qualquer</w:t>
      </w:r>
      <w:r>
        <w:t xml:space="preserve"> </w:t>
      </w:r>
      <w:r>
        <w:rPr>
          <w:rStyle w:val="VerbatimChar"/>
        </w:rPr>
        <w:t xml:space="preserve">K_i</w:t>
      </w:r>
      <w:r>
        <w:t xml:space="preserve">,</w:t>
      </w:r>
      <w:r>
        <w:t xml:space="preserve"> </w:t>
      </w:r>
      <w:r>
        <w:rPr>
          <w:rStyle w:val="VerbatimChar"/>
        </w:rPr>
        <w:t xml:space="preserve">T</w:t>
      </w:r>
      <w:r>
        <w:t xml:space="preserve">, excesso ou mensagem reinicia a sessão com</w:t>
      </w:r>
      <w:r>
        <w:t xml:space="preserve"> </w:t>
      </w:r>
      <w:r>
        <w:rPr>
          <w:bCs/>
          <w:b/>
        </w:rPr>
        <w:t xml:space="preserve">novos nonces</w:t>
      </w:r>
      <w:r>
        <w:t xml:space="preserve">, nunca reutilizando os antigos.</w:t>
      </w:r>
    </w:p>
    <w:bookmarkEnd w:id="61"/>
    <w:bookmarkStart w:id="62" w:name="Xc8cbf1ba83e28db3b19b8969fc2b5ebfb3f8d36"/>
    <w:p>
      <w:bookmarkStart w:id="138" w:name="dsc_sec_0138"/>
      <w:pPr>
        <w:pStyle w:val="Heading2"/>
      </w:pPr>
      <w:r>
        <w:t xml:space="preserve">6.5 Verificação de partial signatures</w:t>
      </w:r>
      <w:bookmarkEnd w:id="138"/>
    </w:p>
    <w:p>
      <w:pPr>
        <w:pStyle w:val="FirstParagraph"/>
      </w:pPr>
      <w:r>
        <w:t xml:space="preserve">Para uma agregação aditiva simples, cada partial deve ser verificada contra o share/chave correspondente e o desafio coletivo. A equação concreta depende do esquema DOM; a API impõe o contrato:</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trait</w:t>
      </w:r>
      <w:r>
        <w:rPr>
          <w:rStyle w:val="NormalTok"/>
        </w:rPr>
        <w:t xml:space="preserve"> DomAggregateSigner </w:t>
      </w:r>
      <w:r>
        <w:rPr>
          <w:rStyle w:val="OperatorTok"/>
        </w:rPr>
        <w:t xml:space="preserve">{</w:t>
      </w:r>
      <w:r>
        <w:br/>
      </w:r>
      <w:r>
        <w:rPr>
          <w:rStyle w:val="NormalTok"/>
        </w:rPr>
        <w:t xml:space="preserve">    </w:t>
      </w:r>
      <w:r>
        <w:rPr>
          <w:rStyle w:val="KeywordTok"/>
        </w:rPr>
        <w:t xml:space="preserve">fn</w:t>
      </w:r>
      <w:r>
        <w:rPr>
          <w:rStyle w:val="NormalTok"/>
        </w:rPr>
        <w:t xml:space="preserve"> nonce_commit(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ctx</w:t>
      </w:r>
      <w:r>
        <w:rPr>
          <w:rStyle w:val="OperatorTok"/>
        </w:rPr>
        <w:t xml:space="preserve">:</w:t>
      </w:r>
      <w:r>
        <w:rPr>
          <w:rStyle w:val="NormalTok"/>
        </w:rPr>
        <w:t xml:space="preserve"> </w:t>
      </w:r>
      <w:r>
        <w:rPr>
          <w:rStyle w:val="OperatorTok"/>
        </w:rPr>
        <w:t xml:space="preserve">&amp;</w:t>
      </w:r>
      <w:r>
        <w:rPr>
          <w:rStyle w:val="NormalTok"/>
        </w:rPr>
        <w:t xml:space="preserve">SigningContext)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NonceCommitment</w:t>
      </w:r>
      <w:r>
        <w:rPr>
          <w:rStyle w:val="OperatorTok"/>
        </w:rPr>
        <w:t xml:space="preserve">,</w:t>
      </w:r>
      <w:r>
        <w:rPr>
          <w:rStyle w:val="NormalTok"/>
        </w:rPr>
        <w:t xml:space="preserve"> SignError</w:t>
      </w:r>
      <w:r>
        <w:rPr>
          <w:rStyle w:val="OperatorTok"/>
        </w:rPr>
        <w:t xml:space="preserve">&gt;;</w:t>
      </w:r>
      <w:r>
        <w:br/>
      </w:r>
      <w:r>
        <w:rPr>
          <w:rStyle w:val="NormalTok"/>
        </w:rPr>
        <w:t xml:space="preserve">    </w:t>
      </w:r>
      <w:r>
        <w:rPr>
          <w:rStyle w:val="KeywordTok"/>
        </w:rPr>
        <w:t xml:space="preserve">fn</w:t>
      </w:r>
      <w:r>
        <w:rPr>
          <w:rStyle w:val="NormalTok"/>
        </w:rPr>
        <w:t xml:space="preserve"> nonce_reveal(</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all</w:t>
      </w:r>
      <w:r>
        <w:rPr>
          <w:rStyle w:val="OperatorTok"/>
        </w:rPr>
        <w:t xml:space="preserve">:</w:t>
      </w:r>
      <w:r>
        <w:rPr>
          <w:rStyle w:val="NormalTok"/>
        </w:rPr>
        <w:t xml:space="preserve"> </w:t>
      </w:r>
      <w:r>
        <w:rPr>
          <w:rStyle w:val="OperatorTok"/>
        </w:rPr>
        <w:t xml:space="preserve">&amp;</w:t>
      </w:r>
      <w:r>
        <w:rPr>
          <w:rStyle w:val="NormalTok"/>
        </w:rPr>
        <w:t xml:space="preserve">[NonceCommitment])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PublicNonce</w:t>
      </w:r>
      <w:r>
        <w:rPr>
          <w:rStyle w:val="OperatorTok"/>
        </w:rPr>
        <w:t xml:space="preserve">,</w:t>
      </w:r>
      <w:r>
        <w:rPr>
          <w:rStyle w:val="NormalTok"/>
        </w:rPr>
        <w:t xml:space="preserve"> SignError</w:t>
      </w:r>
      <w:r>
        <w:rPr>
          <w:rStyle w:val="OperatorTok"/>
        </w:rPr>
        <w:t xml:space="preserve">&gt;;</w:t>
      </w:r>
      <w:r>
        <w:br/>
      </w:r>
      <w:r>
        <w:rPr>
          <w:rStyle w:val="NormalTok"/>
        </w:rPr>
        <w:t xml:space="preserve">    </w:t>
      </w:r>
      <w:r>
        <w:rPr>
          <w:rStyle w:val="KeywordTok"/>
        </w:rPr>
        <w:t xml:space="preserve">fn</w:t>
      </w:r>
      <w:r>
        <w:rPr>
          <w:rStyle w:val="NormalTok"/>
        </w:rPr>
        <w:t xml:space="preserve"> partial_sign(</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aggregate</w:t>
      </w:r>
      <w:r>
        <w:rPr>
          <w:rStyle w:val="OperatorTok"/>
        </w:rPr>
        <w:t xml:space="preserve">:</w:t>
      </w:r>
      <w:r>
        <w:rPr>
          <w:rStyle w:val="NormalTok"/>
        </w:rPr>
        <w:t xml:space="preserve"> </w:t>
      </w:r>
      <w:r>
        <w:rPr>
          <w:rStyle w:val="OperatorTok"/>
        </w:rPr>
        <w:t xml:space="preserve">&amp;</w:t>
      </w:r>
      <w:r>
        <w:rPr>
          <w:rStyle w:val="NormalTok"/>
        </w:rPr>
        <w:t xml:space="preserve">AggregateSigningStatement</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PartialSignature</w:t>
      </w:r>
      <w:r>
        <w:rPr>
          <w:rStyle w:val="OperatorTok"/>
        </w:rPr>
        <w:t xml:space="preserve">,</w:t>
      </w:r>
      <w:r>
        <w:rPr>
          <w:rStyle w:val="NormalTok"/>
        </w:rPr>
        <w:t xml:space="preserve"> SignError</w:t>
      </w:r>
      <w:r>
        <w:rPr>
          <w:rStyle w:val="OperatorTok"/>
        </w:rPr>
        <w:t xml:space="preserve">&gt;;</w:t>
      </w:r>
      <w:r>
        <w:br/>
      </w:r>
      <w:r>
        <w:rPr>
          <w:rStyle w:val="NormalTok"/>
        </w:rPr>
        <w:t xml:space="preserve">    </w:t>
      </w:r>
      <w:r>
        <w:rPr>
          <w:rStyle w:val="KeywordTok"/>
        </w:rPr>
        <w:t xml:space="preserve">fn</w:t>
      </w:r>
      <w:r>
        <w:rPr>
          <w:rStyle w:val="NormalTok"/>
        </w:rPr>
        <w:t xml:space="preserve"> verify_partial(</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participant</w:t>
      </w:r>
      <w:r>
        <w:rPr>
          <w:rStyle w:val="OperatorTok"/>
        </w:rPr>
        <w:t xml:space="preserve">:</w:t>
      </w:r>
      <w:r>
        <w:rPr>
          <w:rStyle w:val="NormalTok"/>
        </w:rPr>
        <w:t xml:space="preserve"> </w:t>
      </w:r>
      <w:r>
        <w:rPr>
          <w:rStyle w:val="OperatorTok"/>
        </w:rPr>
        <w:t xml:space="preserve">&amp;</w:t>
      </w:r>
      <w:r>
        <w:rPr>
          <w:rStyle w:val="NormalTok"/>
        </w:rPr>
        <w:t xml:space="preserve">Participant</w:t>
      </w:r>
      <w:r>
        <w:rPr>
          <w:rStyle w:val="OperatorTok"/>
        </w:rPr>
        <w:t xml:space="preserve">,</w:t>
      </w:r>
      <w:r>
        <w:br/>
      </w:r>
      <w:r>
        <w:rPr>
          <w:rStyle w:val="NormalTok"/>
        </w:rPr>
        <w:t xml:space="preserve">        aggregate</w:t>
      </w:r>
      <w:r>
        <w:rPr>
          <w:rStyle w:val="OperatorTok"/>
        </w:rPr>
        <w:t xml:space="preserve">:</w:t>
      </w:r>
      <w:r>
        <w:rPr>
          <w:rStyle w:val="NormalTok"/>
        </w:rPr>
        <w:t xml:space="preserve"> </w:t>
      </w:r>
      <w:r>
        <w:rPr>
          <w:rStyle w:val="OperatorTok"/>
        </w:rPr>
        <w:t xml:space="preserve">&amp;</w:t>
      </w:r>
      <w:r>
        <w:rPr>
          <w:rStyle w:val="NormalTok"/>
        </w:rPr>
        <w:t xml:space="preserve">AggregateSigningStatement</w:t>
      </w:r>
      <w:r>
        <w:rPr>
          <w:rStyle w:val="OperatorTok"/>
        </w:rPr>
        <w:t xml:space="preserve">,</w:t>
      </w:r>
      <w:r>
        <w:br/>
      </w:r>
      <w:r>
        <w:rPr>
          <w:rStyle w:val="NormalTok"/>
        </w:rPr>
        <w:t xml:space="preserve">        partial</w:t>
      </w:r>
      <w:r>
        <w:rPr>
          <w:rStyle w:val="OperatorTok"/>
        </w:rPr>
        <w:t xml:space="preserve">:</w:t>
      </w:r>
      <w:r>
        <w:rPr>
          <w:rStyle w:val="NormalTok"/>
        </w:rPr>
        <w:t xml:space="preserve"> </w:t>
      </w:r>
      <w:r>
        <w:rPr>
          <w:rStyle w:val="OperatorTok"/>
        </w:rPr>
        <w:t xml:space="preserve">&amp;</w:t>
      </w:r>
      <w:r>
        <w:rPr>
          <w:rStyle w:val="NormalTok"/>
        </w:rPr>
        <w:t xml:space="preserve">PartialSignature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SignError</w:t>
      </w:r>
      <w:r>
        <w:rPr>
          <w:rStyle w:val="OperatorTok"/>
        </w:rPr>
        <w:t xml:space="preserve">&gt;;</w:t>
      </w:r>
      <w:r>
        <w:br/>
      </w:r>
      <w:r>
        <w:rPr>
          <w:rStyle w:val="NormalTok"/>
        </w:rPr>
        <w:t xml:space="preserve">    </w:t>
      </w:r>
      <w:r>
        <w:rPr>
          <w:rStyle w:val="KeywordTok"/>
        </w:rPr>
        <w:t xml:space="preserve">fn</w:t>
      </w:r>
      <w:r>
        <w:rPr>
          <w:rStyle w:val="NormalTok"/>
        </w:rPr>
        <w:t xml:space="preserve"> aggregate_final(</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aggregate</w:t>
      </w:r>
      <w:r>
        <w:rPr>
          <w:rStyle w:val="OperatorTok"/>
        </w:rPr>
        <w:t xml:space="preserve">:</w:t>
      </w:r>
      <w:r>
        <w:rPr>
          <w:rStyle w:val="NormalTok"/>
        </w:rPr>
        <w:t xml:space="preserve"> </w:t>
      </w:r>
      <w:r>
        <w:rPr>
          <w:rStyle w:val="OperatorTok"/>
        </w:rPr>
        <w:t xml:space="preserve">&amp;</w:t>
      </w:r>
      <w:r>
        <w:rPr>
          <w:rStyle w:val="NormalTok"/>
        </w:rPr>
        <w:t xml:space="preserve">AggregateSigningStatement</w:t>
      </w:r>
      <w:r>
        <w:rPr>
          <w:rStyle w:val="OperatorTok"/>
        </w:rPr>
        <w:t xml:space="preserve">,</w:t>
      </w:r>
      <w:r>
        <w:br/>
      </w:r>
      <w:r>
        <w:rPr>
          <w:rStyle w:val="NormalTok"/>
        </w:rPr>
        <w:t xml:space="preserve">        partials</w:t>
      </w:r>
      <w:r>
        <w:rPr>
          <w:rStyle w:val="OperatorTok"/>
        </w:rPr>
        <w:t xml:space="preserve">:</w:t>
      </w:r>
      <w:r>
        <w:rPr>
          <w:rStyle w:val="NormalTok"/>
        </w:rPr>
        <w:t xml:space="preserve"> </w:t>
      </w:r>
      <w:r>
        <w:rPr>
          <w:rStyle w:val="OperatorTok"/>
        </w:rPr>
        <w:t xml:space="preserve">&amp;</w:t>
      </w:r>
      <w:r>
        <w:rPr>
          <w:rStyle w:val="NormalTok"/>
        </w:rPr>
        <w:t xml:space="preserve">[PartialSignature]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DomKernelSignature</w:t>
      </w:r>
      <w:r>
        <w:rPr>
          <w:rStyle w:val="OperatorTok"/>
        </w:rPr>
        <w:t xml:space="preserve">,</w:t>
      </w:r>
      <w:r>
        <w:rPr>
          <w:rStyle w:val="NormalTok"/>
        </w:rPr>
        <w:t xml:space="preserve"> SignError</w:t>
      </w:r>
      <w:r>
        <w:rPr>
          <w:rStyle w:val="OperatorTok"/>
        </w:rPr>
        <w:t xml:space="preserve">&gt;;</w:t>
      </w:r>
      <w:r>
        <w:br/>
      </w:r>
      <w:r>
        <w:rPr>
          <w:rStyle w:val="OperatorTok"/>
        </w:rPr>
        <w:t xml:space="preserve">}</w:t>
      </w:r>
    </w:p>
    <w:p>
      <w:pPr>
        <w:pStyle w:val="FirstParagraph"/>
      </w:pPr>
      <w:r>
        <w:t xml:space="preserve">Nenhum coordenador pode aceitar uma partial sem saber qual participante, nonce reveal, template e transcript a produziram.</w:t>
      </w:r>
    </w:p>
    <w:bookmarkEnd w:id="62"/>
    <w:bookmarkStart w:id="63" w:name="X92a0c1545a8fe6a3495d6d4a40d9015127a70b1"/>
    <w:p>
      <w:bookmarkStart w:id="139" w:name="dsc_sec_0139"/>
      <w:pPr>
        <w:pStyle w:val="Heading2"/>
      </w:pPr>
      <w:r>
        <w:t xml:space="preserve">6.6 Construção aditiva de dois nonces a validar na DOM</w:t>
      </w:r>
      <w:bookmarkEnd w:id="139"/>
    </w:p>
    <w:p>
      <w:pPr>
        <w:pStyle w:val="FirstParagraph"/>
      </w:pPr>
      <w:r>
        <w:t xml:space="preserve">O ponto de partida recomendado usa duas componentes de nonce por parte, aproveitando a disciplina de binding do MuSig2 sem ponderar arbitrariamente os shares de excesso MW. Para participante</w:t>
      </w:r>
      <w:r>
        <w:t xml:space="preserve"> </w:t>
      </w:r>
      <w:r>
        <w:rPr>
          <w:rStyle w:val="VerbatimChar"/>
        </w:rPr>
        <w:t xml:space="preserve">i</w:t>
      </w:r>
      <w:r>
        <w:t xml:space="preserve">:</w:t>
      </w:r>
    </w:p>
    <w:p>
      <w:pPr>
        <w:pStyle w:val="SourceCode"/>
        <w:shd w:val="clear" w:color="auto" w:fill="F2F4F7"/>
        <w:pBdr>
          <w:left w:val="single" w:sz="8" w:space="4" w:color="B8C2CC"/>
        </w:pBdr>
      </w:pPr>
      <w:r>
        <w:rPr>
          <w:rStyle w:val="VerbatimChar"/>
        </w:rPr>
        <w:t xml:space="preserve">(k_i1, k_i2) &lt;- nonces secretos independentes</w:t>
      </w:r>
      <w:r>
        <w:br/>
      </w:r>
      <w:r>
        <w:rPr>
          <w:rStyle w:val="VerbatimChar"/>
        </w:rPr>
        <w:t xml:space="preserve">R_i1 = k_i1 G</w:t>
      </w:r>
      <w:r>
        <w:br/>
      </w:r>
      <w:r>
        <w:rPr>
          <w:rStyle w:val="VerbatimChar"/>
        </w:rPr>
        <w:t xml:space="preserve">R_i2 = k_i2 G</w:t>
      </w:r>
      <w:r>
        <w:br/>
      </w:r>
      <w:r>
        <w:br/>
      </w:r>
      <w:r>
        <w:rPr>
          <w:rStyle w:val="VerbatimChar"/>
        </w:rPr>
        <w:t xml:space="preserve">commit_i = H_tag(</w:t>
      </w:r>
      <w:r>
        <w:br/>
      </w:r>
      <w:r>
        <w:rPr>
          <w:rStyle w:val="VerbatimChar"/>
        </w:rPr>
        <w:t xml:space="preserve">  "DOM:scriptless-nonce-commit:v1",</w:t>
      </w:r>
      <w:r>
        <w:br/>
      </w:r>
      <w:r>
        <w:rPr>
          <w:rStyle w:val="VerbatimChar"/>
        </w:rPr>
        <w:t xml:space="preserve">  chain_id || session_id || participant_id || purpose ||</w:t>
      </w:r>
      <w:r>
        <w:br/>
      </w:r>
      <w:r>
        <w:rPr>
          <w:rStyle w:val="VerbatimChar"/>
        </w:rPr>
        <w:t xml:space="preserve">  template_hash || R_i1 || R_i2 || adaptor_point</w:t>
      </w:r>
      <w:r>
        <w:br/>
      </w:r>
      <w:r>
        <w:rPr>
          <w:rStyle w:val="VerbatimChar"/>
        </w:rPr>
        <w:t xml:space="preserve">)</w:t>
      </w:r>
    </w:p>
    <w:p>
      <w:pPr>
        <w:pStyle w:val="FirstParagraph"/>
      </w:pPr>
      <w:r>
        <w:t xml:space="preserve">Depois de todos os commitments e reveals, calcula-se um binding factor coletivo:</w:t>
      </w:r>
    </w:p>
    <w:p>
      <w:pPr>
        <w:pStyle w:val="SourceCode"/>
        <w:shd w:val="clear" w:color="auto" w:fill="F2F4F7"/>
        <w:pBdr>
          <w:left w:val="single" w:sz="8" w:space="4" w:color="B8C2CC"/>
        </w:pBdr>
      </w:pPr>
      <w:r>
        <w:rPr>
          <w:rStyle w:val="VerbatimChar"/>
        </w:rPr>
        <w:t xml:space="preserve">b = H_to_scalar(</w:t>
      </w:r>
      <w:r>
        <w:br/>
      </w:r>
      <w:r>
        <w:rPr>
          <w:rStyle w:val="VerbatimChar"/>
        </w:rPr>
        <w:t xml:space="preserve">  "DOM:scriptless-sig-nonce-bind:v1",</w:t>
      </w:r>
      <w:r>
        <w:br/>
      </w:r>
      <w:r>
        <w:rPr>
          <w:rStyle w:val="VerbatimChar"/>
        </w:rPr>
        <w:t xml:space="preserve">  chain_id || session_id || purpose || template_hash ||</w:t>
      </w:r>
      <w:r>
        <w:br/>
      </w:r>
      <w:r>
        <w:rPr>
          <w:rStyle w:val="VerbatimChar"/>
        </w:rPr>
        <w:t xml:space="preserve">  ordered(X_i) || ordered(R_i1 || R_i2) || adaptor_point</w:t>
      </w:r>
      <w:r>
        <w:br/>
      </w:r>
      <w:r>
        <w:rPr>
          <w:rStyle w:val="VerbatimChar"/>
        </w:rPr>
        <w:t xml:space="preserve">)</w:t>
      </w:r>
      <w:r>
        <w:br/>
      </w:r>
      <w:r>
        <w:br/>
      </w:r>
      <w:r>
        <w:rPr>
          <w:rStyle w:val="VerbatimChar"/>
        </w:rPr>
        <w:t xml:space="preserve">R_i = R_i1 + b R_i2</w:t>
      </w:r>
      <w:r>
        <w:br/>
      </w:r>
      <w:r>
        <w:rPr>
          <w:rStyle w:val="VerbatimChar"/>
        </w:rPr>
        <w:t xml:space="preserve">R   = Σ R_i</w:t>
      </w:r>
      <w:r>
        <w:br/>
      </w:r>
      <w:r>
        <w:rPr>
          <w:rStyle w:val="VerbatimChar"/>
        </w:rPr>
        <w:t xml:space="preserve">R_hat = R + T                 // para adaptor; T=identity é proibido</w:t>
      </w:r>
      <w:r>
        <w:br/>
      </w:r>
      <w:r>
        <w:rPr>
          <w:rStyle w:val="VerbatimChar"/>
        </w:rPr>
        <w:t xml:space="preserve">e = DOM_kernel_challenge(R_hat, X, kernel_message)</w:t>
      </w:r>
      <w:r>
        <w:br/>
      </w:r>
      <w:r>
        <w:rPr>
          <w:rStyle w:val="VerbatimChar"/>
        </w:rPr>
        <w:t xml:space="preserve">s_i_hat = k_i1 + b k_i2 + e x_i</w:t>
      </w:r>
    </w:p>
    <w:p>
      <w:pPr>
        <w:pStyle w:val="FirstParagraph"/>
      </w:pPr>
      <w:r>
        <w:t xml:space="preserve">Cada partial é verificável:</w:t>
      </w:r>
    </w:p>
    <w:p>
      <w:pPr>
        <w:pStyle w:val="SourceCode"/>
        <w:shd w:val="clear" w:color="auto" w:fill="F2F4F7"/>
        <w:pBdr>
          <w:left w:val="single" w:sz="8" w:space="4" w:color="B8C2CC"/>
        </w:pBdr>
      </w:pPr>
      <w:r>
        <w:rPr>
          <w:rStyle w:val="VerbatimChar"/>
        </w:rPr>
        <w:t xml:space="preserve">s_i_hat G == R_i + e X_i</w:t>
      </w:r>
    </w:p>
    <w:p>
      <w:pPr>
        <w:pStyle w:val="FirstParagraph"/>
      </w:pPr>
      <w:r>
        <w:t xml:space="preserve">E a soma satisfaz a convenção deste documento:</w:t>
      </w:r>
    </w:p>
    <w:p>
      <w:pPr>
        <w:pStyle w:val="SourceCode"/>
        <w:shd w:val="clear" w:color="auto" w:fill="F2F4F7"/>
        <w:pBdr>
          <w:left w:val="single" w:sz="8" w:space="4" w:color="B8C2CC"/>
        </w:pBdr>
      </w:pPr>
      <w:r>
        <w:rPr>
          <w:rStyle w:val="VerbatimChar"/>
        </w:rPr>
        <w:t xml:space="preserve">s_hat G == R + eX == R_hat + eX - T</w:t>
      </w:r>
    </w:p>
    <w:p>
      <w:pPr>
        <w:pStyle w:val="FirstParagraph"/>
      </w:pPr>
      <w:r>
        <w:t xml:space="preserve">Quem possui</w:t>
      </w:r>
      <w:r>
        <w:t xml:space="preserve"> </w:t>
      </w:r>
      <w:r>
        <w:rPr>
          <w:rStyle w:val="VerbatimChar"/>
        </w:rPr>
        <w:t xml:space="preserve">t</w:t>
      </w:r>
      <w:r>
        <w:t xml:space="preserve"> </w:t>
      </w:r>
      <w:r>
        <w:t xml:space="preserve">publica</w:t>
      </w:r>
      <w:r>
        <w:t xml:space="preserve"> </w:t>
      </w:r>
      <w:r>
        <w:rPr>
          <w:rStyle w:val="VerbatimChar"/>
        </w:rPr>
        <w:t xml:space="preserve">s=s_hat+t</w:t>
      </w:r>
      <w:r>
        <w:t xml:space="preserve">, obtendo</w:t>
      </w:r>
      <w:r>
        <w:t xml:space="preserve"> </w:t>
      </w:r>
      <w:r>
        <w:rPr>
          <w:rStyle w:val="VerbatimChar"/>
        </w:rPr>
        <w:t xml:space="preserve">sG=R_hat+eX</w:t>
      </w:r>
      <w:r>
        <w:t xml:space="preserve">. Para assinatura não-adaptada, omitir o tweak e usar</w:t>
      </w:r>
      <w:r>
        <w:t xml:space="preserve"> </w:t>
      </w:r>
      <w:r>
        <w:rPr>
          <w:rStyle w:val="VerbatimChar"/>
        </w:rPr>
        <w:t xml:space="preserve">R_hat=R</w:t>
      </w:r>
      <w:r>
        <w:t xml:space="preserve">.</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verify_partial_two_nonce(</w:t>
      </w:r>
      <w:r>
        <w:br/>
      </w:r>
      <w:r>
        <w:rPr>
          <w:rStyle w:val="NormalTok"/>
        </w:rPr>
        <w:t xml:space="preserve">    share</w:t>
      </w:r>
      <w:r>
        <w:rPr>
          <w:rStyle w:val="OperatorTok"/>
        </w:rPr>
        <w:t xml:space="preserve">:</w:t>
      </w:r>
      <w:r>
        <w:rPr>
          <w:rStyle w:val="NormalTok"/>
        </w:rPr>
        <w:t xml:space="preserve"> </w:t>
      </w:r>
      <w:r>
        <w:rPr>
          <w:rStyle w:val="OperatorTok"/>
        </w:rPr>
        <w:t xml:space="preserve">&amp;</w:t>
      </w:r>
      <w:r>
        <w:rPr>
          <w:rStyle w:val="NormalTok"/>
        </w:rPr>
        <w:t xml:space="preserve">ExcessSharePublic</w:t>
      </w:r>
      <w:r>
        <w:rPr>
          <w:rStyle w:val="OperatorTok"/>
        </w:rPr>
        <w:t xml:space="preserve">,</w:t>
      </w:r>
      <w:r>
        <w:br/>
      </w:r>
      <w:r>
        <w:rPr>
          <w:rStyle w:val="NormalTok"/>
        </w:rPr>
        <w:t xml:space="preserve">    nonces</w:t>
      </w:r>
      <w:r>
        <w:rPr>
          <w:rStyle w:val="OperatorTok"/>
        </w:rPr>
        <w:t xml:space="preserve">:</w:t>
      </w:r>
      <w:r>
        <w:rPr>
          <w:rStyle w:val="NormalTok"/>
        </w:rPr>
        <w:t xml:space="preserve"> </w:t>
      </w:r>
      <w:r>
        <w:rPr>
          <w:rStyle w:val="OperatorTok"/>
        </w:rPr>
        <w:t xml:space="preserve">&amp;</w:t>
      </w:r>
      <w:r>
        <w:rPr>
          <w:rStyle w:val="NormalTok"/>
        </w:rPr>
        <w:t xml:space="preserve">RevealedNoncePair</w:t>
      </w:r>
      <w:r>
        <w:rPr>
          <w:rStyle w:val="OperatorTok"/>
        </w:rPr>
        <w:t xml:space="preserve">,</w:t>
      </w:r>
      <w:r>
        <w:br/>
      </w:r>
      <w:r>
        <w:rPr>
          <w:rStyle w:val="NormalTok"/>
        </w:rPr>
        <w:t xml:space="preserve">    binding</w:t>
      </w:r>
      <w:r>
        <w:rPr>
          <w:rStyle w:val="OperatorTok"/>
        </w:rPr>
        <w:t xml:space="preserve">:</w:t>
      </w:r>
      <w:r>
        <w:rPr>
          <w:rStyle w:val="NormalTok"/>
        </w:rPr>
        <w:t xml:space="preserve"> </w:t>
      </w:r>
      <w:r>
        <w:rPr>
          <w:rStyle w:val="PreprocessorTok"/>
        </w:rPr>
        <w:t xml:space="preserve">backend::</w:t>
      </w:r>
      <w:r>
        <w:rPr>
          <w:rStyle w:val="NormalTok"/>
        </w:rPr>
        <w:t xml:space="preserve">Scalar</w:t>
      </w:r>
      <w:r>
        <w:rPr>
          <w:rStyle w:val="OperatorTok"/>
        </w:rPr>
        <w:t xml:space="preserve">,</w:t>
      </w:r>
      <w:r>
        <w:br/>
      </w:r>
      <w:r>
        <w:rPr>
          <w:rStyle w:val="NormalTok"/>
        </w:rPr>
        <w:t xml:space="preserve">    challenge</w:t>
      </w:r>
      <w:r>
        <w:rPr>
          <w:rStyle w:val="OperatorTok"/>
        </w:rPr>
        <w:t xml:space="preserve">:</w:t>
      </w:r>
      <w:r>
        <w:rPr>
          <w:rStyle w:val="NormalTok"/>
        </w:rPr>
        <w:t xml:space="preserve"> </w:t>
      </w:r>
      <w:r>
        <w:rPr>
          <w:rStyle w:val="PreprocessorTok"/>
        </w:rPr>
        <w:t xml:space="preserve">backend::</w:t>
      </w:r>
      <w:r>
        <w:rPr>
          <w:rStyle w:val="NormalTok"/>
        </w:rPr>
        <w:t xml:space="preserve">Scalar</w:t>
      </w:r>
      <w:r>
        <w:rPr>
          <w:rStyle w:val="OperatorTok"/>
        </w:rPr>
        <w:t xml:space="preserve">,</w:t>
      </w:r>
      <w:r>
        <w:br/>
      </w:r>
      <w:r>
        <w:rPr>
          <w:rStyle w:val="NormalTok"/>
        </w:rPr>
        <w:t xml:space="preserve">    partial</w:t>
      </w:r>
      <w:r>
        <w:rPr>
          <w:rStyle w:val="OperatorTok"/>
        </w:rPr>
        <w:t xml:space="preserve">:</w:t>
      </w:r>
      <w:r>
        <w:rPr>
          <w:rStyle w:val="NormalTok"/>
        </w:rPr>
        <w:t xml:space="preserve"> </w:t>
      </w:r>
      <w:r>
        <w:rPr>
          <w:rStyle w:val="OperatorTok"/>
        </w:rPr>
        <w:t xml:space="preserve">&amp;</w:t>
      </w:r>
      <w:r>
        <w:rPr>
          <w:rStyle w:val="NormalTok"/>
        </w:rPr>
        <w:t xml:space="preserve">PublicScalar</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SignError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x_i </w:t>
      </w:r>
      <w:r>
        <w:rPr>
          <w:rStyle w:val="OperatorTok"/>
        </w:rPr>
        <w:t xml:space="preserve">=</w:t>
      </w:r>
      <w:r>
        <w:rPr>
          <w:rStyle w:val="NormalTok"/>
        </w:rPr>
        <w:t xml:space="preserve"> decode_point_exact(</w:t>
      </w:r>
      <w:r>
        <w:rPr>
          <w:rStyle w:val="OperatorTok"/>
        </w:rPr>
        <w:t xml:space="preserve">&amp;</w:t>
      </w:r>
      <w:r>
        <w:rPr>
          <w:rStyle w:val="NormalTok"/>
        </w:rPr>
        <w:t xml:space="preserve">share</w:t>
      </w:r>
      <w:r>
        <w:rPr>
          <w:rStyle w:val="OperatorTok"/>
        </w:rPr>
        <w:t xml:space="preserve">.</w:t>
      </w:r>
      <w:r>
        <w:rPr>
          <w:rStyle w:val="NormalTok"/>
        </w:rPr>
        <w:t xml:space="preserve">point</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r1 </w:t>
      </w:r>
      <w:r>
        <w:rPr>
          <w:rStyle w:val="OperatorTok"/>
        </w:rPr>
        <w:t xml:space="preserve">=</w:t>
      </w:r>
      <w:r>
        <w:rPr>
          <w:rStyle w:val="NormalTok"/>
        </w:rPr>
        <w:t xml:space="preserve"> decode_point_exact(</w:t>
      </w:r>
      <w:r>
        <w:rPr>
          <w:rStyle w:val="OperatorTok"/>
        </w:rPr>
        <w:t xml:space="preserve">&amp;</w:t>
      </w:r>
      <w:r>
        <w:rPr>
          <w:rStyle w:val="NormalTok"/>
        </w:rPr>
        <w:t xml:space="preserve">nonces</w:t>
      </w:r>
      <w:r>
        <w:rPr>
          <w:rStyle w:val="OperatorTok"/>
        </w:rPr>
        <w:t xml:space="preserve">.</w:t>
      </w:r>
      <w:r>
        <w:rPr>
          <w:rStyle w:val="NormalTok"/>
        </w:rPr>
        <w:t xml:space="preserve">r1</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r2 </w:t>
      </w:r>
      <w:r>
        <w:rPr>
          <w:rStyle w:val="OperatorTok"/>
        </w:rPr>
        <w:t xml:space="preserve">=</w:t>
      </w:r>
      <w:r>
        <w:rPr>
          <w:rStyle w:val="NormalTok"/>
        </w:rPr>
        <w:t xml:space="preserve"> decode_point_exact(</w:t>
      </w:r>
      <w:r>
        <w:rPr>
          <w:rStyle w:val="OperatorTok"/>
        </w:rPr>
        <w:t xml:space="preserve">&amp;</w:t>
      </w:r>
      <w:r>
        <w:rPr>
          <w:rStyle w:val="NormalTok"/>
        </w:rPr>
        <w:t xml:space="preserve">nonces</w:t>
      </w:r>
      <w:r>
        <w:rPr>
          <w:rStyle w:val="OperatorTok"/>
        </w:rPr>
        <w:t xml:space="preserve">.</w:t>
      </w:r>
      <w:r>
        <w:rPr>
          <w:rStyle w:val="NormalTok"/>
        </w:rPr>
        <w:t xml:space="preserve">r2</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s_i </w:t>
      </w:r>
      <w:r>
        <w:rPr>
          <w:rStyle w:val="OperatorTok"/>
        </w:rPr>
        <w:t xml:space="preserve">=</w:t>
      </w:r>
      <w:r>
        <w:rPr>
          <w:rStyle w:val="NormalTok"/>
        </w:rPr>
        <w:t xml:space="preserve"> decode_scalar_exact(</w:t>
      </w:r>
      <w:r>
        <w:rPr>
          <w:rStyle w:val="OperatorTok"/>
        </w:rPr>
        <w:t xml:space="preserve">&amp;</w:t>
      </w:r>
      <w:r>
        <w:rPr>
          <w:rStyle w:val="NormalTok"/>
        </w:rPr>
        <w:t xml:space="preserve">partial</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effective_r </w:t>
      </w:r>
      <w:r>
        <w:rPr>
          <w:rStyle w:val="OperatorTok"/>
        </w:rPr>
        <w:t xml:space="preserve">=</w:t>
      </w:r>
      <w:r>
        <w:rPr>
          <w:rStyle w:val="NormalTok"/>
        </w:rPr>
        <w:t xml:space="preserve"> r1 </w:t>
      </w:r>
      <w:r>
        <w:rPr>
          <w:rStyle w:val="OperatorTok"/>
        </w:rPr>
        <w:t xml:space="preserve">+</w:t>
      </w:r>
      <w:r>
        <w:rPr>
          <w:rStyle w:val="NormalTok"/>
        </w:rPr>
        <w:t xml:space="preserve"> r2 </w:t>
      </w:r>
      <w:r>
        <w:rPr>
          <w:rStyle w:val="OperatorTok"/>
        </w:rPr>
        <w:t xml:space="preserve">*</w:t>
      </w:r>
      <w:r>
        <w:rPr>
          <w:rStyle w:val="NormalTok"/>
        </w:rPr>
        <w:t xml:space="preserve"> binding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backend::</w:t>
      </w:r>
      <w:r>
        <w:rPr>
          <w:rStyle w:val="NormalTok"/>
        </w:rPr>
        <w:t xml:space="preserve">generator_mul(s_i) </w:t>
      </w:r>
      <w:r>
        <w:rPr>
          <w:rStyle w:val="OperatorTok"/>
        </w:rPr>
        <w:t xml:space="preserve">!=</w:t>
      </w:r>
      <w:r>
        <w:rPr>
          <w:rStyle w:val="NormalTok"/>
        </w:rPr>
        <w:t xml:space="preserve"> effective_r </w:t>
      </w:r>
      <w:r>
        <w:rPr>
          <w:rStyle w:val="OperatorTok"/>
        </w:rPr>
        <w:t xml:space="preserve">+</w:t>
      </w:r>
      <w:r>
        <w:rPr>
          <w:rStyle w:val="NormalTok"/>
        </w:rPr>
        <w:t xml:space="preserve"> x_i </w:t>
      </w:r>
      <w:r>
        <w:rPr>
          <w:rStyle w:val="OperatorTok"/>
        </w:rPr>
        <w:t xml:space="preserve">*</w:t>
      </w:r>
      <w:r>
        <w:rPr>
          <w:rStyle w:val="NormalTok"/>
        </w:rPr>
        <w:t xml:space="preserve"> challenge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SignError::</w:t>
      </w:r>
      <w:r>
        <w:rPr>
          <w:rStyle w:val="NormalTok"/>
        </w:rPr>
        <w:t xml:space="preserve">InvalidPartialSignature)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CalloutBlocked"/>
        <w:shd w:val="clear" w:color="auto" w:fill="FCE8E6"/>
        <w:pBdr>
          <w:left w:val="single" w:sz="16" w:space="5" w:color="9B1C1C"/>
        </w:pBdr>
      </w:pPr>
      <w:r>
        <w:rPr>
          <w:bCs/>
          <w:b/>
        </w:rPr>
        <w:t xml:space="preserve">BLOQUEADO até SC-AD0.</w:t>
      </w:r>
      <w:r>
        <w:t xml:space="preserve"> </w:t>
      </w:r>
      <w:r>
        <w:t xml:space="preserve">A equação acima é um desenho de integração, não autorização para substituir</w:t>
      </w:r>
      <w:r>
        <w:t xml:space="preserve"> </w:t>
      </w:r>
      <w:r>
        <w:rPr>
          <w:rStyle w:val="VerbatimChar"/>
        </w:rPr>
        <w:t xml:space="preserve">aggsig</w:t>
      </w:r>
      <w:r>
        <w:t xml:space="preserve"> </w:t>
      </w:r>
      <w:r>
        <w:t xml:space="preserve">existente. O gate deve provar que</w:t>
      </w:r>
      <w:r>
        <w:t xml:space="preserve"> </w:t>
      </w:r>
      <w:r>
        <w:rPr>
          <w:rStyle w:val="VerbatimChar"/>
        </w:rPr>
        <w:t xml:space="preserve">X_i</w:t>
      </w:r>
      <w:r>
        <w:t xml:space="preserve">,</w:t>
      </w:r>
      <w:r>
        <w:t xml:space="preserve"> </w:t>
      </w:r>
      <w:r>
        <w:rPr>
          <w:rStyle w:val="VerbatimChar"/>
        </w:rPr>
        <w:t xml:space="preserve">X=ΣX_i</w:t>
      </w:r>
      <w:r>
        <w:t xml:space="preserve">, message, challenge, assinatura de 65 bytes, paridade e serialização coincidem exatamente com o verificador DOM. Se o backend normalizar</w:t>
      </w:r>
      <w:r>
        <w:t xml:space="preserve"> </w:t>
      </w:r>
      <w:r>
        <w:rPr>
          <w:rStyle w:val="VerbatimChar"/>
        </w:rPr>
        <w:t xml:space="preserve">R_hat</w:t>
      </w:r>
      <w:r>
        <w:t xml:space="preserve"> </w:t>
      </w:r>
      <w:r>
        <w:t xml:space="preserve">por negação, o mesmo fator de sinal precisa ser aplicado aos nonces/partials e à adaptação/extração; nenhuma normalização implícita pós-assinatura é permitida.</w:t>
      </w:r>
    </w:p>
    <w:bookmarkEnd w:id="63"/>
    <w:bookmarkEnd w:id="64"/>
    <w:bookmarkStart w:id="71" w:name="X7578d06c397f17727eccbd4e831539ab42c538a"/>
    <w:p>
      <w:bookmarkStart w:id="140" w:name="dsc_sec_0140"/>
      <w:pPr>
        <w:pStyle w:val="Heading1"/>
      </w:pPr>
      <w:r>
        <w:t xml:space="preserve">7. Contrato 2-de-2: funding, claim e refund</w:t>
      </w:r>
      <w:bookmarkEnd w:id="140"/>
    </w:p>
    <w:bookmarkStart w:id="65" w:name="Xfe323502b9d708b692a55672f928a08e261dbd9"/>
    <w:p>
      <w:bookmarkStart w:id="141" w:name="dsc_sec_0141"/>
      <w:pPr>
        <w:pStyle w:val="Heading2"/>
      </w:pPr>
      <w:r>
        <w:t xml:space="preserve">7.1 Objetos</w:t>
      </w:r>
      <w:bookmarkEnd w:id="141"/>
    </w:p>
    <w:p>
      <w:pPr>
        <w:pStyle w:val="FirstParagraph"/>
      </w:pPr>
      <w:r>
        <w:t xml:space="preserve">Um contrato V1 possui:</w:t>
      </w:r>
    </w:p>
    <w:p>
      <w:pPr>
        <w:numPr>
          <w:ilvl w:val="0"/>
          <w:numId w:val="1010"/>
        </w:numPr>
        <w:pStyle w:val="Compact"/>
      </w:pPr>
      <w:r>
        <w:t xml:space="preserve">termos canônicos e hash;</w:t>
      </w:r>
    </w:p>
    <w:p>
      <w:pPr>
        <w:numPr>
          <w:ilvl w:val="0"/>
          <w:numId w:val="1010"/>
        </w:numPr>
        <w:pStyle w:val="Compact"/>
      </w:pPr>
      <w:r>
        <w:t xml:space="preserve">dois participantes e shares de blinding;</w:t>
      </w:r>
    </w:p>
    <w:p>
      <w:pPr>
        <w:numPr>
          <w:ilvl w:val="0"/>
          <w:numId w:val="1010"/>
        </w:numPr>
        <w:pStyle w:val="Compact"/>
      </w:pPr>
      <w:r>
        <w:t xml:space="preserve">output compartilhado comum;</w:t>
      </w:r>
    </w:p>
    <w:p>
      <w:pPr>
        <w:numPr>
          <w:ilvl w:val="0"/>
          <w:numId w:val="1010"/>
        </w:numPr>
        <w:pStyle w:val="Compact"/>
      </w:pPr>
      <w:r>
        <w:t xml:space="preserve">transação de funding;</w:t>
      </w:r>
    </w:p>
    <w:p>
      <w:pPr>
        <w:numPr>
          <w:ilvl w:val="0"/>
          <w:numId w:val="1010"/>
        </w:numPr>
        <w:pStyle w:val="Compact"/>
      </w:pPr>
      <w:r>
        <w:t xml:space="preserve">transação de claim comum, inicialmente condicionada por adaptor signature;</w:t>
      </w:r>
    </w:p>
    <w:p>
      <w:pPr>
        <w:numPr>
          <w:ilvl w:val="0"/>
          <w:numId w:val="1010"/>
        </w:numPr>
        <w:pStyle w:val="Compact"/>
      </w:pPr>
      <w:r>
        <w:t xml:space="preserve">transação de refund comum, com altura absoluta existente;</w:t>
      </w:r>
    </w:p>
    <w:p>
      <w:pPr>
        <w:numPr>
          <w:ilvl w:val="0"/>
          <w:numId w:val="1010"/>
        </w:numPr>
        <w:pStyle w:val="Compact"/>
      </w:pPr>
      <w:r>
        <w:t xml:space="preserve">reserva opcional de fee bump como output comum;</w:t>
      </w:r>
    </w:p>
    <w:p>
      <w:pPr>
        <w:numPr>
          <w:ilvl w:val="0"/>
          <w:numId w:val="1010"/>
        </w:numPr>
        <w:pStyle w:val="Compact"/>
      </w:pPr>
      <w:r>
        <w:t xml:space="preserve">transcript autenticado;</w:t>
      </w:r>
    </w:p>
    <w:p>
      <w:pPr>
        <w:numPr>
          <w:ilvl w:val="0"/>
          <w:numId w:val="1010"/>
        </w:numPr>
        <w:pStyle w:val="Compact"/>
      </w:pPr>
      <w:r>
        <w:t xml:space="preserve">registros locais cifrados.</w:t>
      </w:r>
    </w:p>
    <w:p>
      <w:pPr>
        <w:pStyle w:val="FirstParagraph"/>
      </w:pPr>
      <w:r>
        <w:t xml:space="preserve">Nenhum desses identificadores é serializado na chain.</w:t>
      </w:r>
    </w:p>
    <w:bookmarkEnd w:id="65"/>
    <w:bookmarkStart w:id="66" w:name="X3e56d26ac2a049fc120bf472c75f098cde8d9da"/>
    <w:p>
      <w:bookmarkStart w:id="142" w:name="dsc_sec_0142"/>
      <w:pPr>
        <w:pStyle w:val="Heading2"/>
      </w:pPr>
      <w:r>
        <w:t xml:space="preserve">7.2 Ordem segura</w:t>
      </w:r>
      <w:bookmarkEnd w:id="142"/>
    </w:p>
    <w:p>
      <w:pPr>
        <w:pStyle w:val="SourceCode"/>
        <w:shd w:val="clear" w:color="auto" w:fill="F2F4F7"/>
        <w:pBdr>
          <w:left w:val="single" w:sz="8" w:space="4" w:color="B8C2CC"/>
        </w:pBdr>
      </w:pPr>
      <w:r>
        <w:rPr>
          <w:rStyle w:val="VerbatimChar"/>
        </w:rPr>
        <w:t xml:space="preserve">1. Negociar termos e confirmar chain/tip.</w:t>
      </w:r>
      <w:r>
        <w:br/>
      </w:r>
      <w:r>
        <w:rPr>
          <w:rStyle w:val="VerbatimChar"/>
        </w:rPr>
        <w:t xml:space="preserve">2. Commit/reveal de participantes, shares e PoKs.</w:t>
      </w:r>
      <w:r>
        <w:br/>
      </w:r>
      <w:r>
        <w:rPr>
          <w:rStyle w:val="VerbatimChar"/>
        </w:rPr>
        <w:t xml:space="preserve">3. Construir output e Bulletproof colaborativa.</w:t>
      </w:r>
      <w:r>
        <w:br/>
      </w:r>
      <w:r>
        <w:rPr>
          <w:rStyle w:val="VerbatimChar"/>
        </w:rPr>
        <w:t xml:space="preserve">4. Construir templates exatos de funding, claim e refund.</w:t>
      </w:r>
      <w:r>
        <w:br/>
      </w:r>
      <w:r>
        <w:rPr>
          <w:rStyle w:val="VerbatimChar"/>
        </w:rPr>
        <w:t xml:space="preserve">5. Assinar e verificar integralmente o refund.</w:t>
      </w:r>
      <w:r>
        <w:br/>
      </w:r>
      <w:r>
        <w:rPr>
          <w:rStyle w:val="VerbatimChar"/>
        </w:rPr>
        <w:t xml:space="preserve">6. Persistir refund + transcript + shares locais cifrados.</w:t>
      </w:r>
      <w:r>
        <w:br/>
      </w:r>
      <w:r>
        <w:rPr>
          <w:rStyle w:val="VerbatimChar"/>
        </w:rPr>
        <w:t xml:space="preserve">7. Construir e verificar adaptor pre-signature do claim.</w:t>
      </w:r>
      <w:r>
        <w:br/>
      </w:r>
      <w:r>
        <w:rPr>
          <w:rStyle w:val="VerbatimChar"/>
        </w:rPr>
        <w:t xml:space="preserve">8. Persistir ReadyToFund com CAS e fsync.</w:t>
      </w:r>
      <w:r>
        <w:br/>
      </w:r>
      <w:r>
        <w:rPr>
          <w:rStyle w:val="VerbatimChar"/>
        </w:rPr>
        <w:t xml:space="preserve">9. Somente então autorizar/broadcast funding.</w:t>
      </w:r>
      <w:r>
        <w:br/>
      </w:r>
      <w:r>
        <w:rPr>
          <w:rStyle w:val="VerbatimChar"/>
        </w:rPr>
        <w:t xml:space="preserve">10. Aguardar política de confirmações.</w:t>
      </w:r>
      <w:r>
        <w:br/>
      </w:r>
      <w:r>
        <w:rPr>
          <w:rStyle w:val="VerbatimChar"/>
        </w:rPr>
        <w:t xml:space="preserve">11. Claim: adaptar, publicar, extrair/usar segredo conforme o template.</w:t>
      </w:r>
      <w:r>
        <w:br/>
      </w:r>
      <w:r>
        <w:rPr>
          <w:rStyle w:val="VerbatimChar"/>
        </w:rPr>
        <w:t xml:space="preserve">12. Refund: publicar apenas após a altura e se claim não consumiu o output.</w:t>
      </w:r>
    </w:p>
    <w:bookmarkEnd w:id="66"/>
    <w:bookmarkStart w:id="67" w:name="X1ded6a40c4522a2477c515d65f9c0a487a3693d"/>
    <w:p>
      <w:bookmarkStart w:id="143" w:name="dsc_sec_0143"/>
      <w:pPr>
        <w:pStyle w:val="Heading2"/>
      </w:pPr>
      <w:r>
        <w:t xml:space="preserve">7.3 Gate</w:t>
      </w:r>
      <w:r>
        <w:t xml:space="preserve"> </w:t>
      </w:r>
      <w:r>
        <w:rPr>
          <w:rStyle w:val="VerbatimChar"/>
        </w:rPr>
        <w:t xml:space="preserve">ReadyToFund</w:t>
      </w:r>
      <w:bookmarkEnd w:id="143"/>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struct</w:t>
      </w:r>
      <w:r>
        <w:rPr>
          <w:rStyle w:val="NormalTok"/>
        </w:rPr>
        <w:t xml:space="preserve"> FundingGateEvidence </w:t>
      </w:r>
      <w:r>
        <w:rPr>
          <w:rStyle w:val="OperatorTok"/>
        </w:rPr>
        <w:t xml:space="preserve">{</w:t>
      </w:r>
      <w:r>
        <w:br/>
      </w:r>
      <w:r>
        <w:rPr>
          <w:rStyle w:val="NormalTok"/>
        </w:rPr>
        <w:t xml:space="preserve">    </w:t>
      </w:r>
      <w:r>
        <w:rPr>
          <w:rStyle w:val="KeywordTok"/>
        </w:rPr>
        <w:t xml:space="preserve">pub</w:t>
      </w:r>
      <w:r>
        <w:rPr>
          <w:rStyle w:val="NormalTok"/>
        </w:rPr>
        <w:t xml:space="preserve"> terms_hash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transcript_hash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shared_output_hash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funding_template_hash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claim_template_hash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refund_template_hash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refund_signature_hash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adaptor_presignature_hash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backup_receipt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authorize_funding(</w:t>
      </w:r>
      <w:r>
        <w:br/>
      </w:r>
      <w:r>
        <w:rPr>
          <w:rStyle w:val="NormalTok"/>
        </w:rPr>
        <w:t xml:space="preserve">    session</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SessionTxn</w:t>
      </w:r>
      <w:r>
        <w:rPr>
          <w:rStyle w:val="OperatorTok"/>
        </w:rPr>
        <w:t xml:space="preserve">&lt;</w:t>
      </w:r>
      <w:r>
        <w:rPr>
          <w:rStyle w:val="OtherTok"/>
        </w:rPr>
        <w:t xml:space="preserve">'_</w:t>
      </w:r>
      <w:r>
        <w:rPr>
          <w:rStyle w:val="OperatorTok"/>
        </w:rPr>
        <w:t xml:space="preserve">&gt;,</w:t>
      </w:r>
      <w:r>
        <w:br/>
      </w:r>
      <w:r>
        <w:rPr>
          <w:rStyle w:val="NormalTok"/>
        </w:rPr>
        <w:t xml:space="preserve">    evidence</w:t>
      </w:r>
      <w:r>
        <w:rPr>
          <w:rStyle w:val="OperatorTok"/>
        </w:rPr>
        <w:t xml:space="preserve">:</w:t>
      </w:r>
      <w:r>
        <w:rPr>
          <w:rStyle w:val="NormalTok"/>
        </w:rPr>
        <w:t xml:space="preserve"> </w:t>
      </w:r>
      <w:r>
        <w:rPr>
          <w:rStyle w:val="OperatorTok"/>
        </w:rPr>
        <w:t xml:space="preserve">&amp;</w:t>
      </w:r>
      <w:r>
        <w:rPr>
          <w:rStyle w:val="NormalTok"/>
        </w:rPr>
        <w:t xml:space="preserve">FundingGateEvidence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FundingAuthorization</w:t>
      </w:r>
      <w:r>
        <w:rPr>
          <w:rStyle w:val="OperatorTok"/>
        </w:rPr>
        <w:t xml:space="preserve">,</w:t>
      </w:r>
      <w:r>
        <w:rPr>
          <w:rStyle w:val="NormalTok"/>
        </w:rPr>
        <w:t xml:space="preserve"> ProtocolError</w:t>
      </w:r>
      <w:r>
        <w:rPr>
          <w:rStyle w:val="OperatorTok"/>
        </w:rPr>
        <w:t xml:space="preserve">&gt;</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require_phase(</w:t>
      </w:r>
      <w:r>
        <w:rPr>
          <w:rStyle w:val="PreprocessorTok"/>
        </w:rPr>
        <w:t xml:space="preserve">Phase::</w:t>
      </w:r>
      <w:r>
        <w:rPr>
          <w:rStyle w:val="NormalTok"/>
        </w:rPr>
        <w:t xml:space="preserve">ClaimPrepared)</w:t>
      </w:r>
      <w:r>
        <w:rPr>
          <w:rStyle w:val="OperatorTok"/>
        </w:rPr>
        <w:t xml:space="preserve">?;</w:t>
      </w:r>
      <w:r>
        <w:br/>
      </w:r>
      <w:r>
        <w:rPr>
          <w:rStyle w:val="NormalTok"/>
        </w:rPr>
        <w:t xml:space="preserve">    session</w:t>
      </w:r>
      <w:r>
        <w:rPr>
          <w:rStyle w:val="OperatorTok"/>
        </w:rPr>
        <w:t xml:space="preserve">.</w:t>
      </w:r>
      <w:r>
        <w:rPr>
          <w:rStyle w:val="NormalTok"/>
        </w:rPr>
        <w:t xml:space="preserve">verify_all_template_hashes(evidence)</w:t>
      </w:r>
      <w:r>
        <w:rPr>
          <w:rStyle w:val="OperatorTok"/>
        </w:rPr>
        <w:t xml:space="preserve">?;</w:t>
      </w:r>
      <w:r>
        <w:br/>
      </w:r>
      <w:r>
        <w:rPr>
          <w:rStyle w:val="NormalTok"/>
        </w:rPr>
        <w:t xml:space="preserve">    session</w:t>
      </w:r>
      <w:r>
        <w:rPr>
          <w:rStyle w:val="OperatorTok"/>
        </w:rPr>
        <w:t xml:space="preserve">.</w:t>
      </w:r>
      <w:r>
        <w:rPr>
          <w:rStyle w:val="NormalTok"/>
        </w:rPr>
        <w:t xml:space="preserve">verify_refund_final_and_spendable()</w:t>
      </w:r>
      <w:r>
        <w:rPr>
          <w:rStyle w:val="OperatorTok"/>
        </w:rPr>
        <w:t xml:space="preserve">?;</w:t>
      </w:r>
      <w:r>
        <w:br/>
      </w:r>
      <w:r>
        <w:rPr>
          <w:rStyle w:val="NormalTok"/>
        </w:rPr>
        <w:t xml:space="preserve">    session</w:t>
      </w:r>
      <w:r>
        <w:rPr>
          <w:rStyle w:val="OperatorTok"/>
        </w:rPr>
        <w:t xml:space="preserve">.</w:t>
      </w:r>
      <w:r>
        <w:rPr>
          <w:rStyle w:val="NormalTok"/>
        </w:rPr>
        <w:t xml:space="preserve">verify_adaptor_presignature()</w:t>
      </w:r>
      <w:r>
        <w:rPr>
          <w:rStyle w:val="OperatorTok"/>
        </w:rPr>
        <w:t xml:space="preserve">?;</w:t>
      </w:r>
      <w:r>
        <w:br/>
      </w:r>
      <w:r>
        <w:rPr>
          <w:rStyle w:val="NormalTok"/>
        </w:rPr>
        <w:t xml:space="preserve">    session</w:t>
      </w:r>
      <w:r>
        <w:rPr>
          <w:rStyle w:val="OperatorTok"/>
        </w:rPr>
        <w:t xml:space="preserve">.</w:t>
      </w:r>
      <w:r>
        <w:rPr>
          <w:rStyle w:val="NormalTok"/>
        </w:rPr>
        <w:t xml:space="preserve">require_local_and_remote_ready_ack()</w:t>
      </w:r>
      <w:r>
        <w:rPr>
          <w:rStyle w:val="OperatorTok"/>
        </w:rPr>
        <w:t xml:space="preserve">?;</w:t>
      </w:r>
      <w:r>
        <w:br/>
      </w:r>
      <w:r>
        <w:rPr>
          <w:rStyle w:val="NormalTok"/>
        </w:rPr>
        <w:t xml:space="preserve">    session</w:t>
      </w:r>
      <w:r>
        <w:rPr>
          <w:rStyle w:val="OperatorTok"/>
        </w:rPr>
        <w:t xml:space="preserve">.</w:t>
      </w:r>
      <w:r>
        <w:rPr>
          <w:rStyle w:val="NormalTok"/>
        </w:rPr>
        <w:t xml:space="preserve">require_nonce_tombstones_durable()</w:t>
      </w:r>
      <w:r>
        <w:rPr>
          <w:rStyle w:val="OperatorTok"/>
        </w:rPr>
        <w:t xml:space="preserve">?;</w:t>
      </w:r>
      <w:r>
        <w:br/>
      </w:r>
      <w:r>
        <w:rPr>
          <w:rStyle w:val="NormalTok"/>
        </w:rPr>
        <w:t xml:space="preserve">    session</w:t>
      </w:r>
      <w:r>
        <w:rPr>
          <w:rStyle w:val="OperatorTok"/>
        </w:rPr>
        <w:t xml:space="preserve">.</w:t>
      </w:r>
      <w:r>
        <w:rPr>
          <w:rStyle w:val="NormalTok"/>
        </w:rPr>
        <w:t xml:space="preserve">require_backup_receipt(evidence</w:t>
      </w:r>
      <w:r>
        <w:rPr>
          <w:rStyle w:val="OperatorTok"/>
        </w:rPr>
        <w:t xml:space="preserve">.</w:t>
      </w:r>
      <w:r>
        <w:rPr>
          <w:rStyle w:val="NormalTok"/>
        </w:rPr>
        <w:t xml:space="preserve">backup_receipt)</w:t>
      </w:r>
      <w:r>
        <w:rPr>
          <w:rStyle w:val="OperatorTok"/>
        </w:rPr>
        <w:t xml:space="preserve">?;</w:t>
      </w:r>
      <w:r>
        <w:br/>
      </w:r>
      <w:r>
        <w:rPr>
          <w:rStyle w:val="NormalTok"/>
        </w:rPr>
        <w:t xml:space="preserve">    session</w:t>
      </w:r>
      <w:r>
        <w:rPr>
          <w:rStyle w:val="OperatorTok"/>
        </w:rPr>
        <w:t xml:space="preserve">.</w:t>
      </w:r>
      <w:r>
        <w:rPr>
          <w:rStyle w:val="NormalTok"/>
        </w:rPr>
        <w:t xml:space="preserve">transition_cas(</w:t>
      </w:r>
      <w:r>
        <w:rPr>
          <w:rStyle w:val="PreprocessorTok"/>
        </w:rPr>
        <w:t xml:space="preserve">Phase::</w:t>
      </w:r>
      <w:r>
        <w:rPr>
          <w:rStyle w:val="NormalTok"/>
        </w:rPr>
        <w:t xml:space="preserve">ClaimPrepared</w:t>
      </w:r>
      <w:r>
        <w:rPr>
          <w:rStyle w:val="OperatorTok"/>
        </w:rPr>
        <w:t xml:space="preserve">,</w:t>
      </w:r>
      <w:r>
        <w:rPr>
          <w:rStyle w:val="NormalTok"/>
        </w:rPr>
        <w:t xml:space="preserve"> </w:t>
      </w:r>
      <w:r>
        <w:rPr>
          <w:rStyle w:val="PreprocessorTok"/>
        </w:rPr>
        <w:t xml:space="preserve">Phase::</w:t>
      </w:r>
      <w:r>
        <w:rPr>
          <w:rStyle w:val="NormalTok"/>
        </w:rPr>
        <w:t xml:space="preserve">FundingAuthorized)</w:t>
      </w:r>
      <w:r>
        <w:rPr>
          <w:rStyle w:val="OperatorTok"/>
        </w:rPr>
        <w:t xml:space="preserve">?;</w:t>
      </w:r>
      <w:r>
        <w:br/>
      </w:r>
      <w:r>
        <w:rPr>
          <w:rStyle w:val="NormalTok"/>
        </w:rPr>
        <w:t xml:space="preserve">    session</w:t>
      </w:r>
      <w:r>
        <w:rPr>
          <w:rStyle w:val="OperatorTok"/>
        </w:rPr>
        <w:t xml:space="preserve">.</w:t>
      </w:r>
      <w:r>
        <w:rPr>
          <w:rStyle w:val="NormalTok"/>
        </w:rPr>
        <w:t xml:space="preserve">commit_and_sync()</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FundingAuthorization::</w:t>
      </w:r>
      <w:r>
        <w:rPr>
          <w:rStyle w:val="NormalTok"/>
        </w:rPr>
        <w:t xml:space="preserve">new_once(session</w:t>
      </w:r>
      <w:r>
        <w:rPr>
          <w:rStyle w:val="OperatorTok"/>
        </w:rPr>
        <w:t xml:space="preserve">.</w:t>
      </w:r>
      <w:r>
        <w:rPr>
          <w:rStyle w:val="NormalTok"/>
        </w:rPr>
        <w:t xml:space="preserve">session_id()))</w:t>
      </w:r>
      <w:r>
        <w:br/>
      </w:r>
      <w:r>
        <w:rPr>
          <w:rStyle w:val="OperatorTok"/>
        </w:rPr>
        <w:t xml:space="preserve">}</w:t>
      </w:r>
    </w:p>
    <w:p>
      <w:pPr>
        <w:pStyle w:val="FirstParagraph"/>
      </w:pPr>
      <w:r>
        <w:rPr>
          <w:rStyle w:val="VerbatimChar"/>
        </w:rPr>
        <w:t xml:space="preserve">FundingAuthorization</w:t>
      </w:r>
      <w:r>
        <w:t xml:space="preserve"> </w:t>
      </w:r>
      <w:r>
        <w:t xml:space="preserve">é consumível uma única vez. Broadcast não deve aceitar diretamente bytes de funding sem esse token.</w:t>
      </w:r>
    </w:p>
    <w:bookmarkEnd w:id="67"/>
    <w:bookmarkStart w:id="68" w:name="X3c20cf865c88a05981582e38a21e26206158d46"/>
    <w:p>
      <w:bookmarkStart w:id="144" w:name="dsc_sec_0144"/>
      <w:pPr>
        <w:pStyle w:val="Heading2"/>
      </w:pPr>
      <w:r>
        <w:t xml:space="preserve">7.4 Refund</w:t>
      </w:r>
      <w:bookmarkEnd w:id="144"/>
    </w:p>
    <w:p>
      <w:pPr>
        <w:pStyle w:val="FirstParagraph"/>
      </w:pPr>
      <w:r>
        <w:t xml:space="preserve">O refund gasta o mesmo output compartilhado, mas só é válido a partir de uma altura absoluta. Deve usar uma feature/tipo de kernel</w:t>
      </w:r>
      <w:r>
        <w:t xml:space="preserve"> </w:t>
      </w:r>
      <w:r>
        <w:rPr>
          <w:bCs/>
          <w:b/>
        </w:rPr>
        <w:t xml:space="preserve">já existente e comum</w:t>
      </w:r>
      <w:r>
        <w:t xml:space="preserve"> </w:t>
      </w:r>
      <w:r>
        <w:t xml:space="preserve">na DOM. Se o baseline real não tiver a semântica necessária, o projeto pausa: criar</w:t>
      </w:r>
      <w:r>
        <w:t xml:space="preserve"> </w:t>
      </w:r>
      <w:r>
        <w:rPr>
          <w:rStyle w:val="VerbatimChar"/>
        </w:rPr>
        <w:t xml:space="preserve">SCRIPTLESS_REFUND</w:t>
      </w:r>
      <w:r>
        <w:t xml:space="preserve"> </w:t>
      </w:r>
      <w:r>
        <w:t xml:space="preserve">ou outro marcador novo destruiria o requisito de invisibilidade.</w:t>
      </w:r>
    </w:p>
    <w:p>
      <w:pPr>
        <w:pStyle w:val="BodyText"/>
      </w:pPr>
      <w:r>
        <w:t xml:space="preserve">“Existente” não significa automaticamente “comum”. Regtest e desenvolvimento podem validar refunds assim que G0 comprovar a semântica, mas</w:t>
      </w:r>
      <w:r>
        <w:t xml:space="preserve"> </w:t>
      </w:r>
      <w:r>
        <w:rPr>
          <w:bCs/>
          <w:b/>
        </w:rPr>
        <w:t xml:space="preserve">nenhum funding Scriptless de produção/mainnet é autorizado antes de</w:t>
      </w:r>
      <w:r>
        <w:rPr>
          <w:bCs/>
          <w:b/>
        </w:rPr>
        <w:t xml:space="preserve"> </w:t>
      </w:r>
      <w:r>
        <w:rPr>
          <w:rStyle w:val="VerbatimChar"/>
          <w:bCs/>
          <w:b/>
        </w:rPr>
        <w:t xml:space="preserve">G-COVER</w:t>
      </w:r>
      <w:r>
        <w:t xml:space="preserve">, definido em §15.8 e materializado pela campanha wallet-wide de §16.2.</w:t>
      </w:r>
    </w:p>
    <w:p>
      <w:pPr>
        <w:pStyle w:val="BodyText"/>
      </w:pPr>
      <w:r>
        <w:t xml:space="preserve">Validações antes do funding:</w:t>
      </w:r>
    </w:p>
    <w:p>
      <w:pPr>
        <w:numPr>
          <w:ilvl w:val="0"/>
          <w:numId w:val="1011"/>
        </w:numPr>
        <w:pStyle w:val="Compact"/>
      </w:pPr>
      <w:r>
        <w:t xml:space="preserve">input aponta exatamente para o output compartilhado;</w:t>
      </w:r>
    </w:p>
    <w:p>
      <w:pPr>
        <w:numPr>
          <w:ilvl w:val="0"/>
          <w:numId w:val="1011"/>
        </w:numPr>
        <w:pStyle w:val="Compact"/>
      </w:pPr>
      <w:r>
        <w:t xml:space="preserve">destinatários e valores correspondem aos termos;</w:t>
      </w:r>
    </w:p>
    <w:p>
      <w:pPr>
        <w:numPr>
          <w:ilvl w:val="0"/>
          <w:numId w:val="1011"/>
        </w:numPr>
        <w:pStyle w:val="Compact"/>
      </w:pPr>
      <w:r>
        <w:t xml:space="preserve">fee está dentro de limites e balanço fecha;</w:t>
      </w:r>
    </w:p>
    <w:p>
      <w:pPr>
        <w:numPr>
          <w:ilvl w:val="0"/>
          <w:numId w:val="1011"/>
        </w:numPr>
        <w:pStyle w:val="Compact"/>
      </w:pPr>
      <w:r>
        <w:t xml:space="preserve">lock height é a acordada e não já expirada;</w:t>
      </w:r>
    </w:p>
    <w:p>
      <w:pPr>
        <w:numPr>
          <w:ilvl w:val="0"/>
          <w:numId w:val="1011"/>
        </w:numPr>
        <w:pStyle w:val="Compact"/>
      </w:pPr>
      <w:r>
        <w:t xml:space="preserve">assinatura final é aceita pelo validador DOM real;</w:t>
      </w:r>
    </w:p>
    <w:p>
      <w:pPr>
        <w:numPr>
          <w:ilvl w:val="0"/>
          <w:numId w:val="1011"/>
        </w:numPr>
        <w:pStyle w:val="Compact"/>
      </w:pPr>
      <w:r>
        <w:t xml:space="preserve">serialização é canônica e imutável;</w:t>
      </w:r>
    </w:p>
    <w:p>
      <w:pPr>
        <w:numPr>
          <w:ilvl w:val="0"/>
          <w:numId w:val="1011"/>
        </w:numPr>
        <w:pStyle w:val="Compact"/>
      </w:pPr>
      <w:r>
        <w:t xml:space="preserve">ambas as partes armazenaram exatamente os mesmos bytes/txid;</w:t>
      </w:r>
    </w:p>
    <w:p>
      <w:pPr>
        <w:numPr>
          <w:ilvl w:val="0"/>
          <w:numId w:val="1011"/>
        </w:numPr>
        <w:pStyle w:val="Compact"/>
      </w:pPr>
      <w:r>
        <w:t xml:space="preserve">política de fee bump não depende de mutar o parent assinado.</w:t>
      </w:r>
    </w:p>
    <w:bookmarkEnd w:id="68"/>
    <w:bookmarkStart w:id="69" w:name="X1603ae8e0eb4c12be56b034352d5515a3044223"/>
    <w:p>
      <w:bookmarkStart w:id="145" w:name="dsc_sec_0145"/>
      <w:pPr>
        <w:pStyle w:val="Heading2"/>
      </w:pPr>
      <w:r>
        <w:t xml:space="preserve">7.5 Claim</w:t>
      </w:r>
      <w:bookmarkEnd w:id="145"/>
    </w:p>
    <w:p>
      <w:pPr>
        <w:pStyle w:val="FirstParagraph"/>
      </w:pPr>
      <w:r>
        <w:t xml:space="preserve">O claim usa o caminho cooperativo/adaptor. O template completo é congelado antes de gerar nonces. O fechamento publica apenas uma assinatura DOM normal. O monitor extrai o adaptor secret da assinatura canônica confirmada, verifica</w:t>
      </w:r>
      <w:r>
        <w:t xml:space="preserve"> </w:t>
      </w:r>
      <w:r>
        <w:rPr>
          <w:rStyle w:val="VerbatimChar"/>
        </w:rPr>
        <w:t xml:space="preserve">tG=T</w:t>
      </w:r>
      <w:r>
        <w:t xml:space="preserve">, marca</w:t>
      </w:r>
      <w:r>
        <w:t xml:space="preserve"> </w:t>
      </w:r>
      <w:r>
        <w:rPr>
          <w:rStyle w:val="VerbatimChar"/>
        </w:rPr>
        <w:t xml:space="preserve">Exposed</w:t>
      </w:r>
      <w:r>
        <w:t xml:space="preserve"> </w:t>
      </w:r>
      <w:r>
        <w:t xml:space="preserve">irreversivelmente e executa a ação cross-domain autorizada.</w:t>
      </w:r>
    </w:p>
    <w:bookmarkEnd w:id="69"/>
    <w:bookmarkStart w:id="70" w:name="Xa48032d2c208e0641b997c0dcf58f4289768038"/>
    <w:p>
      <w:bookmarkStart w:id="146" w:name="dsc_sec_0146"/>
      <w:pPr>
        <w:pStyle w:val="Heading2"/>
      </w:pPr>
      <w:r>
        <w:t xml:space="preserve">7.6 Fee bump</w:t>
      </w:r>
      <w:bookmarkEnd w:id="146"/>
    </w:p>
    <w:p>
      <w:pPr>
        <w:pStyle w:val="FirstParagraph"/>
      </w:pPr>
      <w:r>
        <w:t xml:space="preserve">Uma assinatura preexistente não pode ser silenciosamente atualizada com fee nova. A estratégia V1 é CPFP quando o modelo DOM permitir: reservar um output comum controlável e construir um child normal agregando fee suficiente. O parent permanece byte-idêntico.</w:t>
      </w:r>
    </w:p>
    <w:p>
      <w:pPr>
        <w:pStyle w:val="BodyText"/>
      </w:pPr>
      <w:r>
        <w:t xml:space="preserve">O builder calcula:</w:t>
      </w:r>
    </w:p>
    <w:p>
      <w:pPr>
        <w:pStyle w:val="SourceCode"/>
        <w:shd w:val="clear" w:color="auto" w:fill="F2F4F7"/>
        <w:pBdr>
          <w:left w:val="single" w:sz="8" w:space="4" w:color="B8C2CC"/>
        </w:pBdr>
      </w:pPr>
      <w:r>
        <w:rPr>
          <w:rStyle w:val="VerbatimChar"/>
        </w:rPr>
        <w:t xml:space="preserve">required_child_fee = target_package_fee(parent_weight + child_weight)</w:t>
      </w:r>
      <w:r>
        <w:br/>
      </w:r>
      <w:r>
        <w:rPr>
          <w:rStyle w:val="VerbatimChar"/>
        </w:rPr>
        <w:t xml:space="preserve">                     - parent_fee</w:t>
      </w:r>
    </w:p>
    <w:p>
      <w:pPr>
        <w:pStyle w:val="FirstParagraph"/>
      </w:pPr>
      <w:r>
        <w:t xml:space="preserve">com</w:t>
      </w:r>
      <w:r>
        <w:t xml:space="preserve"> </w:t>
      </w:r>
      <w:r>
        <w:rPr>
          <w:rStyle w:val="VerbatimChar"/>
        </w:rPr>
        <w:t xml:space="preserve">checked_*</w:t>
      </w:r>
      <w:r>
        <w:t xml:space="preserve">, teto de política e saldo suficiente. Se não houver output disponível para child, a UI avisa que a confirmação depende da fee original. RBF não é assumido sem regra explícita da DOM.</w:t>
      </w:r>
    </w:p>
    <w:bookmarkEnd w:id="70"/>
    <w:bookmarkEnd w:id="71"/>
    <w:bookmarkStart w:id="77" w:name="X74a71e12e46a32e5c94bb94085e80d5b5b19a51"/>
    <w:p>
      <w:bookmarkStart w:id="147" w:name="dsc_sec_0147"/>
      <w:pPr>
        <w:pStyle w:val="Heading1"/>
      </w:pPr>
      <w:r>
        <w:t xml:space="preserve">8. Protocolo off-chain canônico</w:t>
      </w:r>
      <w:bookmarkEnd w:id="147"/>
    </w:p>
    <w:bookmarkStart w:id="72" w:name="X3fa8a797987d81c9579d2d6312c6e421d0e3f00"/>
    <w:p>
      <w:bookmarkStart w:id="148" w:name="dsc_sec_0148"/>
      <w:pPr>
        <w:pStyle w:val="Heading2"/>
      </w:pPr>
      <w:r>
        <w:t xml:space="preserve">8.1 Envelope</w:t>
      </w:r>
      <w:r>
        <w:t xml:space="preserve"> </w:t>
      </w:r>
      <w:r>
        <w:rPr>
          <w:rStyle w:val="VerbatimChar"/>
        </w:rPr>
        <w:t xml:space="preserve">ScriptlessMessageV1</w:t>
      </w:r>
      <w:bookmarkEnd w:id="148"/>
    </w:p>
    <w:p>
      <w:pPr>
        <w:pStyle w:val="FirstParagraph"/>
      </w:pPr>
      <w:r>
        <w:t xml:space="preserve">O Slate V3 ou qualquer corpo congelado existente não deve ser estendido. O toolkit usa envelope off-chain próprio:</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123"/>
        <w:gridCol w:w="1216"/>
        <w:gridCol w:w="2714"/>
        <w:gridCol w:w="4307"/>
      </w:tblGrid>
      <w:tr>
        <w:trPr>
          <w:tblHeader w:val="true"/>
          <w:tblHeader w:val="true"/>
        </w:trPr>
        <w:tc>
          <w:tcPr>
            <w:tcW w:type="dxa" w:w="1123"/>
            <w:vAlign w:val="center"/>
            <w:shd w:fill="E8EEF5" w:val="clear"/>
          </w:tcPr>
          <w:p>
            <w:pPr>
              <w:pStyle w:val="Compact"/>
              <w:spacing w:before="0" w:after="60" w:line="259" w:lineRule="auto"/>
              <w:jc w:val="right"/>
            </w:pPr>
            <w:r>
              <w:rPr>
                <w:rFonts w:ascii="Calibri" w:hAnsi="Calibri" w:eastAsia="Calibri"/>
                <w:b/>
                <w:color w:val="0B2545"/>
                <w:sz w:val="17"/>
              </w:rPr>
              <w:t xml:space="preserve">Offset</w:t>
            </w:r>
          </w:p>
        </w:tc>
        <w:tc>
          <w:tcPr>
            <w:tcW w:type="dxa" w:w="1216"/>
            <w:vAlign w:val="center"/>
            <w:shd w:fill="E8EEF5" w:val="clear"/>
          </w:tcPr>
          <w:p>
            <w:pPr>
              <w:pStyle w:val="Compact"/>
              <w:spacing w:before="0" w:after="60" w:line="259" w:lineRule="auto"/>
              <w:jc w:val="right"/>
            </w:pPr>
            <w:r>
              <w:rPr>
                <w:rFonts w:ascii="Calibri" w:hAnsi="Calibri" w:eastAsia="Calibri"/>
                <w:b/>
                <w:color w:val="0B2545"/>
                <w:sz w:val="17"/>
              </w:rPr>
              <w:t xml:space="preserve">Tamanho</w:t>
            </w:r>
          </w:p>
        </w:tc>
        <w:tc>
          <w:tcPr>
            <w:tcW w:type="dxa" w:w="2714"/>
            <w:vAlign w:val="center"/>
            <w:shd w:fill="E8EEF5" w:val="clear"/>
          </w:tcPr>
          <w:p>
            <w:pPr>
              <w:pStyle w:val="Compact"/>
              <w:spacing w:before="0" w:after="60" w:line="259" w:lineRule="auto"/>
              <w:jc w:val="left"/>
            </w:pPr>
            <w:r>
              <w:rPr>
                <w:rFonts w:ascii="Calibri" w:hAnsi="Calibri" w:eastAsia="Calibri"/>
                <w:b/>
                <w:color w:val="0B2545"/>
                <w:sz w:val="17"/>
              </w:rPr>
              <w:t xml:space="preserve">Campo</w:t>
            </w:r>
          </w:p>
        </w:tc>
        <w:tc>
          <w:tcPr>
            <w:tcW w:type="dxa" w:w="4307"/>
            <w:vAlign w:val="center"/>
            <w:shd w:fill="E8EEF5" w:val="clear"/>
          </w:tcPr>
          <w:p>
            <w:pPr>
              <w:pStyle w:val="Compact"/>
              <w:spacing w:before="0" w:after="60" w:line="259" w:lineRule="auto"/>
              <w:jc w:val="left"/>
            </w:pPr>
            <w:r>
              <w:rPr>
                <w:rFonts w:ascii="Calibri" w:hAnsi="Calibri" w:eastAsia="Calibri"/>
                <w:b/>
                <w:color w:val="0B2545"/>
                <w:sz w:val="17"/>
              </w:rPr>
              <w:t xml:space="preserve">Regra</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0</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4</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magic</w:t>
            </w:r>
          </w:p>
        </w:tc>
        <w:tc>
          <w:tcPr>
            <w:tcW w:type="dxa" w:w="4307"/>
            <w:vAlign w:val="center"/>
          </w:tcPr>
          <w:p>
            <w:pPr>
              <w:pStyle w:val="Compact"/>
              <w:spacing w:before="0" w:after="60" w:line="259" w:lineRule="auto"/>
              <w:jc w:val="left"/>
            </w:pPr>
            <w:r>
              <w:rPr>
                <w:rFonts w:ascii="Calibri" w:hAnsi="Calibri" w:eastAsia="Calibri"/>
                <w:color w:val="0B2545"/>
                <w:sz w:val="17"/>
              </w:rPr>
              <w:t xml:space="preserve">ASCII</w:t>
            </w:r>
            <w:r>
              <w:rPr>
                <w:rFonts w:ascii="Calibri" w:hAnsi="Calibri" w:eastAsia="Calibri"/>
                <w:color w:val="0B2545"/>
                <w:sz w:val="17"/>
              </w:rPr>
              <w:t xml:space="preserve"> </w:t>
            </w:r>
            <w:r>
              <w:rPr>
                <w:rStyle w:val="VerbatimChar"/>
                <w:rFonts w:ascii="Calibri" w:hAnsi="Calibri" w:eastAsia="Calibri"/>
                <w:color w:val="0B2545"/>
                <w:sz w:val="17"/>
              </w:rPr>
              <w:t xml:space="preserve">DSC1</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version</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1</w:t>
            </w:r>
            <w:r>
              <w:rPr>
                <w:rFonts w:ascii="Calibri" w:hAnsi="Calibri" w:eastAsia="Calibri"/>
                <w:color w:val="0B2545"/>
                <w:sz w:val="17"/>
              </w:rPr>
              <w:t xml:space="preserve">, u16 LE</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6</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1</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message_type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enum fechado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7</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1</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flags</w:t>
            </w:r>
          </w:p>
        </w:tc>
        <w:tc>
          <w:tcPr>
            <w:tcW w:type="dxa" w:w="4307"/>
            <w:vAlign w:val="center"/>
          </w:tcPr>
          <w:p>
            <w:pPr>
              <w:pStyle w:val="Compact"/>
              <w:spacing w:before="0" w:after="60" w:line="259" w:lineRule="auto"/>
              <w:jc w:val="left"/>
            </w:pPr>
            <w:r>
              <w:rPr>
                <w:rFonts w:ascii="Calibri" w:hAnsi="Calibri" w:eastAsia="Calibri"/>
                <w:color w:val="0B2545"/>
                <w:sz w:val="17"/>
              </w:rPr>
              <w:t xml:space="preserve">zero na V1</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8</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chain_id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rede exata</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40</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session_id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não-zero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72</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sender_id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participante registrado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104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sequence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u64 LE, começa em 0 por sender</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112</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previous_transcript_hash</w:t>
            </w:r>
          </w:p>
        </w:tc>
        <w:tc>
          <w:tcPr>
            <w:tcW w:type="dxa" w:w="4307"/>
            <w:vAlign w:val="center"/>
          </w:tcPr>
          <w:p>
            <w:pPr>
              <w:pStyle w:val="Compact"/>
              <w:spacing w:before="0" w:after="60" w:line="259" w:lineRule="auto"/>
              <w:jc w:val="left"/>
            </w:pPr>
            <w:r>
              <w:rPr>
                <w:rFonts w:ascii="Calibri" w:hAnsi="Calibri" w:eastAsia="Calibri"/>
                <w:color w:val="0B2545"/>
                <w:sz w:val="17"/>
              </w:rPr>
              <w:t xml:space="preserve">hash aceito anterior</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144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4</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payload_len</w:t>
            </w:r>
          </w:p>
        </w:tc>
        <w:tc>
          <w:tcPr>
            <w:tcW w:type="dxa" w:w="4307"/>
            <w:vAlign w:val="center"/>
          </w:tcPr>
          <w:p>
            <w:pPr>
              <w:pStyle w:val="Compact"/>
              <w:spacing w:before="0" w:after="60" w:line="259" w:lineRule="auto"/>
              <w:jc w:val="left"/>
            </w:pPr>
            <w:r>
              <w:rPr>
                <w:rFonts w:ascii="Calibri" w:hAnsi="Calibri" w:eastAsia="Calibri"/>
                <w:color w:val="0B2545"/>
                <w:sz w:val="17"/>
              </w:rPr>
              <w:t xml:space="preserve">u32 LE, cap por tipo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148</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variável</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payload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codec exato do tipo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148+N</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65</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sender_signature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assinatura de identidade</w:t>
            </w:r>
          </w:p>
        </w:tc>
      </w:tr>
    </w:tbl>
    <w:p>
      <w:pPr>
        <w:pStyle w:val="BodyText"/>
      </w:pPr>
      <w:r>
        <w:t xml:space="preserve">Comprimento total:</w:t>
      </w:r>
      <w:r>
        <w:t xml:space="preserve"> </w:t>
      </w:r>
      <w:r>
        <w:rPr>
          <w:rStyle w:val="VerbatimChar"/>
        </w:rPr>
        <w:t xml:space="preserve">213 + payload_len</w:t>
      </w:r>
      <w:r>
        <w:t xml:space="preserve">. Teto global V1 proposto: 1 MiB; cada tipo possui teto menor. Não há trailing bytes.</w:t>
      </w:r>
    </w:p>
    <w:bookmarkEnd w:id="72"/>
    <w:bookmarkStart w:id="73" w:name="X3c9ff258832dc1e66395e1a9384298ee6d65ecd"/>
    <w:p>
      <w:bookmarkStart w:id="149" w:name="dsc_sec_0149"/>
      <w:pPr>
        <w:pStyle w:val="Heading2"/>
      </w:pPr>
      <w:r>
        <w:t xml:space="preserve">8.2 Digest de mensagem</w:t>
      </w:r>
      <w:bookmarkEnd w:id="149"/>
    </w:p>
    <w:p>
      <w:pPr>
        <w:pStyle w:val="SourceCode"/>
        <w:shd w:val="clear" w:color="auto" w:fill="F2F4F7"/>
        <w:pBdr>
          <w:left w:val="single" w:sz="8" w:space="4" w:color="B8C2CC"/>
        </w:pBdr>
      </w:pPr>
      <w:r>
        <w:rPr>
          <w:rStyle w:val="VerbatimChar"/>
        </w:rPr>
        <w:t xml:space="preserve">message_digest = H_tag(</w:t>
      </w:r>
      <w:r>
        <w:br/>
      </w:r>
      <w:r>
        <w:rPr>
          <w:rStyle w:val="VerbatimChar"/>
        </w:rPr>
        <w:t xml:space="preserve">  "DOM:scriptless-message:v1",</w:t>
      </w:r>
      <w:r>
        <w:br/>
      </w:r>
      <w:r>
        <w:rPr>
          <w:rStyle w:val="VerbatimChar"/>
        </w:rPr>
        <w:t xml:space="preserve">  bytes[0 .. 148+payload_len]</w:t>
      </w:r>
      <w:r>
        <w:br/>
      </w:r>
      <w:r>
        <w:rPr>
          <w:rStyle w:val="VerbatimChar"/>
        </w:rPr>
        <w:t xml:space="preserve">)</w:t>
      </w:r>
    </w:p>
    <w:p>
      <w:pPr>
        <w:pStyle w:val="FirstParagraph"/>
      </w:pPr>
      <w:r>
        <w:t xml:space="preserve">A assinatura de identidade não é a assinatura de kernel. Ela autentica transporte/transcript. O decoder valida comprimento e enum antes de alocar payload, depois valida chain/session/sender/sequence e só então verifica assinatura.</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decode_message_exact(bytes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rPr>
          <w:rStyle w:val="NormalTok"/>
        </w:rPr>
        <w:t xml:space="preserve"> limits</w:t>
      </w:r>
      <w:r>
        <w:rPr>
          <w:rStyle w:val="OperatorTok"/>
        </w:rPr>
        <w:t xml:space="preserve">:</w:t>
      </w:r>
      <w:r>
        <w:rPr>
          <w:rStyle w:val="NormalTok"/>
        </w:rPr>
        <w:t xml:space="preserve"> </w:t>
      </w:r>
      <w:r>
        <w:rPr>
          <w:rStyle w:val="OperatorTok"/>
        </w:rPr>
        <w:t xml:space="preserve">&amp;</w:t>
      </w:r>
      <w:r>
        <w:rPr>
          <w:rStyle w:val="NormalTok"/>
        </w:rPr>
        <w:t xml:space="preserve">Limits)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MessageV1</w:t>
      </w:r>
      <w:r>
        <w:rPr>
          <w:rStyle w:val="OperatorTok"/>
        </w:rPr>
        <w:t xml:space="preserve">,</w:t>
      </w:r>
      <w:r>
        <w:rPr>
          <w:rStyle w:val="NormalTok"/>
        </w:rPr>
        <w:t xml:space="preserve"> WireError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bytes</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213</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UnexpectedEof)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&amp;</w:t>
      </w:r>
      <w:r>
        <w:rPr>
          <w:rStyle w:val="NormalTok"/>
        </w:rPr>
        <w:t xml:space="preserve">bytes[</w:t>
      </w:r>
      <w:r>
        <w:rPr>
          <w:rStyle w:val="DecValTok"/>
        </w:rPr>
        <w:t xml:space="preserve">0</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b"DSC1"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BadMagic)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version </w:t>
      </w:r>
      <w:r>
        <w:rPr>
          <w:rStyle w:val="OperatorTok"/>
        </w:rPr>
        <w:t xml:space="preserve">=</w:t>
      </w:r>
      <w:r>
        <w:rPr>
          <w:rStyle w:val="NormalTok"/>
        </w:rPr>
        <w:t xml:space="preserve"> </w:t>
      </w:r>
      <w:r>
        <w:rPr>
          <w:rStyle w:val="DataTypeTok"/>
        </w:rPr>
        <w:t xml:space="preserve">u16</w:t>
      </w:r>
      <w:r>
        <w:rPr>
          <w:rStyle w:val="PreprocessorTok"/>
        </w:rPr>
        <w:t xml:space="preserve">::</w:t>
      </w:r>
      <w:r>
        <w:rPr>
          <w:rStyle w:val="NormalTok"/>
        </w:rPr>
        <w:t xml:space="preserve">from_le_bytes(bytes[</w:t>
      </w:r>
      <w:r>
        <w:rPr>
          <w:rStyle w:val="DecValTok"/>
        </w:rPr>
        <w:t xml:space="preserve">4</w:t>
      </w:r>
      <w:r>
        <w:rPr>
          <w:rStyle w:val="OperatorTok"/>
        </w:rPr>
        <w:t xml:space="preserve">..</w:t>
      </w:r>
      <w:r>
        <w:rPr>
          <w:rStyle w:val="DecValTok"/>
        </w:rPr>
        <w:t xml:space="preserve">6</w:t>
      </w:r>
      <w:r>
        <w:rPr>
          <w:rStyle w:val="NormalTok"/>
        </w:rPr>
        <w:t xml:space="preserve">]</w:t>
      </w:r>
      <w:r>
        <w:rPr>
          <w:rStyle w:val="OperatorTok"/>
        </w:rPr>
        <w:t xml:space="preserve">.</w:t>
      </w:r>
      <w:r>
        <w:rPr>
          <w:rStyle w:val="NormalTok"/>
        </w:rPr>
        <w:t xml:space="preserve">try_into()</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WireError::</w:t>
      </w:r>
      <w:r>
        <w:rPr>
          <w:rStyle w:val="NormalTok"/>
        </w:rPr>
        <w:t xml:space="preserve">UnexpectedEof)</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UnsupportedVersion(version))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bytes[</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UnknownFlags(bytes[</w:t>
      </w:r>
      <w:r>
        <w:rPr>
          <w:rStyle w:val="DecValTok"/>
        </w:rPr>
        <w:t xml:space="preserve">7</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kind </w:t>
      </w:r>
      <w:r>
        <w:rPr>
          <w:rStyle w:val="OperatorTok"/>
        </w:rPr>
        <w:t xml:space="preserve">=</w:t>
      </w:r>
      <w:r>
        <w:rPr>
          <w:rStyle w:val="NormalTok"/>
        </w:rPr>
        <w:t xml:space="preserve"> </w:t>
      </w:r>
      <w:r>
        <w:rPr>
          <w:rStyle w:val="PreprocessorTok"/>
        </w:rPr>
        <w:t xml:space="preserve">MessageType::</w:t>
      </w:r>
      <w:r>
        <w:rPr>
          <w:rStyle w:val="NormalTok"/>
        </w:rPr>
        <w:t xml:space="preserve">try_from(bytes[</w:t>
      </w:r>
      <w:r>
        <w:rPr>
          <w:rStyle w:val="DecValTok"/>
        </w:rPr>
        <w:t xml:space="preserve">6</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payload_len </w:t>
      </w:r>
      <w:r>
        <w:rPr>
          <w:rStyle w:val="OperatorTok"/>
        </w:rPr>
        <w:t xml:space="preserve">=</w:t>
      </w:r>
      <w:r>
        <w:rPr>
          <w:rStyle w:val="NormalTok"/>
        </w:rPr>
        <w:t xml:space="preserve"> </w:t>
      </w:r>
      <w:r>
        <w:rPr>
          <w:rStyle w:val="DataTypeTok"/>
        </w:rPr>
        <w:t xml:space="preserve">u32</w:t>
      </w:r>
      <w:r>
        <w:rPr>
          <w:rStyle w:val="PreprocessorTok"/>
        </w:rPr>
        <w:t xml:space="preserve">::</w:t>
      </w:r>
      <w:r>
        <w:rPr>
          <w:rStyle w:val="NormalTok"/>
        </w:rPr>
        <w:t xml:space="preserve">from_le_bytes(bytes[</w:t>
      </w:r>
      <w:r>
        <w:rPr>
          <w:rStyle w:val="DecValTok"/>
        </w:rPr>
        <w:t xml:space="preserve">144</w:t>
      </w:r>
      <w:r>
        <w:rPr>
          <w:rStyle w:val="OperatorTok"/>
        </w:rPr>
        <w:t xml:space="preserve">..</w:t>
      </w:r>
      <w:r>
        <w:rPr>
          <w:rStyle w:val="DecValTok"/>
        </w:rPr>
        <w:t xml:space="preserve">148</w:t>
      </w:r>
      <w:r>
        <w:rPr>
          <w:rStyle w:val="NormalTok"/>
        </w:rPr>
        <w:t xml:space="preserve">]</w:t>
      </w:r>
      <w:r>
        <w:rPr>
          <w:rStyle w:val="OperatorTok"/>
        </w:rPr>
        <w:t xml:space="preserve">.</w:t>
      </w:r>
      <w:r>
        <w:rPr>
          <w:rStyle w:val="NormalTok"/>
        </w:rPr>
        <w:t xml:space="preserve">try_into()</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WireError::</w:t>
      </w:r>
      <w:r>
        <w:rPr>
          <w:rStyle w:val="NormalTok"/>
        </w:rPr>
        <w:t xml:space="preserve">UnexpectedEof)</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KeywordTok"/>
        </w:rPr>
        <w:t xml:space="preserve">let</w:t>
      </w:r>
      <w:r>
        <w:rPr>
          <w:rStyle w:val="NormalTok"/>
        </w:rPr>
        <w:t xml:space="preserve"> cap </w:t>
      </w:r>
      <w:r>
        <w:rPr>
          <w:rStyle w:val="OperatorTok"/>
        </w:rPr>
        <w:t xml:space="preserve">=</w:t>
      </w:r>
      <w:r>
        <w:rPr>
          <w:rStyle w:val="NormalTok"/>
        </w:rPr>
        <w:t xml:space="preserve"> limits</w:t>
      </w:r>
      <w:r>
        <w:rPr>
          <w:rStyle w:val="OperatorTok"/>
        </w:rPr>
        <w:t xml:space="preserve">.</w:t>
      </w:r>
      <w:r>
        <w:rPr>
          <w:rStyle w:val="NormalTok"/>
        </w:rPr>
        <w:t xml:space="preserve">payload_cap(kind)</w:t>
      </w:r>
      <w:r>
        <w:rPr>
          <w:rStyle w:val="OperatorTok"/>
        </w:rPr>
        <w:t xml:space="preserve">;</w:t>
      </w:r>
      <w:r>
        <w:br/>
      </w:r>
      <w:r>
        <w:rPr>
          <w:rStyle w:val="NormalTok"/>
        </w:rPr>
        <w:t xml:space="preserve">    </w:t>
      </w:r>
      <w:r>
        <w:rPr>
          <w:rStyle w:val="ControlFlowTok"/>
        </w:rPr>
        <w:t xml:space="preserve">if</w:t>
      </w:r>
      <w:r>
        <w:rPr>
          <w:rStyle w:val="NormalTok"/>
        </w:rPr>
        <w:t xml:space="preserve"> payload_len </w:t>
      </w:r>
      <w:r>
        <w:rPr>
          <w:rStyle w:val="OperatorTok"/>
        </w:rPr>
        <w:t xml:space="preserve">&gt;</w:t>
      </w:r>
      <w:r>
        <w:rPr>
          <w:rStyle w:val="NormalTok"/>
        </w:rPr>
        <w:t xml:space="preserve"> cap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PayloadTooLarge)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expected </w:t>
      </w:r>
      <w:r>
        <w:rPr>
          <w:rStyle w:val="OperatorTok"/>
        </w:rPr>
        <w:t xml:space="preserve">=</w:t>
      </w:r>
      <w:r>
        <w:rPr>
          <w:rStyle w:val="NormalTok"/>
        </w:rPr>
        <w:t xml:space="preserve"> </w:t>
      </w:r>
      <w:r>
        <w:rPr>
          <w:rStyle w:val="DecValTok"/>
        </w:rPr>
        <w:t xml:space="preserve">213usize</w:t>
      </w:r>
      <w:r>
        <w:rPr>
          <w:rStyle w:val="OperatorTok"/>
        </w:rPr>
        <w:t xml:space="preserve">.</w:t>
      </w:r>
      <w:r>
        <w:rPr>
          <w:rStyle w:val="NormalTok"/>
        </w:rPr>
        <w:t xml:space="preserve">checked_add(payload_len)</w:t>
      </w:r>
      <w:r>
        <w:br/>
      </w:r>
      <w:r>
        <w:rPr>
          <w:rStyle w:val="NormalTok"/>
        </w:rPr>
        <w:t xml:space="preserve">        </w:t>
      </w:r>
      <w:r>
        <w:rPr>
          <w:rStyle w:val="OperatorTok"/>
        </w:rPr>
        <w:t xml:space="preserve">.</w:t>
      </w:r>
      <w:r>
        <w:rPr>
          <w:rStyle w:val="NormalTok"/>
        </w:rPr>
        <w:t xml:space="preserve">ok_or(</w:t>
      </w:r>
      <w:r>
        <w:rPr>
          <w:rStyle w:val="PreprocessorTok"/>
        </w:rPr>
        <w:t xml:space="preserve">WireError::</w:t>
      </w:r>
      <w:r>
        <w:rPr>
          <w:rStyle w:val="NormalTok"/>
        </w:rPr>
        <w:t xml:space="preserve">LengthOverflow)</w:t>
      </w:r>
      <w:r>
        <w:rPr>
          <w:rStyle w:val="OperatorTok"/>
        </w:rPr>
        <w:t xml:space="preserve">?;</w:t>
      </w:r>
      <w:r>
        <w:br/>
      </w:r>
      <w:r>
        <w:rPr>
          <w:rStyle w:val="NormalTok"/>
        </w:rPr>
        <w:t xml:space="preserve">    </w:t>
      </w:r>
      <w:r>
        <w:rPr>
          <w:rStyle w:val="ControlFlowTok"/>
        </w:rPr>
        <w:t xml:space="preserve">if</w:t>
      </w:r>
      <w:r>
        <w:rPr>
          <w:rStyle w:val="NormalTok"/>
        </w:rPr>
        <w:t xml:space="preserve"> bytes</w:t>
      </w:r>
      <w:r>
        <w:rPr>
          <w:rStyle w:val="OperatorTok"/>
        </w:rPr>
        <w:t xml:space="preserve">.</w:t>
      </w:r>
      <w:r>
        <w:rPr>
          <w:rStyle w:val="NormalTok"/>
        </w:rPr>
        <w:t xml:space="preserve">len() </w:t>
      </w:r>
      <w:r>
        <w:rPr>
          <w:rStyle w:val="OperatorTok"/>
        </w:rPr>
        <w:t xml:space="preserve">!=</w:t>
      </w:r>
      <w:r>
        <w:rPr>
          <w:rStyle w:val="NormalTok"/>
        </w:rPr>
        <w:t xml:space="preserve"> expected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NonCanonicalLength)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Extrair arrays fixos, decodificar payload do tipo e verificar assinatura.</w:t>
      </w:r>
      <w:r>
        <w:br/>
      </w:r>
      <w:r>
        <w:rPr>
          <w:rStyle w:val="NormalTok"/>
        </w:rPr>
        <w:t xml:space="preserve">    </w:t>
      </w:r>
      <w:r>
        <w:rPr>
          <w:rStyle w:val="PreprocessorTok"/>
        </w:rPr>
        <w:t xml:space="preserve">MessageV1::</w:t>
      </w:r>
      <w:r>
        <w:rPr>
          <w:rStyle w:val="NormalTok"/>
        </w:rPr>
        <w:t xml:space="preserve">parse_validated(bytes</w:t>
      </w:r>
      <w:r>
        <w:rPr>
          <w:rStyle w:val="OperatorTok"/>
        </w:rPr>
        <w:t xml:space="preserve">,</w:t>
      </w:r>
      <w:r>
        <w:rPr>
          <w:rStyle w:val="NormalTok"/>
        </w:rPr>
        <w:t xml:space="preserve"> kind</w:t>
      </w:r>
      <w:r>
        <w:rPr>
          <w:rStyle w:val="OperatorTok"/>
        </w:rPr>
        <w:t xml:space="preserve">,</w:t>
      </w:r>
      <w:r>
        <w:rPr>
          <w:rStyle w:val="NormalTok"/>
        </w:rPr>
        <w:t xml:space="preserve"> payload_len)</w:t>
      </w:r>
      <w:r>
        <w:br/>
      </w:r>
      <w:r>
        <w:rPr>
          <w:rStyle w:val="OperatorTok"/>
        </w:rPr>
        <w:t xml:space="preserve">}</w:t>
      </w:r>
    </w:p>
    <w:bookmarkEnd w:id="73"/>
    <w:bookmarkStart w:id="74" w:name="Xdfb74067bb316de8832b30f03176a83ddcf371c"/>
    <w:p>
      <w:bookmarkStart w:id="150" w:name="dsc_sec_0150"/>
      <w:pPr>
        <w:pStyle w:val="Heading2"/>
      </w:pPr>
      <w:r>
        <w:t xml:space="preserve">8.3 Tipos de mensagem</w:t>
      </w:r>
      <w:bookmarkEnd w:id="150"/>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123"/>
        <w:gridCol w:w="2995"/>
        <w:gridCol w:w="1123"/>
        <w:gridCol w:w="4119"/>
      </w:tblGrid>
      <w:tr>
        <w:trPr>
          <w:tblHeader w:val="true"/>
          <w:tblHeader w:val="true"/>
        </w:trPr>
        <w:tc>
          <w:tcPr>
            <w:tcW w:type="dxa" w:w="1123"/>
            <w:vAlign w:val="center"/>
            <w:shd w:fill="E8EEF5" w:val="clear"/>
          </w:tcPr>
          <w:p>
            <w:pPr>
              <w:pStyle w:val="Compact"/>
              <w:spacing w:before="0" w:after="60" w:line="259" w:lineRule="auto"/>
              <w:jc w:val="right"/>
            </w:pPr>
            <w:r>
              <w:rPr>
                <w:rFonts w:ascii="Calibri" w:hAnsi="Calibri" w:eastAsia="Calibri"/>
                <w:b/>
                <w:color w:val="0B2545"/>
                <w:sz w:val="17"/>
              </w:rPr>
              <w:t xml:space="preserve">Código</w:t>
            </w:r>
          </w:p>
        </w:tc>
        <w:tc>
          <w:tcPr>
            <w:tcW w:type="dxa" w:w="2995"/>
            <w:vAlign w:val="center"/>
            <w:shd w:fill="E8EEF5" w:val="clear"/>
          </w:tcPr>
          <w:p>
            <w:pPr>
              <w:pStyle w:val="Compact"/>
              <w:spacing w:before="0" w:after="60" w:line="259" w:lineRule="auto"/>
              <w:jc w:val="left"/>
            </w:pPr>
            <w:r>
              <w:rPr>
                <w:rFonts w:ascii="Calibri" w:hAnsi="Calibri" w:eastAsia="Calibri"/>
                <w:b/>
                <w:color w:val="0B2545"/>
                <w:sz w:val="17"/>
              </w:rPr>
              <w:t xml:space="preserve">Nome</w:t>
            </w:r>
          </w:p>
        </w:tc>
        <w:tc>
          <w:tcPr>
            <w:tcW w:type="dxa" w:w="1123"/>
            <w:vAlign w:val="center"/>
            <w:shd w:fill="E8EEF5" w:val="clear"/>
          </w:tcPr>
          <w:p>
            <w:pPr>
              <w:pStyle w:val="Compact"/>
              <w:spacing w:before="0" w:after="60" w:line="259" w:lineRule="auto"/>
              <w:jc w:val="right"/>
            </w:pPr>
            <w:r>
              <w:rPr>
                <w:rFonts w:ascii="Calibri" w:hAnsi="Calibri" w:eastAsia="Calibri"/>
                <w:b/>
                <w:color w:val="0B2545"/>
                <w:sz w:val="17"/>
              </w:rPr>
              <w:t xml:space="preserve">Teto</w:t>
            </w:r>
          </w:p>
        </w:tc>
        <w:tc>
          <w:tcPr>
            <w:tcW w:type="dxa" w:w="4119"/>
            <w:vAlign w:val="center"/>
            <w:shd w:fill="E8EEF5" w:val="clear"/>
          </w:tcPr>
          <w:p>
            <w:pPr>
              <w:pStyle w:val="Compact"/>
              <w:spacing w:before="0" w:after="60" w:line="259" w:lineRule="auto"/>
              <w:jc w:val="left"/>
            </w:pPr>
            <w:r>
              <w:rPr>
                <w:rFonts w:ascii="Calibri" w:hAnsi="Calibri" w:eastAsia="Calibri"/>
                <w:b/>
                <w:color w:val="0B2545"/>
                <w:sz w:val="17"/>
              </w:rPr>
              <w:t xml:space="preserve">Fase</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0x01</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Offer</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Created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0x02</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Accept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TermsCommitted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0x03</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ShareCommit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SharesCommitted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0x04</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ShareReveal</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SharesRevealed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0x05</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BpCommonCommit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BpCommonCommitted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0x06</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BpCommonReveal</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BpCommonEstablished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0x07</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BpRoundCommit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BpNonceCommitted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0x08</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BpRound1</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BpRound1</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0x09</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BpRound2</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BpRound2</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0x0A</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BpFinal</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16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OutputFinalized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0x0B</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TxTemplateCommit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TemplatesCommitted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0x0C</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SigNonceCommit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SigNonceCommitted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0x0D</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SigNonceReveal</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SigNonceRevealed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0x0E</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PartialSignature</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Signing</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0x0F</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AdaptorPreSignature</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8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ClaimPrepared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0x10</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FinalRefund</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512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RefundSigned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0x11</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ReadyToFund</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FundingAuthorized</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0x12</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FinalClaim</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512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ClaimBroadcast</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0x13</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Abort</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qualquer fase não final</w:t>
            </w:r>
          </w:p>
        </w:tc>
      </w:tr>
      <w:tr>
        <w:tc>
          <w:tcPr>
            <w:tcW w:type="dxa" w:w="1123"/>
            <w:vAlign w:val="center"/>
          </w:tcPr>
          <w:p>
            <w:pPr>
              <w:pStyle w:val="Compact"/>
              <w:spacing w:before="0" w:after="60" w:line="259" w:lineRule="auto"/>
              <w:jc w:val="right"/>
            </w:pPr>
            <w:r>
              <w:rPr>
                <w:rStyle w:val="VerbatimChar"/>
                <w:rFonts w:ascii="Calibri" w:hAnsi="Calibri" w:eastAsia="Calibri"/>
                <w:color w:val="0B2545"/>
                <w:sz w:val="17"/>
              </w:rPr>
              <w:t xml:space="preserve">0x14</w:t>
            </w:r>
          </w:p>
        </w:tc>
        <w:tc>
          <w:tcPr>
            <w:tcW w:type="dxa" w:w="2995"/>
            <w:vAlign w:val="center"/>
          </w:tcPr>
          <w:p>
            <w:pPr>
              <w:pStyle w:val="Compact"/>
              <w:spacing w:before="0" w:after="60" w:line="259" w:lineRule="auto"/>
              <w:jc w:val="left"/>
            </w:pPr>
            <w:r>
              <w:rPr>
                <w:rStyle w:val="VerbatimChar"/>
                <w:rFonts w:ascii="Calibri" w:hAnsi="Calibri" w:eastAsia="Calibri"/>
                <w:color w:val="0B2545"/>
                <w:sz w:val="17"/>
              </w:rPr>
              <w:t xml:space="preserve">Ack</w:t>
            </w:r>
          </w:p>
        </w:tc>
        <w:tc>
          <w:tcPr>
            <w:tcW w:type="dxa" w:w="1123"/>
            <w:vAlign w:val="center"/>
          </w:tcPr>
          <w:p>
            <w:pPr>
              <w:pStyle w:val="Compact"/>
              <w:spacing w:before="0" w:after="60" w:line="259" w:lineRule="auto"/>
              <w:jc w:val="right"/>
            </w:pPr>
            <w:r>
              <w:rPr>
                <w:rFonts w:ascii="Calibri" w:hAnsi="Calibri" w:eastAsia="Calibri"/>
                <w:color w:val="0B2545"/>
                <w:sz w:val="17"/>
              </w:rPr>
              <w:t xml:space="preserve">4 KiB</w:t>
            </w:r>
          </w:p>
        </w:tc>
        <w:tc>
          <w:tcPr>
            <w:tcW w:type="dxa" w:w="4119"/>
            <w:vAlign w:val="center"/>
          </w:tcPr>
          <w:p>
            <w:pPr>
              <w:pStyle w:val="Compact"/>
              <w:spacing w:before="0" w:after="60" w:line="259" w:lineRule="auto"/>
              <w:jc w:val="left"/>
            </w:pPr>
            <w:r>
              <w:rPr>
                <w:rFonts w:ascii="Calibri" w:hAnsi="Calibri" w:eastAsia="Calibri"/>
                <w:color w:val="0B2545"/>
                <w:sz w:val="17"/>
              </w:rPr>
              <w:t xml:space="preserve">idempotência</w:t>
            </w:r>
          </w:p>
        </w:tc>
      </w:tr>
    </w:tbl>
    <w:p>
      <w:pPr>
        <w:pStyle w:val="BodyText"/>
      </w:pPr>
      <w:r>
        <w:t xml:space="preserve">Payloads que contêm transações usam codec DOM canônico com comprimento u32 e hash redundante verificado. Não usar JSON, serde/bincode ou CBOR no wire normativo; formatos human-readable podem ser apenas uma representação de transporte envolvendo os bytes canônicos em base64.</w:t>
      </w:r>
    </w:p>
    <w:bookmarkEnd w:id="74"/>
    <w:bookmarkStart w:id="75" w:name="X0de59b5f797db15294672d66da3249f9b54c697"/>
    <w:p>
      <w:bookmarkStart w:id="151" w:name="dsc_sec_0151"/>
      <w:pPr>
        <w:pStyle w:val="Heading2"/>
      </w:pPr>
      <w:r>
        <w:t xml:space="preserve">8.4 Transcript hash</w:t>
      </w:r>
      <w:bookmarkEnd w:id="151"/>
    </w:p>
    <w:p>
      <w:pPr>
        <w:pStyle w:val="FirstParagraph"/>
      </w:pPr>
      <w:r>
        <w:t xml:space="preserve">Depois de validar uma mensagem:</w:t>
      </w:r>
    </w:p>
    <w:p>
      <w:pPr>
        <w:pStyle w:val="SourceCode"/>
        <w:shd w:val="clear" w:color="auto" w:fill="F2F4F7"/>
        <w:pBdr>
          <w:left w:val="single" w:sz="8" w:space="4" w:color="B8C2CC"/>
        </w:pBdr>
      </w:pPr>
      <w:r>
        <w:rPr>
          <w:rStyle w:val="VerbatimChar"/>
        </w:rPr>
        <w:t xml:space="preserve">next_transcript_hash = H_tag(</w:t>
      </w:r>
      <w:r>
        <w:br/>
      </w:r>
      <w:r>
        <w:rPr>
          <w:rStyle w:val="VerbatimChar"/>
        </w:rPr>
        <w:t xml:space="preserve">  "DOM:scriptless-transcript:v1",</w:t>
      </w:r>
      <w:r>
        <w:br/>
      </w:r>
      <w:r>
        <w:rPr>
          <w:rStyle w:val="VerbatimChar"/>
        </w:rPr>
        <w:t xml:space="preserve">  previous_transcript_hash || message_digest ||</w:t>
      </w:r>
      <w:r>
        <w:br/>
      </w:r>
      <w:r>
        <w:rPr>
          <w:rStyle w:val="VerbatimChar"/>
        </w:rPr>
        <w:t xml:space="preserve">  direction_u8 || accepted_phase_u16_le</w:t>
      </w:r>
      <w:r>
        <w:br/>
      </w:r>
      <w:r>
        <w:rPr>
          <w:rStyle w:val="VerbatimChar"/>
        </w:rPr>
        <w:t xml:space="preserve">)</w:t>
      </w:r>
    </w:p>
    <w:p>
      <w:pPr>
        <w:pStyle w:val="FirstParagraph"/>
      </w:pPr>
      <w:r>
        <w:t xml:space="preserve">Mensagens concorrentes devem ser ordenadas por uma regra da máquina, não por horário. Para rodadas coletivas, o estado calcula um hash de lote sobre mensagens ordenadas por</w:t>
      </w:r>
      <w:r>
        <w:t xml:space="preserve"> </w:t>
      </w:r>
      <w:r>
        <w:rPr>
          <w:rStyle w:val="VerbatimChar"/>
        </w:rPr>
        <w:t xml:space="preserve">participant_index</w:t>
      </w:r>
      <w:r>
        <w:t xml:space="preserve">; só então avança o transcript. Isso evita que peers honestos calculem hashes diferentes por ordem de chegada.</w:t>
      </w:r>
    </w:p>
    <w:bookmarkEnd w:id="75"/>
    <w:bookmarkStart w:id="76" w:name="X9990ad61668f22cdab12093197deba0e87122e7"/>
    <w:p>
      <w:bookmarkStart w:id="152" w:name="dsc_sec_0152"/>
      <w:pPr>
        <w:pStyle w:val="Heading2"/>
      </w:pPr>
      <w:r>
        <w:t xml:space="preserve">8.5 Idempotência e equivocation</w:t>
      </w:r>
      <w:bookmarkEnd w:id="152"/>
    </w:p>
    <w:p>
      <w:pPr>
        <w:pStyle w:val="FirstParagraph"/>
      </w:pPr>
      <w:r>
        <w:t xml:space="preserve">Chave lógica:</w:t>
      </w:r>
      <w:r>
        <w:t xml:space="preserve"> </w:t>
      </w:r>
      <w:r>
        <w:rPr>
          <w:rStyle w:val="VerbatimChar"/>
        </w:rPr>
        <w:t xml:space="preserve">(session_id, sender_id, sequence)</w:t>
      </w:r>
      <w:r>
        <w:t xml:space="preserve">.</w:t>
      </w:r>
    </w:p>
    <w:p>
      <w:pPr>
        <w:numPr>
          <w:ilvl w:val="0"/>
          <w:numId w:val="1012"/>
        </w:numPr>
        <w:pStyle w:val="Compact"/>
      </w:pPr>
      <w:r>
        <w:t xml:space="preserve">bytes idênticos já aceitos: retornar o mesmo</w:t>
      </w:r>
      <w:r>
        <w:t xml:space="preserve"> </w:t>
      </w:r>
      <w:r>
        <w:rPr>
          <w:rStyle w:val="VerbatimChar"/>
        </w:rPr>
        <w:t xml:space="preserve">Ack</w:t>
      </w:r>
      <w:r>
        <w:t xml:space="preserve">, sem reexecutar side effects;</w:t>
      </w:r>
    </w:p>
    <w:p>
      <w:pPr>
        <w:numPr>
          <w:ilvl w:val="0"/>
          <w:numId w:val="1012"/>
        </w:numPr>
        <w:pStyle w:val="Compact"/>
      </w:pPr>
      <w:r>
        <w:t xml:space="preserve">bytes diferentes com a mesma chave:</w:t>
      </w:r>
      <w:r>
        <w:t xml:space="preserve"> </w:t>
      </w:r>
      <w:r>
        <w:rPr>
          <w:rStyle w:val="VerbatimChar"/>
        </w:rPr>
        <w:t xml:space="preserve">Equivocation</w:t>
      </w:r>
      <w:r>
        <w:t xml:space="preserve">, abortar permanentemente e preservar evidência;</w:t>
      </w:r>
    </w:p>
    <w:p>
      <w:pPr>
        <w:numPr>
          <w:ilvl w:val="0"/>
          <w:numId w:val="1012"/>
        </w:numPr>
        <w:pStyle w:val="Compact"/>
      </w:pPr>
      <w:r>
        <w:t xml:space="preserve">sequence futura com gap: enfileirar até limite pequeno ou rejeitar</w:t>
      </w:r>
      <w:r>
        <w:t xml:space="preserve"> </w:t>
      </w:r>
      <w:r>
        <w:rPr>
          <w:rStyle w:val="VerbatimChar"/>
        </w:rPr>
        <w:t xml:space="preserve">SequenceGap</w:t>
      </w:r>
      <w:r>
        <w:t xml:space="preserve">;</w:t>
      </w:r>
    </w:p>
    <w:p>
      <w:pPr>
        <w:numPr>
          <w:ilvl w:val="0"/>
          <w:numId w:val="1012"/>
        </w:numPr>
        <w:pStyle w:val="Compact"/>
      </w:pPr>
      <w:r>
        <w:t xml:space="preserve">sequence antiga desconhecida:</w:t>
      </w:r>
      <w:r>
        <w:t xml:space="preserve"> </w:t>
      </w:r>
      <w:r>
        <w:rPr>
          <w:rStyle w:val="VerbatimChar"/>
        </w:rPr>
        <w:t xml:space="preserve">Replay</w:t>
      </w:r>
      <w:r>
        <w:t xml:space="preserve">;</w:t>
      </w:r>
    </w:p>
    <w:p>
      <w:pPr>
        <w:numPr>
          <w:ilvl w:val="0"/>
          <w:numId w:val="1012"/>
        </w:numPr>
        <w:pStyle w:val="Compact"/>
      </w:pPr>
      <w:r>
        <w:rPr>
          <w:rStyle w:val="VerbatimChar"/>
        </w:rPr>
        <w:t xml:space="preserve">previous_transcript_hash</w:t>
      </w:r>
      <w:r>
        <w:t xml:space="preserve"> </w:t>
      </w:r>
      <w:r>
        <w:t xml:space="preserve">divergente:</w:t>
      </w:r>
      <w:r>
        <w:t xml:space="preserve"> </w:t>
      </w:r>
      <w:r>
        <w:rPr>
          <w:rStyle w:val="VerbatimChar"/>
        </w:rPr>
        <w:t xml:space="preserve">ForkedTranscript</w:t>
      </w:r>
      <w:r>
        <w:t xml:space="preserve">.</w:t>
      </w:r>
    </w:p>
    <w:p>
      <w:pPr>
        <w:pStyle w:val="FirstParagraph"/>
      </w:pPr>
      <w:r>
        <w:t xml:space="preserve">Nunca responder a erro com segredos, partial signatures ou detalhes de parsing que virem oracle.</w:t>
      </w:r>
    </w:p>
    <w:bookmarkEnd w:id="76"/>
    <w:bookmarkEnd w:id="77"/>
    <w:bookmarkStart w:id="81" w:name="X4c031d641d4c44d89a4a9ce3cb71f038fcc3c7f"/>
    <w:p>
      <w:bookmarkStart w:id="153" w:name="dsc_sec_0153"/>
      <w:pPr>
        <w:pStyle w:val="Heading1"/>
      </w:pPr>
      <w:r>
        <w:t xml:space="preserve">9. Máquina de estados</w:t>
      </w:r>
      <w:bookmarkEnd w:id="153"/>
    </w:p>
    <w:bookmarkStart w:id="78" w:name="X2af9e84c5380040bd946f79235dccd44becf47a"/>
    <w:p>
      <w:bookmarkStart w:id="154" w:name="dsc_sec_0154"/>
      <w:pPr>
        <w:pStyle w:val="Heading2"/>
      </w:pPr>
      <w:r>
        <w:t xml:space="preserve">9.1 Estados normativos</w:t>
      </w:r>
      <w:bookmarkEnd w:id="154"/>
    </w:p>
    <w:p>
      <w:pPr>
        <w:pStyle w:val="SourceCode"/>
        <w:shd w:val="clear" w:color="auto" w:fill="F2F4F7"/>
        <w:pBdr>
          <w:left w:val="single" w:sz="8" w:space="4" w:color="B8C2CC"/>
        </w:pBdr>
      </w:pPr>
      <w:r>
        <w:rPr>
          <w:rStyle w:val="AttributeTok"/>
        </w:rPr>
        <w:t xml:space="preserve">#[</w:t>
      </w:r>
      <w:r>
        <w:rPr>
          <w:rStyle w:val="NormalTok"/>
        </w:rPr>
        <w:t xml:space="preserve">repr</w:t>
      </w:r>
      <w:r>
        <w:rPr>
          <w:rStyle w:val="AttributeTok"/>
        </w:rPr>
        <w:t xml:space="preserve">(</w:t>
      </w:r>
      <w:r>
        <w:rPr>
          <w:rStyle w:val="DataTypeTok"/>
        </w:rPr>
        <w:t xml:space="preserve">u16</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Phase </w:t>
      </w:r>
      <w:r>
        <w:rPr>
          <w:rStyle w:val="OperatorTok"/>
        </w:rPr>
        <w:t xml:space="preserve">{</w:t>
      </w:r>
      <w:r>
        <w:br/>
      </w:r>
      <w:r>
        <w:rPr>
          <w:rStyle w:val="NormalTok"/>
        </w:rPr>
        <w:t xml:space="preserve">    Created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TermsCommitted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SharesCommitted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SharesRevealed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BpCommonCommitted </w:t>
      </w:r>
      <w:r>
        <w:rPr>
          <w:rStyle w:val="OperatorTok"/>
        </w:rPr>
        <w:t xml:space="preserve">=</w:t>
      </w:r>
      <w:r>
        <w:rPr>
          <w:rStyle w:val="NormalTok"/>
        </w:rPr>
        <w:t xml:space="preserve"> </w:t>
      </w:r>
      <w:r>
        <w:rPr>
          <w:rStyle w:val="DecValTok"/>
        </w:rPr>
        <w:t xml:space="preserve">35</w:t>
      </w:r>
      <w:r>
        <w:rPr>
          <w:rStyle w:val="OperatorTok"/>
        </w:rPr>
        <w:t xml:space="preserve">,</w:t>
      </w:r>
      <w:r>
        <w:br/>
      </w:r>
      <w:r>
        <w:rPr>
          <w:rStyle w:val="NormalTok"/>
        </w:rPr>
        <w:t xml:space="preserve">    BpCommonEstablished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BpNonceCommitted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BpRound1Complete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BpRound2Complete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OutputFinalized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TemplatesCommitted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RefundSigning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RefundSigned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ClaimSigning </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ClaimPrepared </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FundingAuthorized </w:t>
      </w:r>
      <w:r>
        <w:rPr>
          <w:rStyle w:val="OperatorTok"/>
        </w:rPr>
        <w:t xml:space="preserve">=</w:t>
      </w:r>
      <w:r>
        <w:rPr>
          <w:rStyle w:val="NormalTok"/>
        </w:rPr>
        <w:t xml:space="preserve"> </w:t>
      </w:r>
      <w:r>
        <w:rPr>
          <w:rStyle w:val="DecValTok"/>
        </w:rPr>
        <w:t xml:space="preserve">130</w:t>
      </w:r>
      <w:r>
        <w:rPr>
          <w:rStyle w:val="OperatorTok"/>
        </w:rPr>
        <w:t xml:space="preserve">,</w:t>
      </w:r>
      <w:r>
        <w:br/>
      </w:r>
      <w:r>
        <w:rPr>
          <w:rStyle w:val="NormalTok"/>
        </w:rPr>
        <w:t xml:space="preserve">    FundingBroadcast </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    FundingConfirmed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ClaimBroadcast </w:t>
      </w:r>
      <w:r>
        <w:rPr>
          <w:rStyle w:val="OperatorTok"/>
        </w:rPr>
        <w:t xml:space="preserve">=</w:t>
      </w:r>
      <w:r>
        <w:rPr>
          <w:rStyle w:val="NormalTok"/>
        </w:rPr>
        <w:t xml:space="preserve"> </w:t>
      </w:r>
      <w:r>
        <w:rPr>
          <w:rStyle w:val="DecValTok"/>
        </w:rPr>
        <w:t xml:space="preserve">160</w:t>
      </w:r>
      <w:r>
        <w:rPr>
          <w:rStyle w:val="OperatorTok"/>
        </w:rPr>
        <w:t xml:space="preserve">,</w:t>
      </w:r>
      <w:r>
        <w:br/>
      </w:r>
      <w:r>
        <w:rPr>
          <w:rStyle w:val="NormalTok"/>
        </w:rPr>
        <w:t xml:space="preserve">    RefundEligible </w:t>
      </w:r>
      <w:r>
        <w:rPr>
          <w:rStyle w:val="OperatorTok"/>
        </w:rPr>
        <w:t xml:space="preserve">=</w:t>
      </w:r>
      <w:r>
        <w:rPr>
          <w:rStyle w:val="NormalTok"/>
        </w:rPr>
        <w:t xml:space="preserve"> </w:t>
      </w:r>
      <w:r>
        <w:rPr>
          <w:rStyle w:val="DecValTok"/>
        </w:rPr>
        <w:t xml:space="preserve">170</w:t>
      </w:r>
      <w:r>
        <w:rPr>
          <w:rStyle w:val="OperatorTok"/>
        </w:rPr>
        <w:t xml:space="preserve">,</w:t>
      </w:r>
      <w:r>
        <w:br/>
      </w:r>
      <w:r>
        <w:rPr>
          <w:rStyle w:val="NormalTok"/>
        </w:rPr>
        <w:t xml:space="preserve">    RefundBroadcast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Settled </w:t>
      </w:r>
      <w:r>
        <w:rPr>
          <w:rStyle w:val="OperatorTok"/>
        </w:rPr>
        <w:t xml:space="preserve">=</w:t>
      </w:r>
      <w:r>
        <w:rPr>
          <w:rStyle w:val="NormalTok"/>
        </w:rPr>
        <w:t xml:space="preserve"> </w:t>
      </w:r>
      <w:r>
        <w:rPr>
          <w:rStyle w:val="DecValTok"/>
        </w:rPr>
        <w:t xml:space="preserve">190</w:t>
      </w:r>
      <w:r>
        <w:rPr>
          <w:rStyle w:val="OperatorTok"/>
        </w:rPr>
        <w:t xml:space="preserve">,</w:t>
      </w:r>
      <w:r>
        <w:br/>
      </w:r>
      <w:r>
        <w:rPr>
          <w:rStyle w:val="NormalTok"/>
        </w:rPr>
        <w:t xml:space="preserve">    Refunded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Aborted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FailedClosed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OperatorTok"/>
        </w:rPr>
        <w:t xml:space="preserve">}</w:t>
      </w:r>
    </w:p>
    <w:p>
      <w:pPr>
        <w:pStyle w:val="FirstParagraph"/>
      </w:pPr>
      <w:r>
        <w:t xml:space="preserve">Estados permitem avanço monotônico, exceto a</w:t>
      </w:r>
      <w:r>
        <w:t xml:space="preserve"> </w:t>
      </w:r>
      <w:r>
        <w:rPr>
          <w:bCs/>
          <w:b/>
        </w:rPr>
        <w:t xml:space="preserve">projeção da chain</w:t>
      </w:r>
      <w:r>
        <w:t xml:space="preserve">, que pode recuar por reorg. A fase criptográfica nunca recua para antes de um nonce/material já publicado.</w:t>
      </w:r>
    </w:p>
    <w:bookmarkEnd w:id="78"/>
    <w:bookmarkStart w:id="79" w:name="X754081ac2467fc822c34b293f70f93239571671"/>
    <w:p>
      <w:bookmarkStart w:id="155" w:name="dsc_sec_0155"/>
      <w:pPr>
        <w:pStyle w:val="Heading2"/>
      </w:pPr>
      <w:r>
        <w:t xml:space="preserve">9.2 Transições e pré-condições</w:t>
      </w:r>
      <w:bookmarkEnd w:id="155"/>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872"/>
        <w:gridCol w:w="1684"/>
        <w:gridCol w:w="2246"/>
        <w:gridCol w:w="3558"/>
      </w:tblGrid>
      <w:tr>
        <w:trPr>
          <w:tblHeader w:val="true"/>
          <w:tblHeader w:val="true"/>
        </w:trPr>
        <w:tc>
          <w:tcPr>
            <w:tcW w:type="dxa" w:w="1872"/>
            <w:vAlign w:val="center"/>
            <w:shd w:fill="E8EEF5" w:val="clear"/>
          </w:tcPr>
          <w:p>
            <w:pPr>
              <w:pStyle w:val="Compact"/>
              <w:spacing w:before="0" w:after="60" w:line="259" w:lineRule="auto"/>
              <w:jc w:val="left"/>
            </w:pPr>
            <w:r>
              <w:rPr>
                <w:rFonts w:ascii="Calibri" w:hAnsi="Calibri" w:eastAsia="Calibri"/>
                <w:b/>
                <w:color w:val="0B2545"/>
                <w:sz w:val="17"/>
              </w:rPr>
              <w:t xml:space="preserve">Origem</w:t>
            </w:r>
          </w:p>
        </w:tc>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Evento</w:t>
            </w:r>
          </w:p>
        </w:tc>
        <w:tc>
          <w:tcPr>
            <w:tcW w:type="dxa" w:w="2246"/>
            <w:vAlign w:val="center"/>
            <w:shd w:fill="E8EEF5" w:val="clear"/>
          </w:tcPr>
          <w:p>
            <w:pPr>
              <w:pStyle w:val="Compact"/>
              <w:spacing w:before="0" w:after="60" w:line="259" w:lineRule="auto"/>
              <w:jc w:val="left"/>
            </w:pPr>
            <w:r>
              <w:rPr>
                <w:rFonts w:ascii="Calibri" w:hAnsi="Calibri" w:eastAsia="Calibri"/>
                <w:b/>
                <w:color w:val="0B2545"/>
                <w:sz w:val="17"/>
              </w:rPr>
              <w:t xml:space="preserve">Destino</w:t>
            </w:r>
          </w:p>
        </w:tc>
        <w:tc>
          <w:tcPr>
            <w:tcW w:type="dxa" w:w="3558"/>
            <w:vAlign w:val="center"/>
            <w:shd w:fill="E8EEF5" w:val="clear"/>
          </w:tcPr>
          <w:p>
            <w:pPr>
              <w:pStyle w:val="Compact"/>
              <w:spacing w:before="0" w:after="60" w:line="259" w:lineRule="auto"/>
              <w:jc w:val="left"/>
            </w:pPr>
            <w:r>
              <w:rPr>
                <w:rFonts w:ascii="Calibri" w:hAnsi="Calibri" w:eastAsia="Calibri"/>
                <w:b/>
                <w:color w:val="0B2545"/>
                <w:sz w:val="17"/>
              </w:rPr>
              <w:t xml:space="preserve">Pré-condições principais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Created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offer+accept válidos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TermsCommitted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versões, chain, termos, participantes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TermsCommitted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share commits completos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SharesCommitted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um por participante, sem duplicatas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SharesCommitted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reveals+PoKs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SharesRevealed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commitments casam; PoKs válidas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SharesRevealed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common entropy commits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BpCommonCommitted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statement/capsule congelados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BpCommonCommitted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reveals E2E completos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BpCommonEstablished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commitments casam; segredo conjunto não público</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BpCommonEstablished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BP share commits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BpNonceCommitted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common/private nonces protegidos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BpNonceCommitted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todos</w:t>
            </w:r>
            <w:r>
              <w:rPr>
                <w:rFonts w:ascii="Calibri" w:hAnsi="Calibri" w:eastAsia="Calibri"/>
                <w:color w:val="0B2545"/>
                <w:sz w:val="17"/>
              </w:rPr>
              <w:t xml:space="preserve"> </w:t>
            </w:r>
            <w:r>
              <w:rPr>
                <w:rStyle w:val="VerbatimChar"/>
                <w:rFonts w:ascii="Calibri" w:hAnsi="Calibri" w:eastAsia="Calibri"/>
                <w:color w:val="0B2545"/>
                <w:sz w:val="17"/>
              </w:rPr>
              <w:t xml:space="preserve">T1/T2</w:t>
            </w:r>
          </w:p>
        </w:tc>
        <w:tc>
          <w:tcPr>
            <w:tcW w:type="dxa" w:w="2246"/>
            <w:vAlign w:val="center"/>
          </w:tcPr>
          <w:p>
            <w:pPr>
              <w:pStyle w:val="Compact"/>
              <w:spacing w:before="0" w:after="60" w:line="259" w:lineRule="auto"/>
              <w:jc w:val="left"/>
            </w:pPr>
            <w:r>
              <w:rPr>
                <w:rFonts w:ascii="Calibri" w:hAnsi="Calibri" w:eastAsia="Calibri"/>
                <w:color w:val="0B2545"/>
                <w:sz w:val="17"/>
              </w:rPr>
              <w:t xml:space="preserve">BpRound1Complete</w:t>
            </w:r>
          </w:p>
        </w:tc>
        <w:tc>
          <w:tcPr>
            <w:tcW w:type="dxa" w:w="3558"/>
            <w:vAlign w:val="center"/>
          </w:tcPr>
          <w:p>
            <w:pPr>
              <w:pStyle w:val="Compact"/>
              <w:spacing w:before="0" w:after="60" w:line="259" w:lineRule="auto"/>
              <w:jc w:val="left"/>
            </w:pPr>
            <w:r>
              <w:rPr>
                <w:rFonts w:ascii="Calibri" w:hAnsi="Calibri" w:eastAsia="Calibri"/>
                <w:color w:val="0B2545"/>
                <w:sz w:val="17"/>
              </w:rPr>
              <w:t xml:space="preserve">commits e pontos válidos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BpRound1Complete</w:t>
            </w:r>
          </w:p>
        </w:tc>
        <w:tc>
          <w:tcPr>
            <w:tcW w:type="dxa" w:w="1684"/>
            <w:vAlign w:val="center"/>
          </w:tcPr>
          <w:p>
            <w:pPr>
              <w:pStyle w:val="Compact"/>
              <w:spacing w:before="0" w:after="60" w:line="259" w:lineRule="auto"/>
              <w:jc w:val="left"/>
            </w:pPr>
            <w:r>
              <w:rPr>
                <w:rFonts w:ascii="Calibri" w:hAnsi="Calibri" w:eastAsia="Calibri"/>
                <w:color w:val="0B2545"/>
                <w:sz w:val="17"/>
              </w:rPr>
              <w:t xml:space="preserve">todos</w:t>
            </w:r>
            <w:r>
              <w:rPr>
                <w:rFonts w:ascii="Calibri" w:hAnsi="Calibri" w:eastAsia="Calibri"/>
                <w:color w:val="0B2545"/>
                <w:sz w:val="17"/>
              </w:rPr>
              <w:t xml:space="preserve"> </w:t>
            </w:r>
            <w:r>
              <w:rPr>
                <w:rStyle w:val="VerbatimChar"/>
                <w:rFonts w:ascii="Calibri" w:hAnsi="Calibri" w:eastAsia="Calibri"/>
                <w:color w:val="0B2545"/>
                <w:sz w:val="17"/>
              </w:rPr>
              <w:t xml:space="preserve">tau_x</w:t>
            </w:r>
          </w:p>
        </w:tc>
        <w:tc>
          <w:tcPr>
            <w:tcW w:type="dxa" w:w="2246"/>
            <w:vAlign w:val="center"/>
          </w:tcPr>
          <w:p>
            <w:pPr>
              <w:pStyle w:val="Compact"/>
              <w:spacing w:before="0" w:after="60" w:line="259" w:lineRule="auto"/>
              <w:jc w:val="left"/>
            </w:pPr>
            <w:r>
              <w:rPr>
                <w:rFonts w:ascii="Calibri" w:hAnsi="Calibri" w:eastAsia="Calibri"/>
                <w:color w:val="0B2545"/>
                <w:sz w:val="17"/>
              </w:rPr>
              <w:t xml:space="preserve">BpRound2Complete</w:t>
            </w:r>
          </w:p>
        </w:tc>
        <w:tc>
          <w:tcPr>
            <w:tcW w:type="dxa" w:w="3558"/>
            <w:vAlign w:val="center"/>
          </w:tcPr>
          <w:p>
            <w:pPr>
              <w:pStyle w:val="Compact"/>
              <w:spacing w:before="0" w:after="60" w:line="259" w:lineRule="auto"/>
              <w:jc w:val="left"/>
            </w:pPr>
            <w:r>
              <w:rPr>
                <w:rFonts w:ascii="Calibri" w:hAnsi="Calibri" w:eastAsia="Calibri"/>
                <w:color w:val="0B2545"/>
                <w:sz w:val="17"/>
              </w:rPr>
              <w:t xml:space="preserve">shares escalares canônicos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BpRound2Complete</w:t>
            </w:r>
          </w:p>
        </w:tc>
        <w:tc>
          <w:tcPr>
            <w:tcW w:type="dxa" w:w="1684"/>
            <w:vAlign w:val="center"/>
          </w:tcPr>
          <w:p>
            <w:pPr>
              <w:pStyle w:val="Compact"/>
              <w:spacing w:before="0" w:after="60" w:line="259" w:lineRule="auto"/>
              <w:jc w:val="left"/>
            </w:pPr>
            <w:r>
              <w:rPr>
                <w:rFonts w:ascii="Calibri" w:hAnsi="Calibri" w:eastAsia="Calibri"/>
                <w:color w:val="0B2545"/>
                <w:sz w:val="17"/>
              </w:rPr>
              <w:t xml:space="preserve">proof final</w:t>
            </w:r>
          </w:p>
        </w:tc>
        <w:tc>
          <w:tcPr>
            <w:tcW w:type="dxa" w:w="2246"/>
            <w:vAlign w:val="center"/>
          </w:tcPr>
          <w:p>
            <w:pPr>
              <w:pStyle w:val="Compact"/>
              <w:spacing w:before="0" w:after="60" w:line="259" w:lineRule="auto"/>
              <w:jc w:val="left"/>
            </w:pPr>
            <w:r>
              <w:rPr>
                <w:rFonts w:ascii="Calibri" w:hAnsi="Calibri" w:eastAsia="Calibri"/>
                <w:color w:val="0B2545"/>
                <w:sz w:val="17"/>
              </w:rPr>
              <w:t xml:space="preserve">OutputFinalized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739 bytes e verify existente</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OutputFinalized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três templates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TemplatesCommitted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balanço/fees/locks validados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TemplatesCommitted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refund completo</w:t>
            </w:r>
          </w:p>
        </w:tc>
        <w:tc>
          <w:tcPr>
            <w:tcW w:type="dxa" w:w="2246"/>
            <w:vAlign w:val="center"/>
          </w:tcPr>
          <w:p>
            <w:pPr>
              <w:pStyle w:val="Compact"/>
              <w:spacing w:before="0" w:after="60" w:line="259" w:lineRule="auto"/>
              <w:jc w:val="left"/>
            </w:pPr>
            <w:r>
              <w:rPr>
                <w:rFonts w:ascii="Calibri" w:hAnsi="Calibri" w:eastAsia="Calibri"/>
                <w:color w:val="0B2545"/>
                <w:sz w:val="17"/>
              </w:rPr>
              <w:t xml:space="preserve">RefundSigned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assinatura final aceita</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RefundSigned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adaptor pre-signature</w:t>
            </w:r>
          </w:p>
        </w:tc>
        <w:tc>
          <w:tcPr>
            <w:tcW w:type="dxa" w:w="2246"/>
            <w:vAlign w:val="center"/>
          </w:tcPr>
          <w:p>
            <w:pPr>
              <w:pStyle w:val="Compact"/>
              <w:spacing w:before="0" w:after="60" w:line="259" w:lineRule="auto"/>
              <w:jc w:val="left"/>
            </w:pPr>
            <w:r>
              <w:rPr>
                <w:rFonts w:ascii="Calibri" w:hAnsi="Calibri" w:eastAsia="Calibri"/>
                <w:color w:val="0B2545"/>
                <w:sz w:val="17"/>
              </w:rPr>
              <w:t xml:space="preserve">ClaimPrepared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equação e template válidos</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ClaimPrepared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ready bilateral+backup</w:t>
            </w:r>
          </w:p>
        </w:tc>
        <w:tc>
          <w:tcPr>
            <w:tcW w:type="dxa" w:w="2246"/>
            <w:vAlign w:val="center"/>
          </w:tcPr>
          <w:p>
            <w:pPr>
              <w:pStyle w:val="Compact"/>
              <w:spacing w:before="0" w:after="60" w:line="259" w:lineRule="auto"/>
              <w:jc w:val="left"/>
            </w:pPr>
            <w:r>
              <w:rPr>
                <w:rFonts w:ascii="Calibri" w:hAnsi="Calibri" w:eastAsia="Calibri"/>
                <w:color w:val="0B2545"/>
                <w:sz w:val="17"/>
              </w:rPr>
              <w:t xml:space="preserve">FundingAuthorized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gate completo e fsync</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FundingAuthorized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broadcast único</w:t>
            </w:r>
          </w:p>
        </w:tc>
        <w:tc>
          <w:tcPr>
            <w:tcW w:type="dxa" w:w="2246"/>
            <w:vAlign w:val="center"/>
          </w:tcPr>
          <w:p>
            <w:pPr>
              <w:pStyle w:val="Compact"/>
              <w:spacing w:before="0" w:after="60" w:line="259" w:lineRule="auto"/>
              <w:jc w:val="left"/>
            </w:pPr>
            <w:r>
              <w:rPr>
                <w:rFonts w:ascii="Calibri" w:hAnsi="Calibri" w:eastAsia="Calibri"/>
                <w:color w:val="0B2545"/>
                <w:sz w:val="17"/>
              </w:rPr>
              <w:t xml:space="preserve">FundingBroadcast</w:t>
            </w:r>
          </w:p>
        </w:tc>
        <w:tc>
          <w:tcPr>
            <w:tcW w:type="dxa" w:w="3558"/>
            <w:vAlign w:val="center"/>
          </w:tcPr>
          <w:p>
            <w:pPr>
              <w:pStyle w:val="Compact"/>
              <w:spacing w:before="0" w:after="60" w:line="259" w:lineRule="auto"/>
              <w:jc w:val="left"/>
            </w:pPr>
            <w:r>
              <w:rPr>
                <w:rFonts w:ascii="Calibri" w:hAnsi="Calibri" w:eastAsia="Calibri"/>
                <w:color w:val="0B2545"/>
                <w:sz w:val="17"/>
              </w:rPr>
              <w:t xml:space="preserve">token consumido</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FundingBroadcast</w:t>
            </w:r>
          </w:p>
        </w:tc>
        <w:tc>
          <w:tcPr>
            <w:tcW w:type="dxa" w:w="1684"/>
            <w:vAlign w:val="center"/>
          </w:tcPr>
          <w:p>
            <w:pPr>
              <w:pStyle w:val="Compact"/>
              <w:spacing w:before="0" w:after="60" w:line="259" w:lineRule="auto"/>
              <w:jc w:val="left"/>
            </w:pPr>
            <w:r>
              <w:rPr>
                <w:rFonts w:ascii="Calibri" w:hAnsi="Calibri" w:eastAsia="Calibri"/>
                <w:color w:val="0B2545"/>
                <w:sz w:val="17"/>
              </w:rPr>
              <w:t xml:space="preserve">confirmações</w:t>
            </w:r>
          </w:p>
        </w:tc>
        <w:tc>
          <w:tcPr>
            <w:tcW w:type="dxa" w:w="2246"/>
            <w:vAlign w:val="center"/>
          </w:tcPr>
          <w:p>
            <w:pPr>
              <w:pStyle w:val="Compact"/>
              <w:spacing w:before="0" w:after="60" w:line="259" w:lineRule="auto"/>
              <w:jc w:val="left"/>
            </w:pPr>
            <w:r>
              <w:rPr>
                <w:rFonts w:ascii="Calibri" w:hAnsi="Calibri" w:eastAsia="Calibri"/>
                <w:color w:val="0B2545"/>
                <w:sz w:val="17"/>
              </w:rPr>
              <w:t xml:space="preserve">FundingConfirmed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política de estabilidade</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FundingConfirmed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final claim</w:t>
            </w:r>
          </w:p>
        </w:tc>
        <w:tc>
          <w:tcPr>
            <w:tcW w:type="dxa" w:w="2246"/>
            <w:vAlign w:val="center"/>
          </w:tcPr>
          <w:p>
            <w:pPr>
              <w:pStyle w:val="Compact"/>
              <w:spacing w:before="0" w:after="60" w:line="259" w:lineRule="auto"/>
              <w:jc w:val="left"/>
            </w:pPr>
            <w:r>
              <w:rPr>
                <w:rFonts w:ascii="Calibri" w:hAnsi="Calibri" w:eastAsia="Calibri"/>
                <w:color w:val="0B2545"/>
                <w:sz w:val="17"/>
              </w:rPr>
              <w:t xml:space="preserve">ClaimBroadcast</w:t>
            </w:r>
          </w:p>
        </w:tc>
        <w:tc>
          <w:tcPr>
            <w:tcW w:type="dxa" w:w="3558"/>
            <w:vAlign w:val="center"/>
          </w:tcPr>
          <w:p>
            <w:pPr>
              <w:pStyle w:val="Compact"/>
              <w:spacing w:before="0" w:after="60" w:line="259" w:lineRule="auto"/>
              <w:jc w:val="left"/>
            </w:pPr>
            <w:r>
              <w:rPr>
                <w:rFonts w:ascii="Calibri" w:hAnsi="Calibri" w:eastAsia="Calibri"/>
                <w:color w:val="0B2545"/>
                <w:sz w:val="17"/>
              </w:rPr>
              <w:t xml:space="preserve">assinatura válida e input vivo</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FundingConfirmed</w:t>
            </w:r>
          </w:p>
        </w:tc>
        <w:tc>
          <w:tcPr>
            <w:tcW w:type="dxa" w:w="1684"/>
            <w:vAlign w:val="center"/>
          </w:tcPr>
          <w:p>
            <w:pPr>
              <w:pStyle w:val="Compact"/>
              <w:spacing w:before="0" w:after="60" w:line="259" w:lineRule="auto"/>
              <w:jc w:val="left"/>
            </w:pPr>
            <w:r>
              <w:rPr>
                <w:rFonts w:ascii="Calibri" w:hAnsi="Calibri" w:eastAsia="Calibri"/>
                <w:color w:val="0B2545"/>
                <w:sz w:val="17"/>
              </w:rPr>
              <w:t xml:space="preserve">altura refund</w:t>
            </w:r>
          </w:p>
        </w:tc>
        <w:tc>
          <w:tcPr>
            <w:tcW w:type="dxa" w:w="2246"/>
            <w:vAlign w:val="center"/>
          </w:tcPr>
          <w:p>
            <w:pPr>
              <w:pStyle w:val="Compact"/>
              <w:spacing w:before="0" w:after="60" w:line="259" w:lineRule="auto"/>
              <w:jc w:val="left"/>
            </w:pPr>
            <w:r>
              <w:rPr>
                <w:rFonts w:ascii="Calibri" w:hAnsi="Calibri" w:eastAsia="Calibri"/>
                <w:color w:val="0B2545"/>
                <w:sz w:val="17"/>
              </w:rPr>
              <w:t xml:space="preserve">RefundEligible</w:t>
            </w:r>
          </w:p>
        </w:tc>
        <w:tc>
          <w:tcPr>
            <w:tcW w:type="dxa" w:w="3558"/>
            <w:vAlign w:val="center"/>
          </w:tcPr>
          <w:p>
            <w:pPr>
              <w:pStyle w:val="Compact"/>
              <w:spacing w:before="0" w:after="60" w:line="259" w:lineRule="auto"/>
              <w:jc w:val="left"/>
            </w:pPr>
            <w:r>
              <w:rPr>
                <w:rFonts w:ascii="Calibri" w:hAnsi="Calibri" w:eastAsia="Calibri"/>
                <w:color w:val="0B2545"/>
                <w:sz w:val="17"/>
              </w:rPr>
              <w:t xml:space="preserve">claim ausente e lock satisfeito</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ClaimBroadcast</w:t>
            </w:r>
          </w:p>
        </w:tc>
        <w:tc>
          <w:tcPr>
            <w:tcW w:type="dxa" w:w="1684"/>
            <w:vAlign w:val="center"/>
          </w:tcPr>
          <w:p>
            <w:pPr>
              <w:pStyle w:val="Compact"/>
              <w:spacing w:before="0" w:after="60" w:line="259" w:lineRule="auto"/>
              <w:jc w:val="left"/>
            </w:pPr>
            <w:r>
              <w:rPr>
                <w:rFonts w:ascii="Calibri" w:hAnsi="Calibri" w:eastAsia="Calibri"/>
                <w:color w:val="0B2545"/>
                <w:sz w:val="17"/>
              </w:rPr>
              <w:t xml:space="preserve">confirmação</w:t>
            </w:r>
          </w:p>
        </w:tc>
        <w:tc>
          <w:tcPr>
            <w:tcW w:type="dxa" w:w="2246"/>
            <w:vAlign w:val="center"/>
          </w:tcPr>
          <w:p>
            <w:pPr>
              <w:pStyle w:val="Compact"/>
              <w:spacing w:before="0" w:after="60" w:line="259" w:lineRule="auto"/>
              <w:jc w:val="left"/>
            </w:pPr>
            <w:r>
              <w:rPr>
                <w:rFonts w:ascii="Calibri" w:hAnsi="Calibri" w:eastAsia="Calibri"/>
                <w:color w:val="0B2545"/>
                <w:sz w:val="17"/>
              </w:rPr>
              <w:t xml:space="preserve">Settled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gasto canônico; segredo extraído</w:t>
            </w:r>
          </w:p>
        </w:tc>
      </w:tr>
      <w:tr>
        <w:tc>
          <w:tcPr>
            <w:tcW w:type="dxa" w:w="1872"/>
            <w:vAlign w:val="center"/>
          </w:tcPr>
          <w:p>
            <w:pPr>
              <w:pStyle w:val="Compact"/>
              <w:spacing w:before="0" w:after="60" w:line="259" w:lineRule="auto"/>
              <w:jc w:val="left"/>
            </w:pPr>
            <w:r>
              <w:rPr>
                <w:rFonts w:ascii="Calibri" w:hAnsi="Calibri" w:eastAsia="Calibri"/>
                <w:color w:val="0B2545"/>
                <w:sz w:val="17"/>
              </w:rPr>
              <w:t xml:space="preserve">RefundBroadcast</w:t>
            </w:r>
          </w:p>
        </w:tc>
        <w:tc>
          <w:tcPr>
            <w:tcW w:type="dxa" w:w="1684"/>
            <w:vAlign w:val="center"/>
          </w:tcPr>
          <w:p>
            <w:pPr>
              <w:pStyle w:val="Compact"/>
              <w:spacing w:before="0" w:after="60" w:line="259" w:lineRule="auto"/>
              <w:jc w:val="left"/>
            </w:pPr>
            <w:r>
              <w:rPr>
                <w:rFonts w:ascii="Calibri" w:hAnsi="Calibri" w:eastAsia="Calibri"/>
                <w:color w:val="0B2545"/>
                <w:sz w:val="17"/>
              </w:rPr>
              <w:t xml:space="preserve">confirmação</w:t>
            </w:r>
          </w:p>
        </w:tc>
        <w:tc>
          <w:tcPr>
            <w:tcW w:type="dxa" w:w="2246"/>
            <w:vAlign w:val="center"/>
          </w:tcPr>
          <w:p>
            <w:pPr>
              <w:pStyle w:val="Compact"/>
              <w:spacing w:before="0" w:after="60" w:line="259" w:lineRule="auto"/>
              <w:jc w:val="left"/>
            </w:pPr>
            <w:r>
              <w:rPr>
                <w:rFonts w:ascii="Calibri" w:hAnsi="Calibri" w:eastAsia="Calibri"/>
                <w:color w:val="0B2545"/>
                <w:sz w:val="17"/>
              </w:rPr>
              <w:t xml:space="preserve">Refunded</w:t>
            </w:r>
          </w:p>
        </w:tc>
        <w:tc>
          <w:tcPr>
            <w:tcW w:type="dxa" w:w="3558"/>
            <w:vAlign w:val="center"/>
          </w:tcPr>
          <w:p>
            <w:pPr>
              <w:pStyle w:val="Compact"/>
              <w:spacing w:before="0" w:after="60" w:line="259" w:lineRule="auto"/>
              <w:jc w:val="left"/>
            </w:pPr>
            <w:r>
              <w:rPr>
                <w:rFonts w:ascii="Calibri" w:hAnsi="Calibri" w:eastAsia="Calibri"/>
                <w:color w:val="0B2545"/>
                <w:sz w:val="17"/>
              </w:rPr>
              <w:t xml:space="preserve">gasto canônico</w:t>
            </w:r>
          </w:p>
        </w:tc>
      </w:tr>
    </w:tbl>
    <w:bookmarkEnd w:id="79"/>
    <w:bookmarkStart w:id="80" w:name="Xa315b727e23ba443d8f37391df221f3df0b20ab"/>
    <w:p>
      <w:bookmarkStart w:id="156" w:name="dsc_sec_0156"/>
      <w:pPr>
        <w:pStyle w:val="Heading2"/>
      </w:pPr>
      <w:r>
        <w:t xml:space="preserve">9.3 Abort</w:t>
      </w:r>
      <w:bookmarkEnd w:id="156"/>
    </w:p>
    <w:p>
      <w:pPr>
        <w:pStyle w:val="FirstParagraph"/>
      </w:pPr>
      <w:r>
        <w:t xml:space="preserve">Abort não significa “apagar tudo”. Ele:</w:t>
      </w:r>
    </w:p>
    <w:p>
      <w:pPr>
        <w:numPr>
          <w:ilvl w:val="0"/>
          <w:numId w:val="1013"/>
        </w:numPr>
        <w:pStyle w:val="Compact"/>
      </w:pPr>
      <w:r>
        <w:t xml:space="preserve">marca nonces públicos como</w:t>
      </w:r>
      <w:r>
        <w:t xml:space="preserve"> </w:t>
      </w:r>
      <w:r>
        <w:rPr>
          <w:rStyle w:val="VerbatimChar"/>
        </w:rPr>
        <w:t xml:space="preserve">ConsumedOnAbort</w:t>
      </w:r>
      <w:r>
        <w:t xml:space="preserve">;</w:t>
      </w:r>
    </w:p>
    <w:p>
      <w:pPr>
        <w:numPr>
          <w:ilvl w:val="0"/>
          <w:numId w:val="1013"/>
        </w:numPr>
        <w:pStyle w:val="Compact"/>
      </w:pPr>
      <w:r>
        <w:t xml:space="preserve">preserva mensagens assinadas necessárias para provar equivocation;</w:t>
      </w:r>
    </w:p>
    <w:p>
      <w:pPr>
        <w:numPr>
          <w:ilvl w:val="0"/>
          <w:numId w:val="1013"/>
        </w:numPr>
        <w:pStyle w:val="Compact"/>
      </w:pPr>
      <w:r>
        <w:t xml:space="preserve">remove/zeroiza segredos temporários;</w:t>
      </w:r>
    </w:p>
    <w:p>
      <w:pPr>
        <w:numPr>
          <w:ilvl w:val="0"/>
          <w:numId w:val="1013"/>
        </w:numPr>
        <w:pStyle w:val="Compact"/>
      </w:pPr>
      <w:r>
        <w:t xml:space="preserve">mantém refund se funding pode existir;</w:t>
      </w:r>
    </w:p>
    <w:p>
      <w:pPr>
        <w:numPr>
          <w:ilvl w:val="0"/>
          <w:numId w:val="1013"/>
        </w:numPr>
        <w:pStyle w:val="Compact"/>
      </w:pPr>
      <w:r>
        <w:t xml:space="preserve">cancela broadcast somente se funding ainda não foi autorizado;</w:t>
      </w:r>
    </w:p>
    <w:p>
      <w:pPr>
        <w:numPr>
          <w:ilvl w:val="0"/>
          <w:numId w:val="1013"/>
        </w:numPr>
        <w:pStyle w:val="Compact"/>
      </w:pPr>
      <w:r>
        <w:t xml:space="preserve">registra razão tipada sem material secreto.</w:t>
      </w:r>
    </w:p>
    <w:p>
      <w:pPr>
        <w:pStyle w:val="FirstParagraph"/>
      </w:pPr>
      <w:r>
        <w:t xml:space="preserve">Depois de</w:t>
      </w:r>
      <w:r>
        <w:t xml:space="preserve"> </w:t>
      </w:r>
      <w:r>
        <w:rPr>
          <w:rStyle w:val="VerbatimChar"/>
        </w:rPr>
        <w:t xml:space="preserve">FundingAuthorized</w:t>
      </w:r>
      <w:r>
        <w:t xml:space="preserve">, abort não pode fingir que o contrato nunca existiu; o wallet entra em monitoramento até claim/refund final.</w:t>
      </w:r>
    </w:p>
    <w:bookmarkEnd w:id="80"/>
    <w:bookmarkEnd w:id="81"/>
    <w:bookmarkStart w:id="87" w:name="X6a36e2d5fc54d9365b7adca688dd55821d97451"/>
    <w:p>
      <w:bookmarkStart w:id="157" w:name="dsc_sec_0157"/>
      <w:pPr>
        <w:pStyle w:val="Heading1"/>
      </w:pPr>
      <w:r>
        <w:t xml:space="preserve">10. Storage, nonce vault e recuperação de crash</w:t>
      </w:r>
      <w:bookmarkEnd w:id="157"/>
    </w:p>
    <w:bookmarkStart w:id="82" w:name="Xc15ae173ce12e750d48c1c47abb11aa1820ec0b"/>
    <w:p>
      <w:bookmarkStart w:id="158" w:name="dsc_sec_0158"/>
      <w:pPr>
        <w:pStyle w:val="Heading2"/>
      </w:pPr>
      <w:r>
        <w:t xml:space="preserve">10.1 Modelo de persistência</w:t>
      </w:r>
      <w:bookmarkEnd w:id="158"/>
    </w:p>
    <w:p>
      <w:pPr>
        <w:pStyle w:val="FirstParagraph"/>
      </w:pPr>
      <w:r>
        <w:t xml:space="preserve">O storage separa:</w:t>
      </w:r>
    </w:p>
    <w:p>
      <w:pPr>
        <w:numPr>
          <w:ilvl w:val="0"/>
          <w:numId w:val="1014"/>
        </w:numPr>
        <w:pStyle w:val="Compact"/>
      </w:pPr>
      <w:r>
        <w:rPr>
          <w:bCs/>
          <w:b/>
        </w:rPr>
        <w:t xml:space="preserve">estado criptográfico irreversível</w:t>
      </w:r>
      <w:r>
        <w:t xml:space="preserve">: nonces usados, shares enviados, segredo adaptor exposto;</w:t>
      </w:r>
    </w:p>
    <w:p>
      <w:pPr>
        <w:numPr>
          <w:ilvl w:val="0"/>
          <w:numId w:val="1014"/>
        </w:numPr>
        <w:pStyle w:val="Compact"/>
      </w:pPr>
      <w:r>
        <w:rPr>
          <w:bCs/>
          <w:b/>
        </w:rPr>
        <w:t xml:space="preserve">estado de protocolo monotônico</w:t>
      </w:r>
      <w:r>
        <w:t xml:space="preserve">: mensagens aceitas, hashes, templates, refund;</w:t>
      </w:r>
    </w:p>
    <w:p>
      <w:pPr>
        <w:numPr>
          <w:ilvl w:val="0"/>
          <w:numId w:val="1014"/>
        </w:numPr>
        <w:pStyle w:val="Compact"/>
      </w:pPr>
      <w:r>
        <w:rPr>
          <w:bCs/>
          <w:b/>
        </w:rPr>
        <w:t xml:space="preserve">projeção reversível da chain</w:t>
      </w:r>
      <w:r>
        <w:t xml:space="preserve">: altura, bloco, confirmações, canonicalidade.</w:t>
      </w:r>
    </w:p>
    <w:p>
      <w:pPr>
        <w:pStyle w:val="FirstParagraph"/>
      </w:pPr>
      <w:r>
        <w:t xml:space="preserve">Um reorg só altera a terceira categoria.</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struct</w:t>
      </w:r>
      <w:r>
        <w:rPr>
          <w:rStyle w:val="NormalTok"/>
        </w:rPr>
        <w:t xml:space="preserve"> SessionRecordV1 </w:t>
      </w:r>
      <w:r>
        <w:rPr>
          <w:rStyle w:val="OperatorTok"/>
        </w:rPr>
        <w:t xml:space="preserve">{</w:t>
      </w:r>
      <w:r>
        <w:br/>
      </w:r>
      <w:r>
        <w:rPr>
          <w:rStyle w:val="NormalTok"/>
        </w:rPr>
        <w:t xml:space="preserve">    </w:t>
      </w:r>
      <w:r>
        <w:rPr>
          <w:rStyle w:val="KeywordTok"/>
        </w:rPr>
        <w:t xml:space="preserve">pub</w:t>
      </w:r>
      <w:r>
        <w:rPr>
          <w:rStyle w:val="NormalTok"/>
        </w:rPr>
        <w:t xml:space="preserve"> session_id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revision</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phase</w:t>
      </w:r>
      <w:r>
        <w:rPr>
          <w:rStyle w:val="OperatorTok"/>
        </w:rPr>
        <w:t xml:space="preserve">:</w:t>
      </w:r>
      <w:r>
        <w:rPr>
          <w:rStyle w:val="NormalTok"/>
        </w:rPr>
        <w:t xml:space="preserve"> Phase</w:t>
      </w:r>
      <w:r>
        <w:rPr>
          <w:rStyle w:val="OperatorTok"/>
        </w:rPr>
        <w:t xml:space="preserve">,</w:t>
      </w:r>
      <w:r>
        <w:br/>
      </w:r>
      <w:r>
        <w:rPr>
          <w:rStyle w:val="NormalTok"/>
        </w:rPr>
        <w:t xml:space="preserve">    </w:t>
      </w:r>
      <w:r>
        <w:rPr>
          <w:rStyle w:val="KeywordTok"/>
        </w:rPr>
        <w:t xml:space="preserve">pub</w:t>
      </w:r>
      <w:r>
        <w:rPr>
          <w:rStyle w:val="NormalTok"/>
        </w:rPr>
        <w:t xml:space="preserve"> terms_hash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transcript_hash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irreversible</w:t>
      </w:r>
      <w:r>
        <w:rPr>
          <w:rStyle w:val="OperatorTok"/>
        </w:rPr>
        <w:t xml:space="preserve">:</w:t>
      </w:r>
      <w:r>
        <w:rPr>
          <w:rStyle w:val="NormalTok"/>
        </w:rPr>
        <w:t xml:space="preserve"> IrreversibleStateV1</w:t>
      </w:r>
      <w:r>
        <w:rPr>
          <w:rStyle w:val="OperatorTok"/>
        </w:rPr>
        <w:t xml:space="preserve">,</w:t>
      </w:r>
      <w:r>
        <w:br/>
      </w:r>
      <w:r>
        <w:rPr>
          <w:rStyle w:val="NormalTok"/>
        </w:rPr>
        <w:t xml:space="preserve">    </w:t>
      </w:r>
      <w:r>
        <w:rPr>
          <w:rStyle w:val="KeywordTok"/>
        </w:rPr>
        <w:t xml:space="preserve">pub</w:t>
      </w:r>
      <w:r>
        <w:rPr>
          <w:rStyle w:val="NormalTok"/>
        </w:rPr>
        <w:t xml:space="preserve"> chain</w:t>
      </w:r>
      <w:r>
        <w:rPr>
          <w:rStyle w:val="OperatorTok"/>
        </w:rPr>
        <w:t xml:space="preserve">:</w:t>
      </w:r>
      <w:r>
        <w:rPr>
          <w:rStyle w:val="NormalTok"/>
        </w:rPr>
        <w:t xml:space="preserve"> ChainProjectionV1</w:t>
      </w:r>
      <w:r>
        <w:rPr>
          <w:rStyle w:val="OperatorTok"/>
        </w:rPr>
        <w:t xml:space="preserve">,</w:t>
      </w:r>
      <w:r>
        <w:br/>
      </w:r>
      <w:r>
        <w:rPr>
          <w:rStyle w:val="NormalTok"/>
        </w:rPr>
        <w:t xml:space="preserve">    </w:t>
      </w:r>
      <w:r>
        <w:rPr>
          <w:rStyle w:val="KeywordTok"/>
        </w:rPr>
        <w:t xml:space="preserve">pub</w:t>
      </w:r>
      <w:r>
        <w:rPr>
          <w:rStyle w:val="NormalTok"/>
        </w:rPr>
        <w:t xml:space="preserve"> encrypted_payload</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IrreversibleStateV1 </w:t>
      </w:r>
      <w:r>
        <w:rPr>
          <w:rStyle w:val="OperatorTok"/>
        </w:rPr>
        <w:t xml:space="preserve">{</w:t>
      </w:r>
      <w:r>
        <w:br/>
      </w:r>
      <w:r>
        <w:rPr>
          <w:rStyle w:val="NormalTok"/>
        </w:rPr>
        <w:t xml:space="preserve">    </w:t>
      </w:r>
      <w:r>
        <w:rPr>
          <w:rStyle w:val="KeywordTok"/>
        </w:rPr>
        <w:t xml:space="preserve">pub</w:t>
      </w:r>
      <w:r>
        <w:rPr>
          <w:rStyle w:val="NormalTok"/>
        </w:rPr>
        <w:t xml:space="preserve"> any_signing_share_sent</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funding_authorized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adaptor_secret_exposed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nonce_epoch</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OperatorTok"/>
        </w:rPr>
        <w:t xml:space="preserve">}</w:t>
      </w:r>
    </w:p>
    <w:bookmarkEnd w:id="82"/>
    <w:bookmarkStart w:id="83" w:name="X5e0207743638db912a9a19aec8c484f4424adb7"/>
    <w:p>
      <w:bookmarkStart w:id="159" w:name="dsc_sec_0159"/>
      <w:pPr>
        <w:pStyle w:val="Heading2"/>
      </w:pPr>
      <w:r>
        <w:t xml:space="preserve">10.2 Nonce Vault</w:t>
      </w:r>
      <w:bookmarkEnd w:id="159"/>
    </w:p>
    <w:p>
      <w:pPr>
        <w:pStyle w:val="FirstParagraph"/>
      </w:pPr>
      <w:r>
        <w:t xml:space="preserve">Estados:</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enum</w:t>
      </w:r>
      <w:r>
        <w:rPr>
          <w:rStyle w:val="NormalTok"/>
        </w:rPr>
        <w:t xml:space="preserve"> NonceStatus </w:t>
      </w:r>
      <w:r>
        <w:rPr>
          <w:rStyle w:val="OperatorTok"/>
        </w:rPr>
        <w:t xml:space="preserve">{</w:t>
      </w:r>
      <w:r>
        <w:br/>
      </w:r>
      <w:r>
        <w:rPr>
          <w:rStyle w:val="NormalTok"/>
        </w:rPr>
        <w:t xml:space="preserve">    Reserved</w:t>
      </w:r>
      <w:r>
        <w:rPr>
          <w:rStyle w:val="OperatorTok"/>
        </w:rPr>
        <w:t xml:space="preserve">,</w:t>
      </w:r>
      <w:r>
        <w:br/>
      </w:r>
      <w:r>
        <w:rPr>
          <w:rStyle w:val="NormalTok"/>
        </w:rPr>
        <w:t xml:space="preserve">    PublicCommitmentStored</w:t>
      </w:r>
      <w:r>
        <w:rPr>
          <w:rStyle w:val="OperatorTok"/>
        </w:rPr>
        <w:t xml:space="preserve">,</w:t>
      </w:r>
      <w:r>
        <w:br/>
      </w:r>
      <w:r>
        <w:rPr>
          <w:rStyle w:val="NormalTok"/>
        </w:rPr>
        <w:t xml:space="preserve">    PublicMaterialExported</w:t>
      </w:r>
      <w:r>
        <w:rPr>
          <w:rStyle w:val="OperatorTok"/>
        </w:rPr>
        <w:t xml:space="preserve">,</w:t>
      </w:r>
      <w:r>
        <w:br/>
      </w:r>
      <w:r>
        <w:rPr>
          <w:rStyle w:val="NormalTok"/>
        </w:rPr>
        <w:t xml:space="preserve">    Consumed</w:t>
      </w:r>
      <w:r>
        <w:rPr>
          <w:rStyle w:val="OperatorTok"/>
        </w:rPr>
        <w:t xml:space="preserve">,</w:t>
      </w:r>
      <w:r>
        <w:br/>
      </w:r>
      <w:r>
        <w:rPr>
          <w:rStyle w:val="NormalTok"/>
        </w:rPr>
        <w:t xml:space="preserve">    ConsumedOnAbort</w:t>
      </w:r>
      <w:r>
        <w:rPr>
          <w:rStyle w:val="OperatorTok"/>
        </w:rPr>
        <w:t xml:space="preserve">,</w:t>
      </w:r>
      <w:r>
        <w:br/>
      </w:r>
      <w:r>
        <w:rPr>
          <w:rStyle w:val="OperatorTok"/>
        </w:rPr>
        <w:t xml:space="preserve">}</w:t>
      </w:r>
    </w:p>
    <w:p>
      <w:pPr>
        <w:pStyle w:val="FirstParagraph"/>
      </w:pPr>
      <w:r>
        <w:t xml:space="preserve">Transições válidas são estritamente para a direita.</w:t>
      </w:r>
      <w:r>
        <w:t xml:space="preserve"> </w:t>
      </w:r>
      <w:r>
        <w:rPr>
          <w:rStyle w:val="VerbatimChar"/>
        </w:rPr>
        <w:t xml:space="preserve">Reserved</w:t>
      </w:r>
      <w:r>
        <w:t xml:space="preserve"> </w:t>
      </w:r>
      <w:r>
        <w:t xml:space="preserve">pode ser eliminado antes de qualquer commitment; depois de</w:t>
      </w:r>
      <w:r>
        <w:t xml:space="preserve"> </w:t>
      </w:r>
      <w:r>
        <w:rPr>
          <w:rStyle w:val="VerbatimChar"/>
        </w:rPr>
        <w:t xml:space="preserve">PublicCommitmentStored</w:t>
      </w:r>
      <w:r>
        <w:t xml:space="preserve">, a política conservadora já o considera não reutilizável.</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consume_before_export(</w:t>
      </w:r>
      <w:r>
        <w:br/>
      </w:r>
      <w:r>
        <w:rPr>
          <w:rStyle w:val="NormalTok"/>
        </w:rPr>
        <w:t xml:space="preserve">    txn</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StoreTxn</w:t>
      </w:r>
      <w:r>
        <w:rPr>
          <w:rStyle w:val="OperatorTok"/>
        </w:rPr>
        <w:t xml:space="preserve">,</w:t>
      </w:r>
      <w:r>
        <w:br/>
      </w:r>
      <w:r>
        <w:rPr>
          <w:rStyle w:val="NormalTok"/>
        </w:rPr>
        <w:t xml:space="preserve">    nonce_id</w:t>
      </w:r>
      <w:r>
        <w:rPr>
          <w:rStyle w:val="OperatorTok"/>
        </w:rPr>
        <w:t xml:space="preserve">:</w:t>
      </w:r>
      <w:r>
        <w:rPr>
          <w:rStyle w:val="NormalTok"/>
        </w:rPr>
        <w:t xml:space="preserve"> NonceId</w:t>
      </w:r>
      <w:r>
        <w:rPr>
          <w:rStyle w:val="OperatorTok"/>
        </w:rPr>
        <w:t xml:space="preserve">,</w:t>
      </w:r>
      <w:r>
        <w:br/>
      </w:r>
      <w:r>
        <w:rPr>
          <w:rStyle w:val="NormalTok"/>
        </w:rPr>
        <w:t xml:space="preserve">    outbound_digest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ExportPermit</w:t>
      </w:r>
      <w:r>
        <w:rPr>
          <w:rStyle w:val="OperatorTok"/>
        </w:rPr>
        <w:t xml:space="preserve">,</w:t>
      </w:r>
      <w:r>
        <w:rPr>
          <w:rStyle w:val="NormalTok"/>
        </w:rPr>
        <w:t xml:space="preserve"> StoreError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row </w:t>
      </w:r>
      <w:r>
        <w:rPr>
          <w:rStyle w:val="OperatorTok"/>
        </w:rPr>
        <w:t xml:space="preserve">=</w:t>
      </w:r>
      <w:r>
        <w:rPr>
          <w:rStyle w:val="NormalTok"/>
        </w:rPr>
        <w:t xml:space="preserve"> txn</w:t>
      </w:r>
      <w:r>
        <w:rPr>
          <w:rStyle w:val="OperatorTok"/>
        </w:rPr>
        <w:t xml:space="preserve">.</w:t>
      </w:r>
      <w:r>
        <w:rPr>
          <w:rStyle w:val="NormalTok"/>
        </w:rPr>
        <w:t xml:space="preserve">lock_nonce(nonce_id)</w:t>
      </w:r>
      <w:r>
        <w:rPr>
          <w:rStyle w:val="OperatorTok"/>
        </w:rPr>
        <w:t xml:space="preserve">?;</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NonceStatus::</w:t>
      </w:r>
      <w:r>
        <w:rPr>
          <w:rStyle w:val="NormalTok"/>
        </w:rPr>
        <w:t xml:space="preserve">PublicCommitmentStored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StoreError::</w:t>
      </w:r>
      <w:r>
        <w:rPr>
          <w:rStyle w:val="NormalTok"/>
        </w:rPr>
        <w:t xml:space="preserve">InvalidNonceState)</w:t>
      </w:r>
      <w:r>
        <w:rPr>
          <w:rStyle w:val="OperatorTok"/>
        </w:rPr>
        <w:t xml:space="preserve">;</w:t>
      </w:r>
      <w:r>
        <w:br/>
      </w:r>
      <w:r>
        <w:rPr>
          <w:rStyle w:val="NormalTok"/>
        </w:rPr>
        <w:t xml:space="preserve">    </w:t>
      </w:r>
      <w:r>
        <w:rPr>
          <w:rStyle w:val="OperatorTok"/>
        </w:rPr>
        <w:t xml:space="preserve">}</w:t>
      </w:r>
      <w:r>
        <w:br/>
      </w:r>
      <w:r>
        <w:rPr>
          <w:rStyle w:val="NormalTok"/>
        </w:rPr>
        <w:t xml:space="preserve">    txn</w:t>
      </w:r>
      <w:r>
        <w:rPr>
          <w:rStyle w:val="OperatorTok"/>
        </w:rPr>
        <w:t xml:space="preserve">.</w:t>
      </w:r>
      <w:r>
        <w:rPr>
          <w:rStyle w:val="NormalTok"/>
        </w:rPr>
        <w:t xml:space="preserve">set_nonce_status(</w:t>
      </w:r>
      <w:r>
        <w:br/>
      </w:r>
      <w:r>
        <w:rPr>
          <w:rStyle w:val="NormalTok"/>
        </w:rPr>
        <w:t xml:space="preserve">        nonce_id</w:t>
      </w:r>
      <w:r>
        <w:rPr>
          <w:rStyle w:val="OperatorTok"/>
        </w:rPr>
        <w:t xml:space="preserve">,</w:t>
      </w:r>
      <w:r>
        <w:br/>
      </w:r>
      <w:r>
        <w:rPr>
          <w:rStyle w:val="NormalTok"/>
        </w:rPr>
        <w:t xml:space="preserve">        </w:t>
      </w:r>
      <w:r>
        <w:rPr>
          <w:rStyle w:val="PreprocessorTok"/>
        </w:rPr>
        <w:t xml:space="preserve">NonceStatus::</w:t>
      </w:r>
      <w:r>
        <w:rPr>
          <w:rStyle w:val="NormalTok"/>
        </w:rPr>
        <w:t xml:space="preserve">Consumed</w:t>
      </w:r>
      <w:r>
        <w:rPr>
          <w:rStyle w:val="OperatorTok"/>
        </w:rPr>
        <w:t xml:space="preserve">,</w:t>
      </w:r>
      <w:r>
        <w:br/>
      </w:r>
      <w:r>
        <w:rPr>
          <w:rStyle w:val="NormalTok"/>
        </w:rPr>
        <w:t xml:space="preserve">        </w:t>
      </w:r>
      <w:r>
        <w:rPr>
          <w:rStyle w:val="ConstantTok"/>
        </w:rPr>
        <w:t xml:space="preserve">Some</w:t>
      </w:r>
      <w:r>
        <w:rPr>
          <w:rStyle w:val="NormalTok"/>
        </w:rPr>
        <w:t xml:space="preserve">(outbound_digest)</w:t>
      </w:r>
      <w:r>
        <w:rPr>
          <w:rStyle w:val="OperatorTok"/>
        </w:rPr>
        <w:t xml:space="preserve">,</w:t>
      </w:r>
      <w:r>
        <w:br/>
      </w:r>
      <w:r>
        <w:rPr>
          <w:rStyle w:val="NormalTok"/>
        </w:rPr>
        <w:t xml:space="preserve">    )</w:t>
      </w:r>
      <w:r>
        <w:rPr>
          <w:rStyle w:val="OperatorTok"/>
        </w:rPr>
        <w:t xml:space="preserve">?;</w:t>
      </w:r>
      <w:r>
        <w:br/>
      </w:r>
      <w:r>
        <w:rPr>
          <w:rStyle w:val="NormalTok"/>
        </w:rPr>
        <w:t xml:space="preserve">    txn</w:t>
      </w:r>
      <w:r>
        <w:rPr>
          <w:rStyle w:val="OperatorTok"/>
        </w:rPr>
        <w:t xml:space="preserve">.</w:t>
      </w:r>
      <w:r>
        <w:rPr>
          <w:rStyle w:val="NormalTok"/>
        </w:rPr>
        <w:t xml:space="preserve">append_irreversible_tombstone(nonce_id</w:t>
      </w:r>
      <w:r>
        <w:rPr>
          <w:rStyle w:val="OperatorTok"/>
        </w:rPr>
        <w:t xml:space="preserve">,</w:t>
      </w:r>
      <w:r>
        <w:rPr>
          <w:rStyle w:val="NormalTok"/>
        </w:rPr>
        <w:t xml:space="preserve"> outbound_digest)</w:t>
      </w:r>
      <w:r>
        <w:rPr>
          <w:rStyle w:val="OperatorTok"/>
        </w:rPr>
        <w:t xml:space="preserve">?;</w:t>
      </w:r>
      <w:r>
        <w:br/>
      </w:r>
      <w:r>
        <w:rPr>
          <w:rStyle w:val="NormalTok"/>
        </w:rPr>
        <w:t xml:space="preserve">    txn</w:t>
      </w:r>
      <w:r>
        <w:rPr>
          <w:rStyle w:val="OperatorTok"/>
        </w:rPr>
        <w:t xml:space="preserve">.</w:t>
      </w:r>
      <w:r>
        <w:rPr>
          <w:rStyle w:val="NormalTok"/>
        </w:rPr>
        <w:t xml:space="preserve">commit_and_sync()</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ExportPermit::</w:t>
      </w:r>
      <w:r>
        <w:rPr>
          <w:rStyle w:val="NormalTok"/>
        </w:rPr>
        <w:t xml:space="preserve">new_once(nonce_id</w:t>
      </w:r>
      <w:r>
        <w:rPr>
          <w:rStyle w:val="OperatorTok"/>
        </w:rPr>
        <w:t xml:space="preserve">,</w:t>
      </w:r>
      <w:r>
        <w:rPr>
          <w:rStyle w:val="NormalTok"/>
        </w:rPr>
        <w:t xml:space="preserve"> outbound_digest))</w:t>
      </w:r>
      <w:r>
        <w:br/>
      </w:r>
      <w:r>
        <w:rPr>
          <w:rStyle w:val="OperatorTok"/>
        </w:rPr>
        <w:t xml:space="preserve">}</w:t>
      </w:r>
    </w:p>
    <w:p>
      <w:pPr>
        <w:pStyle w:val="FirstParagraph"/>
      </w:pPr>
      <w:r>
        <w:t xml:space="preserve">A camada de transporte só recebe a partial/reveal junto com</w:t>
      </w:r>
      <w:r>
        <w:t xml:space="preserve"> </w:t>
      </w:r>
      <w:r>
        <w:rPr>
          <w:rStyle w:val="VerbatimChar"/>
        </w:rPr>
        <w:t xml:space="preserve">ExportPermit</w:t>
      </w:r>
      <w:r>
        <w:t xml:space="preserve">. Se o processo cair depois do commit e antes do envio, a mensagem pode ser reenviada byte-idêntica; nunca recalculada com o mesmo nonce.</w:t>
      </w:r>
    </w:p>
    <w:bookmarkEnd w:id="83"/>
    <w:bookmarkStart w:id="84" w:name="X0e515c659c499a4531e9e4384b9697a2658eb20"/>
    <w:p>
      <w:bookmarkStart w:id="160" w:name="dsc_sec_0160"/>
      <w:pPr>
        <w:pStyle w:val="Heading2"/>
      </w:pPr>
      <w:r>
        <w:t xml:space="preserve">10.3 CAS e concorrência</w:t>
      </w:r>
      <w:bookmarkEnd w:id="160"/>
    </w:p>
    <w:p>
      <w:pPr>
        <w:pStyle w:val="FirstParagraph"/>
      </w:pPr>
      <w:r>
        <w:t xml:space="preserve">Toda mutação usa</w:t>
      </w:r>
      <w:r>
        <w:t xml:space="preserve"> </w:t>
      </w:r>
      <w:r>
        <w:rPr>
          <w:rStyle w:val="VerbatimChar"/>
        </w:rPr>
        <w:t xml:space="preserve">(session_id, expected_revision)</w:t>
      </w:r>
      <w:r>
        <w:t xml:space="preserve">:</w:t>
      </w:r>
    </w:p>
    <w:p>
      <w:pPr>
        <w:pStyle w:val="SourceCode"/>
        <w:shd w:val="clear" w:color="auto" w:fill="F2F4F7"/>
        <w:pBdr>
          <w:left w:val="single" w:sz="8" w:space="4" w:color="B8C2CC"/>
        </w:pBdr>
      </w:pPr>
      <w:r>
        <w:rPr>
          <w:rStyle w:val="KeywordTok"/>
        </w:rPr>
        <w:t xml:space="preserve">UPDATE</w:t>
      </w:r>
      <w:r>
        <w:rPr>
          <w:rStyle w:val="NormalTok"/>
        </w:rPr>
        <w:t xml:space="preserve"> scriptless_sessions</w:t>
      </w:r>
      <w:r>
        <w:br/>
      </w:r>
      <w:r>
        <w:rPr>
          <w:rStyle w:val="KeywordTok"/>
        </w:rPr>
        <w:t xml:space="preserve">SET</w:t>
      </w:r>
      <w:r>
        <w:rPr>
          <w:rStyle w:val="NormalTok"/>
        </w:rPr>
        <w:t xml:space="preserve"> revision </w:t>
      </w:r>
      <w:r>
        <w:rPr>
          <w:rStyle w:val="OperatorTok"/>
        </w:rPr>
        <w:t xml:space="preserve">=</w:t>
      </w:r>
      <w:r>
        <w:rPr>
          <w:rStyle w:val="NormalTok"/>
        </w:rPr>
        <w:t xml:space="preserve"> revision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phase </w:t>
      </w:r>
      <w:r>
        <w:rPr>
          <w:rStyle w:val="OperatorTok"/>
        </w:rPr>
        <w:t xml:space="preserve">=</w:t>
      </w:r>
      <w:r>
        <w:rPr>
          <w:rStyle w:val="NormalTok"/>
        </w:rPr>
        <w:t xml:space="preserve"> ?,</w:t>
      </w:r>
      <w:r>
        <w:br/>
      </w:r>
      <w:r>
        <w:rPr>
          <w:rStyle w:val="NormalTok"/>
        </w:rPr>
        <w:t xml:space="preserve">    encrypted_record </w:t>
      </w:r>
      <w:r>
        <w:rPr>
          <w:rStyle w:val="OperatorTok"/>
        </w:rPr>
        <w:t xml:space="preserve">=</w:t>
      </w:r>
      <w:r>
        <w:rPr>
          <w:rStyle w:val="NormalTok"/>
        </w:rPr>
        <w:t xml:space="preserve"> ?</w:t>
      </w:r>
      <w:r>
        <w:br/>
      </w:r>
      <w:r>
        <w:rPr>
          <w:rStyle w:val="KeywordTok"/>
        </w:rPr>
        <w:t xml:space="preserve">WHERE</w:t>
      </w:r>
      <w:r>
        <w:rPr>
          <w:rStyle w:val="NormalTok"/>
        </w:rPr>
        <w:t xml:space="preserve"> session_id </w:t>
      </w:r>
      <w:r>
        <w:rPr>
          <w:rStyle w:val="OperatorTok"/>
        </w:rPr>
        <w:t xml:space="preserve">=</w:t>
      </w:r>
      <w:r>
        <w:rPr>
          <w:rStyle w:val="NormalTok"/>
        </w:rPr>
        <w:t xml:space="preserve"> ? </w:t>
      </w:r>
      <w:r>
        <w:rPr>
          <w:rStyle w:val="KeywordTok"/>
        </w:rPr>
        <w:t xml:space="preserve">AND</w:t>
      </w:r>
      <w:r>
        <w:rPr>
          <w:rStyle w:val="NormalTok"/>
        </w:rPr>
        <w:t xml:space="preserve"> revision </w:t>
      </w:r>
      <w:r>
        <w:rPr>
          <w:rStyle w:val="OperatorTok"/>
        </w:rPr>
        <w:t xml:space="preserve">=</w:t>
      </w:r>
      <w:r>
        <w:rPr>
          <w:rStyle w:val="NormalTok"/>
        </w:rPr>
        <w:t xml:space="preserve"> ?;</w:t>
      </w:r>
    </w:p>
    <w:p>
      <w:pPr>
        <w:pStyle w:val="FirstParagraph"/>
      </w:pPr>
      <w:r>
        <w:t xml:space="preserve">Zero linhas atualizadas significa conflito. Uma única fila/lock lógico por sessão serializa side effects. O CAS continua necessário para defender processos duplicados e restore concorrente.</w:t>
      </w:r>
    </w:p>
    <w:bookmarkEnd w:id="84"/>
    <w:bookmarkStart w:id="85" w:name="Xc4fc030be25b952e0c5dbbdcec5f40062ab4bb6"/>
    <w:p>
      <w:bookmarkStart w:id="161" w:name="dsc_sec_0161"/>
      <w:pPr>
        <w:pStyle w:val="Heading2"/>
      </w:pPr>
      <w:r>
        <w:t xml:space="preserve">10.4 Criptografia em repouso</w:t>
      </w:r>
      <w:bookmarkEnd w:id="161"/>
    </w:p>
    <w:p>
      <w:pPr>
        <w:pStyle w:val="FirstParagraph"/>
      </w:pPr>
      <w:r>
        <w:rPr>
          <w:rStyle w:val="VerbatimChar"/>
        </w:rPr>
        <w:t xml:space="preserve">encrypted_payload</w:t>
      </w:r>
      <w:r>
        <w:t xml:space="preserve"> </w:t>
      </w:r>
      <w:r>
        <w:t xml:space="preserve">usa AEAD com chave mestra obtida do keystore do sistema/HSM. Cada record usa nonce AEAD exclusivo e associated data:</w:t>
      </w:r>
    </w:p>
    <w:p>
      <w:pPr>
        <w:pStyle w:val="SourceCode"/>
        <w:shd w:val="clear" w:color="auto" w:fill="F2F4F7"/>
        <w:pBdr>
          <w:left w:val="single" w:sz="8" w:space="4" w:color="B8C2CC"/>
        </w:pBdr>
      </w:pPr>
      <w:r>
        <w:rPr>
          <w:rStyle w:val="VerbatimChar"/>
        </w:rPr>
        <w:t xml:space="preserve">AD = database_schema_version || wallet_id || session_id || record_kind || revision</w:t>
      </w:r>
    </w:p>
    <w:p>
      <w:pPr>
        <w:pStyle w:val="FirstParagraph"/>
      </w:pPr>
      <w:r>
        <w:t xml:space="preserve">Chaves derivadas por HKDF/algoritmo já aprovado na DOM:</w:t>
      </w:r>
    </w:p>
    <w:p>
      <w:pPr>
        <w:pStyle w:val="SourceCode"/>
        <w:shd w:val="clear" w:color="auto" w:fill="F2F4F7"/>
        <w:pBdr>
          <w:left w:val="single" w:sz="8" w:space="4" w:color="B8C2CC"/>
        </w:pBdr>
      </w:pPr>
      <w:r>
        <w:rPr>
          <w:rStyle w:val="VerbatimChar"/>
        </w:rPr>
        <w:t xml:space="preserve">K_session = KDF(K_master, "DOM:scriptless-store:v1" || wallet_id || session_id)</w:t>
      </w:r>
    </w:p>
    <w:p>
      <w:pPr>
        <w:pStyle w:val="FirstParagraph"/>
      </w:pPr>
      <w:r>
        <w:t xml:space="preserve">Não inventar AEAD caseira. Algoritmo, tamanho de nonce e KDF devem seguir o stack auditado da wallet. Backups cifrados incluem shares locais, refund e transcript, mas</w:t>
      </w:r>
      <w:r>
        <w:t xml:space="preserve"> </w:t>
      </w:r>
      <w:r>
        <w:rPr>
          <w:bCs/>
          <w:b/>
        </w:rPr>
        <w:t xml:space="preserve">não</w:t>
      </w:r>
      <w:r>
        <w:t xml:space="preserve"> </w:t>
      </w:r>
      <w:r>
        <w:t xml:space="preserve">reativam tombstones. Um journal de nonces global e monotônico precisa ser mesclado por máximo/união em restore.</w:t>
      </w:r>
    </w:p>
    <w:bookmarkEnd w:id="85"/>
    <w:bookmarkStart w:id="86" w:name="X43855371d19e422debf89618be9f17089f5ebaa"/>
    <w:p>
      <w:bookmarkStart w:id="162" w:name="dsc_sec_0162"/>
      <w:pPr>
        <w:pStyle w:val="Heading2"/>
      </w:pPr>
      <w:r>
        <w:t xml:space="preserve">10.5 Crash consistency</w:t>
      </w:r>
      <w:bookmarkEnd w:id="162"/>
    </w:p>
    <w:p>
      <w:pPr>
        <w:pStyle w:val="FirstParagraph"/>
      </w:pPr>
      <w:r>
        <w:t xml:space="preserve">Para qualquer envio irreversível:</w:t>
      </w:r>
    </w:p>
    <w:p>
      <w:pPr>
        <w:pStyle w:val="SourceCode"/>
        <w:shd w:val="clear" w:color="auto" w:fill="F2F4F7"/>
        <w:pBdr>
          <w:left w:val="single" w:sz="8" w:space="4" w:color="B8C2CC"/>
        </w:pBdr>
      </w:pPr>
      <w:r>
        <w:rPr>
          <w:rStyle w:val="VerbatimChar"/>
        </w:rPr>
        <w:t xml:space="preserve">persistir bytes exatos da mensagem</w:t>
      </w:r>
      <w:r>
        <w:br/>
      </w:r>
      <w:r>
        <w:rPr>
          <w:rStyle w:val="VerbatimChar"/>
        </w:rPr>
        <w:t xml:space="preserve">→ marcar nonce consumido/tombstone</w:t>
      </w:r>
      <w:r>
        <w:br/>
      </w:r>
      <w:r>
        <w:rPr>
          <w:rStyle w:val="VerbatimChar"/>
        </w:rPr>
        <w:t xml:space="preserve">→ commit transacional</w:t>
      </w:r>
      <w:r>
        <w:br/>
      </w:r>
      <w:r>
        <w:rPr>
          <w:rStyle w:val="VerbatimChar"/>
        </w:rPr>
        <w:t xml:space="preserve">→ fsync/sync conforme backend</w:t>
      </w:r>
      <w:r>
        <w:br/>
      </w:r>
      <w:r>
        <w:rPr>
          <w:rStyle w:val="VerbatimChar"/>
        </w:rPr>
        <w:t xml:space="preserve">→ obter ExportPermit</w:t>
      </w:r>
      <w:r>
        <w:br/>
      </w:r>
      <w:r>
        <w:rPr>
          <w:rStyle w:val="VerbatimChar"/>
        </w:rPr>
        <w:t xml:space="preserve">→ enviar os bytes persistidos</w:t>
      </w:r>
    </w:p>
    <w:p>
      <w:pPr>
        <w:pStyle w:val="FirstParagraph"/>
      </w:pPr>
      <w:r>
        <w:t xml:space="preserve">Nunca usar</w:t>
      </w:r>
      <w:r>
        <w:t xml:space="preserve"> </w:t>
      </w:r>
      <w:r>
        <w:rPr>
          <w:rStyle w:val="VerbatimChar"/>
        </w:rPr>
        <w:t xml:space="preserve">send → persist</w:t>
      </w:r>
      <w:r>
        <w:t xml:space="preserve">. Fault injection deve matar o processo antes/depois de cada seta.</w:t>
      </w:r>
    </w:p>
    <w:bookmarkEnd w:id="86"/>
    <w:bookmarkEnd w:id="87"/>
    <w:bookmarkStart w:id="91" w:name="X32f87ccf15c3fbb59b55cd9f6eeb0a3857a6edf"/>
    <w:p>
      <w:bookmarkStart w:id="163" w:name="dsc_sec_0163"/>
      <w:pPr>
        <w:pStyle w:val="Heading1"/>
      </w:pPr>
      <w:r>
        <w:t xml:space="preserve">11. Reorg e monitoramento</w:t>
      </w:r>
      <w:bookmarkEnd w:id="163"/>
    </w:p>
    <w:bookmarkStart w:id="88" w:name="Xf95a4238b2659aa6566028990197bd1b92c41d8"/>
    <w:p>
      <w:bookmarkStart w:id="164" w:name="dsc_sec_0164"/>
      <w:pPr>
        <w:pStyle w:val="Heading2"/>
      </w:pPr>
      <w:r>
        <w:t xml:space="preserve">11.1 Projeção reversível</w:t>
      </w:r>
      <w:bookmarkEnd w:id="164"/>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enum</w:t>
      </w:r>
      <w:r>
        <w:rPr>
          <w:rStyle w:val="NormalTok"/>
        </w:rPr>
        <w:t xml:space="preserve"> TxObservation </w:t>
      </w:r>
      <w:r>
        <w:rPr>
          <w:rStyle w:val="OperatorTok"/>
        </w:rPr>
        <w:t xml:space="preserve">{</w:t>
      </w:r>
      <w:r>
        <w:br/>
      </w:r>
      <w:r>
        <w:rPr>
          <w:rStyle w:val="NormalTok"/>
        </w:rPr>
        <w:t xml:space="preserve">    Unknown</w:t>
      </w:r>
      <w:r>
        <w:rPr>
          <w:rStyle w:val="OperatorTok"/>
        </w:rPr>
        <w:t xml:space="preserve">,</w:t>
      </w:r>
      <w:r>
        <w:br/>
      </w:r>
      <w:r>
        <w:rPr>
          <w:rStyle w:val="NormalTok"/>
        </w:rPr>
        <w:t xml:space="preserve">    Broadcast </w:t>
      </w:r>
      <w:r>
        <w:rPr>
          <w:rStyle w:val="OperatorTok"/>
        </w:rPr>
        <w:t xml:space="preserve">{</w:t>
      </w:r>
      <w:r>
        <w:rPr>
          <w:rStyle w:val="NormalTok"/>
        </w:rPr>
        <w:t xml:space="preserve"> first_seen_unix</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br/>
      </w:r>
      <w:r>
        <w:rPr>
          <w:rStyle w:val="NormalTok"/>
        </w:rPr>
        <w:t xml:space="preserve">    Mempool</w:t>
      </w:r>
      <w:r>
        <w:rPr>
          <w:rStyle w:val="OperatorTok"/>
        </w:rPr>
        <w:t xml:space="preserve">,</w:t>
      </w:r>
      <w:r>
        <w:br/>
      </w:r>
      <w:r>
        <w:rPr>
          <w:rStyle w:val="NormalTok"/>
        </w:rPr>
        <w:t xml:space="preserve">    Confirmed </w:t>
      </w:r>
      <w:r>
        <w:rPr>
          <w:rStyle w:val="OperatorTok"/>
        </w:rPr>
        <w:t xml:space="preserve">{</w:t>
      </w:r>
      <w:r>
        <w:rPr>
          <w:rStyle w:val="NormalTok"/>
        </w:rPr>
        <w:t xml:space="preserve"> block_id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rPr>
          <w:rStyle w:val="NormalTok"/>
        </w:rPr>
        <w:t xml:space="preserve"> height</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br/>
      </w:r>
      <w:r>
        <w:rPr>
          <w:rStyle w:val="NormalTok"/>
        </w:rPr>
        <w:t xml:space="preserve">    Orphaned </w:t>
      </w:r>
      <w:r>
        <w:rPr>
          <w:rStyle w:val="OperatorTok"/>
        </w:rPr>
        <w:t xml:space="preserve">{</w:t>
      </w:r>
      <w:r>
        <w:rPr>
          <w:rStyle w:val="NormalTok"/>
        </w:rPr>
        <w:t xml:space="preserve"> former_block_id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rPr>
          <w:rStyle w:val="NormalTok"/>
        </w:rPr>
        <w:t xml:space="preserve"> former_height</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br/>
      </w:r>
      <w:r>
        <w:rPr>
          <w:rStyle w:val="NormalTok"/>
        </w:rPr>
        <w:t xml:space="preserve">    Conflicted </w:t>
      </w:r>
      <w:r>
        <w:rPr>
          <w:rStyle w:val="OperatorTok"/>
        </w:rPr>
        <w:t xml:space="preserve">{</w:t>
      </w:r>
      <w:r>
        <w:rPr>
          <w:rStyle w:val="NormalTok"/>
        </w:rPr>
        <w:t xml:space="preserve"> spending_tx_id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ChainProjectionV1 </w:t>
      </w:r>
      <w:r>
        <w:rPr>
          <w:rStyle w:val="OperatorTok"/>
        </w:rPr>
        <w:t xml:space="preserve">{</w:t>
      </w:r>
      <w:r>
        <w:br/>
      </w:r>
      <w:r>
        <w:rPr>
          <w:rStyle w:val="NormalTok"/>
        </w:rPr>
        <w:t xml:space="preserve">    </w:t>
      </w:r>
      <w:r>
        <w:rPr>
          <w:rStyle w:val="KeywordTok"/>
        </w:rPr>
        <w:t xml:space="preserve">pub</w:t>
      </w:r>
      <w:r>
        <w:rPr>
          <w:rStyle w:val="NormalTok"/>
        </w:rPr>
        <w:t xml:space="preserve"> tip_id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KeywordTok"/>
        </w:rPr>
        <w:t xml:space="preserve">pub</w:t>
      </w:r>
      <w:r>
        <w:rPr>
          <w:rStyle w:val="NormalTok"/>
        </w:rPr>
        <w:t xml:space="preserve"> tip_height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funding</w:t>
      </w:r>
      <w:r>
        <w:rPr>
          <w:rStyle w:val="OperatorTok"/>
        </w:rPr>
        <w:t xml:space="preserve">:</w:t>
      </w:r>
      <w:r>
        <w:rPr>
          <w:rStyle w:val="NormalTok"/>
        </w:rPr>
        <w:t xml:space="preserve"> TxObservation</w:t>
      </w:r>
      <w:r>
        <w:rPr>
          <w:rStyle w:val="OperatorTok"/>
        </w:rPr>
        <w:t xml:space="preserve">,</w:t>
      </w:r>
      <w:r>
        <w:br/>
      </w:r>
      <w:r>
        <w:rPr>
          <w:rStyle w:val="NormalTok"/>
        </w:rPr>
        <w:t xml:space="preserve">    </w:t>
      </w:r>
      <w:r>
        <w:rPr>
          <w:rStyle w:val="KeywordTok"/>
        </w:rPr>
        <w:t xml:space="preserve">pub</w:t>
      </w:r>
      <w:r>
        <w:rPr>
          <w:rStyle w:val="NormalTok"/>
        </w:rPr>
        <w:t xml:space="preserve"> claim</w:t>
      </w:r>
      <w:r>
        <w:rPr>
          <w:rStyle w:val="OperatorTok"/>
        </w:rPr>
        <w:t xml:space="preserve">:</w:t>
      </w:r>
      <w:r>
        <w:rPr>
          <w:rStyle w:val="NormalTok"/>
        </w:rPr>
        <w:t xml:space="preserve"> TxObservation</w:t>
      </w:r>
      <w:r>
        <w:rPr>
          <w:rStyle w:val="OperatorTok"/>
        </w:rPr>
        <w:t xml:space="preserve">,</w:t>
      </w:r>
      <w:r>
        <w:br/>
      </w:r>
      <w:r>
        <w:rPr>
          <w:rStyle w:val="NormalTok"/>
        </w:rPr>
        <w:t xml:space="preserve">    </w:t>
      </w:r>
      <w:r>
        <w:rPr>
          <w:rStyle w:val="KeywordTok"/>
        </w:rPr>
        <w:t xml:space="preserve">pub</w:t>
      </w:r>
      <w:r>
        <w:rPr>
          <w:rStyle w:val="NormalTok"/>
        </w:rPr>
        <w:t xml:space="preserve"> refund</w:t>
      </w:r>
      <w:r>
        <w:rPr>
          <w:rStyle w:val="OperatorTok"/>
        </w:rPr>
        <w:t xml:space="preserve">:</w:t>
      </w:r>
      <w:r>
        <w:rPr>
          <w:rStyle w:val="NormalTok"/>
        </w:rPr>
        <w:t xml:space="preserve"> TxObservation</w:t>
      </w:r>
      <w:r>
        <w:rPr>
          <w:rStyle w:val="OperatorTok"/>
        </w:rPr>
        <w:t xml:space="preserve">,</w:t>
      </w:r>
      <w:r>
        <w:br/>
      </w:r>
      <w:r>
        <w:rPr>
          <w:rStyle w:val="OperatorTok"/>
        </w:rPr>
        <w:t xml:space="preserve">}</w:t>
      </w:r>
    </w:p>
    <w:p>
      <w:pPr>
        <w:pStyle w:val="FirstParagraph"/>
      </w:pPr>
      <w:r>
        <w:rPr>
          <w:rStyle w:val="VerbatimChar"/>
        </w:rPr>
        <w:t xml:space="preserve">first_seen_unix</w:t>
      </w:r>
      <w:r>
        <w:t xml:space="preserve"> </w:t>
      </w:r>
      <w:r>
        <w:t xml:space="preserve">é apenas wallet/UI, jamais consenso ou challenge criptográfico.</w:t>
      </w:r>
    </w:p>
    <w:bookmarkEnd w:id="88"/>
    <w:bookmarkStart w:id="89" w:name="Xb757e9e178f8a83a59fbea9f69b6240ee0b37e6"/>
    <w:p>
      <w:bookmarkStart w:id="165" w:name="dsc_sec_0165"/>
      <w:pPr>
        <w:pStyle w:val="Heading2"/>
      </w:pPr>
      <w:r>
        <w:t xml:space="preserve">11.2 Regras</w:t>
      </w:r>
      <w:bookmarkEnd w:id="165"/>
    </w:p>
    <w:p>
      <w:pPr>
        <w:numPr>
          <w:ilvl w:val="0"/>
          <w:numId w:val="1015"/>
        </w:numPr>
        <w:pStyle w:val="Compact"/>
      </w:pPr>
      <w:r>
        <w:t xml:space="preserve">funding confirmado e removido por reorg: voltar a aguardar/broadcast, mas manter refund, adaptor e nonces consumidos;</w:t>
      </w:r>
    </w:p>
    <w:p>
      <w:pPr>
        <w:numPr>
          <w:ilvl w:val="0"/>
          <w:numId w:val="1015"/>
        </w:numPr>
        <w:pStyle w:val="Compact"/>
      </w:pPr>
      <w:r>
        <w:t xml:space="preserve">claim removido: rebroadcast se ainda válido;</w:t>
      </w:r>
      <w:r>
        <w:t xml:space="preserve"> </w:t>
      </w:r>
      <w:r>
        <w:rPr>
          <w:rStyle w:val="VerbatimChar"/>
        </w:rPr>
        <w:t xml:space="preserve">adaptor_secret_exposed</w:t>
      </w:r>
      <w:r>
        <w:t xml:space="preserve"> </w:t>
      </w:r>
      <w:r>
        <w:t xml:space="preserve">continua verdadeiro;</w:t>
      </w:r>
    </w:p>
    <w:p>
      <w:pPr>
        <w:numPr>
          <w:ilvl w:val="0"/>
          <w:numId w:val="1015"/>
        </w:numPr>
        <w:pStyle w:val="Compact"/>
      </w:pPr>
      <w:r>
        <w:t xml:space="preserve">refund removido: rebroadcast depois da altura; nonces continuam consumidos;</w:t>
      </w:r>
    </w:p>
    <w:p>
      <w:pPr>
        <w:numPr>
          <w:ilvl w:val="0"/>
          <w:numId w:val="1015"/>
        </w:numPr>
        <w:pStyle w:val="Compact"/>
      </w:pPr>
      <w:r>
        <w:t xml:space="preserve">claim e refund concorrentes: seguir o gasto canônico do output; nunca assinar alternativa nova automaticamente;</w:t>
      </w:r>
    </w:p>
    <w:p>
      <w:pPr>
        <w:numPr>
          <w:ilvl w:val="0"/>
          <w:numId w:val="1015"/>
        </w:numPr>
        <w:pStyle w:val="Compact"/>
      </w:pPr>
      <w:r>
        <w:t xml:space="preserve">reorg mais profundo que a janela local: fail-closed e rescan completo por commitment/txid.</w:t>
      </w:r>
    </w:p>
    <w:bookmarkEnd w:id="89"/>
    <w:bookmarkStart w:id="90" w:name="Xf4abe2b03f51c69adc53acf0fb163e65c4e35f6"/>
    <w:p>
      <w:bookmarkStart w:id="166" w:name="dsc_sec_0166"/>
      <w:pPr>
        <w:pStyle w:val="Heading2"/>
      </w:pPr>
      <w:r>
        <w:t xml:space="preserve">11.3 Monitor sem marcador on-chain</w:t>
      </w:r>
      <w:bookmarkEnd w:id="166"/>
    </w:p>
    <w:p>
      <w:pPr>
        <w:pStyle w:val="FirstParagraph"/>
      </w:pPr>
      <w:r>
        <w:t xml:space="preserve">Como não existe</w:t>
      </w:r>
      <w:r>
        <w:t xml:space="preserve"> </w:t>
      </w:r>
      <w:r>
        <w:rPr>
          <w:rStyle w:val="VerbatimChar"/>
        </w:rPr>
        <w:t xml:space="preserve">session_id</w:t>
      </w:r>
      <w:r>
        <w:t xml:space="preserve"> </w:t>
      </w:r>
      <w:r>
        <w:t xml:space="preserve">na chain, o monitor indexa localmente:</w:t>
      </w:r>
    </w:p>
    <w:p>
      <w:pPr>
        <w:numPr>
          <w:ilvl w:val="0"/>
          <w:numId w:val="1016"/>
        </w:numPr>
        <w:pStyle w:val="Compact"/>
      </w:pPr>
      <w:r>
        <w:t xml:space="preserve">commitment do shared output;</w:t>
      </w:r>
    </w:p>
    <w:p>
      <w:pPr>
        <w:numPr>
          <w:ilvl w:val="0"/>
          <w:numId w:val="1016"/>
        </w:numPr>
        <w:pStyle w:val="Compact"/>
      </w:pPr>
      <w:r>
        <w:t xml:space="preserve">txid/kernel excess do funding;</w:t>
      </w:r>
    </w:p>
    <w:p>
      <w:pPr>
        <w:numPr>
          <w:ilvl w:val="0"/>
          <w:numId w:val="1016"/>
        </w:numPr>
        <w:pStyle w:val="Compact"/>
      </w:pPr>
      <w:r>
        <w:t xml:space="preserve">txid/kernel excess de claim e refund;</w:t>
      </w:r>
    </w:p>
    <w:p>
      <w:pPr>
        <w:numPr>
          <w:ilvl w:val="0"/>
          <w:numId w:val="1016"/>
        </w:numPr>
        <w:pStyle w:val="Compact"/>
      </w:pPr>
      <w:r>
        <w:t xml:space="preserve">input/output relationships;</w:t>
      </w:r>
    </w:p>
    <w:p>
      <w:pPr>
        <w:numPr>
          <w:ilvl w:val="0"/>
          <w:numId w:val="1016"/>
        </w:numPr>
        <w:pStyle w:val="Compact"/>
      </w:pPr>
      <w:r>
        <w:t xml:space="preserve">altura de refund.</w:t>
      </w:r>
    </w:p>
    <w:p>
      <w:pPr>
        <w:pStyle w:val="FirstParagraph"/>
      </w:pPr>
      <w:r>
        <w:t xml:space="preserve">Não tentar “facilitar” monitoring adicionando metadata on-chain. Índices locais cifrados são o custo correto da invisibilidade.</w:t>
      </w:r>
    </w:p>
    <w:bookmarkEnd w:id="90"/>
    <w:bookmarkEnd w:id="91"/>
    <w:bookmarkStart w:id="95" w:name="X7261fd75d36e647a488f96297b4c40d202bb2c2"/>
    <w:p>
      <w:bookmarkStart w:id="167" w:name="dsc_sec_0167"/>
      <w:pPr>
        <w:pStyle w:val="Heading1"/>
      </w:pPr>
      <w:r>
        <w:t xml:space="preserve">12. Recovery Capsule e backups</w:t>
      </w:r>
      <w:bookmarkEnd w:id="167"/>
    </w:p>
    <w:bookmarkStart w:id="92" w:name="X9c4710a0138d499657132892fd31565bb084fac"/>
    <w:p>
      <w:bookmarkStart w:id="168" w:name="dsc_sec_0168"/>
      <w:pPr>
        <w:pStyle w:val="Heading2"/>
      </w:pPr>
      <w:r>
        <w:t xml:space="preserve">12.1 O que foi confirmado</w:t>
      </w:r>
      <w:bookmarkEnd w:id="168"/>
    </w:p>
    <w:p>
      <w:pPr>
        <w:pStyle w:val="FirstParagraph"/>
      </w:pPr>
      <w:r>
        <w:t xml:space="preserve">A presença de uma Recovery Capsule de 96 bytes pode ser ligada ao transcript da proof via</w:t>
      </w:r>
      <w:r>
        <w:t xml:space="preserve"> </w:t>
      </w:r>
      <w:r>
        <w:rPr>
          <w:rStyle w:val="VerbatimChar"/>
        </w:rPr>
        <w:t xml:space="preserve">extra_commit</w:t>
      </w:r>
      <w:r>
        <w:t xml:space="preserve">, e o teste relatado mostrou que single-party e multiparte usam o mesmo envelope/tamanho quando a capsule está presente. Ela revela recuperabilidade, não colaboração.</w:t>
      </w:r>
    </w:p>
    <w:bookmarkEnd w:id="92"/>
    <w:bookmarkStart w:id="93" w:name="X35410985dba63d7bf8c5f6507d18c194e9979f5"/>
    <w:p>
      <w:bookmarkStart w:id="169" w:name="dsc_sec_0169"/>
      <w:pPr>
        <w:pStyle w:val="Heading2"/>
      </w:pPr>
      <w:r>
        <w:t xml:space="preserve">12.2 Problema dos shares</w:t>
      </w:r>
      <w:bookmarkEnd w:id="169"/>
    </w:p>
    <w:p>
      <w:pPr>
        <w:pStyle w:val="FirstParagraph"/>
      </w:pPr>
      <w:r>
        <w:t xml:space="preserve">Uma capsule desenhada para recuperar o blinding total é perigosa para um output 2-de-2: se qualquer participante a abrir e obtiver</w:t>
      </w:r>
      <w:r>
        <w:t xml:space="preserve"> </w:t>
      </w:r>
      <w:r>
        <w:rPr>
          <w:rStyle w:val="VerbatimChar"/>
        </w:rPr>
        <w:t xml:space="preserve">r=r_A+r_B</w:t>
      </w:r>
      <w:r>
        <w:t xml:space="preserve">, poderá gastar sozinho. Cada lado só deve recuperar o próprio share.</w:t>
      </w:r>
    </w:p>
    <w:p>
      <w:pPr>
        <w:pStyle w:val="CalloutBlocked"/>
        <w:shd w:val="clear" w:color="auto" w:fill="FCE8E6"/>
        <w:pBdr>
          <w:left w:val="single" w:sz="16" w:space="5" w:color="9B1C1C"/>
        </w:pBdr>
      </w:pPr>
      <w:r>
        <w:rPr>
          <w:bCs/>
          <w:b/>
        </w:rPr>
        <w:t xml:space="preserve">BLOQUEADO para produção até decisão criptográfica.</w:t>
      </w:r>
      <w:r>
        <w:t xml:space="preserve"> </w:t>
      </w:r>
      <w:r>
        <w:t xml:space="preserve">O candidato</w:t>
      </w:r>
      <w:r>
        <w:t xml:space="preserve"> </w:t>
      </w:r>
      <w:r>
        <w:rPr>
          <w:rStyle w:val="VerbatimChar"/>
        </w:rPr>
        <w:t xml:space="preserve">capsule_A || capsule_B</w:t>
      </w:r>
      <w:r>
        <w:t xml:space="preserve"> </w:t>
      </w:r>
      <w:r>
        <w:t xml:space="preserve">dentro de 96 bytes só é aceitável se o codec congelado realmente comportar duas seções autenticadas, cada seed abrir apenas o seu share, nonces/AD forem únicos, e outputs legados continuarem com interpretação inequívoca. Um simples particionamento 48+48 sem prova de segurança não é especificação.</w:t>
      </w:r>
    </w:p>
    <w:bookmarkEnd w:id="93"/>
    <w:bookmarkStart w:id="94" w:name="X3bc1b75ed6a54805bc61c41ac77e86b67c100b4"/>
    <w:p>
      <w:bookmarkStart w:id="170" w:name="dsc_sec_0170"/>
      <w:pPr>
        <w:pStyle w:val="Heading2"/>
      </w:pPr>
      <w:r>
        <w:t xml:space="preserve">12.3 Política segura provisória</w:t>
      </w:r>
      <w:bookmarkEnd w:id="170"/>
    </w:p>
    <w:p>
      <w:pPr>
        <w:pStyle w:val="FirstParagraph"/>
      </w:pPr>
      <w:r>
        <w:t xml:space="preserve">Para o primeiro regtest:</w:t>
      </w:r>
    </w:p>
    <w:p>
      <w:pPr>
        <w:numPr>
          <w:ilvl w:val="0"/>
          <w:numId w:val="1017"/>
        </w:numPr>
        <w:pStyle w:val="Compact"/>
      </w:pPr>
      <w:r>
        <w:t xml:space="preserve">usar output compartilhado sem capsule on-chain, se o formato normal permitir;</w:t>
      </w:r>
    </w:p>
    <w:p>
      <w:pPr>
        <w:numPr>
          <w:ilvl w:val="0"/>
          <w:numId w:val="1017"/>
        </w:numPr>
        <w:pStyle w:val="Compact"/>
      </w:pPr>
      <w:r>
        <w:t xml:space="preserve">armazenar</w:t>
      </w:r>
      <w:r>
        <w:t xml:space="preserve"> </w:t>
      </w:r>
      <w:r>
        <w:rPr>
          <w:rStyle w:val="VerbatimChar"/>
        </w:rPr>
        <w:t xml:space="preserve">r_i</w:t>
      </w:r>
      <w:r>
        <w:t xml:space="preserve"> </w:t>
      </w:r>
      <w:r>
        <w:t xml:space="preserve">cifrado localmente com descriptor público do commitment;</w:t>
      </w:r>
    </w:p>
    <w:p>
      <w:pPr>
        <w:numPr>
          <w:ilvl w:val="0"/>
          <w:numId w:val="1017"/>
        </w:numPr>
        <w:pStyle w:val="Compact"/>
      </w:pPr>
      <w:r>
        <w:t xml:space="preserve">exigir backup local bilateral antes de funding;</w:t>
      </w:r>
    </w:p>
    <w:p>
      <w:pPr>
        <w:numPr>
          <w:ilvl w:val="0"/>
          <w:numId w:val="1017"/>
        </w:numPr>
        <w:pStyle w:val="Compact"/>
      </w:pPr>
      <w:r>
        <w:t xml:space="preserve">simular perda de um lado e documentar que 2-de-2 sem share é irrecuperável.</w:t>
      </w:r>
    </w:p>
    <w:p>
      <w:pPr>
        <w:pStyle w:val="FirstParagraph"/>
      </w:pPr>
      <w:r>
        <w:t xml:space="preserve">Produção escolhe entre: (a) capsule por-share auditada e compatível; (b) nenhum recovery on-chain, com backup obrigatório; (c) novo formato, que reduziria indistinguibilidade e exigiria decisão de produto/consenso. A V1 privada deve preferir (a) ou (b).</w:t>
      </w:r>
    </w:p>
    <w:bookmarkEnd w:id="94"/>
    <w:bookmarkEnd w:id="95"/>
    <w:bookmarkStart w:id="96" w:name="Xef4e5d4e6b69447339b3031b95ef7c6c1de04aa"/>
    <w:p>
      <w:bookmarkStart w:id="171" w:name="dsc_sec_0171"/>
      <w:pPr>
        <w:pStyle w:val="Heading1"/>
      </w:pPr>
      <w:r>
        <w:t xml:space="preserve">13. Erros e comportamento fail-closed</w:t>
      </w:r>
      <w:bookmarkEnd w:id="171"/>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enum</w:t>
      </w:r>
      <w:r>
        <w:rPr>
          <w:rStyle w:val="NormalTok"/>
        </w:rPr>
        <w:t xml:space="preserve"> ProtocolError </w:t>
      </w:r>
      <w:r>
        <w:rPr>
          <w:rStyle w:val="OperatorTok"/>
        </w:rPr>
        <w:t xml:space="preserve">{</w:t>
      </w:r>
      <w:r>
        <w:br/>
      </w:r>
      <w:r>
        <w:rPr>
          <w:rStyle w:val="NormalTok"/>
        </w:rPr>
        <w:t xml:space="preserve">    UnsupportedVersion</w:t>
      </w:r>
      <w:r>
        <w:rPr>
          <w:rStyle w:val="OperatorTok"/>
        </w:rPr>
        <w:t xml:space="preserve">,</w:t>
      </w:r>
      <w:r>
        <w:br/>
      </w:r>
      <w:r>
        <w:rPr>
          <w:rStyle w:val="NormalTok"/>
        </w:rPr>
        <w:t xml:space="preserve">    WrongChain</w:t>
      </w:r>
      <w:r>
        <w:rPr>
          <w:rStyle w:val="OperatorTok"/>
        </w:rPr>
        <w:t xml:space="preserve">,</w:t>
      </w:r>
      <w:r>
        <w:br/>
      </w:r>
      <w:r>
        <w:rPr>
          <w:rStyle w:val="NormalTok"/>
        </w:rPr>
        <w:t xml:space="preserve">    UnknownParticipant</w:t>
      </w:r>
      <w:r>
        <w:rPr>
          <w:rStyle w:val="OperatorTok"/>
        </w:rPr>
        <w:t xml:space="preserve">,</w:t>
      </w:r>
      <w:r>
        <w:br/>
      </w:r>
      <w:r>
        <w:rPr>
          <w:rStyle w:val="NormalTok"/>
        </w:rPr>
        <w:t xml:space="preserve">    DuplicateParticipant</w:t>
      </w:r>
      <w:r>
        <w:rPr>
          <w:rStyle w:val="OperatorTok"/>
        </w:rPr>
        <w:t xml:space="preserve">,</w:t>
      </w:r>
      <w:r>
        <w:br/>
      </w:r>
      <w:r>
        <w:rPr>
          <w:rStyle w:val="NormalTok"/>
        </w:rPr>
        <w:t xml:space="preserve">    WrongRole</w:t>
      </w:r>
      <w:r>
        <w:rPr>
          <w:rStyle w:val="OperatorTok"/>
        </w:rPr>
        <w:t xml:space="preserve">,</w:t>
      </w:r>
      <w:r>
        <w:br/>
      </w:r>
      <w:r>
        <w:rPr>
          <w:rStyle w:val="NormalTok"/>
        </w:rPr>
        <w:t xml:space="preserve">    SequenceGap</w:t>
      </w:r>
      <w:r>
        <w:rPr>
          <w:rStyle w:val="OperatorTok"/>
        </w:rPr>
        <w:t xml:space="preserve">,</w:t>
      </w:r>
      <w:r>
        <w:br/>
      </w:r>
      <w:r>
        <w:rPr>
          <w:rStyle w:val="NormalTok"/>
        </w:rPr>
        <w:t xml:space="preserve">    Replay</w:t>
      </w:r>
      <w:r>
        <w:rPr>
          <w:rStyle w:val="OperatorTok"/>
        </w:rPr>
        <w:t xml:space="preserve">,</w:t>
      </w:r>
      <w:r>
        <w:br/>
      </w:r>
      <w:r>
        <w:rPr>
          <w:rStyle w:val="NormalTok"/>
        </w:rPr>
        <w:t xml:space="preserve">    Equivocation</w:t>
      </w:r>
      <w:r>
        <w:rPr>
          <w:rStyle w:val="OperatorTok"/>
        </w:rPr>
        <w:t xml:space="preserve">,</w:t>
      </w:r>
      <w:r>
        <w:br/>
      </w:r>
      <w:r>
        <w:rPr>
          <w:rStyle w:val="NormalTok"/>
        </w:rPr>
        <w:t xml:space="preserve">    ForkedTranscript</w:t>
      </w:r>
      <w:r>
        <w:rPr>
          <w:rStyle w:val="OperatorTok"/>
        </w:rPr>
        <w:t xml:space="preserve">,</w:t>
      </w:r>
      <w:r>
        <w:br/>
      </w:r>
      <w:r>
        <w:rPr>
          <w:rStyle w:val="NormalTok"/>
        </w:rPr>
        <w:t xml:space="preserve">    UnexpectedMessageForPhase</w:t>
      </w:r>
      <w:r>
        <w:rPr>
          <w:rStyle w:val="OperatorTok"/>
        </w:rPr>
        <w:t xml:space="preserve">,</w:t>
      </w:r>
      <w:r>
        <w:br/>
      </w:r>
      <w:r>
        <w:rPr>
          <w:rStyle w:val="NormalTok"/>
        </w:rPr>
        <w:t xml:space="preserve">    TermsMismatch</w:t>
      </w:r>
      <w:r>
        <w:rPr>
          <w:rStyle w:val="OperatorTok"/>
        </w:rPr>
        <w:t xml:space="preserve">,</w:t>
      </w:r>
      <w:r>
        <w:br/>
      </w:r>
      <w:r>
        <w:rPr>
          <w:rStyle w:val="NormalTok"/>
        </w:rPr>
        <w:t xml:space="preserve">    TemplateMismatch</w:t>
      </w:r>
      <w:r>
        <w:rPr>
          <w:rStyle w:val="OperatorTok"/>
        </w:rPr>
        <w:t xml:space="preserve">,</w:t>
      </w:r>
      <w:r>
        <w:br/>
      </w:r>
      <w:r>
        <w:rPr>
          <w:rStyle w:val="NormalTok"/>
        </w:rPr>
        <w:t xml:space="preserve">    ProofInvalid</w:t>
      </w:r>
      <w:r>
        <w:rPr>
          <w:rStyle w:val="OperatorTok"/>
        </w:rPr>
        <w:t xml:space="preserve">,</w:t>
      </w:r>
      <w:r>
        <w:br/>
      </w:r>
      <w:r>
        <w:rPr>
          <w:rStyle w:val="NormalTok"/>
        </w:rPr>
        <w:t xml:space="preserve">    ShareProofInvalid</w:t>
      </w:r>
      <w:r>
        <w:rPr>
          <w:rStyle w:val="OperatorTok"/>
        </w:rPr>
        <w:t xml:space="preserve">,</w:t>
      </w:r>
      <w:r>
        <w:br/>
      </w:r>
      <w:r>
        <w:rPr>
          <w:rStyle w:val="NormalTok"/>
        </w:rPr>
        <w:t xml:space="preserve">    PartialSignatureInvalid</w:t>
      </w:r>
      <w:r>
        <w:rPr>
          <w:rStyle w:val="OperatorTok"/>
        </w:rPr>
        <w:t xml:space="preserve">,</w:t>
      </w:r>
      <w:r>
        <w:br/>
      </w:r>
      <w:r>
        <w:rPr>
          <w:rStyle w:val="NormalTok"/>
        </w:rPr>
        <w:t xml:space="preserve">    AdaptorPreSignatureInvalid</w:t>
      </w:r>
      <w:r>
        <w:rPr>
          <w:rStyle w:val="OperatorTok"/>
        </w:rPr>
        <w:t xml:space="preserve">,</w:t>
      </w:r>
      <w:r>
        <w:br/>
      </w:r>
      <w:r>
        <w:rPr>
          <w:rStyle w:val="NormalTok"/>
        </w:rPr>
        <w:t xml:space="preserve">    RefundNotFinal</w:t>
      </w:r>
      <w:r>
        <w:rPr>
          <w:rStyle w:val="OperatorTok"/>
        </w:rPr>
        <w:t xml:space="preserve">,</w:t>
      </w:r>
      <w:r>
        <w:br/>
      </w:r>
      <w:r>
        <w:rPr>
          <w:rStyle w:val="NormalTok"/>
        </w:rPr>
        <w:t xml:space="preserve">    FundingGateIncomplete</w:t>
      </w:r>
      <w:r>
        <w:rPr>
          <w:rStyle w:val="OperatorTok"/>
        </w:rPr>
        <w:t xml:space="preserve">,</w:t>
      </w:r>
      <w:r>
        <w:br/>
      </w:r>
      <w:r>
        <w:rPr>
          <w:rStyle w:val="NormalTok"/>
        </w:rPr>
        <w:t xml:space="preserve">    NonceAlreadyUsed</w:t>
      </w:r>
      <w:r>
        <w:rPr>
          <w:rStyle w:val="OperatorTok"/>
        </w:rPr>
        <w:t xml:space="preserve">,</w:t>
      </w:r>
      <w:r>
        <w:br/>
      </w:r>
      <w:r>
        <w:rPr>
          <w:rStyle w:val="NormalTok"/>
        </w:rPr>
        <w:t xml:space="preserve">    StoreConflict</w:t>
      </w:r>
      <w:r>
        <w:rPr>
          <w:rStyle w:val="OperatorTok"/>
        </w:rPr>
        <w:t xml:space="preserve">,</w:t>
      </w:r>
      <w:r>
        <w:br/>
      </w:r>
      <w:r>
        <w:rPr>
          <w:rStyle w:val="NormalTok"/>
        </w:rPr>
        <w:t xml:space="preserve">    CorruptSecretStore</w:t>
      </w:r>
      <w:r>
        <w:rPr>
          <w:rStyle w:val="OperatorTok"/>
        </w:rPr>
        <w:t xml:space="preserve">,</w:t>
      </w:r>
      <w:r>
        <w:br/>
      </w:r>
      <w:r>
        <w:rPr>
          <w:rStyle w:val="NormalTok"/>
        </w:rPr>
        <w:t xml:space="preserve">    ChainReorgTooDeep</w:t>
      </w:r>
      <w:r>
        <w:rPr>
          <w:rStyle w:val="OperatorTok"/>
        </w:rPr>
        <w:t xml:space="preserve">,</w:t>
      </w:r>
      <w:r>
        <w:br/>
      </w:r>
      <w:r>
        <w:rPr>
          <w:rStyle w:val="NormalTok"/>
        </w:rPr>
        <w:t xml:space="preserve">    UntrustedChainSnapshot</w:t>
      </w:r>
      <w:r>
        <w:rPr>
          <w:rStyle w:val="OperatorTok"/>
        </w:rPr>
        <w:t xml:space="preserve">,</w:t>
      </w:r>
      <w:r>
        <w:br/>
      </w:r>
      <w:r>
        <w:rPr>
          <w:rStyle w:val="NormalTok"/>
        </w:rPr>
        <w:t xml:space="preserve">    UnsafeCoverLockHeight</w:t>
      </w:r>
      <w:r>
        <w:rPr>
          <w:rStyle w:val="OperatorTok"/>
        </w:rPr>
        <w:t xml:space="preserve">,</w:t>
      </w:r>
      <w:r>
        <w:br/>
      </w:r>
      <w:r>
        <w:rPr>
          <w:rStyle w:val="NormalTok"/>
        </w:rPr>
        <w:t xml:space="preserve">    BackendInvariantViolation</w:t>
      </w:r>
      <w:r>
        <w:rPr>
          <w:rStyle w:val="OperatorTok"/>
        </w:rPr>
        <w:t xml:space="preserve">,</w:t>
      </w:r>
      <w:r>
        <w:br/>
      </w:r>
      <w:r>
        <w:rPr>
          <w:rStyle w:val="OperatorTok"/>
        </w:rPr>
        <w:t xml:space="preserve">}</w:t>
      </w:r>
    </w:p>
    <w:p>
      <w:pPr>
        <w:pStyle w:val="FirstParagraph"/>
      </w:pPr>
      <w:r>
        <w:t xml:space="preserve">Classificação operacional:</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Classe</w:t>
            </w:r>
          </w:p>
        </w:tc>
        <w:tc>
          <w:tcPr>
            <w:tcW w:type="dxa" w:w="3463"/>
            <w:vAlign w:val="center"/>
            <w:shd w:fill="E8EEF5" w:val="clear"/>
          </w:tcPr>
          <w:p>
            <w:pPr>
              <w:pStyle w:val="Compact"/>
              <w:spacing w:before="0" w:after="60" w:line="259" w:lineRule="auto"/>
              <w:jc w:val="left"/>
            </w:pPr>
            <w:r>
              <w:rPr>
                <w:rFonts w:ascii="Calibri" w:hAnsi="Calibri" w:eastAsia="Calibri"/>
                <w:b/>
                <w:color w:val="0B2545"/>
                <w:sz w:val="17"/>
              </w:rPr>
              <w:t xml:space="preserve">Exemplo</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Ação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Malformed peer input</w:t>
            </w:r>
          </w:p>
        </w:tc>
        <w:tc>
          <w:tcPr>
            <w:tcW w:type="dxa" w:w="3463"/>
            <w:vAlign w:val="center"/>
          </w:tcPr>
          <w:p>
            <w:pPr>
              <w:pStyle w:val="Compact"/>
              <w:spacing w:before="0" w:after="60" w:line="259" w:lineRule="auto"/>
              <w:jc w:val="left"/>
            </w:pPr>
            <w:r>
              <w:rPr>
                <w:rFonts w:ascii="Calibri" w:hAnsi="Calibri" w:eastAsia="Calibri"/>
                <w:color w:val="0B2545"/>
                <w:sz w:val="17"/>
              </w:rPr>
              <w:t xml:space="preserve">comprimento, enum, ponto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rejeitar peer/message; sem panic</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Protocol violation</w:t>
            </w:r>
          </w:p>
        </w:tc>
        <w:tc>
          <w:tcPr>
            <w:tcW w:type="dxa" w:w="3463"/>
            <w:vAlign w:val="center"/>
          </w:tcPr>
          <w:p>
            <w:pPr>
              <w:pStyle w:val="Compact"/>
              <w:spacing w:before="0" w:after="60" w:line="259" w:lineRule="auto"/>
              <w:jc w:val="left"/>
            </w:pPr>
            <w:r>
              <w:rPr>
                <w:rFonts w:ascii="Calibri" w:hAnsi="Calibri" w:eastAsia="Calibri"/>
                <w:color w:val="0B2545"/>
                <w:sz w:val="17"/>
              </w:rPr>
              <w:t xml:space="preserve">equivocation, fase errada</w:t>
            </w:r>
          </w:p>
        </w:tc>
        <w:tc>
          <w:tcPr>
            <w:tcW w:type="dxa" w:w="4213"/>
            <w:vAlign w:val="center"/>
          </w:tcPr>
          <w:p>
            <w:pPr>
              <w:pStyle w:val="Compact"/>
              <w:spacing w:before="0" w:after="60" w:line="259" w:lineRule="auto"/>
              <w:jc w:val="left"/>
            </w:pPr>
            <w:r>
              <w:rPr>
                <w:rFonts w:ascii="Calibri" w:hAnsi="Calibri" w:eastAsia="Calibri"/>
                <w:color w:val="0B2545"/>
                <w:sz w:val="17"/>
              </w:rPr>
              <w:t xml:space="preserve">abort permanente; tombstones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Cryptographic invalid</w:t>
            </w:r>
          </w:p>
        </w:tc>
        <w:tc>
          <w:tcPr>
            <w:tcW w:type="dxa" w:w="3463"/>
            <w:vAlign w:val="center"/>
          </w:tcPr>
          <w:p>
            <w:pPr>
              <w:pStyle w:val="Compact"/>
              <w:spacing w:before="0" w:after="60" w:line="259" w:lineRule="auto"/>
              <w:jc w:val="left"/>
            </w:pPr>
            <w:r>
              <w:rPr>
                <w:rFonts w:ascii="Calibri" w:hAnsi="Calibri" w:eastAsia="Calibri"/>
                <w:color w:val="0B2545"/>
                <w:sz w:val="17"/>
              </w:rPr>
              <w:t xml:space="preserve">PoK/partial/proof</w:t>
            </w:r>
          </w:p>
        </w:tc>
        <w:tc>
          <w:tcPr>
            <w:tcW w:type="dxa" w:w="4213"/>
            <w:vAlign w:val="center"/>
          </w:tcPr>
          <w:p>
            <w:pPr>
              <w:pStyle w:val="Compact"/>
              <w:spacing w:before="0" w:after="60" w:line="259" w:lineRule="auto"/>
              <w:jc w:val="left"/>
            </w:pPr>
            <w:r>
              <w:rPr>
                <w:rFonts w:ascii="Calibri" w:hAnsi="Calibri" w:eastAsia="Calibri"/>
                <w:color w:val="0B2545"/>
                <w:sz w:val="17"/>
              </w:rPr>
              <w:t xml:space="preserve">abort permanente; preservar evidência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Local transient</w:t>
            </w:r>
          </w:p>
        </w:tc>
        <w:tc>
          <w:tcPr>
            <w:tcW w:type="dxa" w:w="3463"/>
            <w:vAlign w:val="center"/>
          </w:tcPr>
          <w:p>
            <w:pPr>
              <w:pStyle w:val="Compact"/>
              <w:spacing w:before="0" w:after="60" w:line="259" w:lineRule="auto"/>
              <w:jc w:val="left"/>
            </w:pPr>
            <w:r>
              <w:rPr>
                <w:rFonts w:ascii="Calibri" w:hAnsi="Calibri" w:eastAsia="Calibri"/>
                <w:color w:val="0B2545"/>
                <w:sz w:val="17"/>
              </w:rPr>
              <w:t xml:space="preserve">timeout/rede</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retry dos mesmos bytes persistidos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Store corruption</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secret não canônico, hash divergente</w:t>
            </w:r>
          </w:p>
        </w:tc>
        <w:tc>
          <w:tcPr>
            <w:tcW w:type="dxa" w:w="4213"/>
            <w:vAlign w:val="center"/>
          </w:tcPr>
          <w:p>
            <w:pPr>
              <w:pStyle w:val="Compact"/>
              <w:spacing w:before="0" w:after="60" w:line="259" w:lineRule="auto"/>
              <w:jc w:val="left"/>
            </w:pPr>
            <w:r>
              <w:rPr>
                <w:rFonts w:ascii="Calibri" w:hAnsi="Calibri" w:eastAsia="Calibri"/>
                <w:color w:val="0B2545"/>
                <w:sz w:val="17"/>
              </w:rPr>
              <w:t xml:space="preserve">fail-closed; não assinar</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Chain reorg</w:t>
            </w:r>
          </w:p>
        </w:tc>
        <w:tc>
          <w:tcPr>
            <w:tcW w:type="dxa" w:w="3463"/>
            <w:vAlign w:val="center"/>
          </w:tcPr>
          <w:p>
            <w:pPr>
              <w:pStyle w:val="Compact"/>
              <w:spacing w:before="0" w:after="60" w:line="259" w:lineRule="auto"/>
              <w:jc w:val="left"/>
            </w:pPr>
            <w:r>
              <w:rPr>
                <w:rFonts w:ascii="Calibri" w:hAnsi="Calibri" w:eastAsia="Calibri"/>
                <w:color w:val="0B2545"/>
                <w:sz w:val="17"/>
              </w:rPr>
              <w:t xml:space="preserve">confirmação removida</w:t>
            </w:r>
          </w:p>
        </w:tc>
        <w:tc>
          <w:tcPr>
            <w:tcW w:type="dxa" w:w="4213"/>
            <w:vAlign w:val="center"/>
          </w:tcPr>
          <w:p>
            <w:pPr>
              <w:pStyle w:val="Compact"/>
              <w:spacing w:before="0" w:after="60" w:line="259" w:lineRule="auto"/>
              <w:jc w:val="left"/>
            </w:pPr>
            <w:r>
              <w:rPr>
                <w:rFonts w:ascii="Calibri" w:hAnsi="Calibri" w:eastAsia="Calibri"/>
                <w:color w:val="0B2545"/>
                <w:sz w:val="17"/>
              </w:rPr>
              <w:t xml:space="preserve">reconciliar apenas projeção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Consensus mismatch</w:t>
            </w:r>
          </w:p>
        </w:tc>
        <w:tc>
          <w:tcPr>
            <w:tcW w:type="dxa" w:w="3463"/>
            <w:vAlign w:val="center"/>
          </w:tcPr>
          <w:p>
            <w:pPr>
              <w:pStyle w:val="Compact"/>
              <w:spacing w:before="0" w:after="60" w:line="259" w:lineRule="auto"/>
              <w:jc w:val="left"/>
            </w:pPr>
            <w:r>
              <w:rPr>
                <w:rFonts w:ascii="Calibri" w:hAnsi="Calibri" w:eastAsia="Calibri"/>
                <w:color w:val="0B2545"/>
                <w:sz w:val="17"/>
              </w:rPr>
              <w:t xml:space="preserve">tx local não aceita pelo validador real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impedir funding/release</w:t>
            </w:r>
          </w:p>
        </w:tc>
      </w:tr>
    </w:tbl>
    <w:bookmarkEnd w:id="96"/>
    <w:bookmarkStart w:id="101" w:name="X6b594ab7f7f9e784b73a2cf1787f29bba0af315"/>
    <w:p>
      <w:bookmarkStart w:id="172" w:name="dsc_sec_0172"/>
      <w:pPr>
        <w:pStyle w:val="Heading1"/>
      </w:pPr>
      <w:r>
        <w:t xml:space="preserve">14. Invariantes formais</w:t>
      </w:r>
      <w:bookmarkEnd w:id="172"/>
    </w:p>
    <w:bookmarkStart w:id="97" w:name="X19fef45238617e74ea7554c42fcffd5e2d8674d"/>
    <w:p>
      <w:bookmarkStart w:id="173" w:name="dsc_sec_0173"/>
      <w:pPr>
        <w:pStyle w:val="Heading2"/>
      </w:pPr>
      <w:r>
        <w:t xml:space="preserve">14.0 Baseline operacional</w:t>
      </w:r>
      <w:bookmarkEnd w:id="173"/>
    </w:p>
    <w:p>
      <w:pPr>
        <w:pStyle w:val="SourceCode"/>
        <w:shd w:val="clear" w:color="auto" w:fill="F2F4F7"/>
        <w:pBdr>
          <w:left w:val="single" w:sz="8" w:space="4" w:color="B8C2CC"/>
        </w:pBdr>
      </w:pPr>
      <w:r>
        <w:rPr>
          <w:rStyle w:val="VerbatimChar"/>
        </w:rPr>
        <w:t xml:space="preserve">I-B0 o commit alvo completa um envio DOM comum 1→1 pelo slate, codec,</w:t>
      </w:r>
      <w:r>
        <w:br/>
      </w:r>
      <w:r>
        <w:rPr>
          <w:rStyle w:val="VerbatimChar"/>
        </w:rPr>
        <w:t xml:space="preserve">     mempool, bloco e scanner de produção antes de qualquer rodada colaborativa.</w:t>
      </w:r>
      <w:r>
        <w:br/>
      </w:r>
      <w:r>
        <w:rPr>
          <w:rStyle w:val="VerbatimChar"/>
        </w:rPr>
        <w:t xml:space="preserve">I-B1 toda evidência G0 é vinculada ao commit/toolchain; mudança no caminho</w:t>
      </w:r>
      <w:r>
        <w:br/>
      </w:r>
      <w:r>
        <w:rPr>
          <w:rStyle w:val="VerbatimChar"/>
        </w:rPr>
        <w:t xml:space="preserve">     transacional invalida a evidência e exige nova execução.</w:t>
      </w:r>
    </w:p>
    <w:bookmarkEnd w:id="97"/>
    <w:bookmarkStart w:id="98" w:name="Xbdd2743da8ae288fe626338326278602665ff27"/>
    <w:p>
      <w:bookmarkStart w:id="174" w:name="dsc_sec_0174"/>
      <w:pPr>
        <w:pStyle w:val="Heading2"/>
      </w:pPr>
      <w:r>
        <w:t xml:space="preserve">14.1 Segurança criptográfica</w:t>
      </w:r>
      <w:bookmarkEnd w:id="174"/>
    </w:p>
    <w:p>
      <w:pPr>
        <w:pStyle w:val="SourceCode"/>
        <w:shd w:val="clear" w:color="auto" w:fill="F2F4F7"/>
        <w:pBdr>
          <w:left w:val="single" w:sz="8" w:space="4" w:color="B8C2CC"/>
        </w:pBdr>
      </w:pPr>
      <w:r>
        <w:rPr>
          <w:rStyle w:val="VerbatimChar"/>
        </w:rPr>
        <w:t xml:space="preserve">I-C1 nenhum caminho de API retorna Σr_i.</w:t>
      </w:r>
      <w:r>
        <w:br/>
      </w:r>
      <w:r>
        <w:rPr>
          <w:rStyle w:val="VerbatimChar"/>
        </w:rPr>
        <w:t xml:space="preserve">I-C2 cada PoK aceita somente se o participante conhece seu share.</w:t>
      </w:r>
      <w:r>
        <w:br/>
      </w:r>
      <w:r>
        <w:rPr>
          <w:rStyle w:val="VerbatimChar"/>
        </w:rPr>
        <w:t xml:space="preserve">I-C3 todo nonce que influenciou material público é usado no máximo uma vez.</w:t>
      </w:r>
      <w:r>
        <w:br/>
      </w:r>
      <w:r>
        <w:rPr>
          <w:rStyle w:val="VerbatimChar"/>
        </w:rPr>
        <w:t xml:space="preserve">I-C4 uma partial signature é vinculada a sessão, participante, template e nonces.</w:t>
      </w:r>
      <w:r>
        <w:br/>
      </w:r>
      <w:r>
        <w:rPr>
          <w:rStyle w:val="VerbatimChar"/>
        </w:rPr>
        <w:t xml:space="preserve">I-C5 adapt(pre,t) produz assinatura DOM válida se e somente se tG=T.</w:t>
      </w:r>
      <w:r>
        <w:br/>
      </w:r>
      <w:r>
        <w:rPr>
          <w:rStyle w:val="VerbatimChar"/>
        </w:rPr>
        <w:t xml:space="preserve">I-C6 extract(final,pre) retorna t e verifica tG=T.</w:t>
      </w:r>
      <w:r>
        <w:br/>
      </w:r>
      <w:r>
        <w:rPr>
          <w:rStyle w:val="VerbatimChar"/>
        </w:rPr>
        <w:t xml:space="preserve">I-C7 nenhuma mensagem de rede chega ao FFI antes de canonicalização e limites.</w:t>
      </w:r>
      <w:r>
        <w:br/>
      </w:r>
      <w:r>
        <w:rPr>
          <w:rStyle w:val="VerbatimChar"/>
        </w:rPr>
        <w:t xml:space="preserve">I-C8 todos os participantes verificam a proof e a transação final.</w:t>
      </w:r>
      <w:r>
        <w:br/>
      </w:r>
      <w:r>
        <w:rPr>
          <w:rStyle w:val="VerbatimChar"/>
        </w:rPr>
        <w:t xml:space="preserve">I-C9 common nonce da Bulletproof não é derivável da superfície pública nem visível ao relay.</w:t>
      </w:r>
    </w:p>
    <w:bookmarkEnd w:id="98"/>
    <w:bookmarkStart w:id="99" w:name="X52244a2af1c5bfd78d0a1fe3a85a483ab4688aa"/>
    <w:p>
      <w:bookmarkStart w:id="175" w:name="dsc_sec_0175"/>
      <w:pPr>
        <w:pStyle w:val="Heading2"/>
      </w:pPr>
      <w:r>
        <w:t xml:space="preserve">14.2 Segurança financeira</w:t>
      </w:r>
      <w:bookmarkEnd w:id="175"/>
    </w:p>
    <w:p>
      <w:pPr>
        <w:pStyle w:val="SourceCode"/>
        <w:shd w:val="clear" w:color="auto" w:fill="F2F4F7"/>
        <w:pBdr>
          <w:left w:val="single" w:sz="8" w:space="4" w:color="B8C2CC"/>
        </w:pBdr>
      </w:pPr>
      <w:r>
        <w:rPr>
          <w:rStyle w:val="VerbatimChar"/>
        </w:rPr>
        <w:t xml:space="preserve">I-F1 funding nunca é autorizado sem refund final e persistido.</w:t>
      </w:r>
      <w:r>
        <w:br/>
      </w:r>
      <w:r>
        <w:rPr>
          <w:rStyle w:val="VerbatimChar"/>
        </w:rPr>
        <w:t xml:space="preserve">I-F2 claim e refund gastam exatamente o mesmo shared output.</w:t>
      </w:r>
      <w:r>
        <w:br/>
      </w:r>
      <w:r>
        <w:rPr>
          <w:rStyle w:val="VerbatimChar"/>
        </w:rPr>
        <w:t xml:space="preserve">I-F3 valores, fees e excesses passam pelo validador DOM existente.</w:t>
      </w:r>
      <w:r>
        <w:br/>
      </w:r>
      <w:r>
        <w:rPr>
          <w:rStyle w:val="VerbatimChar"/>
        </w:rPr>
        <w:t xml:space="preserve">I-F4 fee bump não invalida assinatura preexistente.</w:t>
      </w:r>
      <w:r>
        <w:br/>
      </w:r>
      <w:r>
        <w:rPr>
          <w:rStyle w:val="VerbatimChar"/>
        </w:rPr>
        <w:t xml:space="preserve">I-F5 reorg não apaga segredo adaptor já observado.</w:t>
      </w:r>
      <w:r>
        <w:br/>
      </w:r>
      <w:r>
        <w:rPr>
          <w:rStyle w:val="VerbatimChar"/>
        </w:rPr>
        <w:t xml:space="preserve">I-F6 crash/restore não reativa nonce.</w:t>
      </w:r>
      <w:r>
        <w:br/>
      </w:r>
      <w:r>
        <w:rPr>
          <w:rStyle w:val="VerbatimChar"/>
        </w:rPr>
        <w:t xml:space="preserve">I-F7 após funding, o wallet monitora até gasto canônico ou intervenção explícita.</w:t>
      </w:r>
      <w:r>
        <w:br/>
      </w:r>
      <w:r>
        <w:rPr>
          <w:rStyle w:val="VerbatimChar"/>
        </w:rPr>
        <w:t xml:space="preserve">I-F8 cover traffic nunca escolhe altura futura nem atrasa intencionalmente fundos.</w:t>
      </w:r>
    </w:p>
    <w:bookmarkEnd w:id="99"/>
    <w:bookmarkStart w:id="100" w:name="Xfd33c13aabe22046010a4665c080044862fde8c"/>
    <w:p>
      <w:bookmarkStart w:id="176" w:name="dsc_sec_0176"/>
      <w:pPr>
        <w:pStyle w:val="Heading2"/>
      </w:pPr>
      <w:r>
        <w:t xml:space="preserve">14.3 Privacidade</w:t>
      </w:r>
      <w:bookmarkEnd w:id="176"/>
    </w:p>
    <w:p>
      <w:pPr>
        <w:pStyle w:val="SourceCode"/>
        <w:shd w:val="clear" w:color="auto" w:fill="F2F4F7"/>
        <w:pBdr>
          <w:left w:val="single" w:sz="8" w:space="4" w:color="B8C2CC"/>
        </w:pBdr>
      </w:pPr>
      <w:r>
        <w:rPr>
          <w:rStyle w:val="VerbatimChar"/>
        </w:rPr>
        <w:t xml:space="preserve">I-P1 nenhum campo Scriptless aparece na serialização L1.</w:t>
      </w:r>
      <w:r>
        <w:br/>
      </w:r>
      <w:r>
        <w:rPr>
          <w:rStyle w:val="VerbatimChar"/>
        </w:rPr>
        <w:t xml:space="preserve">I-P2 proof colaborativa usa o mesmo tipo, tamanho e verificador normal.</w:t>
      </w:r>
      <w:r>
        <w:br/>
      </w:r>
      <w:r>
        <w:rPr>
          <w:rStyle w:val="VerbatimChar"/>
        </w:rPr>
        <w:t xml:space="preserve">I-P3 assinatura agregada/adaptada final usa o formato normal do kernel.</w:t>
      </w:r>
      <w:r>
        <w:br/>
      </w:r>
      <w:r>
        <w:rPr>
          <w:rStyle w:val="VerbatimChar"/>
        </w:rPr>
        <w:t xml:space="preserve">I-P4 nenhum envelope DL2P é emitido no caminho privado.</w:t>
      </w:r>
      <w:r>
        <w:br/>
      </w:r>
      <w:r>
        <w:rPr>
          <w:rStyle w:val="VerbatimChar"/>
        </w:rPr>
        <w:t xml:space="preserve">I-P5 logs/telemetria nunca contêm value, share, nonce, transcript plaintext ou contraparte.</w:t>
      </w:r>
      <w:r>
        <w:br/>
      </w:r>
      <w:r>
        <w:rPr>
          <w:rStyle w:val="VerbatimChar"/>
        </w:rPr>
        <w:t xml:space="preserve">I-P6 UI distingue privacidade on-chain de anonimato de rede.</w:t>
      </w:r>
      <w:r>
        <w:br/>
      </w:r>
      <w:r>
        <w:rPr>
          <w:rStyle w:val="VerbatimChar"/>
        </w:rPr>
        <w:t xml:space="preserve">I-P7 refund de produção só é ativado depois de G-COVER.</w:t>
      </w:r>
      <w:r>
        <w:br/>
      </w:r>
      <w:r>
        <w:rPr>
          <w:rStyle w:val="VerbatimChar"/>
        </w:rPr>
        <w:t xml:space="preserve">I-P8 wallets comuns emitem a mesma feature HEIGHT_LOCKED usada pelo refund.</w:t>
      </w:r>
      <w:r>
        <w:br/>
      </w:r>
      <w:r>
        <w:rPr>
          <w:rStyle w:val="VerbatimChar"/>
        </w:rPr>
        <w:t xml:space="preserve">I-P9 a policy de cover não cria cohort persistente, metadata ou caminho de broadcast distinto.</w:t>
      </w:r>
    </w:p>
    <w:bookmarkEnd w:id="100"/>
    <w:bookmarkEnd w:id="101"/>
    <w:bookmarkStart w:id="110" w:name="X213d7c94b271173cdee13d355e25b139186afad"/>
    <w:p>
      <w:bookmarkStart w:id="177" w:name="dsc_sec_0177"/>
      <w:pPr>
        <w:pStyle w:val="Heading1"/>
      </w:pPr>
      <w:r>
        <w:t xml:space="preserve">15. Testes e verificação</w:t>
      </w:r>
      <w:bookmarkEnd w:id="177"/>
    </w:p>
    <w:bookmarkStart w:id="102" w:name="X5fe4b64083dfbf51460b541078b437d42cfbb24"/>
    <w:p>
      <w:bookmarkStart w:id="178" w:name="dsc_sec_0178"/>
      <w:pPr>
        <w:pStyle w:val="Heading2"/>
      </w:pPr>
      <w:r>
        <w:t xml:space="preserve">15.1 Pirâmide de testes</w:t>
      </w:r>
      <w:bookmarkEnd w:id="178"/>
    </w:p>
    <w:p>
      <w:pPr>
        <w:numPr>
          <w:ilvl w:val="0"/>
          <w:numId w:val="1018"/>
        </w:numPr>
        <w:pStyle w:val="Compact"/>
      </w:pPr>
      <w:r>
        <w:rPr>
          <w:bCs/>
          <w:b/>
        </w:rPr>
        <w:t xml:space="preserve">Vetores canônicos:</w:t>
      </w:r>
      <w:r>
        <w:t xml:space="preserve"> </w:t>
      </w:r>
      <w:r>
        <w:t xml:space="preserve">cada codec, hash, point, scalar, PoK, adaptor e proof.</w:t>
      </w:r>
    </w:p>
    <w:p>
      <w:pPr>
        <w:numPr>
          <w:ilvl w:val="0"/>
          <w:numId w:val="1018"/>
        </w:numPr>
        <w:pStyle w:val="Compact"/>
      </w:pPr>
      <w:r>
        <w:rPr>
          <w:bCs/>
          <w:b/>
        </w:rPr>
        <w:t xml:space="preserve">Unitários:</w:t>
      </w:r>
      <w:r>
        <w:t xml:space="preserve"> </w:t>
      </w:r>
      <w:r>
        <w:t xml:space="preserve">parsing, limites, estados e equações.</w:t>
      </w:r>
    </w:p>
    <w:p>
      <w:pPr>
        <w:numPr>
          <w:ilvl w:val="0"/>
          <w:numId w:val="1018"/>
        </w:numPr>
        <w:pStyle w:val="Compact"/>
      </w:pPr>
      <w:r>
        <w:rPr>
          <w:bCs/>
          <w:b/>
        </w:rPr>
        <w:t xml:space="preserve">Property tests:</w:t>
      </w:r>
      <w:r>
        <w:t xml:space="preserve"> </w:t>
      </w:r>
      <w:r>
        <w:t xml:space="preserve">ordem, idempotência, não reuso, conservação e roundtrip.</w:t>
      </w:r>
    </w:p>
    <w:p>
      <w:pPr>
        <w:numPr>
          <w:ilvl w:val="0"/>
          <w:numId w:val="1018"/>
        </w:numPr>
        <w:pStyle w:val="Compact"/>
      </w:pPr>
      <w:r>
        <w:rPr>
          <w:bCs/>
          <w:b/>
        </w:rPr>
        <w:t xml:space="preserve">Differential tests:</w:t>
      </w:r>
      <w:r>
        <w:t xml:space="preserve"> </w:t>
      </w:r>
      <w:r>
        <w:t xml:space="preserve">backend DOM versus wrapper, single versus multi.</w:t>
      </w:r>
    </w:p>
    <w:p>
      <w:pPr>
        <w:numPr>
          <w:ilvl w:val="0"/>
          <w:numId w:val="1018"/>
        </w:numPr>
        <w:pStyle w:val="Compact"/>
      </w:pPr>
      <w:r>
        <w:rPr>
          <w:bCs/>
          <w:b/>
        </w:rPr>
        <w:t xml:space="preserve">Fuzzing:</w:t>
      </w:r>
      <w:r>
        <w:t xml:space="preserve"> </w:t>
      </w:r>
      <w:r>
        <w:t xml:space="preserve">codecs, SEC1, FFI, transcripts e state machine.</w:t>
      </w:r>
    </w:p>
    <w:p>
      <w:pPr>
        <w:numPr>
          <w:ilvl w:val="0"/>
          <w:numId w:val="1018"/>
        </w:numPr>
        <w:pStyle w:val="Compact"/>
      </w:pPr>
      <w:r>
        <w:rPr>
          <w:bCs/>
          <w:b/>
        </w:rPr>
        <w:t xml:space="preserve">Fault injection:</w:t>
      </w:r>
      <w:r>
        <w:t xml:space="preserve"> </w:t>
      </w:r>
      <w:r>
        <w:t xml:space="preserve">crash em cada fronteira de commit/envio.</w:t>
      </w:r>
    </w:p>
    <w:p>
      <w:pPr>
        <w:numPr>
          <w:ilvl w:val="0"/>
          <w:numId w:val="1018"/>
        </w:numPr>
        <w:pStyle w:val="Compact"/>
      </w:pPr>
      <w:r>
        <w:rPr>
          <w:bCs/>
          <w:b/>
        </w:rPr>
        <w:t xml:space="preserve">Regtest adversarial:</w:t>
      </w:r>
      <w:r>
        <w:t xml:space="preserve"> </w:t>
      </w:r>
      <w:r>
        <w:t xml:space="preserve">peers maliciosos, reorg, mempool e fee pressure.</w:t>
      </w:r>
    </w:p>
    <w:p>
      <w:pPr>
        <w:numPr>
          <w:ilvl w:val="0"/>
          <w:numId w:val="1018"/>
        </w:numPr>
        <w:pStyle w:val="Compact"/>
      </w:pPr>
      <w:r>
        <w:rPr>
          <w:bCs/>
          <w:b/>
        </w:rPr>
        <w:t xml:space="preserve">Auditoria externa:</w:t>
      </w:r>
      <w:r>
        <w:t xml:space="preserve"> </w:t>
      </w:r>
      <w:r>
        <w:t xml:space="preserve">desenho, implementação e operação.</w:t>
      </w:r>
    </w:p>
    <w:bookmarkEnd w:id="102"/>
    <w:bookmarkStart w:id="103" w:name="X68f349e544913cf5f45c31140c23b4702928798"/>
    <w:p>
      <w:bookmarkStart w:id="179" w:name="dsc_sec_0179"/>
      <w:pPr>
        <w:pStyle w:val="Heading2"/>
      </w:pPr>
      <w:r>
        <w:t xml:space="preserve">15.2 Vetores canônicos mínimos</w:t>
      </w:r>
      <w:bookmarkEnd w:id="179"/>
    </w:p>
    <w:p>
      <w:pPr>
        <w:pStyle w:val="FirstParagraph"/>
      </w:pPr>
      <w:r>
        <w:t xml:space="preserve">Cada vetor inclui preimage hex, output esperado e erro esperado:</w:t>
      </w:r>
    </w:p>
    <w:p>
      <w:pPr>
        <w:numPr>
          <w:ilvl w:val="0"/>
          <w:numId w:val="1019"/>
        </w:numPr>
        <w:pStyle w:val="Compact"/>
      </w:pPr>
      <w:r>
        <w:t xml:space="preserve">todas as domain tags, com algoritmo BLAKE2b-256, framing real da DOM, preimage hex e teste negativo contra o antigo dialeto BIP340/SHA-256;</w:t>
      </w:r>
    </w:p>
    <w:p>
      <w:pPr>
        <w:numPr>
          <w:ilvl w:val="0"/>
          <w:numId w:val="1019"/>
        </w:numPr>
        <w:pStyle w:val="Compact"/>
      </w:pPr>
      <w:r>
        <w:rPr>
          <w:rStyle w:val="VerbatimChar"/>
        </w:rPr>
        <w:t xml:space="preserve">participant_id</w:t>
      </w:r>
      <w:r>
        <w:t xml:space="preserve">,</w:t>
      </w:r>
      <w:r>
        <w:t xml:space="preserve"> </w:t>
      </w:r>
      <w:r>
        <w:rPr>
          <w:rStyle w:val="VerbatimChar"/>
        </w:rPr>
        <w:t xml:space="preserve">session_id</w:t>
      </w:r>
      <w:r>
        <w:t xml:space="preserve">,</w:t>
      </w:r>
      <w:r>
        <w:t xml:space="preserve"> </w:t>
      </w:r>
      <w:r>
        <w:rPr>
          <w:rStyle w:val="VerbatimChar"/>
        </w:rPr>
        <w:t xml:space="preserve">terms_hash</w:t>
      </w:r>
      <w:r>
        <w:t xml:space="preserve">,</w:t>
      </w:r>
      <w:r>
        <w:t xml:space="preserve"> </w:t>
      </w:r>
      <w:r>
        <w:rPr>
          <w:rStyle w:val="VerbatimChar"/>
        </w:rPr>
        <w:t xml:space="preserve">template_hash</w:t>
      </w:r>
      <w:r>
        <w:t xml:space="preserve">;</w:t>
      </w:r>
    </w:p>
    <w:p>
      <w:pPr>
        <w:numPr>
          <w:ilvl w:val="0"/>
          <w:numId w:val="1019"/>
        </w:numPr>
        <w:pStyle w:val="Compact"/>
      </w:pPr>
      <w:r>
        <w:t xml:space="preserve">envelope vazio e payload máximo;</w:t>
      </w:r>
    </w:p>
    <w:p>
      <w:pPr>
        <w:numPr>
          <w:ilvl w:val="0"/>
          <w:numId w:val="1019"/>
        </w:numPr>
        <w:pStyle w:val="Compact"/>
      </w:pPr>
      <w:r>
        <w:t xml:space="preserve">truncation em cada offset;</w:t>
      </w:r>
    </w:p>
    <w:p>
      <w:pPr>
        <w:numPr>
          <w:ilvl w:val="0"/>
          <w:numId w:val="1019"/>
        </w:numPr>
        <w:pStyle w:val="Compact"/>
      </w:pPr>
      <w:r>
        <w:t xml:space="preserve">scalar 0, q−1, q e</w:t>
      </w:r>
      <w:r>
        <w:t xml:space="preserve"> </w:t>
      </w:r>
      <w:r>
        <w:rPr>
          <w:rStyle w:val="VerbatimChar"/>
        </w:rPr>
        <w:t xml:space="preserve">0xff..ff</w:t>
      </w:r>
      <w:r>
        <w:t xml:space="preserve">;</w:t>
      </w:r>
    </w:p>
    <w:p>
      <w:pPr>
        <w:numPr>
          <w:ilvl w:val="0"/>
          <w:numId w:val="1019"/>
        </w:numPr>
        <w:pStyle w:val="Compact"/>
      </w:pPr>
      <w:r>
        <w:t xml:space="preserve">pontos válidos com ambas paridades, infinito e não canônico;</w:t>
      </w:r>
    </w:p>
    <w:p>
      <w:pPr>
        <w:numPr>
          <w:ilvl w:val="0"/>
          <w:numId w:val="1019"/>
        </w:numPr>
        <w:pStyle w:val="Compact"/>
      </w:pPr>
      <w:r>
        <w:t xml:space="preserve">PoK válida/alterada;</w:t>
      </w:r>
    </w:p>
    <w:p>
      <w:pPr>
        <w:numPr>
          <w:ilvl w:val="0"/>
          <w:numId w:val="1019"/>
        </w:numPr>
        <w:pStyle w:val="Compact"/>
      </w:pPr>
      <w:r>
        <w:t xml:space="preserve">adaptor para todos os casos de sinal/paridade;</w:t>
      </w:r>
    </w:p>
    <w:p>
      <w:pPr>
        <w:numPr>
          <w:ilvl w:val="0"/>
          <w:numId w:val="1019"/>
        </w:numPr>
        <w:pStyle w:val="Compact"/>
      </w:pPr>
      <w:r>
        <w:t xml:space="preserve">single/multi Bulletproof com/sem capsule;</w:t>
      </w:r>
    </w:p>
    <w:p>
      <w:pPr>
        <w:numPr>
          <w:ilvl w:val="0"/>
          <w:numId w:val="1019"/>
        </w:numPr>
        <w:pStyle w:val="Compact"/>
      </w:pPr>
      <w:r>
        <w:t xml:space="preserve">state transitions e transcript hash;</w:t>
      </w:r>
    </w:p>
    <w:p>
      <w:pPr>
        <w:numPr>
          <w:ilvl w:val="0"/>
          <w:numId w:val="1019"/>
        </w:numPr>
        <w:pStyle w:val="Compact"/>
      </w:pPr>
      <w:r>
        <w:t xml:space="preserve">nonce journal após crash/restore;</w:t>
      </w:r>
    </w:p>
    <w:p>
      <w:pPr>
        <w:numPr>
          <w:ilvl w:val="0"/>
          <w:numId w:val="1019"/>
        </w:numPr>
        <w:pStyle w:val="Compact"/>
      </w:pPr>
      <w:r>
        <w:t xml:space="preserve">funding/claim/refund serializados pelo codec DOM.</w:t>
      </w:r>
    </w:p>
    <w:p>
      <w:pPr>
        <w:numPr>
          <w:ilvl w:val="0"/>
          <w:numId w:val="1019"/>
        </w:numPr>
        <w:pStyle w:val="Compact"/>
      </w:pPr>
      <w:r>
        <w:t xml:space="preserve">limites reais</w:t>
      </w:r>
      <w:r>
        <w:t xml:space="preserve"> </w:t>
      </w:r>
      <w:r>
        <w:rPr>
          <w:rStyle w:val="VerbatimChar"/>
        </w:rPr>
        <w:t xml:space="preserve">H-1</w:t>
      </w:r>
      <w:r>
        <w:t xml:space="preserve">,</w:t>
      </w:r>
      <w:r>
        <w:t xml:space="preserve"> </w:t>
      </w:r>
      <w:r>
        <w:rPr>
          <w:rStyle w:val="VerbatimChar"/>
        </w:rPr>
        <w:t xml:space="preserve">H</w:t>
      </w:r>
      <w:r>
        <w:t xml:space="preserve"> </w:t>
      </w:r>
      <w:r>
        <w:t xml:space="preserve">e</w:t>
      </w:r>
      <w:r>
        <w:t xml:space="preserve"> </w:t>
      </w:r>
      <w:r>
        <w:rPr>
          <w:rStyle w:val="VerbatimChar"/>
        </w:rPr>
        <w:t xml:space="preserve">H+1</w:t>
      </w:r>
      <w:r>
        <w:t xml:space="preserve"> </w:t>
      </w:r>
      <w:r>
        <w:t xml:space="preserve">de</w:t>
      </w:r>
      <w:r>
        <w:t xml:space="preserve"> </w:t>
      </w:r>
      <w:r>
        <w:rPr>
          <w:rStyle w:val="VerbatimChar"/>
        </w:rPr>
        <w:t xml:space="preserve">HEIGHT_LOCKED</w:t>
      </w:r>
      <w:r>
        <w:t xml:space="preserve">, mais codec idêntico para envio ordinário e refund.</w:t>
      </w:r>
    </w:p>
    <w:bookmarkEnd w:id="103"/>
    <w:bookmarkStart w:id="104" w:name="X6ae36557554778c632c5d5686beeeb2b99fe702"/>
    <w:p>
      <w:bookmarkStart w:id="180" w:name="dsc_sec_0180"/>
      <w:pPr>
        <w:pStyle w:val="Heading2"/>
      </w:pPr>
      <w:r>
        <w:t xml:space="preserve">15.3 Property tests Rust</w:t>
      </w:r>
      <w:bookmarkEnd w:id="180"/>
    </w:p>
    <w:p>
      <w:pPr>
        <w:pStyle w:val="SourceCode"/>
        <w:shd w:val="clear" w:color="auto" w:fill="F2F4F7"/>
        <w:pBdr>
          <w:left w:val="single" w:sz="8" w:space="4" w:color="B8C2CC"/>
        </w:pBdr>
      </w:pPr>
      <w:r>
        <w:rPr>
          <w:rStyle w:val="PreprocessorTok"/>
        </w:rPr>
        <w:t xml:space="preserve">proptest!</w:t>
      </w:r>
      <w:r>
        <w:rPr>
          <w:rStyle w:val="NormalTok"/>
        </w:rPr>
        <w:t xml:space="preserve"> </w:t>
      </w:r>
      <w:r>
        <w:rPr>
          <w:rStyle w:val="OperatorTok"/>
        </w:rPr>
        <w:t xml:space="preserve">{</w:t>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adaptor_roundtrip(secret </w:t>
      </w:r>
      <w:r>
        <w:rPr>
          <w:rStyle w:val="KeywordTok"/>
        </w:rPr>
        <w:t xml:space="preserve">in</w:t>
      </w:r>
      <w:r>
        <w:rPr>
          <w:rStyle w:val="NormalTok"/>
        </w:rPr>
        <w:t xml:space="preserve"> any_nonzero_scalar()</w:t>
      </w:r>
      <w:r>
        <w:rPr>
          <w:rStyle w:val="OperatorTok"/>
        </w:rPr>
        <w:t xml:space="preserve">,</w:t>
      </w:r>
      <w:r>
        <w:rPr>
          <w:rStyle w:val="NormalTok"/>
        </w:rPr>
        <w:t xml:space="preserve"> msg </w:t>
      </w:r>
      <w:r>
        <w:rPr>
          <w:rStyle w:val="KeywordTok"/>
        </w:rPr>
        <w:t xml:space="preserve">in</w:t>
      </w:r>
      <w:r>
        <w:rPr>
          <w:rStyle w:val="NormalTok"/>
        </w:rPr>
        <w:t xml:space="preserve"> any_hash32()) </w:t>
      </w:r>
      <w:r>
        <w:rPr>
          <w:rStyle w:val="OperatorTok"/>
        </w:rPr>
        <w:t xml:space="preserve">{</w:t>
      </w:r>
      <w:r>
        <w:br/>
      </w:r>
      <w:r>
        <w:rPr>
          <w:rStyle w:val="NormalTok"/>
        </w:rPr>
        <w:t xml:space="preserve">        </w:t>
      </w:r>
      <w:r>
        <w:rPr>
          <w:rStyle w:val="KeywordTok"/>
        </w:rPr>
        <w:t xml:space="preserve">let</w:t>
      </w:r>
      <w:r>
        <w:rPr>
          <w:rStyle w:val="NormalTok"/>
        </w:rPr>
        <w:t xml:space="preserve"> case </w:t>
      </w:r>
      <w:r>
        <w:rPr>
          <w:rStyle w:val="OperatorTok"/>
        </w:rPr>
        <w:t xml:space="preserve">=</w:t>
      </w:r>
      <w:r>
        <w:rPr>
          <w:rStyle w:val="NormalTok"/>
        </w:rPr>
        <w:t xml:space="preserve"> </w:t>
      </w:r>
      <w:r>
        <w:rPr>
          <w:rStyle w:val="PreprocessorTok"/>
        </w:rPr>
        <w:t xml:space="preserve">TestCase::</w:t>
      </w:r>
      <w:r>
        <w:rPr>
          <w:rStyle w:val="NormalTok"/>
        </w:rPr>
        <w:t xml:space="preserve">build(secret</w:t>
      </w:r>
      <w:r>
        <w:rPr>
          <w:rStyle w:val="OperatorTok"/>
        </w:rPr>
        <w:t xml:space="preserve">,</w:t>
      </w:r>
      <w:r>
        <w:rPr>
          <w:rStyle w:val="NormalTok"/>
        </w:rPr>
        <w:t xml:space="preserve"> msg)</w:t>
      </w:r>
      <w:r>
        <w:rPr>
          <w:rStyle w:val="OperatorTok"/>
        </w:rPr>
        <w:t xml:space="preserve">?;</w:t>
      </w:r>
      <w:r>
        <w:br/>
      </w:r>
      <w:r>
        <w:rPr>
          <w:rStyle w:val="NormalTok"/>
        </w:rPr>
        <w:t xml:space="preserve">        verify_adaptor_presignature(</w:t>
      </w:r>
      <w:r>
        <w:rPr>
          <w:rStyle w:val="OperatorTok"/>
        </w:rPr>
        <w:t xml:space="preserve">&amp;</w:t>
      </w:r>
      <w:r>
        <w:rPr>
          <w:rStyle w:val="NormalTok"/>
        </w:rPr>
        <w:t xml:space="preserve">case</w:t>
      </w:r>
      <w:r>
        <w:rPr>
          <w:rStyle w:val="OperatorTok"/>
        </w:rPr>
        <w:t xml:space="preserve">.</w:t>
      </w:r>
      <w:r>
        <w:rPr>
          <w:rStyle w:val="NormalTok"/>
        </w:rPr>
        <w:t xml:space="preserve">stmt</w:t>
      </w:r>
      <w:r>
        <w:rPr>
          <w:rStyle w:val="OperatorTok"/>
        </w:rPr>
        <w:t xml:space="preserve">,</w:t>
      </w:r>
      <w:r>
        <w:rPr>
          <w:rStyle w:val="NormalTok"/>
        </w:rPr>
        <w:t xml:space="preserve"> </w:t>
      </w:r>
      <w:r>
        <w:rPr>
          <w:rStyle w:val="OperatorTok"/>
        </w:rPr>
        <w:t xml:space="preserve">&amp;</w:t>
      </w:r>
      <w:r>
        <w:rPr>
          <w:rStyle w:val="NormalTok"/>
        </w:rPr>
        <w:t xml:space="preserve">case</w:t>
      </w:r>
      <w:r>
        <w:rPr>
          <w:rStyle w:val="OperatorTok"/>
        </w:rPr>
        <w:t xml:space="preserve">.</w:t>
      </w:r>
      <w:r>
        <w:rPr>
          <w:rStyle w:val="NormalTok"/>
        </w:rPr>
        <w:t xml:space="preserve">pre)</w:t>
      </w:r>
      <w:r>
        <w:rPr>
          <w:rStyle w:val="OperatorTok"/>
        </w:rPr>
        <w:t xml:space="preserve">?;</w:t>
      </w:r>
      <w:r>
        <w:br/>
      </w:r>
      <w:r>
        <w:rPr>
          <w:rStyle w:val="NormalTok"/>
        </w:rPr>
        <w:t xml:space="preserve">        </w:t>
      </w:r>
      <w:r>
        <w:rPr>
          <w:rStyle w:val="KeywordTok"/>
        </w:rPr>
        <w:t xml:space="preserve">let</w:t>
      </w:r>
      <w:r>
        <w:rPr>
          <w:rStyle w:val="NormalTok"/>
        </w:rPr>
        <w:t xml:space="preserve"> final_sig </w:t>
      </w:r>
      <w:r>
        <w:rPr>
          <w:rStyle w:val="OperatorTok"/>
        </w:rPr>
        <w:t xml:space="preserve">=</w:t>
      </w:r>
      <w:r>
        <w:rPr>
          <w:rStyle w:val="NormalTok"/>
        </w:rPr>
        <w:t xml:space="preserve"> adapt(</w:t>
      </w:r>
      <w:r>
        <w:rPr>
          <w:rStyle w:val="OperatorTok"/>
        </w:rPr>
        <w:t xml:space="preserve">&amp;</w:t>
      </w:r>
      <w:r>
        <w:rPr>
          <w:rStyle w:val="NormalTok"/>
        </w:rPr>
        <w:t xml:space="preserve">case</w:t>
      </w:r>
      <w:r>
        <w:rPr>
          <w:rStyle w:val="OperatorTok"/>
        </w:rPr>
        <w:t xml:space="preserve">.</w:t>
      </w:r>
      <w:r>
        <w:rPr>
          <w:rStyle w:val="NormalTok"/>
        </w:rPr>
        <w:t xml:space="preserve">stmt</w:t>
      </w:r>
      <w:r>
        <w:rPr>
          <w:rStyle w:val="OperatorTok"/>
        </w:rPr>
        <w:t xml:space="preserve">,</w:t>
      </w:r>
      <w:r>
        <w:rPr>
          <w:rStyle w:val="NormalTok"/>
        </w:rPr>
        <w:t xml:space="preserve"> </w:t>
      </w:r>
      <w:r>
        <w:rPr>
          <w:rStyle w:val="OperatorTok"/>
        </w:rPr>
        <w:t xml:space="preserve">&amp;</w:t>
      </w:r>
      <w:r>
        <w:rPr>
          <w:rStyle w:val="NormalTok"/>
        </w:rPr>
        <w:t xml:space="preserve">case</w:t>
      </w:r>
      <w:r>
        <w:rPr>
          <w:rStyle w:val="OperatorTok"/>
        </w:rPr>
        <w:t xml:space="preserve">.</w:t>
      </w:r>
      <w:r>
        <w:rPr>
          <w:rStyle w:val="NormalTok"/>
        </w:rPr>
        <w:t xml:space="preserve">pre</w:t>
      </w:r>
      <w:r>
        <w:rPr>
          <w:rStyle w:val="OperatorTok"/>
        </w:rPr>
        <w:t xml:space="preserve">,</w:t>
      </w:r>
      <w:r>
        <w:rPr>
          <w:rStyle w:val="NormalTok"/>
        </w:rPr>
        <w:t xml:space="preserve"> </w:t>
      </w:r>
      <w:r>
        <w:rPr>
          <w:rStyle w:val="OperatorTok"/>
        </w:rPr>
        <w:t xml:space="preserve">&amp;</w:t>
      </w:r>
      <w:r>
        <w:rPr>
          <w:rStyle w:val="NormalTok"/>
        </w:rPr>
        <w:t xml:space="preserve">case</w:t>
      </w:r>
      <w:r>
        <w:rPr>
          <w:rStyle w:val="OperatorTok"/>
        </w:rPr>
        <w:t xml:space="preserve">.</w:t>
      </w:r>
      <w:r>
        <w:rPr>
          <w:rStyle w:val="NormalTok"/>
        </w:rPr>
        <w:t xml:space="preserve">secret)</w:t>
      </w:r>
      <w:r>
        <w:rPr>
          <w:rStyle w:val="OperatorTok"/>
        </w:rPr>
        <w:t xml:space="preserve">?;</w:t>
      </w:r>
      <w:r>
        <w:br/>
      </w:r>
      <w:r>
        <w:rPr>
          <w:rStyle w:val="NormalTok"/>
        </w:rPr>
        <w:t xml:space="preserve">        </w:t>
      </w:r>
      <w:r>
        <w:rPr>
          <w:rStyle w:val="KeywordTok"/>
        </w:rPr>
        <w:t xml:space="preserve">let</w:t>
      </w:r>
      <w:r>
        <w:rPr>
          <w:rStyle w:val="NormalTok"/>
        </w:rPr>
        <w:t xml:space="preserve"> extracted </w:t>
      </w:r>
      <w:r>
        <w:rPr>
          <w:rStyle w:val="OperatorTok"/>
        </w:rPr>
        <w:t xml:space="preserve">=</w:t>
      </w:r>
      <w:r>
        <w:rPr>
          <w:rStyle w:val="NormalTok"/>
        </w:rPr>
        <w:t xml:space="preserve"> extract(</w:t>
      </w:r>
      <w:r>
        <w:rPr>
          <w:rStyle w:val="OperatorTok"/>
        </w:rPr>
        <w:t xml:space="preserve">&amp;</w:t>
      </w:r>
      <w:r>
        <w:rPr>
          <w:rStyle w:val="NormalTok"/>
        </w:rPr>
        <w:t xml:space="preserve">case</w:t>
      </w:r>
      <w:r>
        <w:rPr>
          <w:rStyle w:val="OperatorTok"/>
        </w:rPr>
        <w:t xml:space="preserve">.</w:t>
      </w:r>
      <w:r>
        <w:rPr>
          <w:rStyle w:val="NormalTok"/>
        </w:rPr>
        <w:t xml:space="preserve">stmt</w:t>
      </w:r>
      <w:r>
        <w:rPr>
          <w:rStyle w:val="OperatorTok"/>
        </w:rPr>
        <w:t xml:space="preserve">,</w:t>
      </w:r>
      <w:r>
        <w:rPr>
          <w:rStyle w:val="NormalTok"/>
        </w:rPr>
        <w:t xml:space="preserve"> </w:t>
      </w:r>
      <w:r>
        <w:rPr>
          <w:rStyle w:val="OperatorTok"/>
        </w:rPr>
        <w:t xml:space="preserve">&amp;</w:t>
      </w:r>
      <w:r>
        <w:rPr>
          <w:rStyle w:val="NormalTok"/>
        </w:rPr>
        <w:t xml:space="preserve">case</w:t>
      </w:r>
      <w:r>
        <w:rPr>
          <w:rStyle w:val="OperatorTok"/>
        </w:rPr>
        <w:t xml:space="preserve">.</w:t>
      </w:r>
      <w:r>
        <w:rPr>
          <w:rStyle w:val="NormalTok"/>
        </w:rPr>
        <w:t xml:space="preserve">pre</w:t>
      </w:r>
      <w:r>
        <w:rPr>
          <w:rStyle w:val="OperatorTok"/>
        </w:rPr>
        <w:t xml:space="preserve">,</w:t>
      </w:r>
      <w:r>
        <w:rPr>
          <w:rStyle w:val="NormalTok"/>
        </w:rPr>
        <w:t xml:space="preserve"> </w:t>
      </w:r>
      <w:r>
        <w:rPr>
          <w:rStyle w:val="OperatorTok"/>
        </w:rPr>
        <w:t xml:space="preserve">&amp;</w:t>
      </w:r>
      <w:r>
        <w:rPr>
          <w:rStyle w:val="NormalTok"/>
        </w:rPr>
        <w:t xml:space="preserve">final_sig)</w:t>
      </w:r>
      <w:r>
        <w:rPr>
          <w:rStyle w:val="OperatorTok"/>
        </w:rPr>
        <w:t xml:space="preserve">?;</w:t>
      </w:r>
      <w:r>
        <w:br/>
      </w:r>
      <w:r>
        <w:rPr>
          <w:rStyle w:val="NormalTok"/>
        </w:rPr>
        <w:t xml:space="preserve">        </w:t>
      </w:r>
      <w:r>
        <w:rPr>
          <w:rStyle w:val="PreprocessorTok"/>
        </w:rPr>
        <w:t xml:space="preserve">prop_assert_eq!</w:t>
      </w:r>
      <w:r>
        <w:rPr>
          <w:rStyle w:val="NormalTok"/>
        </w:rPr>
        <w:t xml:space="preserve">(public_point(</w:t>
      </w:r>
      <w:r>
        <w:rPr>
          <w:rStyle w:val="OperatorTok"/>
        </w:rPr>
        <w:t xml:space="preserve">&amp;</w:t>
      </w:r>
      <w:r>
        <w:rPr>
          <w:rStyle w:val="NormalTok"/>
        </w:rPr>
        <w:t xml:space="preserve">extracted)</w:t>
      </w:r>
      <w:r>
        <w:rPr>
          <w:rStyle w:val="OperatorTok"/>
        </w:rPr>
        <w:t xml:space="preserve">,</w:t>
      </w:r>
      <w:r>
        <w:rPr>
          <w:rStyle w:val="NormalTok"/>
        </w:rPr>
        <w:t xml:space="preserve"> case</w:t>
      </w:r>
      <w:r>
        <w:rPr>
          <w:rStyle w:val="OperatorTok"/>
        </w:rPr>
        <w:t xml:space="preserve">.</w:t>
      </w:r>
      <w:r>
        <w:rPr>
          <w:rStyle w:val="NormalTok"/>
        </w:rPr>
        <w:t xml:space="preserve">stmt</w:t>
      </w:r>
      <w:r>
        <w:rPr>
          <w:rStyle w:val="OperatorTok"/>
        </w:rPr>
        <w:t xml:space="preserve">.</w:t>
      </w:r>
      <w:r>
        <w:rPr>
          <w:rStyle w:val="NormalTok"/>
        </w:rPr>
        <w:t xml:space="preserve">adaptor_point)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message_roundtrip_is_canonical(msg </w:t>
      </w:r>
      <w:r>
        <w:rPr>
          <w:rStyle w:val="KeywordTok"/>
        </w:rPr>
        <w:t xml:space="preserve">in</w:t>
      </w:r>
      <w:r>
        <w:rPr>
          <w:rStyle w:val="NormalTok"/>
        </w:rPr>
        <w:t xml:space="preserve"> any_valid_message()) </w:t>
      </w:r>
      <w:r>
        <w:rPr>
          <w:rStyle w:val="OperatorTok"/>
        </w:rPr>
        <w:t xml:space="preserve">{</w:t>
      </w:r>
      <w:r>
        <w:br/>
      </w:r>
      <w:r>
        <w:rPr>
          <w:rStyle w:val="NormalTok"/>
        </w:rPr>
        <w:t xml:space="preserve">        </w:t>
      </w:r>
      <w:r>
        <w:rPr>
          <w:rStyle w:val="KeywordTok"/>
        </w:rPr>
        <w:t xml:space="preserve">let</w:t>
      </w:r>
      <w:r>
        <w:rPr>
          <w:rStyle w:val="NormalTok"/>
        </w:rPr>
        <w:t xml:space="preserve"> bytes </w:t>
      </w:r>
      <w:r>
        <w:rPr>
          <w:rStyle w:val="OperatorTok"/>
        </w:rPr>
        <w:t xml:space="preserve">=</w:t>
      </w:r>
      <w:r>
        <w:rPr>
          <w:rStyle w:val="NormalTok"/>
        </w:rPr>
        <w:t xml:space="preserve"> msg</w:t>
      </w:r>
      <w:r>
        <w:rPr>
          <w:rStyle w:val="OperatorTok"/>
        </w:rPr>
        <w:t xml:space="preserve">.</w:t>
      </w:r>
      <w:r>
        <w:rPr>
          <w:rStyle w:val="NormalTok"/>
        </w:rPr>
        <w:t xml:space="preserve">encode_exact()</w:t>
      </w:r>
      <w:r>
        <w:rPr>
          <w:rStyle w:val="OperatorTok"/>
        </w:rPr>
        <w:t xml:space="preserve">?;</w:t>
      </w:r>
      <w:r>
        <w:br/>
      </w:r>
      <w:r>
        <w:rPr>
          <w:rStyle w:val="NormalTok"/>
        </w:rPr>
        <w:t xml:space="preserve">        </w:t>
      </w:r>
      <w:r>
        <w:rPr>
          <w:rStyle w:val="KeywordTok"/>
        </w:rPr>
        <w:t xml:space="preserve">let</w:t>
      </w:r>
      <w:r>
        <w:rPr>
          <w:rStyle w:val="NormalTok"/>
        </w:rPr>
        <w:t xml:space="preserve"> decoded </w:t>
      </w:r>
      <w:r>
        <w:rPr>
          <w:rStyle w:val="OperatorTok"/>
        </w:rPr>
        <w:t xml:space="preserve">=</w:t>
      </w:r>
      <w:r>
        <w:rPr>
          <w:rStyle w:val="NormalTok"/>
        </w:rPr>
        <w:t xml:space="preserve"> decode_message_exact(</w:t>
      </w:r>
      <w:r>
        <w:rPr>
          <w:rStyle w:val="OperatorTok"/>
        </w:rPr>
        <w:t xml:space="preserve">&amp;</w:t>
      </w:r>
      <w:r>
        <w:rPr>
          <w:rStyle w:val="NormalTok"/>
        </w:rPr>
        <w:t xml:space="preserve">bytes</w:t>
      </w:r>
      <w:r>
        <w:rPr>
          <w:rStyle w:val="OperatorTok"/>
        </w:rPr>
        <w:t xml:space="preserve">,</w:t>
      </w:r>
      <w:r>
        <w:rPr>
          <w:rStyle w:val="NormalTok"/>
        </w:rPr>
        <w:t xml:space="preserve"> </w:t>
      </w:r>
      <w:r>
        <w:rPr>
          <w:rStyle w:val="OperatorTok"/>
        </w:rPr>
        <w:t xml:space="preserve">&amp;</w:t>
      </w:r>
      <w:r>
        <w:rPr>
          <w:rStyle w:val="PreprocessorTok"/>
        </w:rPr>
        <w:t xml:space="preserve">Limits::</w:t>
      </w:r>
      <w:r>
        <w:rPr>
          <w:rStyle w:val="NormalTok"/>
        </w:rPr>
        <w:t xml:space="preserve">v1())</w:t>
      </w:r>
      <w:r>
        <w:rPr>
          <w:rStyle w:val="OperatorTok"/>
        </w:rPr>
        <w:t xml:space="preserve">?;</w:t>
      </w:r>
      <w:r>
        <w:br/>
      </w:r>
      <w:r>
        <w:rPr>
          <w:rStyle w:val="NormalTok"/>
        </w:rPr>
        <w:t xml:space="preserve">        </w:t>
      </w:r>
      <w:r>
        <w:rPr>
          <w:rStyle w:val="PreprocessorTok"/>
        </w:rPr>
        <w:t xml:space="preserve">prop_assert_eq!</w:t>
      </w:r>
      <w:r>
        <w:rPr>
          <w:rStyle w:val="NormalTok"/>
        </w:rPr>
        <w:t xml:space="preserve">(decoded</w:t>
      </w:r>
      <w:r>
        <w:rPr>
          <w:rStyle w:val="OperatorTok"/>
        </w:rPr>
        <w:t xml:space="preserve">.</w:t>
      </w:r>
      <w:r>
        <w:rPr>
          <w:rStyle w:val="NormalTok"/>
        </w:rPr>
        <w:t xml:space="preserve">encode_exact()</w:t>
      </w:r>
      <w:r>
        <w:rPr>
          <w:rStyle w:val="OperatorTok"/>
        </w:rPr>
        <w:t xml:space="preserve">?,</w:t>
      </w:r>
      <w:r>
        <w:rPr>
          <w:rStyle w:val="NormalTok"/>
        </w:rPr>
        <w:t xml:space="preserve"> bytes)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4"/>
    <w:bookmarkStart w:id="105" w:name="X0b1c946b92bb9830c09d85ef8186b8ac99b4bd0"/>
    <w:p>
      <w:bookmarkStart w:id="181" w:name="dsc_sec_0181"/>
      <w:pPr>
        <w:pStyle w:val="Heading2"/>
      </w:pPr>
      <w:r>
        <w:t xml:space="preserve">15.4 Crash matrix</w:t>
      </w:r>
      <w:bookmarkEnd w:id="181"/>
    </w:p>
    <w:p>
      <w:pPr>
        <w:pStyle w:val="FirstParagraph"/>
      </w:pPr>
      <w:r>
        <w:t xml:space="preserve">Para cada envio</w:t>
      </w:r>
      <w:r>
        <w:t xml:space="preserve"> </w:t>
      </w:r>
      <w:r>
        <w:rPr>
          <w:rStyle w:val="VerbatimChar"/>
        </w:rPr>
        <w:t xml:space="preserve">BpRound1</w:t>
      </w:r>
      <w:r>
        <w:t xml:space="preserve">,</w:t>
      </w:r>
      <w:r>
        <w:t xml:space="preserve"> </w:t>
      </w:r>
      <w:r>
        <w:rPr>
          <w:rStyle w:val="VerbatimChar"/>
        </w:rPr>
        <w:t xml:space="preserve">BpRound2</w:t>
      </w:r>
      <w:r>
        <w:t xml:space="preserve">,</w:t>
      </w:r>
      <w:r>
        <w:t xml:space="preserve"> </w:t>
      </w:r>
      <w:r>
        <w:rPr>
          <w:rStyle w:val="VerbatimChar"/>
        </w:rPr>
        <w:t xml:space="preserve">PartialSignature</w:t>
      </w:r>
      <w:r>
        <w:t xml:space="preserve">,</w:t>
      </w:r>
      <w:r>
        <w:t xml:space="preserve"> </w:t>
      </w:r>
      <w:r>
        <w:rPr>
          <w:rStyle w:val="VerbatimChar"/>
        </w:rPr>
        <w:t xml:space="preserve">AdaptorPreSignature</w:t>
      </w:r>
      <w:r>
        <w:t xml:space="preserve">,</w:t>
      </w:r>
      <w:r>
        <w:t xml:space="preserve"> </w:t>
      </w:r>
      <w:r>
        <w:rPr>
          <w:rStyle w:val="VerbatimChar"/>
        </w:rPr>
        <w:t xml:space="preserve">ReadyToFund</w:t>
      </w:r>
      <w:r>
        <w:t xml:space="preserve">:</w:t>
      </w:r>
    </w:p>
    <w:p>
      <w:pPr>
        <w:numPr>
          <w:ilvl w:val="0"/>
          <w:numId w:val="1020"/>
        </w:numPr>
        <w:pStyle w:val="Compact"/>
      </w:pPr>
      <w:r>
        <w:t xml:space="preserve">matar antes de persistir bytes;</w:t>
      </w:r>
    </w:p>
    <w:p>
      <w:pPr>
        <w:numPr>
          <w:ilvl w:val="0"/>
          <w:numId w:val="1020"/>
        </w:numPr>
        <w:pStyle w:val="Compact"/>
      </w:pPr>
      <w:r>
        <w:t xml:space="preserve">matar depois de bytes/antes de tombstone;</w:t>
      </w:r>
    </w:p>
    <w:p>
      <w:pPr>
        <w:numPr>
          <w:ilvl w:val="0"/>
          <w:numId w:val="1020"/>
        </w:numPr>
        <w:pStyle w:val="Compact"/>
      </w:pPr>
      <w:r>
        <w:t xml:space="preserve">matar depois de tombstone/antes de commit;</w:t>
      </w:r>
    </w:p>
    <w:p>
      <w:pPr>
        <w:numPr>
          <w:ilvl w:val="0"/>
          <w:numId w:val="1020"/>
        </w:numPr>
        <w:pStyle w:val="Compact"/>
      </w:pPr>
      <w:r>
        <w:t xml:space="preserve">matar depois de commit/antes de send;</w:t>
      </w:r>
    </w:p>
    <w:p>
      <w:pPr>
        <w:numPr>
          <w:ilvl w:val="0"/>
          <w:numId w:val="1020"/>
        </w:numPr>
        <w:pStyle w:val="Compact"/>
      </w:pPr>
      <w:r>
        <w:t xml:space="preserve">matar durante send;</w:t>
      </w:r>
    </w:p>
    <w:p>
      <w:pPr>
        <w:numPr>
          <w:ilvl w:val="0"/>
          <w:numId w:val="1020"/>
        </w:numPr>
        <w:pStyle w:val="Compact"/>
      </w:pPr>
      <w:r>
        <w:t xml:space="preserve">restaurar backup anterior e mesclar nonce journal;</w:t>
      </w:r>
    </w:p>
    <w:p>
      <w:pPr>
        <w:numPr>
          <w:ilvl w:val="0"/>
          <w:numId w:val="1020"/>
        </w:numPr>
        <w:pStyle w:val="Compact"/>
      </w:pPr>
      <w:r>
        <w:t xml:space="preserve">reiniciar duas instâncias concorrentes.</w:t>
      </w:r>
    </w:p>
    <w:p>
      <w:pPr>
        <w:pStyle w:val="FirstParagraph"/>
      </w:pPr>
      <w:r>
        <w:t xml:space="preserve">Resultado permitido: nenhum envio ou reenvio byte-idêntico. Resultado proibido: recalcular assinatura com o mesmo nonce em contexto diferente.</w:t>
      </w:r>
    </w:p>
    <w:bookmarkEnd w:id="105"/>
    <w:bookmarkStart w:id="106" w:name="X272f461d420cb8ccbb90161916c71f69f0c31cc"/>
    <w:p>
      <w:bookmarkStart w:id="182" w:name="dsc_sec_0182"/>
      <w:pPr>
        <w:pStyle w:val="Heading2"/>
      </w:pPr>
      <w:r>
        <w:t xml:space="preserve">15.5 Red team protocolar</w:t>
      </w:r>
      <w:bookmarkEnd w:id="182"/>
    </w:p>
    <w:p>
      <w:pPr>
        <w:numPr>
          <w:ilvl w:val="0"/>
          <w:numId w:val="1021"/>
        </w:numPr>
        <w:pStyle w:val="Compact"/>
      </w:pPr>
      <w:r>
        <w:t xml:space="preserve">last-mover escolhe share/nonce após ver o peer;</w:t>
      </w:r>
    </w:p>
    <w:p>
      <w:pPr>
        <w:numPr>
          <w:ilvl w:val="0"/>
          <w:numId w:val="1021"/>
        </w:numPr>
        <w:pStyle w:val="Compact"/>
      </w:pPr>
      <w:r>
        <w:t xml:space="preserve">rogue-key/zero share/duplicate identity;</w:t>
      </w:r>
    </w:p>
    <w:p>
      <w:pPr>
        <w:numPr>
          <w:ilvl w:val="0"/>
          <w:numId w:val="1021"/>
        </w:numPr>
        <w:pStyle w:val="Compact"/>
      </w:pPr>
      <w:r>
        <w:t xml:space="preserve">equivocation entre dois transports;</w:t>
      </w:r>
    </w:p>
    <w:p>
      <w:pPr>
        <w:numPr>
          <w:ilvl w:val="0"/>
          <w:numId w:val="1021"/>
        </w:numPr>
        <w:pStyle w:val="Compact"/>
      </w:pPr>
      <w:r>
        <w:t xml:space="preserve">replay entre mainnet/testnet;</w:t>
      </w:r>
    </w:p>
    <w:p>
      <w:pPr>
        <w:numPr>
          <w:ilvl w:val="0"/>
          <w:numId w:val="1021"/>
        </w:numPr>
        <w:pStyle w:val="Compact"/>
      </w:pPr>
      <w:r>
        <w:t xml:space="preserve">template substitution depois de nonce reveal;</w:t>
      </w:r>
    </w:p>
    <w:p>
      <w:pPr>
        <w:numPr>
          <w:ilvl w:val="0"/>
          <w:numId w:val="1021"/>
        </w:numPr>
        <w:pStyle w:val="Compact"/>
      </w:pPr>
      <w:r>
        <w:t xml:space="preserve">swap de papéis e ordem;</w:t>
      </w:r>
    </w:p>
    <w:p>
      <w:pPr>
        <w:numPr>
          <w:ilvl w:val="0"/>
          <w:numId w:val="1021"/>
        </w:numPr>
        <w:pStyle w:val="Compact"/>
      </w:pPr>
      <w:r>
        <w:t xml:space="preserve">recovery ciphertext malleability;</w:t>
      </w:r>
    </w:p>
    <w:p>
      <w:pPr>
        <w:numPr>
          <w:ilvl w:val="0"/>
          <w:numId w:val="1021"/>
        </w:numPr>
        <w:pStyle w:val="Compact"/>
      </w:pPr>
      <w:r>
        <w:t xml:space="preserve">coordenador troca</w:t>
      </w:r>
      <w:r>
        <w:t xml:space="preserve"> </w:t>
      </w:r>
      <w:r>
        <w:rPr>
          <w:rStyle w:val="VerbatimChar"/>
        </w:rPr>
        <w:t xml:space="preserve">H_DOM</w:t>
      </w:r>
      <w:r>
        <w:t xml:space="preserve">, capsule ou valor entre rodadas;</w:t>
      </w:r>
    </w:p>
    <w:p>
      <w:pPr>
        <w:numPr>
          <w:ilvl w:val="0"/>
          <w:numId w:val="1021"/>
        </w:numPr>
        <w:pStyle w:val="Compact"/>
      </w:pPr>
      <w:r>
        <w:t xml:space="preserve">proof válida para commitment diferente;</w:t>
      </w:r>
    </w:p>
    <w:p>
      <w:pPr>
        <w:numPr>
          <w:ilvl w:val="0"/>
          <w:numId w:val="1021"/>
        </w:numPr>
        <w:pStyle w:val="Compact"/>
      </w:pPr>
      <w:r>
        <w:t xml:space="preserve">refund com fee insuficiente e funding broadcast prematuro;</w:t>
      </w:r>
    </w:p>
    <w:p>
      <w:pPr>
        <w:numPr>
          <w:ilvl w:val="0"/>
          <w:numId w:val="1021"/>
        </w:numPr>
        <w:pStyle w:val="Compact"/>
      </w:pPr>
      <w:r>
        <w:t xml:space="preserve">claim/refund race e pinning;</w:t>
      </w:r>
    </w:p>
    <w:p>
      <w:pPr>
        <w:numPr>
          <w:ilvl w:val="0"/>
          <w:numId w:val="1021"/>
        </w:numPr>
        <w:pStyle w:val="Compact"/>
      </w:pPr>
      <w:r>
        <w:t xml:space="preserve">reorg depois de extração do adaptor secret;</w:t>
      </w:r>
    </w:p>
    <w:p>
      <w:pPr>
        <w:numPr>
          <w:ilvl w:val="0"/>
          <w:numId w:val="1021"/>
        </w:numPr>
        <w:pStyle w:val="Compact"/>
      </w:pPr>
      <w:r>
        <w:t xml:space="preserve">snapshot de tip defasado, future lock acidental, rollback da policy de cover e cohort persistente por wallet;</w:t>
      </w:r>
    </w:p>
    <w:p>
      <w:pPr>
        <w:numPr>
          <w:ilvl w:val="0"/>
          <w:numId w:val="1021"/>
        </w:numPr>
        <w:pStyle w:val="Compact"/>
      </w:pPr>
      <w:r>
        <w:t xml:space="preserve">classificador de refund usando feature, altura, fee, inputs/outputs, capsule e timing públicos;</w:t>
      </w:r>
    </w:p>
    <w:p>
      <w:pPr>
        <w:numPr>
          <w:ilvl w:val="0"/>
          <w:numId w:val="1021"/>
        </w:numPr>
        <w:pStyle w:val="Compact"/>
      </w:pPr>
      <w:r>
        <w:t xml:space="preserve">logs/crash dumps contendo secrets;</w:t>
      </w:r>
    </w:p>
    <w:p>
      <w:pPr>
        <w:numPr>
          <w:ilvl w:val="0"/>
          <w:numId w:val="1021"/>
        </w:numPr>
        <w:pStyle w:val="Compact"/>
      </w:pPr>
      <w:r>
        <w:t xml:space="preserve">FFI com lengths/pointers extremos.</w:t>
      </w:r>
    </w:p>
    <w:bookmarkEnd w:id="106"/>
    <w:bookmarkStart w:id="107" w:name="X2f1fb40998a3f7d03d00a3f229c87676d49ae6d"/>
    <w:p>
      <w:bookmarkStart w:id="183" w:name="dsc_sec_0183"/>
      <w:pPr>
        <w:pStyle w:val="Heading2"/>
      </w:pPr>
      <w:r>
        <w:t xml:space="preserve">15.6 Gate de indistinguibilidade</w:t>
      </w:r>
      <w:bookmarkEnd w:id="183"/>
    </w:p>
    <w:p>
      <w:pPr>
        <w:pStyle w:val="FirstParagraph"/>
      </w:pPr>
      <w:r>
        <w:t xml:space="preserve">O CI deve reproduzir o teste relatado e adicionar controles:</w:t>
      </w:r>
    </w:p>
    <w:p>
      <w:pPr>
        <w:pStyle w:val="SourceCode"/>
        <w:shd w:val="clear" w:color="auto" w:fill="F2F4F7"/>
        <w:pBdr>
          <w:left w:val="single" w:sz="8" w:space="4" w:color="B8C2CC"/>
        </w:pBdr>
      </w:pPr>
      <w:r>
        <w:rPr>
          <w:rStyle w:val="VerbatimChar"/>
        </w:rPr>
        <w:t xml:space="preserve">assert type(single_output) == type(collaborative_output)</w:t>
      </w:r>
      <w:r>
        <w:br/>
      </w:r>
      <w:r>
        <w:rPr>
          <w:rStyle w:val="VerbatimChar"/>
        </w:rPr>
        <w:t xml:space="preserve">assert len(single_proof) == len(collaborative_proof) == 739</w:t>
      </w:r>
      <w:r>
        <w:br/>
      </w:r>
      <w:r>
        <w:rPr>
          <w:rStyle w:val="VerbatimChar"/>
        </w:rPr>
        <w:t xml:space="preserve">assert normal_verify(single) &amp;&amp; normal_verify(collaborative)</w:t>
      </w:r>
      <w:r>
        <w:br/>
      </w:r>
      <w:r>
        <w:rPr>
          <w:rStyle w:val="VerbatimChar"/>
        </w:rPr>
        <w:t xml:space="preserve">assert wire_len(single_enveloped) == wire_len(collaborative_enveloped) == 872</w:t>
      </w:r>
      <w:r>
        <w:br/>
      </w:r>
      <w:r>
        <w:rPr>
          <w:rStyle w:val="VerbatimChar"/>
        </w:rPr>
        <w:t xml:space="preserve">assert fields_outside_proof_have_no_collaboration_marker</w:t>
      </w:r>
    </w:p>
    <w:p>
      <w:pPr>
        <w:pStyle w:val="FirstParagraph"/>
      </w:pPr>
      <w:r>
        <w:t xml:space="preserve">Testes estatísticos sobre bytes de proof e padrões de fee podem detectar regressões, mas não constituem prova criptográfica de indistinguibilidade. O argumento forte continua sendo: mesmo protocolo de prova, mesmo serializer, mesmos parâmetros, mesmo verificador e ausência de metadata.</w:t>
      </w:r>
    </w:p>
    <w:bookmarkEnd w:id="107"/>
    <w:bookmarkStart w:id="108" w:name="X03c7860b5eade4e9b91d1f9f2fefdc89ddbd057"/>
    <w:p>
      <w:bookmarkStart w:id="184" w:name="dsc_sec_0184"/>
      <w:pPr>
        <w:pStyle w:val="Heading2"/>
      </w:pPr>
      <w:r>
        <w:t xml:space="preserve">15.7 Gate G0 de realidade: envio DOM comum 1→1</w:t>
      </w:r>
      <w:bookmarkEnd w:id="184"/>
    </w:p>
    <w:p>
      <w:pPr>
        <w:pStyle w:val="FirstParagraph"/>
      </w:pPr>
      <w:r>
        <w:rPr>
          <w:bCs/>
          <w:b/>
        </w:rPr>
        <w:t xml:space="preserve">STOP-SHIP.</w:t>
      </w:r>
      <w:r>
        <w:t xml:space="preserve"> </w:t>
      </w:r>
      <w:r>
        <w:t xml:space="preserve">O funding, o claim e o refund dependem do fluxo de transferência comum. Mapear builders e codecs sem executar esse fluxo não demonstra que a base funciona. Antes de portar o teste Bulletproof colaborativo para o repositório, criar mensagens multisig ou iniciar qualquer rodada off-chain</w:t>
      </w:r>
      <w:r>
        <w:t xml:space="preserve"> </w:t>
      </w:r>
      <w:r>
        <w:rPr>
          <w:bCs/>
          <w:b/>
        </w:rPr>
        <w:t xml:space="preserve">Scriptless</w:t>
      </w:r>
      <w:r>
        <w:t xml:space="preserve">, o commit DOM alvo deve completar um envio 1→1 em regtest pelo caminho público atual da wallet e do slate, fora do minerador. A troca normal do Slate requerida por esse próprio baseline continua permitida e obrigatória.</w:t>
      </w:r>
    </w:p>
    <w:p>
      <w:pPr>
        <w:pStyle w:val="BodyText"/>
      </w:pPr>
      <w:r>
        <w:t xml:space="preserve">Cenário canônico:</w:t>
      </w:r>
    </w:p>
    <w:p>
      <w:pPr>
        <w:numPr>
          <w:ilvl w:val="0"/>
          <w:numId w:val="1022"/>
        </w:numPr>
        <w:pStyle w:val="Compact"/>
      </w:pPr>
      <w:r>
        <w:t xml:space="preserve">iniciar regtest limpo com dois nós/wallets independentes, Alice e Bob, e registrar commit, toolchain, config e chain ID;</w:t>
      </w:r>
    </w:p>
    <w:p>
      <w:pPr>
        <w:numPr>
          <w:ilvl w:val="0"/>
          <w:numId w:val="1022"/>
        </w:numPr>
        <w:pStyle w:val="Compact"/>
      </w:pPr>
      <w:r>
        <w:t xml:space="preserve">minerar apenas para provisionar Alice e aguardar a maturidade exigida; Bob começa sem saldo;</w:t>
      </w:r>
    </w:p>
    <w:p>
      <w:pPr>
        <w:numPr>
          <w:ilvl w:val="0"/>
          <w:numId w:val="1022"/>
        </w:numPr>
        <w:pStyle w:val="Compact"/>
      </w:pPr>
      <w:r>
        <w:t xml:space="preserve">Bob gera um endereço/receive request pelo fluxo normal atual;</w:t>
      </w:r>
    </w:p>
    <w:p>
      <w:pPr>
        <w:numPr>
          <w:ilvl w:val="0"/>
          <w:numId w:val="1022"/>
        </w:numPr>
        <w:pStyle w:val="Compact"/>
      </w:pPr>
      <w:r>
        <w:t xml:space="preserve">Alice constrói um envio de valor não-limite usando a API pública da wallet, seleção real de coins, change real e a versão corrente do slate;</w:t>
      </w:r>
    </w:p>
    <w:p>
      <w:pPr>
        <w:numPr>
          <w:ilvl w:val="0"/>
          <w:numId w:val="1022"/>
        </w:numPr>
        <w:pStyle w:val="Compact"/>
      </w:pPr>
      <w:r>
        <w:t xml:space="preserve">Alice e Bob trocam/finalizam exatamente as mensagens que a wallet de produção usa; nenhum helper de miner, coinbase builder ou tipo Scriptless participa;</w:t>
      </w:r>
    </w:p>
    <w:p>
      <w:pPr>
        <w:numPr>
          <w:ilvl w:val="0"/>
          <w:numId w:val="1022"/>
        </w:numPr>
        <w:pStyle w:val="Compact"/>
      </w:pPr>
      <w:r>
        <w:t xml:space="preserve">ambas as wallets verificam a transação final e seus bytes canônicos antes do broadcast;</w:t>
      </w:r>
    </w:p>
    <w:p>
      <w:pPr>
        <w:numPr>
          <w:ilvl w:val="0"/>
          <w:numId w:val="1022"/>
        </w:numPr>
        <w:pStyle w:val="Compact"/>
      </w:pPr>
      <w:r>
        <w:t xml:space="preserve">Alice transmite pelo RPC/P2P normal, o mempool aceita, um bloco confirma e Bob detecta o output pelo scanner normal;</w:t>
      </w:r>
    </w:p>
    <w:p>
      <w:pPr>
        <w:numPr>
          <w:ilvl w:val="0"/>
          <w:numId w:val="1022"/>
        </w:numPr>
        <w:pStyle w:val="Compact"/>
      </w:pPr>
      <w:r>
        <w:t xml:space="preserve">reiniciar os dois nós e as duas wallets; rescan/restore deve reproduzir saldo, estado e ownership sem inserir estado manual;</w:t>
      </w:r>
    </w:p>
    <w:p>
      <w:pPr>
        <w:numPr>
          <w:ilvl w:val="0"/>
          <w:numId w:val="1022"/>
        </w:numPr>
        <w:pStyle w:val="Compact"/>
      </w:pPr>
      <w:r>
        <w:t xml:space="preserve">Bob gasta o output recebido em uma segunda transferência comum, provando que o resultado não é apenas detectável, mas efetivamente spendable;</w:t>
      </w:r>
    </w:p>
    <w:p>
      <w:pPr>
        <w:numPr>
          <w:ilvl w:val="0"/>
          <w:numId w:val="1022"/>
        </w:numPr>
        <w:pStyle w:val="Compact"/>
      </w:pPr>
      <w:r>
        <w:t xml:space="preserve">repetir uma variante de cobertura com o kernel</w:t>
      </w:r>
      <w:r>
        <w:t xml:space="preserve"> </w:t>
      </w:r>
      <w:r>
        <w:rPr>
          <w:rStyle w:val="VerbatimChar"/>
        </w:rPr>
        <w:t xml:space="preserve">HEIGHT_LOCKED</w:t>
      </w:r>
      <w:r>
        <w:t xml:space="preserve"> </w:t>
      </w:r>
      <w:r>
        <w:t xml:space="preserve">já satisfeito para sustentar §16.2.</w:t>
      </w:r>
    </w:p>
    <w:p>
      <w:pPr>
        <w:pStyle w:val="FirstParagraph"/>
      </w:pPr>
      <w:r>
        <w:t xml:space="preserve">Critérios de aprovação, todos obrigatórios:</w:t>
      </w:r>
    </w:p>
    <w:p>
      <w:pPr>
        <w:pStyle w:val="SourceCode"/>
        <w:shd w:val="clear" w:color="auto" w:fill="F2F4F7"/>
        <w:pBdr>
          <w:left w:val="single" w:sz="8" w:space="4" w:color="B8C2CC"/>
        </w:pBdr>
      </w:pPr>
      <w:r>
        <w:rPr>
          <w:rStyle w:val="VerbatimChar"/>
        </w:rPr>
        <w:t xml:space="preserve">plain_send_built_by_current_slate = true</w:t>
      </w:r>
      <w:r>
        <w:br/>
      </w:r>
      <w:r>
        <w:rPr>
          <w:rStyle w:val="VerbatimChar"/>
        </w:rPr>
        <w:t xml:space="preserve">plain_send_finalized_by_current_wallet_flow = true</w:t>
      </w:r>
      <w:r>
        <w:br/>
      </w:r>
      <w:r>
        <w:rPr>
          <w:rStyle w:val="VerbatimChar"/>
        </w:rPr>
        <w:t xml:space="preserve">mempool_accept = true</w:t>
      </w:r>
      <w:r>
        <w:br/>
      </w:r>
      <w:r>
        <w:rPr>
          <w:rStyle w:val="VerbatimChar"/>
        </w:rPr>
        <w:t xml:space="preserve">block_accept = true</w:t>
      </w:r>
      <w:r>
        <w:br/>
      </w:r>
      <w:r>
        <w:rPr>
          <w:rStyle w:val="VerbatimChar"/>
        </w:rPr>
        <w:t xml:space="preserve">receiver_detected_value = sent_value</w:t>
      </w:r>
      <w:r>
        <w:br/>
      </w:r>
      <w:r>
        <w:rPr>
          <w:rStyle w:val="VerbatimChar"/>
        </w:rPr>
        <w:t xml:space="preserve">sender_change_is_correct = true</w:t>
      </w:r>
      <w:r>
        <w:br/>
      </w:r>
      <w:r>
        <w:rPr>
          <w:rStyle w:val="VerbatimChar"/>
        </w:rPr>
        <w:t xml:space="preserve">restart_and_rescan_match = true</w:t>
      </w:r>
      <w:r>
        <w:br/>
      </w:r>
      <w:r>
        <w:rPr>
          <w:rStyle w:val="VerbatimChar"/>
        </w:rPr>
        <w:t xml:space="preserve">receiver_can_spend = true</w:t>
      </w:r>
      <w:r>
        <w:br/>
      </w:r>
      <w:r>
        <w:rPr>
          <w:rStyle w:val="VerbatimChar"/>
        </w:rPr>
        <w:t xml:space="preserve">miner_only_transaction_builder_used = false</w:t>
      </w:r>
      <w:r>
        <w:br/>
      </w:r>
      <w:r>
        <w:rPr>
          <w:rStyle w:val="VerbatimChar"/>
        </w:rPr>
        <w:t xml:space="preserve">scriptless_or_dl2p_fields = 0</w:t>
      </w:r>
      <w:r>
        <w:br/>
      </w:r>
      <w:r>
        <w:rPr>
          <w:rStyle w:val="VerbatimChar"/>
        </w:rPr>
        <w:t xml:space="preserve">height_locked_cover_confirms_without_delay = true</w:t>
      </w:r>
    </w:p>
    <w:p>
      <w:pPr>
        <w:pStyle w:val="FirstParagraph"/>
      </w:pPr>
      <w:r>
        <w:t xml:space="preserve">O teste deve falhar fechado se qualquer etapa exigir editar bytes manualmente, chamar API interna do miner, pular slate, inserir output no banco, desativar verificação ou tolerar erro de scanner. “Tx foi construída” não basta; confirmação, restauração e spend subsequente fazem parte do gate.</w:t>
      </w:r>
    </w:p>
    <w:p>
      <w:pPr>
        <w:pStyle w:val="BodyText"/>
      </w:pPr>
      <w:r>
        <w:t xml:space="preserve">Esqueleto do teste permanente, com os nomes substituídos pelas APIs reais encontradas na Fase 0:</w:t>
      </w:r>
    </w:p>
    <w:p>
      <w:pPr>
        <w:pStyle w:val="SourceCode"/>
        <w:shd w:val="clear" w:color="auto" w:fill="F2F4F7"/>
        <w:pBdr>
          <w:left w:val="single" w:sz="8" w:space="4" w:color="B8C2CC"/>
        </w:pBdr>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g0_plain_send_1_to_1_regtest_current_slate()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lab </w:t>
      </w:r>
      <w:r>
        <w:rPr>
          <w:rStyle w:val="OperatorTok"/>
        </w:rPr>
        <w:t xml:space="preserve">=</w:t>
      </w:r>
      <w:r>
        <w:rPr>
          <w:rStyle w:val="NormalTok"/>
        </w:rPr>
        <w:t xml:space="preserve"> </w:t>
      </w:r>
      <w:r>
        <w:rPr>
          <w:rStyle w:val="PreprocessorTok"/>
        </w:rPr>
        <w:t xml:space="preserve">RegtestLab::</w:t>
      </w:r>
      <w:r>
        <w:rPr>
          <w:rStyle w:val="NormalTok"/>
        </w:rPr>
        <w:t xml:space="preserve">fresh_two_nodes_two_wallets()</w:t>
      </w:r>
      <w:r>
        <w:rPr>
          <w:rStyle w:val="OperatorTok"/>
        </w:rPr>
        <w:t xml:space="preserve">?;</w:t>
      </w:r>
      <w:r>
        <w:br/>
      </w:r>
      <w:r>
        <w:rPr>
          <w:rStyle w:val="NormalTok"/>
        </w:rPr>
        <w:t xml:space="preserve">    lab</w:t>
      </w:r>
      <w:r>
        <w:rPr>
          <w:rStyle w:val="OperatorTok"/>
        </w:rPr>
        <w:t xml:space="preserve">.</w:t>
      </w:r>
      <w:r>
        <w:rPr>
          <w:rStyle w:val="NormalTok"/>
        </w:rPr>
        <w:t xml:space="preserve">fund_and_mature(</w:t>
      </w:r>
      <w:r>
        <w:rPr>
          <w:rStyle w:val="PreprocessorTok"/>
        </w:rPr>
        <w:t xml:space="preserve">Sender::</w:t>
      </w:r>
      <w:r>
        <w:rPr>
          <w:rStyle w:val="NormalTok"/>
        </w:rPr>
        <w:t xml:space="preserve">Alice)</w:t>
      </w:r>
      <w:r>
        <w:rPr>
          <w:rStyle w:val="OperatorTok"/>
        </w:rPr>
        <w:t xml:space="preserve">?;</w:t>
      </w:r>
      <w:r>
        <w:br/>
      </w:r>
      <w:r>
        <w:br/>
      </w:r>
      <w:r>
        <w:rPr>
          <w:rStyle w:val="NormalTok"/>
        </w:rPr>
        <w:t xml:space="preserve">    </w:t>
      </w:r>
      <w:r>
        <w:rPr>
          <w:rStyle w:val="KeywordTok"/>
        </w:rPr>
        <w:t xml:space="preserve">let</w:t>
      </w:r>
      <w:r>
        <w:rPr>
          <w:rStyle w:val="NormalTok"/>
        </w:rPr>
        <w:t xml:space="preserve"> receive </w:t>
      </w:r>
      <w:r>
        <w:rPr>
          <w:rStyle w:val="OperatorTok"/>
        </w:rPr>
        <w:t xml:space="preserve">=</w:t>
      </w:r>
      <w:r>
        <w:rPr>
          <w:rStyle w:val="NormalTok"/>
        </w:rPr>
        <w:t xml:space="preserve"> lab</w:t>
      </w:r>
      <w:r>
        <w:rPr>
          <w:rStyle w:val="OperatorTok"/>
        </w:rPr>
        <w:t xml:space="preserve">.</w:t>
      </w:r>
      <w:r>
        <w:rPr>
          <w:rStyle w:val="NormalTok"/>
        </w:rPr>
        <w:t xml:space="preserve">bob()</w:t>
      </w:r>
      <w:r>
        <w:rPr>
          <w:rStyle w:val="OperatorTok"/>
        </w:rPr>
        <w:t xml:space="preserve">.</w:t>
      </w:r>
      <w:r>
        <w:rPr>
          <w:rStyle w:val="NormalTok"/>
        </w:rPr>
        <w:t xml:space="preserve">new_receive_request()</w:t>
      </w:r>
      <w:r>
        <w:rPr>
          <w:rStyle w:val="OperatorTok"/>
        </w:rPr>
        <w:t xml:space="preserve">?;</w:t>
      </w:r>
      <w:r>
        <w:br/>
      </w:r>
      <w:r>
        <w:rPr>
          <w:rStyle w:val="NormalTok"/>
        </w:rPr>
        <w:t xml:space="preserve">    </w:t>
      </w:r>
      <w:r>
        <w:rPr>
          <w:rStyle w:val="KeywordTok"/>
        </w:rPr>
        <w:t xml:space="preserve">let</w:t>
      </w:r>
      <w:r>
        <w:rPr>
          <w:rStyle w:val="NormalTok"/>
        </w:rPr>
        <w:t xml:space="preserve"> slate </w:t>
      </w:r>
      <w:r>
        <w:rPr>
          <w:rStyle w:val="OperatorTok"/>
        </w:rPr>
        <w:t xml:space="preserve">=</w:t>
      </w:r>
      <w:r>
        <w:rPr>
          <w:rStyle w:val="NormalTok"/>
        </w:rPr>
        <w:t xml:space="preserve"> lab</w:t>
      </w:r>
      <w:r>
        <w:rPr>
          <w:rStyle w:val="OperatorTok"/>
        </w:rPr>
        <w:t xml:space="preserve">.</w:t>
      </w:r>
      <w:r>
        <w:rPr>
          <w:rStyle w:val="NormalTok"/>
        </w:rPr>
        <w:t xml:space="preserve">alice()</w:t>
      </w:r>
      <w:r>
        <w:rPr>
          <w:rStyle w:val="OperatorTok"/>
        </w:rPr>
        <w:t xml:space="preserve">.</w:t>
      </w:r>
      <w:r>
        <w:rPr>
          <w:rStyle w:val="NormalTok"/>
        </w:rPr>
        <w:t xml:space="preserve">init_send(SendRequest </w:t>
      </w:r>
      <w:r>
        <w:rPr>
          <w:rStyle w:val="OperatorTok"/>
        </w:rPr>
        <w:t xml:space="preserve">{</w:t>
      </w:r>
      <w:r>
        <w:br/>
      </w:r>
      <w:r>
        <w:rPr>
          <w:rStyle w:val="NormalTok"/>
        </w:rPr>
        <w:t xml:space="preserve">        amount</w:t>
      </w:r>
      <w:r>
        <w:rPr>
          <w:rStyle w:val="OperatorTok"/>
        </w:rPr>
        <w:t xml:space="preserve">:</w:t>
      </w:r>
      <w:r>
        <w:rPr>
          <w:rStyle w:val="NormalTok"/>
        </w:rPr>
        <w:t xml:space="preserve"> NOMINAL_G0_AMOUNT</w:t>
      </w:r>
      <w:r>
        <w:rPr>
          <w:rStyle w:val="OperatorTok"/>
        </w:rPr>
        <w:t xml:space="preserve">,</w:t>
      </w:r>
      <w:r>
        <w:br/>
      </w:r>
      <w:r>
        <w:rPr>
          <w:rStyle w:val="NormalTok"/>
        </w:rPr>
        <w:t xml:space="preserve">        destination</w:t>
      </w:r>
      <w:r>
        <w:rPr>
          <w:rStyle w:val="OperatorTok"/>
        </w:rPr>
        <w:t xml:space="preserve">:</w:t>
      </w:r>
      <w:r>
        <w:rPr>
          <w:rStyle w:val="NormalTok"/>
        </w:rPr>
        <w:t xml:space="preserve"> receive</w:t>
      </w:r>
      <w:r>
        <w:rPr>
          <w:rStyle w:val="OperatorTok"/>
        </w:rPr>
        <w:t xml:space="preserve">,</w:t>
      </w:r>
      <w:r>
        <w:br/>
      </w:r>
      <w:r>
        <w:rPr>
          <w:rStyle w:val="NormalTok"/>
        </w:rPr>
        <w:t xml:space="preserve">        use_current_slate</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finalized </w:t>
      </w:r>
      <w:r>
        <w:rPr>
          <w:rStyle w:val="OperatorTok"/>
        </w:rPr>
        <w:t xml:space="preserve">=</w:t>
      </w:r>
      <w:r>
        <w:rPr>
          <w:rStyle w:val="NormalTok"/>
        </w:rPr>
        <w:t xml:space="preserve"> lab</w:t>
      </w:r>
      <w:r>
        <w:rPr>
          <w:rStyle w:val="OperatorTok"/>
        </w:rPr>
        <w:t xml:space="preserve">.</w:t>
      </w:r>
      <w:r>
        <w:rPr>
          <w:rStyle w:val="NormalTok"/>
        </w:rPr>
        <w:t xml:space="preserve">exchange_and_finalize_via_public_api(slate)</w:t>
      </w:r>
      <w:r>
        <w:rPr>
          <w:rStyle w:val="OperatorTok"/>
        </w:rPr>
        <w:t xml:space="preserve">?;</w:t>
      </w:r>
      <w:r>
        <w:br/>
      </w:r>
      <w:r>
        <w:br/>
      </w:r>
      <w:r>
        <w:rPr>
          <w:rStyle w:val="NormalTok"/>
        </w:rPr>
        <w:t xml:space="preserve">    </w:t>
      </w:r>
      <w:r>
        <w:rPr>
          <w:rStyle w:val="PreprocessorTok"/>
        </w:rPr>
        <w:t xml:space="preserve">assert!</w:t>
      </w:r>
      <w:r>
        <w:rPr>
          <w:rStyle w:val="NormalTok"/>
        </w:rPr>
        <w:t xml:space="preserve">(lab</w:t>
      </w:r>
      <w:r>
        <w:rPr>
          <w:rStyle w:val="OperatorTok"/>
        </w:rPr>
        <w:t xml:space="preserve">.</w:t>
      </w:r>
      <w:r>
        <w:rPr>
          <w:rStyle w:val="NormalTok"/>
        </w:rPr>
        <w:t xml:space="preserve">normal_consensus_verify(</w:t>
      </w:r>
      <w:r>
        <w:rPr>
          <w:rStyle w:val="OperatorTok"/>
        </w:rPr>
        <w:t xml:space="preserve">&amp;</w:t>
      </w:r>
      <w:r>
        <w:rPr>
          <w:rStyle w:val="NormalTok"/>
        </w:rPr>
        <w:t xml:space="preserve">finalized</w:t>
      </w:r>
      <w:r>
        <w:rPr>
          <w:rStyle w:val="OperatorTok"/>
        </w:rPr>
        <w:t xml:space="preserve">.</w:t>
      </w:r>
      <w:r>
        <w:rPr>
          <w:rStyle w:val="NormalTok"/>
        </w:rPr>
        <w:t xml:space="preserve">tx)</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txid </w:t>
      </w:r>
      <w:r>
        <w:rPr>
          <w:rStyle w:val="OperatorTok"/>
        </w:rPr>
        <w:t xml:space="preserve">=</w:t>
      </w:r>
      <w:r>
        <w:rPr>
          <w:rStyle w:val="NormalTok"/>
        </w:rPr>
        <w:t xml:space="preserve"> lab</w:t>
      </w:r>
      <w:r>
        <w:rPr>
          <w:rStyle w:val="OperatorTok"/>
        </w:rPr>
        <w:t xml:space="preserve">.</w:t>
      </w:r>
      <w:r>
        <w:rPr>
          <w:rStyle w:val="NormalTok"/>
        </w:rPr>
        <w:t xml:space="preserve">alice()</w:t>
      </w:r>
      <w:r>
        <w:rPr>
          <w:rStyle w:val="OperatorTok"/>
        </w:rPr>
        <w:t xml:space="preserve">.</w:t>
      </w:r>
      <w:r>
        <w:rPr>
          <w:rStyle w:val="NormalTok"/>
        </w:rPr>
        <w:t xml:space="preserve">broadcast_normal(finalized</w:t>
      </w:r>
      <w:r>
        <w:rPr>
          <w:rStyle w:val="OperatorTok"/>
        </w:rPr>
        <w:t xml:space="preserve">.</w:t>
      </w:r>
      <w:r>
        <w:rPr>
          <w:rStyle w:val="NormalTok"/>
        </w:rPr>
        <w:t xml:space="preserve">tx)</w:t>
      </w:r>
      <w:r>
        <w:rPr>
          <w:rStyle w:val="OperatorTok"/>
        </w:rPr>
        <w:t xml:space="preserve">?;</w:t>
      </w:r>
      <w:r>
        <w:br/>
      </w:r>
      <w:r>
        <w:rPr>
          <w:rStyle w:val="NormalTok"/>
        </w:rPr>
        <w:t xml:space="preserve">    </w:t>
      </w:r>
      <w:r>
        <w:rPr>
          <w:rStyle w:val="PreprocessorTok"/>
        </w:rPr>
        <w:t xml:space="preserve">assert!</w:t>
      </w:r>
      <w:r>
        <w:rPr>
          <w:rStyle w:val="NormalTok"/>
        </w:rPr>
        <w:t xml:space="preserve">(lab</w:t>
      </w:r>
      <w:r>
        <w:rPr>
          <w:rStyle w:val="OperatorTok"/>
        </w:rPr>
        <w:t xml:space="preserve">.</w:t>
      </w:r>
      <w:r>
        <w:rPr>
          <w:rStyle w:val="NormalTok"/>
        </w:rPr>
        <w:t xml:space="preserve">wait_until_both_mempools_contain(txid)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block </w:t>
      </w:r>
      <w:r>
        <w:rPr>
          <w:rStyle w:val="OperatorTok"/>
        </w:rPr>
        <w:t xml:space="preserve">=</w:t>
      </w:r>
      <w:r>
        <w:rPr>
          <w:rStyle w:val="NormalTok"/>
        </w:rPr>
        <w:t xml:space="preserve"> lab</w:t>
      </w:r>
      <w:r>
        <w:rPr>
          <w:rStyle w:val="OperatorTok"/>
        </w:rPr>
        <w:t xml:space="preserve">.</w:t>
      </w:r>
      <w:r>
        <w:rPr>
          <w:rStyle w:val="NormalTok"/>
        </w:rPr>
        <w:t xml:space="preserve">mine_next_block_from_mempool()</w:t>
      </w:r>
      <w:r>
        <w:rPr>
          <w:rStyle w:val="OperatorTok"/>
        </w:rPr>
        <w:t xml:space="preserve">?;</w:t>
      </w:r>
      <w:r>
        <w:br/>
      </w:r>
      <w:r>
        <w:rPr>
          <w:rStyle w:val="NormalTok"/>
        </w:rPr>
        <w:t xml:space="preserve">    </w:t>
      </w:r>
      <w:r>
        <w:rPr>
          <w:rStyle w:val="PreprocessorTok"/>
        </w:rPr>
        <w:t xml:space="preserve">assert!</w:t>
      </w:r>
      <w:r>
        <w:rPr>
          <w:rStyle w:val="NormalTok"/>
        </w:rPr>
        <w:t xml:space="preserve">(block</w:t>
      </w:r>
      <w:r>
        <w:rPr>
          <w:rStyle w:val="OperatorTok"/>
        </w:rPr>
        <w:t xml:space="preserve">.</w:t>
      </w:r>
      <w:r>
        <w:rPr>
          <w:rStyle w:val="NormalTok"/>
        </w:rPr>
        <w:t xml:space="preserve">contains_transaction(txid))</w:t>
      </w:r>
      <w:r>
        <w:rPr>
          <w:rStyle w:val="OperatorTok"/>
        </w:rPr>
        <w:t xml:space="preserve">;</w:t>
      </w:r>
      <w:r>
        <w:br/>
      </w:r>
      <w:r>
        <w:rPr>
          <w:rStyle w:val="NormalTok"/>
        </w:rPr>
        <w:t xml:space="preserve">    lab</w:t>
      </w:r>
      <w:r>
        <w:rPr>
          <w:rStyle w:val="OperatorTok"/>
        </w:rPr>
        <w:t xml:space="preserve">.</w:t>
      </w:r>
      <w:r>
        <w:rPr>
          <w:rStyle w:val="NormalTok"/>
        </w:rPr>
        <w:t xml:space="preserve">wait_until_both_nodes_accept(block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PreprocessorTok"/>
        </w:rPr>
        <w:t xml:space="preserve">assert_eq!</w:t>
      </w:r>
      <w:r>
        <w:rPr>
          <w:rStyle w:val="NormalTok"/>
        </w:rPr>
        <w:t xml:space="preserve">(lab</w:t>
      </w:r>
      <w:r>
        <w:rPr>
          <w:rStyle w:val="OperatorTok"/>
        </w:rPr>
        <w:t xml:space="preserve">.</w:t>
      </w:r>
      <w:r>
        <w:rPr>
          <w:rStyle w:val="NormalTok"/>
        </w:rPr>
        <w:t xml:space="preserve">bob()</w:t>
      </w:r>
      <w:r>
        <w:rPr>
          <w:rStyle w:val="OperatorTok"/>
        </w:rPr>
        <w:t xml:space="preserve">.</w:t>
      </w:r>
      <w:r>
        <w:rPr>
          <w:rStyle w:val="NormalTok"/>
        </w:rPr>
        <w:t xml:space="preserve">spendable_received_for(txid)</w:t>
      </w:r>
      <w:r>
        <w:rPr>
          <w:rStyle w:val="OperatorTok"/>
        </w:rPr>
        <w:t xml:space="preserve">?,</w:t>
      </w:r>
      <w:r>
        <w:rPr>
          <w:rStyle w:val="NormalTok"/>
        </w:rPr>
        <w:t xml:space="preserve"> NOMINAL_G0_AMOUNT)</w:t>
      </w:r>
      <w:r>
        <w:rPr>
          <w:rStyle w:val="OperatorTok"/>
        </w:rPr>
        <w:t xml:space="preserve">;</w:t>
      </w:r>
      <w:r>
        <w:br/>
      </w:r>
      <w:r>
        <w:br/>
      </w:r>
      <w:r>
        <w:rPr>
          <w:rStyle w:val="NormalTok"/>
        </w:rPr>
        <w:t xml:space="preserve">    </w:t>
      </w:r>
      <w:r>
        <w:rPr>
          <w:rStyle w:val="KeywordTok"/>
        </w:rPr>
        <w:t xml:space="preserve">let</w:t>
      </w:r>
      <w:r>
        <w:rPr>
          <w:rStyle w:val="NormalTok"/>
        </w:rPr>
        <w:t xml:space="preserve"> snapshot </w:t>
      </w:r>
      <w:r>
        <w:rPr>
          <w:rStyle w:val="OperatorTok"/>
        </w:rPr>
        <w:t xml:space="preserve">=</w:t>
      </w:r>
      <w:r>
        <w:rPr>
          <w:rStyle w:val="NormalTok"/>
        </w:rPr>
        <w:t xml:space="preserve"> lab</w:t>
      </w:r>
      <w:r>
        <w:rPr>
          <w:rStyle w:val="OperatorTok"/>
        </w:rPr>
        <w:t xml:space="preserve">.</w:t>
      </w:r>
      <w:r>
        <w:rPr>
          <w:rStyle w:val="NormalTok"/>
        </w:rPr>
        <w:t xml:space="preserve">snapshot_public_wallet_state()</w:t>
      </w:r>
      <w:r>
        <w:rPr>
          <w:rStyle w:val="OperatorTok"/>
        </w:rPr>
        <w:t xml:space="preserve">?;</w:t>
      </w:r>
      <w:r>
        <w:br/>
      </w:r>
      <w:r>
        <w:rPr>
          <w:rStyle w:val="NormalTok"/>
        </w:rPr>
        <w:t xml:space="preserve">    </w:t>
      </w:r>
      <w:r>
        <w:rPr>
          <w:rStyle w:val="KeywordTok"/>
        </w:rPr>
        <w:t xml:space="preserve">let</w:t>
      </w:r>
      <w:r>
        <w:rPr>
          <w:rStyle w:val="NormalTok"/>
        </w:rPr>
        <w:t xml:space="preserve"> lab </w:t>
      </w:r>
      <w:r>
        <w:rPr>
          <w:rStyle w:val="OperatorTok"/>
        </w:rPr>
        <w:t xml:space="preserve">=</w:t>
      </w:r>
      <w:r>
        <w:rPr>
          <w:rStyle w:val="NormalTok"/>
        </w:rPr>
        <w:t xml:space="preserve"> lab</w:t>
      </w:r>
      <w:r>
        <w:rPr>
          <w:rStyle w:val="OperatorTok"/>
        </w:rPr>
        <w:t xml:space="preserve">.</w:t>
      </w:r>
      <w:r>
        <w:rPr>
          <w:rStyle w:val="NormalTok"/>
        </w:rPr>
        <w:t xml:space="preserve">restart_and_rescan()</w:t>
      </w:r>
      <w:r>
        <w:rPr>
          <w:rStyle w:val="OperatorTok"/>
        </w:rPr>
        <w:t xml:space="preserve">?;</w:t>
      </w:r>
      <w:r>
        <w:br/>
      </w:r>
      <w:r>
        <w:rPr>
          <w:rStyle w:val="NormalTok"/>
        </w:rPr>
        <w:t xml:space="preserve">    </w:t>
      </w:r>
      <w:r>
        <w:rPr>
          <w:rStyle w:val="PreprocessorTok"/>
        </w:rPr>
        <w:t xml:space="preserve">assert_eq!</w:t>
      </w:r>
      <w:r>
        <w:rPr>
          <w:rStyle w:val="NormalTok"/>
        </w:rPr>
        <w:t xml:space="preserve">(lab</w:t>
      </w:r>
      <w:r>
        <w:rPr>
          <w:rStyle w:val="OperatorTok"/>
        </w:rPr>
        <w:t xml:space="preserve">.</w:t>
      </w:r>
      <w:r>
        <w:rPr>
          <w:rStyle w:val="NormalTok"/>
        </w:rPr>
        <w:t xml:space="preserve">snapshot_public_wallet_state()</w:t>
      </w:r>
      <w:r>
        <w:rPr>
          <w:rStyle w:val="OperatorTok"/>
        </w:rPr>
        <w:t xml:space="preserve">?,</w:t>
      </w:r>
      <w:r>
        <w:rPr>
          <w:rStyle w:val="NormalTok"/>
        </w:rPr>
        <w:t xml:space="preserve"> snapshot)</w:t>
      </w:r>
      <w:r>
        <w:rPr>
          <w:rStyle w:val="OperatorTok"/>
        </w:rPr>
        <w:t xml:space="preserve">;</w:t>
      </w:r>
      <w:r>
        <w:br/>
      </w:r>
      <w:r>
        <w:rPr>
          <w:rStyle w:val="NormalTok"/>
        </w:rPr>
        <w:t xml:space="preserve">    lab</w:t>
      </w:r>
      <w:r>
        <w:rPr>
          <w:rStyle w:val="OperatorTok"/>
        </w:rPr>
        <w:t xml:space="preserve">.</w:t>
      </w:r>
      <w:r>
        <w:rPr>
          <w:rStyle w:val="NormalTok"/>
        </w:rPr>
        <w:t xml:space="preserve">bob()</w:t>
      </w:r>
      <w:r>
        <w:rPr>
          <w:rStyle w:val="OperatorTok"/>
        </w:rPr>
        <w:t xml:space="preserve">.</w:t>
      </w:r>
      <w:r>
        <w:rPr>
          <w:rStyle w:val="NormalTok"/>
        </w:rPr>
        <w:t xml:space="preserve">spend_received_output_normally(txid)</w:t>
      </w:r>
      <w:r>
        <w:rPr>
          <w:rStyle w:val="OperatorTok"/>
        </w:rPr>
        <w:t xml:space="preserve">?;</w:t>
      </w:r>
      <w:r>
        <w:br/>
      </w:r>
      <w:r>
        <w:br/>
      </w:r>
      <w:r>
        <w:rPr>
          <w:rStyle w:val="NormalTok"/>
        </w:rPr>
        <w:t xml:space="preserve">    </w:t>
      </w:r>
      <w:r>
        <w:rPr>
          <w:rStyle w:val="PreprocessorTok"/>
        </w:rPr>
        <w:t xml:space="preserve">assert_eq!</w:t>
      </w:r>
      <w:r>
        <w:rPr>
          <w:rStyle w:val="NormalTok"/>
        </w:rPr>
        <w:t xml:space="preserve">(lab</w:t>
      </w:r>
      <w:r>
        <w:rPr>
          <w:rStyle w:val="OperatorTok"/>
        </w:rPr>
        <w:t xml:space="preserve">.</w:t>
      </w:r>
      <w:r>
        <w:rPr>
          <w:rStyle w:val="NormalTok"/>
        </w:rPr>
        <w:t xml:space="preserve">collaboration_metadata_fields(txid)</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PreprocessorTok"/>
        </w:rPr>
        <w:t xml:space="preserve">assert!</w:t>
      </w:r>
      <w:r>
        <w:rPr>
          <w:rStyle w:val="NormalTok"/>
        </w:rPr>
        <w:t xml:space="preserve">(</w:t>
      </w:r>
      <w:r>
        <w:rPr>
          <w:rStyle w:val="OperatorTok"/>
        </w:rPr>
        <w:t xml:space="preserve">!</w:t>
      </w:r>
      <w:r>
        <w:rPr>
          <w:rStyle w:val="NormalTok"/>
        </w:rPr>
        <w:t xml:space="preserve">lab</w:t>
      </w:r>
      <w:r>
        <w:rPr>
          <w:rStyle w:val="OperatorTok"/>
        </w:rPr>
        <w:t xml:space="preserve">.</w:t>
      </w:r>
      <w:r>
        <w:rPr>
          <w:rStyle w:val="NormalTok"/>
        </w:rPr>
        <w:t xml:space="preserve">used_miner_transaction_builder())</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t xml:space="preserve">Artefatos do G0: teste versionado, comando reproduzível, stdout completo, hashes dos binários, tx bytes/txid de regtest, alturas de broadcast/inclusão, saldo antes/depois e relatório</w:t>
      </w:r>
      <w:r>
        <w:t xml:space="preserve"> </w:t>
      </w:r>
      <w:r>
        <w:rPr>
          <w:rStyle w:val="VerbatimChar"/>
        </w:rPr>
        <w:t xml:space="preserve">spec → arquivo:função</w:t>
      </w:r>
      <w:r>
        <w:t xml:space="preserve">. Segredos, seeds e tokens RPC não entram no relatório. Dois revisores independentes devem reproduzir o cenário no mesmo commit.</w:t>
      </w:r>
    </w:p>
    <w:bookmarkEnd w:id="108"/>
    <w:bookmarkStart w:id="109" w:name="X50fc8a52600219087075fe6c49d0cd0db1fd2f6"/>
    <w:p>
      <w:bookmarkStart w:id="185" w:name="dsc_sec_0185"/>
      <w:pPr>
        <w:pStyle w:val="Heading2"/>
      </w:pPr>
      <w:r>
        <w:t xml:space="preserve">15.8 Gate</w:t>
      </w:r>
      <w:r>
        <w:t xml:space="preserve"> </w:t>
      </w:r>
      <w:r>
        <w:rPr>
          <w:rStyle w:val="VerbatimChar"/>
        </w:rPr>
        <w:t xml:space="preserve">G-COVER</w:t>
      </w:r>
      <w:r>
        <w:t xml:space="preserve"> </w:t>
      </w:r>
      <w:r>
        <w:t xml:space="preserve">do anonymity set de refund</w:t>
      </w:r>
      <w:bookmarkEnd w:id="185"/>
    </w:p>
    <w:p>
      <w:pPr>
        <w:pStyle w:val="FirstParagraph"/>
      </w:pPr>
      <w:r>
        <w:rPr>
          <w:rStyle w:val="VerbatimChar"/>
        </w:rPr>
        <w:t xml:space="preserve">G-COVER</w:t>
      </w:r>
      <w:r>
        <w:t xml:space="preserve"> </w:t>
      </w:r>
      <w:r>
        <w:t xml:space="preserve">não bloqueia o desenvolvimento em regtest, mas é</w:t>
      </w:r>
      <w:r>
        <w:t xml:space="preserve"> </w:t>
      </w:r>
      <w:r>
        <w:rPr>
          <w:bCs/>
          <w:b/>
        </w:rPr>
        <w:t xml:space="preserve">STOP-SHIP para qualquer funding Scriptless em produção/mainnet</w:t>
      </w:r>
      <w:r>
        <w:t xml:space="preserve">. O rollout da policy comum segue etapas mensuráveis:</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Etapa</w:t>
            </w:r>
          </w:p>
        </w:tc>
        <w:tc>
          <w:tcPr>
            <w:tcW w:type="dxa" w:w="3463"/>
            <w:vAlign w:val="center"/>
            <w:shd w:fill="E8EEF5" w:val="clear"/>
          </w:tcPr>
          <w:p>
            <w:pPr>
              <w:pStyle w:val="Compact"/>
              <w:spacing w:before="0" w:after="60" w:line="259" w:lineRule="auto"/>
              <w:jc w:val="right"/>
            </w:pPr>
            <w:r>
              <w:rPr>
                <w:rFonts w:ascii="Calibri" w:hAnsi="Calibri" w:eastAsia="Calibri"/>
                <w:b/>
                <w:color w:val="0B2545"/>
                <w:sz w:val="17"/>
              </w:rPr>
              <w:t xml:space="preserve">Política</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Saída mínima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R0</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somente regtest</w:t>
            </w:r>
          </w:p>
        </w:tc>
        <w:tc>
          <w:tcPr>
            <w:tcW w:type="dxa" w:w="4213"/>
            <w:vAlign w:val="center"/>
          </w:tcPr>
          <w:p>
            <w:pPr>
              <w:pStyle w:val="Compact"/>
              <w:spacing w:before="0" w:after="60" w:line="259" w:lineRule="auto"/>
              <w:jc w:val="left"/>
            </w:pPr>
            <w:r>
              <w:rPr>
                <w:rFonts w:ascii="Calibri" w:hAnsi="Calibri" w:eastAsia="Calibri"/>
                <w:color w:val="0B2545"/>
                <w:sz w:val="17"/>
              </w:rPr>
              <w:t xml:space="preserve">limites reais</w:t>
            </w:r>
            <w:r>
              <w:rPr>
                <w:rFonts w:ascii="Calibri" w:hAnsi="Calibri" w:eastAsia="Calibri"/>
                <w:color w:val="0B2545"/>
                <w:sz w:val="17"/>
              </w:rPr>
              <w:t xml:space="preserve"> </w:t>
            </w:r>
            <w:r>
              <w:rPr>
                <w:rStyle w:val="VerbatimChar"/>
                <w:rFonts w:ascii="Calibri" w:hAnsi="Calibri" w:eastAsia="Calibri"/>
                <w:color w:val="0B2545"/>
                <w:sz w:val="17"/>
              </w:rPr>
              <w:t xml:space="preserve">H-1/H/H+1</w:t>
            </w:r>
            <w:r>
              <w:rPr>
                <w:rFonts w:ascii="Calibri" w:hAnsi="Calibri" w:eastAsia="Calibri"/>
                <w:color w:val="0B2545"/>
                <w:sz w:val="17"/>
              </w:rPr>
              <w:t xml:space="preserve">, G0 1→1 e reorg verdes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R1</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10% dos envios elegíveis, sorteio por transação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14 dias e 100 broadcasts sem atraso/perda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R2</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50% dos envios elegíveis, sorteio por transação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mais 14 dias e 500 broadcasts; saúde aprovada</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R3</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100% dos envios elegíveis nas wallets oficiais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policy default-on em CLI, GUI, mobile e API</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R4</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formação do conjunto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90 dias consecutivos após R3 e 1.000 kernels comuns confirmados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R5</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Scriptless mainnet</w:t>
            </w:r>
          </w:p>
        </w:tc>
        <w:tc>
          <w:tcPr>
            <w:tcW w:type="dxa" w:w="4213"/>
            <w:vAlign w:val="center"/>
          </w:tcPr>
          <w:p>
            <w:pPr>
              <w:pStyle w:val="Compact"/>
              <w:spacing w:before="0" w:after="60" w:line="259" w:lineRule="auto"/>
              <w:jc w:val="left"/>
            </w:pPr>
            <w:r>
              <w:rPr>
                <w:rFonts w:ascii="Calibri" w:hAnsi="Calibri" w:eastAsia="Calibri"/>
                <w:color w:val="0B2545"/>
                <w:sz w:val="17"/>
              </w:rPr>
              <w:t xml:space="preserve">somente depois de relatório G-COVER aprovado</w:t>
            </w:r>
          </w:p>
        </w:tc>
      </w:tr>
    </w:tbl>
    <w:p>
      <w:pPr>
        <w:pStyle w:val="BodyText"/>
      </w:pPr>
      <w:r>
        <w:t xml:space="preserve">Durante R1/R2, seleção e lookback usam CSPRNG por transação e nunca wallet ID, seed, chave, instalação ou cohort persistente. O RNG de cover é separado dos RNGs de nonce Schnorr/Bulletproof. Não se criam self-spends, dust ou transações artificiais para inflar a contagem.</w:t>
      </w:r>
    </w:p>
    <w:p>
      <w:pPr>
        <w:pStyle w:val="BodyText"/>
      </w:pPr>
      <w:r>
        <w:t xml:space="preserve">Critérios mínimos do relatório final:</w:t>
      </w:r>
    </w:p>
    <w:p>
      <w:pPr>
        <w:pStyle w:val="SourceCode"/>
        <w:shd w:val="clear" w:color="auto" w:fill="F2F4F7"/>
        <w:pBdr>
          <w:left w:val="single" w:sz="8" w:space="4" w:color="B8C2CC"/>
        </w:pBdr>
      </w:pPr>
      <w:r>
        <w:rPr>
          <w:rStyle w:val="VerbatimChar"/>
        </w:rPr>
        <w:t xml:space="preserve">steady_state_days &gt;= 90 consecutivos</w:t>
      </w:r>
      <w:r>
        <w:br/>
      </w:r>
      <w:r>
        <w:rPr>
          <w:rStyle w:val="VerbatimChar"/>
        </w:rPr>
        <w:t xml:space="preserve">height_locked_ordinary_confirmed &gt;= 1_000</w:t>
      </w:r>
      <w:r>
        <w:br/>
      </w:r>
      <w:r>
        <w:rPr>
          <w:rStyle w:val="VerbatimChar"/>
        </w:rPr>
        <w:t xml:space="preserve">height_locked_ordinary_last_30d &gt;= 100</w:t>
      </w:r>
      <w:r>
        <w:br/>
      </w:r>
      <w:r>
        <w:rPr>
          <w:rStyle w:val="VerbatimChar"/>
        </w:rPr>
        <w:t xml:space="preserve">height_locked_share_of_eligible_last_30d &gt;= 20%</w:t>
      </w:r>
      <w:r>
        <w:br/>
      </w:r>
      <w:r>
        <w:rPr>
          <w:rStyle w:val="VerbatimChar"/>
        </w:rPr>
        <w:t xml:space="preserve">plain_fallback_rate &lt; 1%</w:t>
      </w:r>
      <w:r>
        <w:br/>
      </w:r>
      <w:r>
        <w:rPr>
          <w:rStyle w:val="VerbatimChar"/>
        </w:rPr>
        <w:t xml:space="preserve">mempool_immature_reject_rate &lt; 0.1%</w:t>
      </w:r>
      <w:r>
        <w:br/>
      </w:r>
      <w:r>
        <w:rPr>
          <w:rStyle w:val="VerbatimChar"/>
        </w:rPr>
        <w:t xml:space="preserve">unexpected_fund_lock_count == 0</w:t>
      </w:r>
      <w:r>
        <w:br/>
      </w:r>
      <w:r>
        <w:rPr>
          <w:rStyle w:val="VerbatimChar"/>
        </w:rPr>
        <w:t xml:space="preserve">fund_loss_or_double_spend_count == 0</w:t>
      </w:r>
      <w:r>
        <w:br/>
      </w:r>
      <w:r>
        <w:rPr>
          <w:rStyle w:val="VerbatimChar"/>
        </w:rPr>
        <w:t xml:space="preserve">p95_confirmation_penalty_attributable_to_cover &lt;= 1 bloco</w:t>
      </w:r>
      <w:r>
        <w:br/>
      </w:r>
      <w:r>
        <w:rPr>
          <w:rStyle w:val="VerbatimChar"/>
        </w:rPr>
        <w:t xml:space="preserve">refund_classifier_auc_upper_95ci &lt; 0.60</w:t>
      </w:r>
    </w:p>
    <w:p>
      <w:pPr>
        <w:pStyle w:val="FirstParagraph"/>
      </w:pPr>
      <w:r>
        <w:t xml:space="preserve">O classificador é treinado e avaliado em conjunto held-out usando apenas dados públicos: feature,</w:t>
      </w:r>
      <w:r>
        <w:t xml:space="preserve"> </w:t>
      </w:r>
      <w:r>
        <w:rPr>
          <w:rStyle w:val="VerbatimChar"/>
        </w:rPr>
        <w:t xml:space="preserve">inclusion_height-lock_height</w:t>
      </w:r>
      <w:r>
        <w:t xml:space="preserve">, fee/weight, inputs/outputs, capsule, CPFP e timing. Falhar o limite não prova quebra criptográfica, mas demonstra que a população de cobertura ainda não sustenta a promessa de privacidade do refund. Se o volume da rede não alcançar os mínimos, o produto permanece em regtest/beta.</w:t>
      </w:r>
    </w:p>
    <w:bookmarkEnd w:id="109"/>
    <w:bookmarkEnd w:id="110"/>
    <w:bookmarkStart w:id="114" w:name="Xf757d76439ba7a8b4d039888b382c868e1764a4"/>
    <w:p>
      <w:bookmarkStart w:id="186" w:name="dsc_sec_0186"/>
      <w:pPr>
        <w:pStyle w:val="Heading1"/>
      </w:pPr>
      <w:r>
        <w:t xml:space="preserve">16. Privacidade operacional</w:t>
      </w:r>
      <w:bookmarkEnd w:id="186"/>
    </w:p>
    <w:bookmarkStart w:id="111" w:name="Xd41a30051a49f60ffafb61df667886f3a2841b4"/>
    <w:p>
      <w:bookmarkStart w:id="187" w:name="dsc_sec_0187"/>
      <w:pPr>
        <w:pStyle w:val="Heading2"/>
      </w:pPr>
      <w:r>
        <w:t xml:space="preserve">16.1 Observáveis restantes</w:t>
      </w:r>
      <w:bookmarkEnd w:id="187"/>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left"/>
            </w:pPr>
            <w:r>
              <w:rPr>
                <w:rFonts w:ascii="Calibri" w:hAnsi="Calibri" w:eastAsia="Calibri"/>
                <w:b/>
                <w:color w:val="0B2545"/>
                <w:sz w:val="17"/>
              </w:rPr>
              <w:t xml:space="preserve">Superfície</w:t>
            </w:r>
          </w:p>
        </w:tc>
        <w:tc>
          <w:tcPr>
            <w:tcW w:type="dxa" w:w="3463"/>
            <w:vAlign w:val="center"/>
            <w:shd w:fill="E8EEF5" w:val="clear"/>
          </w:tcPr>
          <w:p>
            <w:pPr>
              <w:pStyle w:val="Compact"/>
              <w:spacing w:before="0" w:after="60" w:line="259" w:lineRule="auto"/>
              <w:jc w:val="left"/>
            </w:pPr>
            <w:r>
              <w:rPr>
                <w:rFonts w:ascii="Calibri" w:hAnsi="Calibri" w:eastAsia="Calibri"/>
                <w:b/>
                <w:color w:val="0B2545"/>
                <w:sz w:val="17"/>
              </w:rPr>
              <w:t xml:space="preserve">Risco</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Mitigação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IP/tempo das mensagens</w:t>
            </w:r>
          </w:p>
        </w:tc>
        <w:tc>
          <w:tcPr>
            <w:tcW w:type="dxa" w:w="3463"/>
            <w:vAlign w:val="center"/>
          </w:tcPr>
          <w:p>
            <w:pPr>
              <w:pStyle w:val="Compact"/>
              <w:spacing w:before="0" w:after="60" w:line="259" w:lineRule="auto"/>
              <w:jc w:val="left"/>
            </w:pPr>
            <w:r>
              <w:rPr>
                <w:rFonts w:ascii="Calibri" w:hAnsi="Calibri" w:eastAsia="Calibri"/>
                <w:color w:val="0B2545"/>
                <w:sz w:val="17"/>
              </w:rPr>
              <w:t xml:space="preserve">correlacionar participantes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transporte E2E + Tor/relay + jitter limitado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Padrões de fee/valor</w:t>
            </w:r>
          </w:p>
        </w:tc>
        <w:tc>
          <w:tcPr>
            <w:tcW w:type="dxa" w:w="3463"/>
            <w:vAlign w:val="center"/>
          </w:tcPr>
          <w:p>
            <w:pPr>
              <w:pStyle w:val="Compact"/>
              <w:spacing w:before="0" w:after="60" w:line="259" w:lineRule="auto"/>
              <w:jc w:val="left"/>
            </w:pPr>
            <w:r>
              <w:rPr>
                <w:rFonts w:ascii="Calibri" w:hAnsi="Calibri" w:eastAsia="Calibri"/>
                <w:color w:val="0B2545"/>
                <w:sz w:val="17"/>
              </w:rPr>
              <w:t xml:space="preserve">clusterizar contratos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política de fee wallet-wide e evitar valores únicos quando possível</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Recovery Capsule</w:t>
            </w:r>
          </w:p>
        </w:tc>
        <w:tc>
          <w:tcPr>
            <w:tcW w:type="dxa" w:w="3463"/>
            <w:vAlign w:val="center"/>
          </w:tcPr>
          <w:p>
            <w:pPr>
              <w:pStyle w:val="Compact"/>
              <w:spacing w:before="0" w:after="60" w:line="259" w:lineRule="auto"/>
              <w:jc w:val="left"/>
            </w:pPr>
            <w:r>
              <w:rPr>
                <w:rFonts w:ascii="Calibri" w:hAnsi="Calibri" w:eastAsia="Calibri"/>
                <w:color w:val="0B2545"/>
                <w:sz w:val="17"/>
              </w:rPr>
              <w:t xml:space="preserve">classificar output como recuperável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mesma política para outputs normais; medir adoção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Refund com height-lock</w:t>
            </w:r>
          </w:p>
        </w:tc>
        <w:tc>
          <w:tcPr>
            <w:tcW w:type="dxa" w:w="3463"/>
            <w:vAlign w:val="center"/>
          </w:tcPr>
          <w:p>
            <w:pPr>
              <w:pStyle w:val="Compact"/>
              <w:spacing w:before="0" w:after="60" w:line="259" w:lineRule="auto"/>
              <w:jc w:val="left"/>
            </w:pPr>
            <w:r>
              <w:rPr>
                <w:rFonts w:ascii="Calibri" w:hAnsi="Calibri" w:eastAsia="Calibri"/>
                <w:color w:val="0B2545"/>
                <w:sz w:val="17"/>
              </w:rPr>
              <w:t xml:space="preserve">distinguir a classe de refund quando</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r>
              <w:rPr>
                <w:rFonts w:ascii="Calibri" w:hAnsi="Calibri" w:eastAsia="Calibri"/>
                <w:color w:val="0B2545"/>
                <w:sz w:val="17"/>
              </w:rPr>
              <w:t xml:space="preserve"> </w:t>
            </w:r>
            <w:r>
              <w:rPr>
                <w:rFonts w:ascii="Calibri" w:hAnsi="Calibri" w:eastAsia="Calibri"/>
                <w:color w:val="0B2545"/>
                <w:sz w:val="17"/>
              </w:rPr>
              <w:t xml:space="preserve">é raro</w:t>
            </w:r>
          </w:p>
        </w:tc>
        <w:tc>
          <w:tcPr>
            <w:tcW w:type="dxa" w:w="4213"/>
            <w:vAlign w:val="center"/>
          </w:tcPr>
          <w:p>
            <w:pPr>
              <w:pStyle w:val="Compact"/>
              <w:spacing w:before="0" w:after="60" w:line="259" w:lineRule="auto"/>
              <w:jc w:val="left"/>
            </w:pPr>
            <w:r>
              <w:rPr>
                <w:rFonts w:ascii="Calibri" w:hAnsi="Calibri" w:eastAsia="Calibri"/>
                <w:color w:val="0B2545"/>
                <w:sz w:val="17"/>
              </w:rPr>
              <w:t xml:space="preserve">precondicionamento ativo: a wallet comum emite kernels</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r>
              <w:rPr>
                <w:rFonts w:ascii="Calibri" w:hAnsi="Calibri" w:eastAsia="Calibri"/>
                <w:color w:val="0B2545"/>
                <w:sz w:val="17"/>
              </w:rPr>
              <w:t xml:space="preserve"> </w:t>
            </w:r>
            <w:r>
              <w:rPr>
                <w:rFonts w:ascii="Calibri" w:hAnsi="Calibri" w:eastAsia="Calibri"/>
                <w:color w:val="0B2545"/>
                <w:sz w:val="17"/>
              </w:rPr>
              <w:t xml:space="preserve">já satisfeitos em envios ordinários muito antes do primeiro refund real</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CPFP reserve</w:t>
            </w:r>
          </w:p>
        </w:tc>
        <w:tc>
          <w:tcPr>
            <w:tcW w:type="dxa" w:w="3463"/>
            <w:vAlign w:val="center"/>
          </w:tcPr>
          <w:p>
            <w:pPr>
              <w:pStyle w:val="Compact"/>
              <w:spacing w:before="0" w:after="60" w:line="259" w:lineRule="auto"/>
              <w:jc w:val="left"/>
            </w:pPr>
            <w:r>
              <w:rPr>
                <w:rFonts w:ascii="Calibri" w:hAnsi="Calibri" w:eastAsia="Calibri"/>
                <w:color w:val="0B2545"/>
                <w:sz w:val="17"/>
              </w:rPr>
              <w:t xml:space="preserve">shape adicional</w:t>
            </w:r>
          </w:p>
        </w:tc>
        <w:tc>
          <w:tcPr>
            <w:tcW w:type="dxa" w:w="4213"/>
            <w:vAlign w:val="center"/>
          </w:tcPr>
          <w:p>
            <w:pPr>
              <w:pStyle w:val="Compact"/>
              <w:spacing w:before="0" w:after="60" w:line="259" w:lineRule="auto"/>
              <w:jc w:val="left"/>
            </w:pPr>
            <w:r>
              <w:rPr>
                <w:rFonts w:ascii="Calibri" w:hAnsi="Calibri" w:eastAsia="Calibri"/>
                <w:color w:val="0B2545"/>
                <w:sz w:val="17"/>
              </w:rPr>
              <w:t xml:space="preserve">política comum da wallet e disclosure correto</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Telemetria</w:t>
            </w:r>
          </w:p>
        </w:tc>
        <w:tc>
          <w:tcPr>
            <w:tcW w:type="dxa" w:w="3463"/>
            <w:vAlign w:val="center"/>
          </w:tcPr>
          <w:p>
            <w:pPr>
              <w:pStyle w:val="Compact"/>
              <w:spacing w:before="0" w:after="60" w:line="259" w:lineRule="auto"/>
              <w:jc w:val="left"/>
            </w:pPr>
            <w:r>
              <w:rPr>
                <w:rFonts w:ascii="Calibri" w:hAnsi="Calibri" w:eastAsia="Calibri"/>
                <w:color w:val="0B2545"/>
                <w:sz w:val="17"/>
              </w:rPr>
              <w:t xml:space="preserve">vazar session/peer</w:t>
            </w:r>
          </w:p>
        </w:tc>
        <w:tc>
          <w:tcPr>
            <w:tcW w:type="dxa" w:w="4213"/>
            <w:vAlign w:val="center"/>
          </w:tcPr>
          <w:p>
            <w:pPr>
              <w:pStyle w:val="Compact"/>
              <w:spacing w:before="0" w:after="60" w:line="259" w:lineRule="auto"/>
              <w:jc w:val="left"/>
            </w:pPr>
            <w:r>
              <w:rPr>
                <w:rFonts w:ascii="Calibri" w:hAnsi="Calibri" w:eastAsia="Calibri"/>
                <w:color w:val="0B2545"/>
                <w:sz w:val="17"/>
              </w:rPr>
              <w:t xml:space="preserve">métricas agregadas, sem IDs/secrets</w:t>
            </w:r>
          </w:p>
        </w:tc>
      </w:tr>
      <w:tr>
        <w:tc>
          <w:tcPr>
            <w:tcW w:type="dxa" w:w="1684"/>
            <w:vAlign w:val="center"/>
          </w:tcPr>
          <w:p>
            <w:pPr>
              <w:pStyle w:val="Compact"/>
              <w:spacing w:before="0" w:after="60" w:line="259" w:lineRule="auto"/>
              <w:jc w:val="left"/>
            </w:pPr>
            <w:r>
              <w:rPr>
                <w:rFonts w:ascii="Calibri" w:hAnsi="Calibri" w:eastAsia="Calibri"/>
                <w:color w:val="0B2545"/>
                <w:sz w:val="17"/>
              </w:rPr>
              <w:t xml:space="preserve">Backup</w:t>
            </w:r>
          </w:p>
        </w:tc>
        <w:tc>
          <w:tcPr>
            <w:tcW w:type="dxa" w:w="3463"/>
            <w:vAlign w:val="center"/>
          </w:tcPr>
          <w:p>
            <w:pPr>
              <w:pStyle w:val="Compact"/>
              <w:spacing w:before="0" w:after="60" w:line="259" w:lineRule="auto"/>
              <w:jc w:val="left"/>
            </w:pPr>
            <w:r>
              <w:rPr>
                <w:rFonts w:ascii="Calibri" w:hAnsi="Calibri" w:eastAsia="Calibri"/>
                <w:color w:val="0B2545"/>
                <w:sz w:val="17"/>
              </w:rPr>
              <w:t xml:space="preserve">vincular contrapartes</w:t>
            </w:r>
          </w:p>
        </w:tc>
        <w:tc>
          <w:tcPr>
            <w:tcW w:type="dxa" w:w="4213"/>
            <w:vAlign w:val="center"/>
          </w:tcPr>
          <w:p>
            <w:pPr>
              <w:pStyle w:val="Compact"/>
              <w:spacing w:before="0" w:after="60" w:line="259" w:lineRule="auto"/>
              <w:jc w:val="left"/>
            </w:pPr>
            <w:r>
              <w:rPr>
                <w:rFonts w:ascii="Calibri" w:hAnsi="Calibri" w:eastAsia="Calibri"/>
                <w:color w:val="0B2545"/>
                <w:sz w:val="17"/>
              </w:rPr>
              <w:t xml:space="preserve">criptografia forte, nomes opacos, acesso mínimo</w:t>
            </w:r>
          </w:p>
        </w:tc>
      </w:tr>
    </w:tbl>
    <w:bookmarkEnd w:id="111"/>
    <w:bookmarkStart w:id="112" w:name="Xcfc13e749c2a6f518ebe39a6e35a41321f69890"/>
    <w:p>
      <w:bookmarkStart w:id="188" w:name="dsc_sec_0188"/>
      <w:pPr>
        <w:pStyle w:val="Heading2"/>
      </w:pPr>
      <w:r>
        <w:t xml:space="preserve">16.2 Precondicionamento normativo do anonymity set de refund</w:t>
      </w:r>
      <w:bookmarkEnd w:id="188"/>
    </w:p>
    <w:p>
      <w:pPr>
        <w:pStyle w:val="CalloutNormative"/>
        <w:shd w:val="clear" w:color="auto" w:fill="E8EEF5"/>
        <w:pBdr>
          <w:left w:val="single" w:sz="16" w:space="5" w:color="1F4D78"/>
        </w:pBdr>
      </w:pPr>
      <w:r>
        <w:rPr>
          <w:bCs/>
          <w:b/>
        </w:rPr>
        <w:t xml:space="preserve">NORMATIVO V1 — iniciar antes da engenharia Scriptless de produção.</w:t>
      </w:r>
      <w:r>
        <w:t xml:space="preserve"> </w:t>
      </w:r>
      <w:r>
        <w:t xml:space="preserve">A feature</w:t>
      </w:r>
      <w:r>
        <w:t xml:space="preserve"> </w:t>
      </w:r>
      <w:r>
        <w:rPr>
          <w:rStyle w:val="VerbatimChar"/>
        </w:rPr>
        <w:t xml:space="preserve">HEIGHT_LOCKED</w:t>
      </w:r>
      <w:r>
        <w:t xml:space="preserve"> </w:t>
      </w:r>
      <w:r>
        <w:t xml:space="preserve">não pode aparecer pela primeira vez quando o primeiro refund for publicado. Uma versão estável da wallet DOM deve passar a criá-la, por padrão, em</w:t>
      </w:r>
      <w:r>
        <w:t xml:space="preserve"> </w:t>
      </w:r>
      <w:r>
        <w:rPr>
          <w:bCs/>
          <w:b/>
        </w:rPr>
        <w:t xml:space="preserve">todos os envios L1 ordinários elegíveis</w:t>
      </w:r>
      <w:r>
        <w:t xml:space="preserve">, usando o mesmo</w:t>
      </w:r>
      <w:r>
        <w:t xml:space="preserve"> </w:t>
      </w:r>
      <w:r>
        <w:rPr>
          <w:rStyle w:val="VerbatimChar"/>
        </w:rPr>
        <w:t xml:space="preserve">dom-slate</w:t>
      </w:r>
      <w:r>
        <w:t xml:space="preserve">, o mesmo builder</w:t>
      </w:r>
      <w:r>
        <w:t xml:space="preserve"> </w:t>
      </w:r>
      <w:r>
        <w:rPr>
          <w:rStyle w:val="VerbatimChar"/>
        </w:rPr>
        <w:t xml:space="preserve">dom-tx</w:t>
      </w:r>
      <w:r>
        <w:t xml:space="preserve">, o mesmo codec e o mesmo verificador usados por uma transferência comum. Essa campanha continua depois do lançamento Scriptless; não é um experimento temporário.</w:t>
      </w:r>
    </w:p>
    <w:p>
      <w:pPr>
        <w:pStyle w:val="BodyText"/>
      </w:pPr>
      <w:r>
        <w:t xml:space="preserve">O lock de cobertura deve estar satisfeito no momento da construção. O chain adapter consulta o validador real e obtém</w:t>
      </w:r>
      <w:r>
        <w:t xml:space="preserve"> </w:t>
      </w:r>
      <w:r>
        <w:rPr>
          <w:rStyle w:val="VerbatimChar"/>
        </w:rPr>
        <w:t xml:space="preserve">H_mature_max</w:t>
      </w:r>
      <w:r>
        <w:t xml:space="preserve">, a maior altura aceita imediatamente no snapshot validado; tip observado é apenas uma entrada, não substituto da semântica de mempool/consenso. A policy exige</w:t>
      </w:r>
      <w:r>
        <w:t xml:space="preserve"> </w:t>
      </w:r>
      <w:r>
        <w:rPr>
          <w:rStyle w:val="VerbatimChar"/>
        </w:rPr>
        <w:t xml:space="preserve">cover_lock_height &lt;= H_mature_max</w:t>
      </w:r>
      <w:r>
        <w:t xml:space="preserve">, portanto não posterga a inclusão nem retém fundos. Pode amostrar uma pequena janela de lookback pública e congelada para evitar fingerprint numérico único, mas nunca escolhe altura futura sem solicitação explícita do usuário. Coinbase, transação já sujeita a outro lock e caminhos cujo consenso não aceite a feature ficam fora da população elegível; as exclusões devem ser documentadas e testadas, não inferidas silenciosamente.</w:t>
      </w:r>
    </w:p>
    <w:p>
      <w:pPr>
        <w:pStyle w:val="BodyText"/>
      </w:pPr>
      <w:r>
        <w:t xml:space="preserve">Patch mínimo esperado, usando os nomes reais encontrados no Gate G0:</w:t>
      </w:r>
    </w:p>
    <w:p>
      <w:pPr>
        <w:pStyle w:val="SourceCode"/>
        <w:shd w:val="clear" w:color="auto" w:fill="F2F4F7"/>
        <w:pBdr>
          <w:left w:val="single" w:sz="8" w:space="4" w:color="B8C2CC"/>
        </w:pBdr>
      </w:pPr>
      <w:r>
        <w:rPr>
          <w:rStyle w:val="CommentTok"/>
        </w:rPr>
        <w:t xml:space="preserve">// dom-slate: envio comum, antes de congelar o slate.</w:t>
      </w:r>
      <w:r>
        <w:br/>
      </w:r>
      <w:r>
        <w:rPr>
          <w:rStyle w:val="NormalTok"/>
        </w:rPr>
        <w:t xml:space="preserve">slate</w:t>
      </w:r>
      <w:r>
        <w:rPr>
          <w:rStyle w:val="OperatorTok"/>
        </w:rPr>
        <w:t xml:space="preserve">.</w:t>
      </w:r>
      <w:r>
        <w:rPr>
          <w:rStyle w:val="NormalTok"/>
        </w:rPr>
        <w:t xml:space="preserve">lock_height </w:t>
      </w:r>
      <w:r>
        <w:rPr>
          <w:rStyle w:val="OperatorTok"/>
        </w:rPr>
        <w:t xml:space="preserve">=</w:t>
      </w:r>
      <w:r>
        <w:rPr>
          <w:rStyle w:val="NormalTok"/>
        </w:rPr>
        <w:t xml:space="preserve"> cover_policy</w:t>
      </w:r>
      <w:r>
        <w:br/>
      </w:r>
      <w:r>
        <w:rPr>
          <w:rStyle w:val="NormalTok"/>
        </w:rPr>
        <w:t xml:space="preserve">    </w:t>
      </w:r>
      <w:r>
        <w:rPr>
          <w:rStyle w:val="OperatorTok"/>
        </w:rPr>
        <w:t xml:space="preserve">.</w:t>
      </w:r>
      <w:r>
        <w:rPr>
          <w:rStyle w:val="NormalTok"/>
        </w:rPr>
        <w:t xml:space="preserve">sample_satisfied_height(</w:t>
      </w:r>
      <w:r>
        <w:rPr>
          <w:rStyle w:val="OperatorTok"/>
        </w:rPr>
        <w:t xml:space="preserve">&amp;</w:t>
      </w:r>
      <w:r>
        <w:rPr>
          <w:rStyle w:val="NormalTok"/>
        </w:rPr>
        <w:t xml:space="preserve">validated_chain_snapshot</w:t>
      </w:r>
      <w:r>
        <w:rPr>
          <w:rStyle w:val="OperatorTok"/>
        </w:rPr>
        <w:t xml:space="preserve">,</w:t>
      </w:r>
      <w:r>
        <w:rPr>
          <w:rStyle w:val="NormalTok"/>
        </w:rPr>
        <w:t xml:space="preserve"> cover_rng)</w:t>
      </w:r>
      <w:r>
        <w:rPr>
          <w:rStyle w:val="OperatorTok"/>
        </w:rPr>
        <w:t xml:space="preserve">?</w:t>
      </w:r>
      <w:r>
        <w:br/>
      </w:r>
      <w:r>
        <w:rPr>
          <w:rStyle w:val="NormalTok"/>
        </w:rPr>
        <w:t xml:space="preserve">    </w:t>
      </w:r>
      <w:r>
        <w:rPr>
          <w:rStyle w:val="OperatorTok"/>
        </w:rPr>
        <w:t xml:space="preserve">.</w:t>
      </w:r>
      <w:r>
        <w:rPr>
          <w:rStyle w:val="NormalTok"/>
        </w:rPr>
        <w:t xml:space="preserve">max(</w:t>
      </w:r>
      <w:r>
        <w:rPr>
          <w:rStyle w:val="DecValTok"/>
        </w:rPr>
        <w:t xml:space="preserve">1</w:t>
      </w:r>
      <w:r>
        <w:rPr>
          <w:rStyle w:val="NormalTok"/>
        </w:rPr>
        <w:t xml:space="preserve">)</w:t>
      </w:r>
      <w:r>
        <w:rPr>
          <w:rStyle w:val="OperatorTok"/>
        </w:rPr>
        <w:t xml:space="preserve">;</w:t>
      </w:r>
      <w:r>
        <w:br/>
      </w:r>
      <w:r>
        <w:br/>
      </w:r>
      <w:r>
        <w:rPr>
          <w:rStyle w:val="CommentTok"/>
        </w:rPr>
        <w:t xml:space="preserve">// dom-tx: preservar a feature existente; não normalizar lock satisfeito para Plain.</w:t>
      </w:r>
      <w:r>
        <w:br/>
      </w:r>
      <w:r>
        <w:rPr>
          <w:rStyle w:val="KeywordTok"/>
        </w:rPr>
        <w:t xml:space="preserve">let</w:t>
      </w:r>
      <w:r>
        <w:rPr>
          <w:rStyle w:val="NormalTok"/>
        </w:rPr>
        <w:t xml:space="preserve"> kernel </w:t>
      </w:r>
      <w:r>
        <w:rPr>
          <w:rStyle w:val="OperatorTok"/>
        </w:rPr>
        <w:t xml:space="preserve">=</w:t>
      </w:r>
      <w:r>
        <w:rPr>
          <w:rStyle w:val="NormalTok"/>
        </w:rPr>
        <w:t xml:space="preserve"> build_height_locked_kernel(slate</w:t>
      </w:r>
      <w:r>
        <w:rPr>
          <w:rStyle w:val="OperatorTok"/>
        </w:rPr>
        <w:t xml:space="preserve">.</w:t>
      </w:r>
      <w:r>
        <w:rPr>
          <w:rStyle w:val="NormalTok"/>
        </w:rPr>
        <w:t xml:space="preserve">lock_height</w:t>
      </w:r>
      <w:r>
        <w:rPr>
          <w:rStyle w:val="OperatorTok"/>
        </w:rPr>
        <w:t xml:space="preserve">,</w:t>
      </w:r>
      <w:r>
        <w:rPr>
          <w:rStyle w:val="NormalTok"/>
        </w:rPr>
        <w:t xml:space="preserve"> fee</w:t>
      </w:r>
      <w:r>
        <w:rPr>
          <w:rStyle w:val="OperatorTok"/>
        </w:rPr>
        <w:t xml:space="preserve">,</w:t>
      </w:r>
      <w:r>
        <w:rPr>
          <w:rStyle w:val="NormalTok"/>
        </w:rPr>
        <w:t xml:space="preserve"> excess)</w:t>
      </w:r>
      <w:r>
        <w:rPr>
          <w:rStyle w:val="OperatorTok"/>
        </w:rPr>
        <w:t xml:space="preserve">?;</w:t>
      </w:r>
    </w:p>
    <w:p>
      <w:pPr>
        <w:pStyle w:val="FirstParagraph"/>
      </w:pPr>
      <w:r>
        <w:t xml:space="preserve">A policy deve ser determinística quanto aos limites, mas usa CSPRNG somente para o lookback dentro da faixa pública:</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sample_satisfied_height(</w:t>
      </w:r>
      <w:r>
        <w:br/>
      </w:r>
      <w:r>
        <w:rPr>
          <w:rStyle w:val="NormalTok"/>
        </w:rPr>
        <w:t xml:space="preserve">    snapshot</w:t>
      </w:r>
      <w:r>
        <w:rPr>
          <w:rStyle w:val="OperatorTok"/>
        </w:rPr>
        <w:t xml:space="preserve">:</w:t>
      </w:r>
      <w:r>
        <w:rPr>
          <w:rStyle w:val="NormalTok"/>
        </w:rPr>
        <w:t xml:space="preserve"> </w:t>
      </w:r>
      <w:r>
        <w:rPr>
          <w:rStyle w:val="OperatorTok"/>
        </w:rPr>
        <w:t xml:space="preserve">&amp;</w:t>
      </w:r>
      <w:r>
        <w:rPr>
          <w:rStyle w:val="NormalTok"/>
        </w:rPr>
        <w:t xml:space="preserve">ValidatedChainSnapshot</w:t>
      </w:r>
      <w:r>
        <w:rPr>
          <w:rStyle w:val="OperatorTok"/>
        </w:rPr>
        <w:t xml:space="preserve">,</w:t>
      </w:r>
      <w:r>
        <w:br/>
      </w:r>
      <w:r>
        <w:rPr>
          <w:rStyle w:val="NormalTok"/>
        </w:rPr>
        <w:t xml:space="preserve">    rng</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impl</w:t>
      </w:r>
      <w:r>
        <w:rPr>
          <w:rStyle w:val="NormalTok"/>
        </w:rPr>
        <w:t xml:space="preserve"> CryptoRngCore</w:t>
      </w:r>
      <w:r>
        <w:rPr>
          <w:rStyle w:val="OperatorTok"/>
        </w:rPr>
        <w:t xml:space="preserve">,</w:t>
      </w:r>
      <w:r>
        <w:br/>
      </w:r>
      <w:r>
        <w:rPr>
          <w:rStyle w:val="NormalTok"/>
        </w:rPr>
        <w:t xml:space="preserve">    max_lookback</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u64</w:t>
      </w:r>
      <w:r>
        <w:rPr>
          <w:rStyle w:val="OperatorTok"/>
        </w:rPr>
        <w:t xml:space="preserve">,</w:t>
      </w:r>
      <w:r>
        <w:rPr>
          <w:rStyle w:val="NormalTok"/>
        </w:rPr>
        <w:t xml:space="preserve"> PolicyError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mature_max </w:t>
      </w:r>
      <w:r>
        <w:rPr>
          <w:rStyle w:val="OperatorTok"/>
        </w:rPr>
        <w:t xml:space="preserve">=</w:t>
      </w:r>
      <w:r>
        <w:rPr>
          <w:rStyle w:val="NormalTok"/>
        </w:rPr>
        <w:t xml:space="preserve"> snapshot</w:t>
      </w:r>
      <w:r>
        <w:rPr>
          <w:rStyle w:val="OperatorTok"/>
        </w:rPr>
        <w:t xml:space="preserve">.</w:t>
      </w:r>
      <w:r>
        <w:rPr>
          <w:rStyle w:val="NormalTok"/>
        </w:rPr>
        <w:t xml:space="preserve">max_immediately_valid_lock_height()</w:t>
      </w:r>
      <w:r>
        <w:rPr>
          <w:rStyle w:val="OperatorTok"/>
        </w:rPr>
        <w:t xml:space="preserve">?;</w:t>
      </w:r>
      <w:r>
        <w:br/>
      </w:r>
      <w:r>
        <w:rPr>
          <w:rStyle w:val="NormalTok"/>
        </w:rPr>
        <w:t xml:space="preserve">    </w:t>
      </w:r>
      <w:r>
        <w:rPr>
          <w:rStyle w:val="KeywordTok"/>
        </w:rPr>
        <w:t xml:space="preserve">let</w:t>
      </w:r>
      <w:r>
        <w:rPr>
          <w:rStyle w:val="NormalTok"/>
        </w:rPr>
        <w:t xml:space="preserve"> bounded </w:t>
      </w:r>
      <w:r>
        <w:rPr>
          <w:rStyle w:val="OperatorTok"/>
        </w:rPr>
        <w:t xml:space="preserve">=</w:t>
      </w:r>
      <w:r>
        <w:rPr>
          <w:rStyle w:val="NormalTok"/>
        </w:rPr>
        <w:t xml:space="preserve"> </w:t>
      </w:r>
      <w:r>
        <w:rPr>
          <w:rStyle w:val="DataTypeTok"/>
        </w:rPr>
        <w:t xml:space="preserve">u64</w:t>
      </w:r>
      <w:r>
        <w:rPr>
          <w:rStyle w:val="PreprocessorTok"/>
        </w:rPr>
        <w:t xml:space="preserve">::</w:t>
      </w:r>
      <w:r>
        <w:rPr>
          <w:rStyle w:val="NormalTok"/>
        </w:rPr>
        <w:t xml:space="preserve">from(max_lookback)</w:t>
      </w:r>
      <w:r>
        <w:rPr>
          <w:rStyle w:val="OperatorTok"/>
        </w:rPr>
        <w:t xml:space="preserve">.</w:t>
      </w:r>
      <w:r>
        <w:rPr>
          <w:rStyle w:val="NormalTok"/>
        </w:rPr>
        <w:t xml:space="preserve">min(mature_max</w:t>
      </w:r>
      <w:r>
        <w:rPr>
          <w:rStyle w:val="OperatorTok"/>
        </w:rPr>
        <w:t xml:space="preserve">.</w:t>
      </w:r>
      <w:r>
        <w:rPr>
          <w:rStyle w:val="NormalTok"/>
        </w:rPr>
        <w:t xml:space="preserve">saturating_sub(</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lookback </w:t>
      </w:r>
      <w:r>
        <w:rPr>
          <w:rStyle w:val="OperatorTok"/>
        </w:rPr>
        <w:t xml:space="preserve">=</w:t>
      </w:r>
      <w:r>
        <w:rPr>
          <w:rStyle w:val="NormalTok"/>
        </w:rPr>
        <w:t xml:space="preserve"> uniform_u64_inclusive(rng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bounded)</w:t>
      </w:r>
      <w:r>
        <w:rPr>
          <w:rStyle w:val="OperatorTok"/>
        </w:rPr>
        <w:t xml:space="preserve">?;</w:t>
      </w:r>
      <w:r>
        <w:br/>
      </w:r>
      <w:r>
        <w:rPr>
          <w:rStyle w:val="NormalTok"/>
        </w:rPr>
        <w:t xml:space="preserve">    </w:t>
      </w:r>
      <w:r>
        <w:rPr>
          <w:rStyle w:val="ConstantTok"/>
        </w:rPr>
        <w:t xml:space="preserve">Ok</w:t>
      </w:r>
      <w:r>
        <w:rPr>
          <w:rStyle w:val="NormalTok"/>
        </w:rPr>
        <w:t xml:space="preserve">(mature_max</w:t>
      </w:r>
      <w:r>
        <w:rPr>
          <w:rStyle w:val="OperatorTok"/>
        </w:rPr>
        <w:t xml:space="preserve">.</w:t>
      </w:r>
      <w:r>
        <w:rPr>
          <w:rStyle w:val="NormalTok"/>
        </w:rPr>
        <w:t xml:space="preserve">saturating_sub(lookback)</w:t>
      </w:r>
      <w:r>
        <w:rPr>
          <w:rStyle w:val="OperatorTok"/>
        </w:rPr>
        <w:t xml:space="preserve">.</w:t>
      </w:r>
      <w:r>
        <w:rPr>
          <w:rStyle w:val="NormalTok"/>
        </w:rPr>
        <w:t xml:space="preserve">max(</w:t>
      </w:r>
      <w:r>
        <w:rPr>
          <w:rStyle w:val="DecValTok"/>
        </w:rPr>
        <w:t xml:space="preserve">1</w:t>
      </w:r>
      <w:r>
        <w:rPr>
          <w:rStyle w:val="NormalTok"/>
        </w:rPr>
        <w:t xml:space="preserve">))</w:t>
      </w:r>
      <w:r>
        <w:br/>
      </w:r>
      <w:r>
        <w:rPr>
          <w:rStyle w:val="OperatorTok"/>
        </w:rPr>
        <w:t xml:space="preserve">}</w:t>
      </w:r>
    </w:p>
    <w:p>
      <w:pPr>
        <w:pStyle w:val="FirstParagraph"/>
      </w:pPr>
      <w:r>
        <w:t xml:space="preserve">Antes de persistir ou exportar bytes, a wallet executa o preflight do validador DOM no mesmo contexto usado pelo mempool. Snapshot não confiável ou rejeição produz fallback</w:t>
      </w:r>
      <w:r>
        <w:t xml:space="preserve"> </w:t>
      </w:r>
      <w:r>
        <w:rPr>
          <w:rStyle w:val="VerbatimChar"/>
        </w:rPr>
        <w:t xml:space="preserve">Plain</w:t>
      </w:r>
      <w:r>
        <w:t xml:space="preserve"> </w:t>
      </w:r>
      <w:r>
        <w:rPr>
          <w:bCs/>
          <w:b/>
        </w:rPr>
        <w:t xml:space="preserve">somente antes</w:t>
      </w:r>
      <w:r>
        <w:t xml:space="preserve"> </w:t>
      </w:r>
      <w:r>
        <w:t xml:space="preserve">de qualquer byte/assinatura ser exportado, com contador agregado; depois de export, é proibido reconstruir outra variante automaticamente. A taxa de fallback faz parte de</w:t>
      </w:r>
      <w:r>
        <w:t xml:space="preserve"> </w:t>
      </w:r>
      <w:r>
        <w:rPr>
          <w:rStyle w:val="VerbatimChar"/>
        </w:rPr>
        <w:t xml:space="preserve">G-COVER</w:t>
      </w:r>
      <w:r>
        <w:t xml:space="preserve">.</w:t>
      </w:r>
    </w:p>
    <w:p>
      <w:pPr>
        <w:pStyle w:val="BodyText"/>
      </w:pPr>
      <w:r>
        <w:t xml:space="preserve">Regras de indistinguibilidade do cover traffic:</w:t>
      </w:r>
    </w:p>
    <w:p>
      <w:pPr>
        <w:numPr>
          <w:ilvl w:val="0"/>
          <w:numId w:val="1023"/>
        </w:numPr>
        <w:pStyle w:val="Compact"/>
      </w:pPr>
      <w:r>
        <w:t xml:space="preserve">nenhuma flag Scriptless, session ID, memo, tag local, fee class ou endpoint especial entra no slate ou na transação;</w:t>
      </w:r>
    </w:p>
    <w:p>
      <w:pPr>
        <w:numPr>
          <w:ilvl w:val="0"/>
          <w:numId w:val="1023"/>
        </w:numPr>
        <w:pStyle w:val="Compact"/>
      </w:pPr>
      <w:r>
        <w:t xml:space="preserve">valor, seleção de coins, change, fee e Recovery Capsule seguem a policy comum da wallet, não uma policy “refund cover” separada;</w:t>
      </w:r>
    </w:p>
    <w:p>
      <w:pPr>
        <w:numPr>
          <w:ilvl w:val="0"/>
          <w:numId w:val="1023"/>
        </w:numPr>
        <w:pStyle w:val="Compact"/>
      </w:pPr>
      <w:r>
        <w:t xml:space="preserve">a feature é default-on para envios elegíveis e não depende de o usuário ter habilitado contratos;</w:t>
      </w:r>
    </w:p>
    <w:p>
      <w:pPr>
        <w:numPr>
          <w:ilvl w:val="0"/>
          <w:numId w:val="1023"/>
        </w:numPr>
        <w:pStyle w:val="Compact"/>
      </w:pPr>
      <w:r>
        <w:t xml:space="preserve">o broadcast usa a mesma fila/RPC e a confirmação usa o mesmo monitor;</w:t>
      </w:r>
    </w:p>
    <w:p>
      <w:pPr>
        <w:numPr>
          <w:ilvl w:val="0"/>
          <w:numId w:val="1023"/>
        </w:numPr>
        <w:pStyle w:val="Compact"/>
      </w:pPr>
      <w:r>
        <w:t xml:space="preserve">métricas públicas contam somente totais, distribuição de</w:t>
      </w:r>
      <w:r>
        <w:t xml:space="preserve"> </w:t>
      </w:r>
      <w:r>
        <w:rPr>
          <w:rStyle w:val="VerbatimChar"/>
        </w:rPr>
        <w:t xml:space="preserve">inclusion_height - lock_height</w:t>
      </w:r>
      <w:r>
        <w:t xml:space="preserve"> </w:t>
      </w:r>
      <w:r>
        <w:t xml:space="preserve">e adoção por versão; nunca vinculam wallet, IP, output ou contraparte;</w:t>
      </w:r>
    </w:p>
    <w:p>
      <w:pPr>
        <w:numPr>
          <w:ilvl w:val="0"/>
          <w:numId w:val="1023"/>
        </w:numPr>
        <w:pStyle w:val="Compact"/>
      </w:pPr>
      <w:r>
        <w:t xml:space="preserve">o watchtower publica refunds elegíveis prontamente para manter sua distribuição temporal dentro da população de cobertura, salvo fee pressure ou reorg documentado.</w:t>
      </w:r>
    </w:p>
    <w:p>
      <w:pPr>
        <w:pStyle w:val="FirstParagraph"/>
      </w:pPr>
      <w:r>
        <w:t xml:space="preserve">O gate de calendário para mainnet Scriptless é objetivo e cumulativo: a campanha default-on deve permanecer ativa por</w:t>
      </w:r>
      <w:r>
        <w:t xml:space="preserve"> </w:t>
      </w:r>
      <w:r>
        <w:rPr>
          <w:bCs/>
          <w:b/>
        </w:rPr>
        <w:t xml:space="preserve">pelo menos 90 dias consecutivos</w:t>
      </w:r>
      <w:r>
        <w:t xml:space="preserve"> </w:t>
      </w:r>
      <w:r>
        <w:t xml:space="preserve">em uma versão pública estável e produzir</w:t>
      </w:r>
      <w:r>
        <w:t xml:space="preserve"> </w:t>
      </w:r>
      <w:r>
        <w:rPr>
          <w:bCs/>
          <w:b/>
        </w:rPr>
        <w:t xml:space="preserve">pelo menos 1.000 kernels</w:t>
      </w:r>
      <w:r>
        <w:rPr>
          <w:bCs/>
          <w:b/>
        </w:rPr>
        <w:t xml:space="preserve"> </w:t>
      </w:r>
      <w:r>
        <w:rPr>
          <w:rStyle w:val="VerbatimChar"/>
          <w:bCs/>
          <w:b/>
        </w:rPr>
        <w:t xml:space="preserve">HEIGHT_LOCKED</w:t>
      </w:r>
      <w:r>
        <w:rPr>
          <w:bCs/>
          <w:b/>
        </w:rPr>
        <w:t xml:space="preserve"> </w:t>
      </w:r>
      <w:r>
        <w:rPr>
          <w:bCs/>
          <w:b/>
        </w:rPr>
        <w:t xml:space="preserve">ordinários confirmados</w:t>
      </w:r>
      <w:r>
        <w:t xml:space="preserve"> </w:t>
      </w:r>
      <w:r>
        <w:t xml:space="preserve">antes do primeiro funding Scriptless de produção. O relógio começa no primeiro release público default-on. Desativação por default, regressão que volte a</w:t>
      </w:r>
      <w:r>
        <w:t xml:space="preserve"> </w:t>
      </w:r>
      <w:r>
        <w:rPr>
          <w:rStyle w:val="VerbatimChar"/>
        </w:rPr>
        <w:t xml:space="preserve">Plain</w:t>
      </w:r>
      <w:r>
        <w:t xml:space="preserve">, mudança do framing ou quebra do E2E interrompe a contagem; o comitê de release decide, com relatório público, se a janela precisa reiniciar.</w:t>
      </w:r>
    </w:p>
    <w:p>
      <w:pPr>
        <w:pStyle w:val="BodyText"/>
      </w:pPr>
      <w:r>
        <w:t xml:space="preserve">Testes obrigatórios:</w:t>
      </w:r>
    </w:p>
    <w:p>
      <w:pPr>
        <w:numPr>
          <w:ilvl w:val="0"/>
          <w:numId w:val="1024"/>
        </w:numPr>
        <w:pStyle w:val="Compact"/>
      </w:pPr>
      <w:r>
        <w:t xml:space="preserve">envio 1→1 ordinário com</w:t>
      </w:r>
      <w:r>
        <w:t xml:space="preserve"> </w:t>
      </w:r>
      <w:r>
        <w:rPr>
          <w:rStyle w:val="VerbatimChar"/>
        </w:rPr>
        <w:t xml:space="preserve">lock_height &lt;= tip</w:t>
      </w:r>
      <w:r>
        <w:t xml:space="preserve"> </w:t>
      </w:r>
      <w:r>
        <w:t xml:space="preserve">entra no próximo bloco sem espera artificial;</w:t>
      </w:r>
    </w:p>
    <w:p>
      <w:pPr>
        <w:numPr>
          <w:ilvl w:val="0"/>
          <w:numId w:val="1024"/>
        </w:numPr>
        <w:pStyle w:val="Compact"/>
      </w:pPr>
      <w:r>
        <w:t xml:space="preserve">o destinatário detecta, restaura e gasta o output normalmente;</w:t>
      </w:r>
    </w:p>
    <w:p>
      <w:pPr>
        <w:numPr>
          <w:ilvl w:val="0"/>
          <w:numId w:val="1024"/>
        </w:numPr>
        <w:pStyle w:val="Compact"/>
      </w:pPr>
      <w:r>
        <w:t xml:space="preserve">serialização e verificação atravessam exatamente o caminho</w:t>
      </w:r>
      <w:r>
        <w:t xml:space="preserve"> </w:t>
      </w:r>
      <w:r>
        <w:rPr>
          <w:rStyle w:val="VerbatimChar"/>
        </w:rPr>
        <w:t xml:space="preserve">HEIGHT_LOCKED</w:t>
      </w:r>
      <w:r>
        <w:t xml:space="preserve"> </w:t>
      </w:r>
      <w:r>
        <w:t xml:space="preserve">existente;</w:t>
      </w:r>
    </w:p>
    <w:p>
      <w:pPr>
        <w:numPr>
          <w:ilvl w:val="0"/>
          <w:numId w:val="1024"/>
        </w:numPr>
        <w:pStyle w:val="Compact"/>
      </w:pPr>
      <w:r>
        <w:t xml:space="preserve">nenhuma diferença fora de altura, bytes criptográficos aleatórios e dados normais da transação é introduzida pela campanha;</w:t>
      </w:r>
    </w:p>
    <w:p>
      <w:pPr>
        <w:numPr>
          <w:ilvl w:val="0"/>
          <w:numId w:val="1024"/>
        </w:numPr>
        <w:pStyle w:val="Compact"/>
      </w:pPr>
      <w:r>
        <w:t xml:space="preserve">wallets antigas aceitam e escaneiam a transação se isso já fizer parte do consenso ativo;</w:t>
      </w:r>
    </w:p>
    <w:p>
      <w:pPr>
        <w:numPr>
          <w:ilvl w:val="0"/>
          <w:numId w:val="1024"/>
        </w:numPr>
        <w:pStyle w:val="Compact"/>
      </w:pPr>
      <w:r>
        <w:t xml:space="preserve">reorg, tip defasado e reinício não convertem a transação para</w:t>
      </w:r>
      <w:r>
        <w:t xml:space="preserve"> </w:t>
      </w:r>
      <w:r>
        <w:rPr>
          <w:rStyle w:val="VerbatimChar"/>
        </w:rPr>
        <w:t xml:space="preserve">Plain</w:t>
      </w:r>
      <w:r>
        <w:t xml:space="preserve"> </w:t>
      </w:r>
      <w:r>
        <w:t xml:space="preserve">nem escolhem altura futura;</w:t>
      </w:r>
    </w:p>
    <w:p>
      <w:pPr>
        <w:numPr>
          <w:ilvl w:val="0"/>
          <w:numId w:val="1024"/>
        </w:numPr>
        <w:pStyle w:val="Compact"/>
      </w:pPr>
      <w:r>
        <w:t xml:space="preserve">teste de regressão falha se o builder descartar silenciosamente um lock já satisfeito.</w:t>
      </w:r>
    </w:p>
    <w:p>
      <w:pPr>
        <w:pStyle w:val="FirstParagraph"/>
      </w:pPr>
      <w:r>
        <w:t xml:space="preserve">Esse programa não torna um refund “anônimo” por decreto; ele cria a população sem a qual a indistinguibilidade de classe seria impossível. O relatório de lançamento deve publicar duração, contagem e histograma agregado do cover set, além de comparar a distribuição esperada de refunds, sem revelar contratos individuais.</w:t>
      </w:r>
    </w:p>
    <w:bookmarkEnd w:id="112"/>
    <w:bookmarkStart w:id="113" w:name="X5bd1f97fae55c92eab9b12ac60518786506eec9"/>
    <w:p>
      <w:bookmarkStart w:id="189" w:name="dsc_sec_0189"/>
      <w:pPr>
        <w:pStyle w:val="Heading2"/>
      </w:pPr>
      <w:r>
        <w:t xml:space="preserve">16.3 Promessa correta ao usuário</w:t>
      </w:r>
      <w:bookmarkEnd w:id="189"/>
    </w:p>
    <w:p>
      <w:pPr>
        <w:pStyle w:val="FirstParagraph"/>
      </w:pPr>
      <w:r>
        <w:t xml:space="preserve">Não usar “anônimo” ou “impossível rastrear”. A formulação correta:</w:t>
      </w:r>
    </w:p>
    <w:p>
      <w:pPr>
        <w:pStyle w:val="BlockText"/>
      </w:pPr>
      <w:r>
        <w:t xml:space="preserve">O contrato e a colaboração não criam um marcador específico na transação de sucesso; a blockchain valida objetos DOM comuns. Análise de rede, timing, valores, fees e caminhos de refund ainda pode produzir correlações.</w:t>
      </w:r>
    </w:p>
    <w:bookmarkEnd w:id="113"/>
    <w:bookmarkEnd w:id="114"/>
    <w:bookmarkStart w:id="118" w:name="X7a9fbf3a242dec5ab45620143126091000f8aa3"/>
    <w:p>
      <w:bookmarkStart w:id="190" w:name="dsc_sec_0190"/>
      <w:pPr>
        <w:pStyle w:val="Heading1"/>
      </w:pPr>
      <w:r>
        <w:t xml:space="preserve">17. Integração opcional com DL2P</w:t>
      </w:r>
      <w:bookmarkEnd w:id="190"/>
    </w:p>
    <w:bookmarkStart w:id="115" w:name="X0a2f093ecf0048de6f056d8d5e74f15bd57bdf0"/>
    <w:p>
      <w:bookmarkStart w:id="191" w:name="dsc_sec_0191"/>
      <w:pPr>
        <w:pStyle w:val="Heading2"/>
      </w:pPr>
      <w:r>
        <w:t xml:space="preserve">17.1 Fronteira explícita</w:t>
      </w:r>
      <w:bookmarkEnd w:id="191"/>
    </w:p>
    <w:p>
      <w:pPr>
        <w:pStyle w:val="FirstParagraph"/>
      </w:pPr>
      <w:r>
        <w:t xml:space="preserve">DL2P-0002 define operações L2 tipadas, vetor separado,</w:t>
      </w:r>
      <w:r>
        <w:t xml:space="preserve"> </w:t>
      </w:r>
      <w:r>
        <w:rPr>
          <w:rStyle w:val="VerbatimChar"/>
        </w:rPr>
        <w:t xml:space="preserve">tx_type</w:t>
      </w:r>
      <w:r>
        <w:t xml:space="preserve">, kernel feature candidato, magic</w:t>
      </w:r>
      <w:r>
        <w:t xml:space="preserve"> </w:t>
      </w:r>
      <w:r>
        <w:rPr>
          <w:rStyle w:val="VerbatimChar"/>
        </w:rPr>
        <w:t xml:space="preserve">DL2P</w:t>
      </w:r>
      <w:r>
        <w:t xml:space="preserve">, kind,</w:t>
      </w:r>
      <w:r>
        <w:t xml:space="preserve"> </w:t>
      </w:r>
      <w:r>
        <w:rPr>
          <w:rStyle w:val="VerbatimChar"/>
        </w:rPr>
        <w:t xml:space="preserve">l2_id</w:t>
      </w:r>
      <w:r>
        <w:t xml:space="preserve">, nonce, payload e fluxos explícitos de principal. Isso é deliberadamente distinguível. Consequentemente:</w:t>
      </w:r>
    </w:p>
    <w:p>
      <w:pPr>
        <w:pStyle w:val="SourceCode"/>
        <w:shd w:val="clear" w:color="auto" w:fill="F2F4F7"/>
        <w:pBdr>
          <w:left w:val="single" w:sz="8" w:space="4" w:color="B8C2CC"/>
        </w:pBdr>
      </w:pPr>
      <w:r>
        <w:rPr>
          <w:rStyle w:val="VerbatimChar"/>
        </w:rPr>
        <w:t xml:space="preserve">PROIBIDO: funding/claim/refund privado dentro de L2OperationEnvelope.</w:t>
      </w:r>
      <w:r>
        <w:br/>
      </w:r>
      <w:r>
        <w:rPr>
          <w:rStyle w:val="VerbatimChar"/>
        </w:rPr>
        <w:t xml:space="preserve">PROIBIDO: publicar transcript/adaptor/session_id como payload DL2P.</w:t>
      </w:r>
      <w:r>
        <w:br/>
      </w:r>
      <w:r>
        <w:rPr>
          <w:rStyle w:val="VerbatimChar"/>
        </w:rPr>
        <w:t xml:space="preserve">PERMITIDO: aplicação separada usar Scriptless para autorizar uma operação pública DL2P,</w:t>
      </w:r>
      <w:r>
        <w:br/>
      </w:r>
      <w:r>
        <w:rPr>
          <w:rStyle w:val="VerbatimChar"/>
        </w:rPr>
        <w:t xml:space="preserve">           desde que a UI declare a perda de invisibilidade nessa fronteira.</w:t>
      </w:r>
    </w:p>
    <w:bookmarkEnd w:id="115"/>
    <w:bookmarkStart w:id="116" w:name="Xb99821994a5322b3d465fc53ae0b0705d6d28ce"/>
    <w:p>
      <w:bookmarkStart w:id="192" w:name="dsc_sec_0192"/>
      <w:pPr>
        <w:pStyle w:val="Heading2"/>
      </w:pPr>
      <w:r>
        <w:t xml:space="preserve">17.2 Aspectos reutilizáveis sem publicação</w:t>
      </w:r>
      <w:bookmarkEnd w:id="192"/>
    </w:p>
    <w:p>
      <w:pPr>
        <w:pStyle w:val="FirstParagraph"/>
      </w:pPr>
      <w:r>
        <w:t xml:space="preserve">A disciplina de engenharia dos RFCs DL2P é útil internamente:</w:t>
      </w:r>
    </w:p>
    <w:p>
      <w:pPr>
        <w:numPr>
          <w:ilvl w:val="0"/>
          <w:numId w:val="1025"/>
        </w:numPr>
        <w:pStyle w:val="Compact"/>
      </w:pPr>
      <w:r>
        <w:t xml:space="preserve">codecs fixos e bounded;</w:t>
      </w:r>
    </w:p>
    <w:p>
      <w:pPr>
        <w:numPr>
          <w:ilvl w:val="0"/>
          <w:numId w:val="1025"/>
        </w:numPr>
        <w:pStyle w:val="Compact"/>
      </w:pPr>
      <w:r>
        <w:rPr>
          <w:rStyle w:val="VerbatimChar"/>
        </w:rPr>
        <w:t xml:space="preserve">u64</w:t>
      </w:r>
      <w:r>
        <w:t xml:space="preserve"> </w:t>
      </w:r>
      <w:r>
        <w:t xml:space="preserve">wire /</w:t>
      </w:r>
      <w:r>
        <w:t xml:space="preserve"> </w:t>
      </w:r>
      <w:r>
        <w:rPr>
          <w:rStyle w:val="VerbatimChar"/>
        </w:rPr>
        <w:t xml:space="preserve">u128</w:t>
      </w:r>
      <w:r>
        <w:t xml:space="preserve"> </w:t>
      </w:r>
      <w:r>
        <w:t xml:space="preserve">intermediário;</w:t>
      </w:r>
    </w:p>
    <w:p>
      <w:pPr>
        <w:numPr>
          <w:ilvl w:val="0"/>
          <w:numId w:val="1025"/>
        </w:numPr>
        <w:pStyle w:val="Compact"/>
      </w:pPr>
      <w:r>
        <w:t xml:space="preserve">transições puras;</w:t>
      </w:r>
    </w:p>
    <w:p>
      <w:pPr>
        <w:numPr>
          <w:ilvl w:val="0"/>
          <w:numId w:val="1025"/>
        </w:numPr>
        <w:pStyle w:val="Compact"/>
      </w:pPr>
      <w:r>
        <w:t xml:space="preserve">first-touch undo;</w:t>
      </w:r>
    </w:p>
    <w:p>
      <w:pPr>
        <w:numPr>
          <w:ilvl w:val="0"/>
          <w:numId w:val="1025"/>
        </w:numPr>
        <w:pStyle w:val="Compact"/>
      </w:pPr>
      <w:r>
        <w:t xml:space="preserve">commit atômico;</w:t>
      </w:r>
    </w:p>
    <w:p>
      <w:pPr>
        <w:numPr>
          <w:ilvl w:val="0"/>
          <w:numId w:val="1025"/>
        </w:numPr>
        <w:pStyle w:val="Compact"/>
      </w:pPr>
      <w:r>
        <w:t xml:space="preserve">reorg resumível;</w:t>
      </w:r>
    </w:p>
    <w:p>
      <w:pPr>
        <w:numPr>
          <w:ilvl w:val="0"/>
          <w:numId w:val="1025"/>
        </w:numPr>
        <w:pStyle w:val="Compact"/>
      </w:pPr>
      <w:r>
        <w:t xml:space="preserve">fail-closed.</w:t>
      </w:r>
    </w:p>
    <w:p>
      <w:pPr>
        <w:pStyle w:val="FirstParagraph"/>
      </w:pPr>
      <w:r>
        <w:t xml:space="preserve">Mas o estado local Scriptless não entra em roots DL2P, receipts ou nullifiers públicos.</w:t>
      </w:r>
    </w:p>
    <w:bookmarkEnd w:id="116"/>
    <w:bookmarkStart w:id="117" w:name="X183b8e168f1c6104a3e0f43edd48d77e3fa7757"/>
    <w:p>
      <w:bookmarkStart w:id="193" w:name="dsc_sec_0193"/>
      <w:pPr>
        <w:pStyle w:val="Heading2"/>
      </w:pPr>
      <w:r>
        <w:t xml:space="preserve">17.3 Correções DL2P que o adapter público deve respeitar</w:t>
      </w:r>
      <w:bookmarkEnd w:id="193"/>
    </w:p>
    <w:p>
      <w:pPr>
        <w:pStyle w:val="FirstParagraph"/>
      </w:pPr>
      <w:r>
        <w:t xml:space="preserve">Se o adapter público for implementado, congelar antes:</w:t>
      </w:r>
    </w:p>
    <w:p>
      <w:pPr>
        <w:numPr>
          <w:ilvl w:val="0"/>
          <w:numId w:val="1026"/>
        </w:numPr>
        <w:pStyle w:val="Compact"/>
      </w:pPr>
      <w:r>
        <w:t xml:space="preserve">regra de</w:t>
      </w:r>
      <w:r>
        <w:t xml:space="preserve"> </w:t>
      </w:r>
      <w:r>
        <w:rPr>
          <w:rStyle w:val="VerbatimChar"/>
        </w:rPr>
        <w:t xml:space="preserve">W</w:t>
      </w:r>
      <w:r>
        <w:t xml:space="preserve"> </w:t>
      </w:r>
      <w:r>
        <w:t xml:space="preserve">inclui withdrawal, refund, bond release e emergency exit;</w:t>
      </w:r>
    </w:p>
    <w:p>
      <w:pPr>
        <w:numPr>
          <w:ilvl w:val="0"/>
          <w:numId w:val="1026"/>
        </w:numPr>
        <w:pStyle w:val="Compact"/>
      </w:pPr>
      <w:r>
        <w:t xml:space="preserve">mapa</w:t>
      </w:r>
      <w:r>
        <w:t xml:space="preserve"> </w:t>
      </w:r>
      <w:r>
        <w:rPr>
          <w:rStyle w:val="VerbatimChar"/>
        </w:rPr>
        <w:t xml:space="preserve">kind → (d,w)</w:t>
      </w:r>
      <w:r>
        <w:t xml:space="preserve"> </w:t>
      </w:r>
      <w:r>
        <w:t xml:space="preserve">inequívoco;</w:t>
      </w:r>
    </w:p>
    <w:p>
      <w:pPr>
        <w:numPr>
          <w:ilvl w:val="0"/>
          <w:numId w:val="1026"/>
        </w:numPr>
        <w:pStyle w:val="Compact"/>
      </w:pPr>
      <w:r>
        <w:rPr>
          <w:rStyle w:val="VerbatimChar"/>
        </w:rPr>
        <w:t xml:space="preserve">FORCED_TX</w:t>
      </w:r>
      <w:r>
        <w:t xml:space="preserve"> </w:t>
      </w:r>
      <w:r>
        <w:t xml:space="preserve">é</w:t>
      </w:r>
      <w:r>
        <w:t xml:space="preserve"> </w:t>
      </w:r>
      <w:r>
        <w:rPr>
          <w:rStyle w:val="VerbatimChar"/>
        </w:rPr>
        <w:t xml:space="preserve">(0,0)</w:t>
      </w:r>
      <w:r>
        <w:t xml:space="preserve"> </w:t>
      </w:r>
      <w:r>
        <w:t xml:space="preserve">até saída monetária efetiva;</w:t>
      </w:r>
    </w:p>
    <w:p>
      <w:pPr>
        <w:numPr>
          <w:ilvl w:val="0"/>
          <w:numId w:val="1026"/>
        </w:numPr>
        <w:pStyle w:val="Compact"/>
      </w:pPr>
      <w:r>
        <w:t xml:space="preserve">settlement:</w:t>
      </w:r>
      <w:r>
        <w:t xml:space="preserve"> </w:t>
      </w:r>
      <w:r>
        <w:rPr>
          <w:rStyle w:val="VerbatimChar"/>
        </w:rPr>
        <w:t xml:space="preserve">M=floor(4FS/5)</w:t>
      </w:r>
      <w:r>
        <w:t xml:space="preserve">,</w:t>
      </w:r>
      <w:r>
        <w:t xml:space="preserve"> </w:t>
      </w:r>
      <w:r>
        <w:rPr>
          <w:rStyle w:val="VerbatimChar"/>
        </w:rPr>
        <w:t xml:space="preserve">B=FS−M</w:t>
      </w:r>
      <w:r>
        <w:t xml:space="preserve">; coinbase completa é</w:t>
      </w:r>
      <w:r>
        <w:t xml:space="preserve"> </w:t>
      </w:r>
      <w:r>
        <w:rPr>
          <w:rStyle w:val="VerbatimChar"/>
        </w:rPr>
        <w:t xml:space="preserve">R+M</w:t>
      </w:r>
      <w:r>
        <w:t xml:space="preserve">, portanto a reconciliação correta é</w:t>
      </w:r>
      <w:r>
        <w:t xml:space="preserve"> </w:t>
      </w:r>
      <w:r>
        <w:rPr>
          <w:rStyle w:val="VerbatimChar"/>
        </w:rPr>
        <w:t xml:space="preserve">gross_fees − (coinbase_explicit−R)=B</w:t>
      </w:r>
      <w:r>
        <w:t xml:space="preserve">;</w:t>
      </w:r>
    </w:p>
    <w:p>
      <w:pPr>
        <w:numPr>
          <w:ilvl w:val="0"/>
          <w:numId w:val="1026"/>
        </w:numPr>
        <w:pStyle w:val="Compact"/>
      </w:pPr>
      <w:r>
        <w:t xml:space="preserve">o limite N-W não pode ser “agregado ou sequencial” conforme implementação; uma única semântica de consenso deve ser congelada;</w:t>
      </w:r>
    </w:p>
    <w:p>
      <w:pPr>
        <w:numPr>
          <w:ilvl w:val="0"/>
          <w:numId w:val="1026"/>
        </w:numPr>
        <w:pStyle w:val="Compact"/>
      </w:pPr>
      <w:r>
        <w:t xml:space="preserve">disconnect restaura existência e bytes anteriores, não deixa chaves zero;</w:t>
      </w:r>
    </w:p>
    <w:p>
      <w:pPr>
        <w:numPr>
          <w:ilvl w:val="0"/>
          <w:numId w:val="1026"/>
        </w:numPr>
        <w:pStyle w:val="Compact"/>
      </w:pPr>
      <w:r>
        <w:t xml:space="preserve">state machine de registry/batch, pending config, halt, cursores e roots precisa de codecs comprometidos;</w:t>
      </w:r>
    </w:p>
    <w:p>
      <w:pPr>
        <w:numPr>
          <w:ilvl w:val="0"/>
          <w:numId w:val="1026"/>
        </w:numPr>
        <w:pStyle w:val="Compact"/>
      </w:pPr>
      <w:r>
        <w:t xml:space="preserve">fila de depósitos deve avançar sobre refunds terminais;</w:t>
      </w:r>
    </w:p>
    <w:p>
      <w:pPr>
        <w:numPr>
          <w:ilvl w:val="0"/>
          <w:numId w:val="1026"/>
        </w:numPr>
        <w:pStyle w:val="Compact"/>
      </w:pPr>
      <w:r>
        <w:t xml:space="preserve">withdrawal/emergency exit cross-path depende de binding da STF e não apenas de nullifiers distintos;</w:t>
      </w:r>
    </w:p>
    <w:p>
      <w:pPr>
        <w:numPr>
          <w:ilvl w:val="0"/>
          <w:numId w:val="1026"/>
        </w:numPr>
        <w:pStyle w:val="Compact"/>
      </w:pPr>
      <w:r>
        <w:t xml:space="preserve">reorg multi-transação não pode ser publicado por readers como tip estável.</w:t>
      </w:r>
    </w:p>
    <w:p>
      <w:pPr>
        <w:pStyle w:val="FirstParagraph"/>
      </w:pPr>
      <w:r>
        <w:t xml:space="preserve">Esses itens pertencem ao track DL2P público e não bloqueiam o MVP Scriptless L1, desde que não haja dependência reversa.</w:t>
      </w:r>
    </w:p>
    <w:bookmarkEnd w:id="117"/>
    <w:bookmarkEnd w:id="118"/>
    <w:bookmarkStart w:id="128" w:name="X8844efa6cb7947bd5c9d946a8574e3222711ddc"/>
    <w:p>
      <w:bookmarkStart w:id="194" w:name="dsc_sec_0194"/>
      <w:pPr>
        <w:pStyle w:val="Heading1"/>
      </w:pPr>
      <w:r>
        <w:t xml:space="preserve">18. Plano de implementação por commits/gates</w:t>
      </w:r>
      <w:bookmarkEnd w:id="194"/>
    </w:p>
    <w:bookmarkStart w:id="119" w:name="fase-0--baseline-e-mapas-reais"/>
    <w:p>
      <w:bookmarkStart w:id="195" w:name="dsc_sec_0195"/>
      <w:pPr>
        <w:pStyle w:val="Heading2"/>
      </w:pPr>
      <w:r>
        <w:t xml:space="preserve">Fase 0 — Baseline e mapas reais</w:t>
      </w:r>
      <w:bookmarkEnd w:id="195"/>
    </w:p>
    <w:p>
      <w:pPr>
        <w:pStyle w:val="FirstParagraph"/>
      </w:pPr>
      <w:r>
        <w:rPr>
          <w:bCs/>
          <w:b/>
        </w:rPr>
        <w:t xml:space="preserve">Entrega:</w:t>
      </w:r>
      <w:r>
        <w:t xml:space="preserve"> </w:t>
      </w:r>
      <w:r>
        <w:t xml:space="preserve">documento de mapeamento</w:t>
      </w:r>
      <w:r>
        <w:t xml:space="preserve"> </w:t>
      </w:r>
      <w:r>
        <w:rPr>
          <w:rStyle w:val="VerbatimChar"/>
        </w:rPr>
        <w:t xml:space="preserve">spec → arquivo:função</w:t>
      </w:r>
      <w:r>
        <w:t xml:space="preserve"> </w:t>
      </w:r>
      <w:r>
        <w:t xml:space="preserve">no commit DOM alvo.</w:t>
      </w:r>
    </w:p>
    <w:p>
      <w:pPr>
        <w:numPr>
          <w:ilvl w:val="0"/>
          <w:numId w:val="1027"/>
        </w:numPr>
        <w:pStyle w:val="Compact"/>
      </w:pPr>
      <w:r>
        <w:t xml:space="preserve">fixar commit, toolchain e dependências;</w:t>
      </w:r>
    </w:p>
    <w:p>
      <w:pPr>
        <w:numPr>
          <w:ilvl w:val="0"/>
          <w:numId w:val="1027"/>
        </w:numPr>
        <w:pStyle w:val="Compact"/>
      </w:pPr>
      <w:r>
        <w:t xml:space="preserve">localizar codec de output/kernel/signature, builder, verifier e height lock;</w:t>
      </w:r>
    </w:p>
    <w:p>
      <w:pPr>
        <w:numPr>
          <w:ilvl w:val="0"/>
          <w:numId w:val="1027"/>
        </w:numPr>
        <w:pStyle w:val="Compact"/>
      </w:pPr>
      <w:r>
        <w:t xml:space="preserve">registrar</w:t>
      </w:r>
      <w:r>
        <w:t xml:space="preserve"> </w:t>
      </w:r>
      <w:r>
        <w:rPr>
          <w:rStyle w:val="VerbatimChar"/>
        </w:rPr>
        <w:t xml:space="preserve">H_DOM</w:t>
      </w:r>
      <w:r>
        <w:t xml:space="preserve">,</w:t>
      </w:r>
      <w:r>
        <w:t xml:space="preserve"> </w:t>
      </w:r>
      <w:r>
        <w:rPr>
          <w:rStyle w:val="VerbatimChar"/>
        </w:rPr>
        <w:t xml:space="preserve">MAX_PROVABLE_VALUE</w:t>
      </w:r>
      <w:r>
        <w:t xml:space="preserve">, proof sizes e FFI exato;</w:t>
      </w:r>
    </w:p>
    <w:p>
      <w:pPr>
        <w:numPr>
          <w:ilvl w:val="0"/>
          <w:numId w:val="1027"/>
        </w:numPr>
        <w:pStyle w:val="Compact"/>
      </w:pPr>
      <w:r>
        <w:t xml:space="preserve">localizar a primitiva BLAKE2b-256 canônica, congelar seu framing real em</w:t>
      </w:r>
      <w:r>
        <w:t xml:space="preserve"> </w:t>
      </w:r>
      <w:r>
        <w:rPr>
          <w:rStyle w:val="VerbatimChar"/>
        </w:rPr>
        <w:t xml:space="preserve">docs/HASH_DOMAINS.md</w:t>
      </w:r>
      <w:r>
        <w:t xml:space="preserve"> </w:t>
      </w:r>
      <w:r>
        <w:t xml:space="preserve">e gerar vetores diferenciais;</w:t>
      </w:r>
    </w:p>
    <w:p>
      <w:pPr>
        <w:numPr>
          <w:ilvl w:val="0"/>
          <w:numId w:val="1027"/>
        </w:numPr>
        <w:pStyle w:val="Compact"/>
      </w:pPr>
      <w:r>
        <w:t xml:space="preserve">confirmar endianness/scalar/parity;</w:t>
      </w:r>
    </w:p>
    <w:p>
      <w:pPr>
        <w:numPr>
          <w:ilvl w:val="0"/>
          <w:numId w:val="1027"/>
        </w:numPr>
        <w:pStyle w:val="Compact"/>
      </w:pPr>
      <w:r>
        <w:t xml:space="preserve">executar o teste permanente</w:t>
      </w:r>
      <w:r>
        <w:t xml:space="preserve"> </w:t>
      </w:r>
      <w:r>
        <w:rPr>
          <w:rStyle w:val="VerbatimChar"/>
        </w:rPr>
        <w:t xml:space="preserve">g0_plain_send_1_to_1_regtest_current_slate</w:t>
      </w:r>
      <w:r>
        <w:t xml:space="preserve">, incluindo restart/rescan e gasto pelo destinatário;</w:t>
      </w:r>
    </w:p>
    <w:p>
      <w:pPr>
        <w:numPr>
          <w:ilvl w:val="0"/>
          <w:numId w:val="1027"/>
        </w:numPr>
        <w:pStyle w:val="Compact"/>
      </w:pPr>
      <w:r>
        <w:t xml:space="preserve">executar a variante comum</w:t>
      </w:r>
      <w:r>
        <w:t xml:space="preserve"> </w:t>
      </w:r>
      <w:r>
        <w:rPr>
          <w:rStyle w:val="VerbatimChar"/>
        </w:rPr>
        <w:t xml:space="preserve">HEIGHT_LOCKED</w:t>
      </w:r>
      <w:r>
        <w:t xml:space="preserve"> </w:t>
      </w:r>
      <w:r>
        <w:t xml:space="preserve">já satisfeita que inicia o programa de cobertura de §16.2.</w:t>
      </w:r>
    </w:p>
    <w:p>
      <w:pPr>
        <w:pStyle w:val="FirstParagraph"/>
      </w:pPr>
      <w:r>
        <w:rPr>
          <w:bCs/>
          <w:b/>
        </w:rPr>
        <w:t xml:space="preserve">Gate G0:</w:t>
      </w:r>
      <w:r>
        <w:t xml:space="preserve"> </w:t>
      </w:r>
      <w:r>
        <w:t xml:space="preserve">repositório limpo, testes baseline verdes,</w:t>
      </w:r>
      <w:r>
        <w:t xml:space="preserve"> </w:t>
      </w:r>
      <w:r>
        <w:rPr>
          <w:rStyle w:val="VerbatimChar"/>
        </w:rPr>
        <w:t xml:space="preserve">H_tag</w:t>
      </w:r>
      <w:r>
        <w:t xml:space="preserve"> </w:t>
      </w:r>
      <w:r>
        <w:t xml:space="preserve">BLAKE2b byte-idêntico ao backend DOM, envio comum 1→1 integralmente verde e mapas aprovados/reproduzidos por dois revisores. Nenhuma execução BP multiparte, mudança de wire Scriptless, assinatura agregada ou rodada colaborativa começa antes desse gate.</w:t>
      </w:r>
    </w:p>
    <w:p>
      <w:pPr>
        <w:pStyle w:val="BodyText"/>
      </w:pPr>
      <w:r>
        <w:rPr>
          <w:bCs/>
          <w:b/>
        </w:rPr>
        <w:t xml:space="preserve">Trilha paralela P0-COVER:</w:t>
      </w:r>
      <w:r>
        <w:t xml:space="preserve"> </w:t>
      </w:r>
      <w:r>
        <w:t xml:space="preserve">imediatamente após G0, implementar a alteração mínima em</w:t>
      </w:r>
      <w:r>
        <w:t xml:space="preserve"> </w:t>
      </w:r>
      <w:r>
        <w:rPr>
          <w:rStyle w:val="VerbatimChar"/>
        </w:rPr>
        <w:t xml:space="preserve">dom-slate</w:t>
      </w:r>
      <w:r>
        <w:t xml:space="preserve">/</w:t>
      </w:r>
      <w:r>
        <w:rPr>
          <w:rStyle w:val="VerbatimChar"/>
        </w:rPr>
        <w:t xml:space="preserve">dom-tx</w:t>
      </w:r>
      <w:r>
        <w:t xml:space="preserve">, validar R0 e iniciar R1→R4 de §15.8. O calendário de 90 dias corre em paralelo às Fases 1–6; adiá-lo não pode ser compensado por acelerar a criptografia.</w:t>
      </w:r>
    </w:p>
    <w:bookmarkEnd w:id="119"/>
    <w:bookmarkStart w:id="120" w:name="fase-1--crypto-lab"/>
    <w:p>
      <w:bookmarkStart w:id="196" w:name="dsc_sec_0196"/>
      <w:pPr>
        <w:pStyle w:val="Heading2"/>
      </w:pPr>
      <w:r>
        <w:t xml:space="preserve">Fase 1 — Crypto lab</w:t>
      </w:r>
      <w:bookmarkEnd w:id="196"/>
    </w:p>
    <w:p>
      <w:pPr>
        <w:numPr>
          <w:ilvl w:val="0"/>
          <w:numId w:val="1028"/>
        </w:numPr>
        <w:pStyle w:val="Compact"/>
      </w:pPr>
      <w:r>
        <w:t xml:space="preserve">wrappers de secret/point/scalar;</w:t>
      </w:r>
    </w:p>
    <w:p>
      <w:pPr>
        <w:numPr>
          <w:ilvl w:val="0"/>
          <w:numId w:val="1028"/>
        </w:numPr>
        <w:pStyle w:val="Compact"/>
      </w:pPr>
      <w:r>
        <w:t xml:space="preserve">tags e vetores;</w:t>
      </w:r>
    </w:p>
    <w:p>
      <w:pPr>
        <w:numPr>
          <w:ilvl w:val="0"/>
          <w:numId w:val="1028"/>
        </w:numPr>
        <w:pStyle w:val="Compact"/>
      </w:pPr>
      <w:r>
        <w:t xml:space="preserve">PoK de share;</w:t>
      </w:r>
    </w:p>
    <w:p>
      <w:pPr>
        <w:numPr>
          <w:ilvl w:val="0"/>
          <w:numId w:val="1028"/>
        </w:numPr>
        <w:pStyle w:val="Compact"/>
      </w:pPr>
      <w:r>
        <w:t xml:space="preserve">adaptor sign/verify/adapt/extract;</w:t>
      </w:r>
    </w:p>
    <w:p>
      <w:pPr>
        <w:numPr>
          <w:ilvl w:val="0"/>
          <w:numId w:val="1028"/>
        </w:numPr>
        <w:pStyle w:val="Compact"/>
      </w:pPr>
      <w:r>
        <w:t xml:space="preserve">BP MPC 2 partes e N partes;</w:t>
      </w:r>
    </w:p>
    <w:p>
      <w:pPr>
        <w:numPr>
          <w:ilvl w:val="0"/>
          <w:numId w:val="1028"/>
        </w:numPr>
        <w:pStyle w:val="Compact"/>
      </w:pPr>
      <w:r>
        <w:t xml:space="preserve">portar o teste BP temporário para o CI permanente, sem alterar consenso;</w:t>
      </w:r>
    </w:p>
    <w:p>
      <w:pPr>
        <w:numPr>
          <w:ilvl w:val="0"/>
          <w:numId w:val="1028"/>
        </w:numPr>
        <w:pStyle w:val="Compact"/>
      </w:pPr>
      <w:r>
        <w:t xml:space="preserve">subprocess fuzz do FFI.</w:t>
      </w:r>
    </w:p>
    <w:p>
      <w:pPr>
        <w:pStyle w:val="FirstParagraph"/>
      </w:pPr>
      <w:r>
        <w:rPr>
          <w:bCs/>
          <w:b/>
        </w:rPr>
        <w:t xml:space="preserve">Gate G1:</w:t>
      </w:r>
      <w:r>
        <w:t xml:space="preserve"> </w:t>
      </w:r>
      <w:r>
        <w:t xml:space="preserve">vetores diferenciais, sanitizer/fuzz e revisão criptográfica interna.</w:t>
      </w:r>
    </w:p>
    <w:bookmarkEnd w:id="120"/>
    <w:bookmarkStart w:id="121" w:name="fase-2--types-e-wire"/>
    <w:p>
      <w:bookmarkStart w:id="197" w:name="dsc_sec_0197"/>
      <w:pPr>
        <w:pStyle w:val="Heading2"/>
      </w:pPr>
      <w:r>
        <w:t xml:space="preserve">Fase 2 — Types e wire</w:t>
      </w:r>
      <w:bookmarkEnd w:id="197"/>
    </w:p>
    <w:p>
      <w:pPr>
        <w:numPr>
          <w:ilvl w:val="0"/>
          <w:numId w:val="1029"/>
        </w:numPr>
        <w:pStyle w:val="Compact"/>
      </w:pPr>
      <w:r>
        <w:t xml:space="preserve">codecs exatos;</w:t>
      </w:r>
    </w:p>
    <w:p>
      <w:pPr>
        <w:numPr>
          <w:ilvl w:val="0"/>
          <w:numId w:val="1029"/>
        </w:numPr>
        <w:pStyle w:val="Compact"/>
      </w:pPr>
      <w:r>
        <w:t xml:space="preserve">limits e errors;</w:t>
      </w:r>
    </w:p>
    <w:p>
      <w:pPr>
        <w:numPr>
          <w:ilvl w:val="0"/>
          <w:numId w:val="1029"/>
        </w:numPr>
        <w:pStyle w:val="Compact"/>
      </w:pPr>
      <w:r>
        <w:t xml:space="preserve">transcript/idempotência;</w:t>
      </w:r>
    </w:p>
    <w:p>
      <w:pPr>
        <w:numPr>
          <w:ilvl w:val="0"/>
          <w:numId w:val="1029"/>
        </w:numPr>
        <w:pStyle w:val="Compact"/>
      </w:pPr>
      <w:r>
        <w:t xml:space="preserve">transport signature;</w:t>
      </w:r>
    </w:p>
    <w:p>
      <w:pPr>
        <w:numPr>
          <w:ilvl w:val="0"/>
          <w:numId w:val="1029"/>
        </w:numPr>
        <w:pStyle w:val="Compact"/>
      </w:pPr>
      <w:r>
        <w:t xml:space="preserve">test vectors cross-language.</w:t>
      </w:r>
    </w:p>
    <w:p>
      <w:pPr>
        <w:pStyle w:val="FirstParagraph"/>
      </w:pPr>
      <w:r>
        <w:rPr>
          <w:bCs/>
          <w:b/>
        </w:rPr>
        <w:t xml:space="preserve">Gate G2:</w:t>
      </w:r>
      <w:r>
        <w:t xml:space="preserve"> </w:t>
      </w:r>
      <w:r>
        <w:t xml:space="preserve">roundtrip canônico; nenhum serde/bincode no wire; fuzz sem panic/alocação excessiva.</w:t>
      </w:r>
    </w:p>
    <w:bookmarkEnd w:id="121"/>
    <w:bookmarkStart w:id="122" w:name="fase-3--store-e-nonce-vault"/>
    <w:p>
      <w:bookmarkStart w:id="198" w:name="dsc_sec_0198"/>
      <w:pPr>
        <w:pStyle w:val="Heading2"/>
      </w:pPr>
      <w:r>
        <w:t xml:space="preserve">Fase 3 — Store e Nonce Vault</w:t>
      </w:r>
      <w:bookmarkEnd w:id="198"/>
    </w:p>
    <w:p>
      <w:pPr>
        <w:numPr>
          <w:ilvl w:val="0"/>
          <w:numId w:val="1030"/>
        </w:numPr>
        <w:pStyle w:val="Compact"/>
      </w:pPr>
      <w:r>
        <w:t xml:space="preserve">schema/migrations;</w:t>
      </w:r>
    </w:p>
    <w:p>
      <w:pPr>
        <w:numPr>
          <w:ilvl w:val="0"/>
          <w:numId w:val="1030"/>
        </w:numPr>
        <w:pStyle w:val="Compact"/>
      </w:pPr>
      <w:r>
        <w:t xml:space="preserve">AEAD/keystore;</w:t>
      </w:r>
    </w:p>
    <w:p>
      <w:pPr>
        <w:numPr>
          <w:ilvl w:val="0"/>
          <w:numId w:val="1030"/>
        </w:numPr>
        <w:pStyle w:val="Compact"/>
      </w:pPr>
      <w:r>
        <w:t xml:space="preserve">CAS por sessão;</w:t>
      </w:r>
    </w:p>
    <w:p>
      <w:pPr>
        <w:numPr>
          <w:ilvl w:val="0"/>
          <w:numId w:val="1030"/>
        </w:numPr>
        <w:pStyle w:val="Compact"/>
      </w:pPr>
      <w:r>
        <w:t xml:space="preserve">journal/tombstones;</w:t>
      </w:r>
    </w:p>
    <w:p>
      <w:pPr>
        <w:numPr>
          <w:ilvl w:val="0"/>
          <w:numId w:val="1030"/>
        </w:numPr>
        <w:pStyle w:val="Compact"/>
      </w:pPr>
      <w:r>
        <w:t xml:space="preserve">backup/restore merge;</w:t>
      </w:r>
    </w:p>
    <w:p>
      <w:pPr>
        <w:numPr>
          <w:ilvl w:val="0"/>
          <w:numId w:val="1030"/>
        </w:numPr>
        <w:pStyle w:val="Compact"/>
      </w:pPr>
      <w:r>
        <w:t xml:space="preserve">fault injection.</w:t>
      </w:r>
    </w:p>
    <w:p>
      <w:pPr>
        <w:pStyle w:val="FirstParagraph"/>
      </w:pPr>
      <w:r>
        <w:rPr>
          <w:bCs/>
          <w:b/>
        </w:rPr>
        <w:t xml:space="preserve">Gate G3:</w:t>
      </w:r>
      <w:r>
        <w:t xml:space="preserve"> </w:t>
      </w:r>
      <w:r>
        <w:t xml:space="preserve">campanha de crash prova zero nonce reuse; corrupt state falha fechado.</w:t>
      </w:r>
    </w:p>
    <w:bookmarkEnd w:id="122"/>
    <w:bookmarkStart w:id="123" w:name="fase-4--shared-output"/>
    <w:p>
      <w:bookmarkStart w:id="199" w:name="dsc_sec_0199"/>
      <w:pPr>
        <w:pStyle w:val="Heading2"/>
      </w:pPr>
      <w:r>
        <w:t xml:space="preserve">Fase 4 — Shared output</w:t>
      </w:r>
      <w:bookmarkEnd w:id="199"/>
    </w:p>
    <w:p>
      <w:pPr>
        <w:numPr>
          <w:ilvl w:val="0"/>
          <w:numId w:val="1031"/>
        </w:numPr>
        <w:pStyle w:val="Compact"/>
      </w:pPr>
      <w:r>
        <w:t xml:space="preserve">PoKs e aggregate commitment;</w:t>
      </w:r>
    </w:p>
    <w:p>
      <w:pPr>
        <w:numPr>
          <w:ilvl w:val="0"/>
          <w:numId w:val="1031"/>
        </w:numPr>
        <w:pStyle w:val="Compact"/>
      </w:pPr>
      <w:r>
        <w:t xml:space="preserve">proof rounds;</w:t>
      </w:r>
    </w:p>
    <w:p>
      <w:pPr>
        <w:numPr>
          <w:ilvl w:val="0"/>
          <w:numId w:val="1031"/>
        </w:numPr>
        <w:pStyle w:val="Compact"/>
      </w:pPr>
      <w:r>
        <w:t xml:space="preserve">verificação bilateral;</w:t>
      </w:r>
    </w:p>
    <w:p>
      <w:pPr>
        <w:numPr>
          <w:ilvl w:val="0"/>
          <w:numId w:val="1031"/>
        </w:numPr>
        <w:pStyle w:val="Compact"/>
      </w:pPr>
      <w:r>
        <w:t xml:space="preserve">wallet backup de share;</w:t>
      </w:r>
    </w:p>
    <w:p>
      <w:pPr>
        <w:numPr>
          <w:ilvl w:val="0"/>
          <w:numId w:val="1031"/>
        </w:numPr>
        <w:pStyle w:val="Compact"/>
      </w:pPr>
      <w:r>
        <w:t xml:space="preserve">teste de indistinguibilidade permanente.</w:t>
      </w:r>
    </w:p>
    <w:p>
      <w:pPr>
        <w:pStyle w:val="FirstParagraph"/>
      </w:pPr>
      <w:r>
        <w:rPr>
          <w:bCs/>
          <w:b/>
        </w:rPr>
        <w:t xml:space="preserve">Gate G4:</w:t>
      </w:r>
      <w:r>
        <w:t xml:space="preserve"> </w:t>
      </w:r>
      <w:r>
        <w:t xml:space="preserve">10.000 execuções aleatórias e mesma superfície on-chain.</w:t>
      </w:r>
    </w:p>
    <w:bookmarkEnd w:id="123"/>
    <w:bookmarkStart w:id="124" w:name="fase-5--fundingrefund"/>
    <w:p>
      <w:bookmarkStart w:id="200" w:name="dsc_sec_0200"/>
      <w:pPr>
        <w:pStyle w:val="Heading2"/>
      </w:pPr>
      <w:r>
        <w:t xml:space="preserve">Fase 5 — Funding/refund</w:t>
      </w:r>
      <w:bookmarkEnd w:id="200"/>
    </w:p>
    <w:p>
      <w:pPr>
        <w:numPr>
          <w:ilvl w:val="0"/>
          <w:numId w:val="1032"/>
        </w:numPr>
        <w:pStyle w:val="Compact"/>
      </w:pPr>
      <w:r>
        <w:t xml:space="preserve">builders DOM reais;</w:t>
      </w:r>
    </w:p>
    <w:p>
      <w:pPr>
        <w:numPr>
          <w:ilvl w:val="0"/>
          <w:numId w:val="1032"/>
        </w:numPr>
        <w:pStyle w:val="Compact"/>
      </w:pPr>
      <w:r>
        <w:t xml:space="preserve">refund absolute lock;</w:t>
      </w:r>
    </w:p>
    <w:p>
      <w:pPr>
        <w:numPr>
          <w:ilvl w:val="0"/>
          <w:numId w:val="1032"/>
        </w:numPr>
        <w:pStyle w:val="Compact"/>
      </w:pPr>
      <w:r>
        <w:t xml:space="preserve">gate ReadyToFund;</w:t>
      </w:r>
    </w:p>
    <w:p>
      <w:pPr>
        <w:numPr>
          <w:ilvl w:val="0"/>
          <w:numId w:val="1032"/>
        </w:numPr>
        <w:pStyle w:val="Compact"/>
      </w:pPr>
      <w:r>
        <w:t xml:space="preserve">regtest com crash em todos os pontos;</w:t>
      </w:r>
    </w:p>
    <w:p>
      <w:pPr>
        <w:numPr>
          <w:ilvl w:val="0"/>
          <w:numId w:val="1032"/>
        </w:numPr>
        <w:pStyle w:val="Compact"/>
      </w:pPr>
      <w:r>
        <w:t xml:space="preserve">fee bump CPFP.</w:t>
      </w:r>
    </w:p>
    <w:p>
      <w:pPr>
        <w:pStyle w:val="FirstParagraph"/>
      </w:pPr>
      <w:r>
        <w:rPr>
          <w:bCs/>
          <w:b/>
        </w:rPr>
        <w:t xml:space="preserve">Gate G5:</w:t>
      </w:r>
      <w:r>
        <w:t xml:space="preserve"> </w:t>
      </w:r>
      <w:r>
        <w:t xml:space="preserve">nenhuma execução publica funding sem refund recuperável. Em regtest, esse gate permite continuar o E2E; em produção/mainnet, broadcast de funding continua desabilitado até</w:t>
      </w:r>
      <w:r>
        <w:t xml:space="preserve"> </w:t>
      </w:r>
      <w:r>
        <w:rPr>
          <w:rStyle w:val="VerbatimChar"/>
        </w:rPr>
        <w:t xml:space="preserve">G-COVER</w:t>
      </w:r>
      <w:r>
        <w:t xml:space="preserve">.</w:t>
      </w:r>
    </w:p>
    <w:bookmarkEnd w:id="124"/>
    <w:bookmarkStart w:id="125" w:name="fase-6--claim-adaptor"/>
    <w:p>
      <w:bookmarkStart w:id="201" w:name="dsc_sec_0201"/>
      <w:pPr>
        <w:pStyle w:val="Heading2"/>
      </w:pPr>
      <w:r>
        <w:t xml:space="preserve">Fase 6 — Claim adaptor</w:t>
      </w:r>
      <w:bookmarkEnd w:id="201"/>
    </w:p>
    <w:p>
      <w:pPr>
        <w:numPr>
          <w:ilvl w:val="0"/>
          <w:numId w:val="1033"/>
        </w:numPr>
        <w:pStyle w:val="Compact"/>
      </w:pPr>
      <w:r>
        <w:t xml:space="preserve">aggregate/adaptor signing;</w:t>
      </w:r>
    </w:p>
    <w:p>
      <w:pPr>
        <w:numPr>
          <w:ilvl w:val="0"/>
          <w:numId w:val="1033"/>
        </w:numPr>
        <w:pStyle w:val="Compact"/>
      </w:pPr>
      <w:r>
        <w:t xml:space="preserve">extraction monitor;</w:t>
      </w:r>
    </w:p>
    <w:p>
      <w:pPr>
        <w:numPr>
          <w:ilvl w:val="0"/>
          <w:numId w:val="1033"/>
        </w:numPr>
        <w:pStyle w:val="Compact"/>
      </w:pPr>
      <w:r>
        <w:t xml:space="preserve">reorg irreversível;</w:t>
      </w:r>
    </w:p>
    <w:p>
      <w:pPr>
        <w:numPr>
          <w:ilvl w:val="0"/>
          <w:numId w:val="1033"/>
        </w:numPr>
        <w:pStyle w:val="Compact"/>
      </w:pPr>
      <w:r>
        <w:t xml:space="preserve">claim/refund race.</w:t>
      </w:r>
    </w:p>
    <w:p>
      <w:pPr>
        <w:pStyle w:val="FirstParagraph"/>
      </w:pPr>
      <w:r>
        <w:rPr>
          <w:bCs/>
          <w:b/>
        </w:rPr>
        <w:t xml:space="preserve">Gate G6:</w:t>
      </w:r>
      <w:r>
        <w:t xml:space="preserve"> </w:t>
      </w:r>
      <w:r>
        <w:t xml:space="preserve">E2E adversarial 2-de-2, incluindo reorg e fee pressure.</w:t>
      </w:r>
    </w:p>
    <w:bookmarkEnd w:id="125"/>
    <w:bookmarkStart w:id="126" w:name="Xf350342d1d3f1573ea40efb4bf200d4e43b4876"/>
    <w:p>
      <w:bookmarkStart w:id="202" w:name="dsc_sec_0202"/>
      <w:pPr>
        <w:pStyle w:val="Heading2"/>
      </w:pPr>
      <w:r>
        <w:t xml:space="preserve">Fase 7 — hardening e promoção opcional para n-de-n</w:t>
      </w:r>
      <w:bookmarkEnd w:id="202"/>
    </w:p>
    <w:p>
      <w:pPr>
        <w:numPr>
          <w:ilvl w:val="0"/>
          <w:numId w:val="1034"/>
        </w:numPr>
        <w:pStyle w:val="Compact"/>
      </w:pPr>
      <w:r>
        <w:t xml:space="preserve">3, 5 e máximo acordado;</w:t>
      </w:r>
    </w:p>
    <w:p>
      <w:pPr>
        <w:numPr>
          <w:ilvl w:val="0"/>
          <w:numId w:val="1034"/>
        </w:numPr>
        <w:pStyle w:val="Compact"/>
      </w:pPr>
      <w:r>
        <w:t xml:space="preserve">participant dropout;</w:t>
      </w:r>
    </w:p>
    <w:p>
      <w:pPr>
        <w:numPr>
          <w:ilvl w:val="0"/>
          <w:numId w:val="1034"/>
        </w:numPr>
        <w:pStyle w:val="Compact"/>
      </w:pPr>
      <w:r>
        <w:t xml:space="preserve">performance/DoS limits;</w:t>
      </w:r>
    </w:p>
    <w:p>
      <w:pPr>
        <w:numPr>
          <w:ilvl w:val="0"/>
          <w:numId w:val="1034"/>
        </w:numPr>
        <w:pStyle w:val="Compact"/>
      </w:pPr>
      <w:r>
        <w:t xml:space="preserve">network privacy;</w:t>
      </w:r>
    </w:p>
    <w:p>
      <w:pPr>
        <w:numPr>
          <w:ilvl w:val="0"/>
          <w:numId w:val="1034"/>
        </w:numPr>
        <w:pStyle w:val="Compact"/>
      </w:pPr>
      <w:r>
        <w:t xml:space="preserve">UX de backup/abort.</w:t>
      </w:r>
    </w:p>
    <w:p>
      <w:pPr>
        <w:pStyle w:val="FirstParagraph"/>
      </w:pPr>
      <w:r>
        <w:rPr>
          <w:bCs/>
          <w:b/>
        </w:rPr>
        <w:t xml:space="preserve">Gate G7:</w:t>
      </w:r>
      <w:r>
        <w:t xml:space="preserve"> </w:t>
      </w:r>
      <w:r>
        <w:t xml:space="preserve">release 2-de-2 auditado e</w:t>
      </w:r>
      <w:r>
        <w:t xml:space="preserve"> </w:t>
      </w:r>
      <w:r>
        <w:rPr>
          <w:rStyle w:val="VerbatimChar"/>
        </w:rPr>
        <w:t xml:space="preserve">G-COVER</w:t>
      </w:r>
      <w:r>
        <w:t xml:space="preserve"> </w:t>
      </w:r>
      <w:r>
        <w:t xml:space="preserve">aprovado com a janela de calendário completa. Cada</w:t>
      </w:r>
      <w:r>
        <w:t xml:space="preserve"> </w:t>
      </w:r>
      <w:r>
        <w:rPr>
          <w:rStyle w:val="VerbatimChar"/>
        </w:rPr>
        <w:t xml:space="preserve">n&gt;2</w:t>
      </w:r>
      <w:r>
        <w:t xml:space="preserve"> </w:t>
      </w:r>
      <w:r>
        <w:t xml:space="preserve">exige gate próprio de protocolo, DoS, dropout, distribuição e FFI antes de ser habilitado numa V1.x.</w:t>
      </w:r>
    </w:p>
    <w:bookmarkEnd w:id="126"/>
    <w:bookmarkStart w:id="127" w:name="fase-8--templates-adicionais"/>
    <w:p>
      <w:bookmarkStart w:id="203" w:name="dsc_sec_0203"/>
      <w:pPr>
        <w:pStyle w:val="Heading2"/>
      </w:pPr>
      <w:r>
        <w:t xml:space="preserve">Fase 8 — Templates adicionais</w:t>
      </w:r>
      <w:bookmarkEnd w:id="203"/>
    </w:p>
    <w:p>
      <w:pPr>
        <w:numPr>
          <w:ilvl w:val="0"/>
          <w:numId w:val="1035"/>
        </w:numPr>
        <w:pStyle w:val="Compact"/>
      </w:pPr>
      <w:r>
        <w:t xml:space="preserve">atomic swap mesma curva;</w:t>
      </w:r>
    </w:p>
    <w:p>
      <w:pPr>
        <w:numPr>
          <w:ilvl w:val="0"/>
          <w:numId w:val="1035"/>
        </w:numPr>
        <w:pStyle w:val="Compact"/>
      </w:pPr>
      <w:r>
        <w:t xml:space="preserve">adapter Bitcoin/EVM somente com backend criptográfico revisado;</w:t>
      </w:r>
    </w:p>
    <w:p>
      <w:pPr>
        <w:numPr>
          <w:ilvl w:val="0"/>
          <w:numId w:val="1035"/>
        </w:numPr>
        <w:pStyle w:val="Compact"/>
      </w:pPr>
      <w:r>
        <w:t xml:space="preserve">DL2P público opcional;</w:t>
      </w:r>
    </w:p>
    <w:p>
      <w:pPr>
        <w:numPr>
          <w:ilvl w:val="0"/>
          <w:numId w:val="1035"/>
        </w:numPr>
        <w:pStyle w:val="Compact"/>
      </w:pPr>
      <w:r>
        <w:t xml:space="preserve">DLC/canais como RFCs separados.</w:t>
      </w:r>
    </w:p>
    <w:bookmarkEnd w:id="127"/>
    <w:bookmarkEnd w:id="128"/>
    <w:bookmarkStart w:id="129" w:name="X20324dbe049f7c32d629bce4e66a569b72ff80e"/>
    <w:p>
      <w:bookmarkStart w:id="204" w:name="dsc_sec_0204"/>
      <w:pPr>
        <w:pStyle w:val="Heading1"/>
      </w:pPr>
      <w:r>
        <w:t xml:space="preserve">19. Critérios de revisão de código</w:t>
      </w:r>
      <w:bookmarkEnd w:id="204"/>
    </w:p>
    <w:p>
      <w:pPr>
        <w:pStyle w:val="FirstParagraph"/>
      </w:pPr>
      <w:r>
        <w:t xml:space="preserve">Todo PR precisa responder:</w:t>
      </w:r>
    </w:p>
    <w:p>
      <w:pPr>
        <w:numPr>
          <w:ilvl w:val="0"/>
          <w:numId w:val="1036"/>
        </w:numPr>
        <w:pStyle w:val="Compact"/>
      </w:pPr>
      <w:r>
        <w:t xml:space="preserve">Quais bytes/protocol state mudam?</w:t>
      </w:r>
    </w:p>
    <w:p>
      <w:pPr>
        <w:numPr>
          <w:ilvl w:val="0"/>
          <w:numId w:val="1036"/>
        </w:numPr>
        <w:pStyle w:val="Compact"/>
      </w:pPr>
      <w:r>
        <w:t xml:space="preserve">Algum nonce pode sobreviver/reaparecer após erro?</w:t>
      </w:r>
    </w:p>
    <w:p>
      <w:pPr>
        <w:numPr>
          <w:ilvl w:val="0"/>
          <w:numId w:val="1036"/>
        </w:numPr>
        <w:pStyle w:val="Compact"/>
      </w:pPr>
      <w:r>
        <w:t xml:space="preserve">Algum secret implementa</w:t>
      </w:r>
      <w:r>
        <w:t xml:space="preserve"> </w:t>
      </w:r>
      <w:r>
        <w:rPr>
          <w:rStyle w:val="VerbatimChar"/>
        </w:rPr>
        <w:t xml:space="preserve">Debug</w:t>
      </w:r>
      <w:r>
        <w:t xml:space="preserve">,</w:t>
      </w:r>
      <w:r>
        <w:t xml:space="preserve"> </w:t>
      </w:r>
      <w:r>
        <w:rPr>
          <w:rStyle w:val="VerbatimChar"/>
        </w:rPr>
        <w:t xml:space="preserve">Clone</w:t>
      </w:r>
      <w:r>
        <w:t xml:space="preserve">, serde ou log?</w:t>
      </w:r>
    </w:p>
    <w:p>
      <w:pPr>
        <w:numPr>
          <w:ilvl w:val="0"/>
          <w:numId w:val="1036"/>
        </w:numPr>
        <w:pStyle w:val="Compact"/>
      </w:pPr>
      <w:r>
        <w:t xml:space="preserve">O transcript inclui chain/session/role/order/template?</w:t>
      </w:r>
    </w:p>
    <w:p>
      <w:pPr>
        <w:numPr>
          <w:ilvl w:val="0"/>
          <w:numId w:val="1036"/>
        </w:numPr>
        <w:pStyle w:val="Compact"/>
      </w:pPr>
      <w:r>
        <w:t xml:space="preserve">Todos os pontos e escalares são canônicos?</w:t>
      </w:r>
    </w:p>
    <w:p>
      <w:pPr>
        <w:numPr>
          <w:ilvl w:val="0"/>
          <w:numId w:val="1036"/>
        </w:numPr>
        <w:pStyle w:val="Compact"/>
      </w:pPr>
      <w:r>
        <w:t xml:space="preserve">Há</w:t>
      </w:r>
      <w:r>
        <w:t xml:space="preserve"> </w:t>
      </w:r>
      <w:r>
        <w:rPr>
          <w:rStyle w:val="VerbatimChar"/>
        </w:rPr>
        <w:t xml:space="preserve">checked_add/sub/mul</w:t>
      </w:r>
      <w:r>
        <w:t xml:space="preserve"> </w:t>
      </w:r>
      <w:r>
        <w:t xml:space="preserve">em valores/comprimentos?</w:t>
      </w:r>
    </w:p>
    <w:p>
      <w:pPr>
        <w:numPr>
          <w:ilvl w:val="0"/>
          <w:numId w:val="1036"/>
        </w:numPr>
        <w:pStyle w:val="Compact"/>
      </w:pPr>
      <w:r>
        <w:t xml:space="preserve">O coordenador pode alterar statement depois de commitment?</w:t>
      </w:r>
    </w:p>
    <w:p>
      <w:pPr>
        <w:numPr>
          <w:ilvl w:val="0"/>
          <w:numId w:val="1036"/>
        </w:numPr>
        <w:pStyle w:val="Compact"/>
      </w:pPr>
      <w:r>
        <w:t xml:space="preserve">Todas as partes verificam o resultado final?</w:t>
      </w:r>
    </w:p>
    <w:p>
      <w:pPr>
        <w:numPr>
          <w:ilvl w:val="0"/>
          <w:numId w:val="1036"/>
        </w:numPr>
        <w:pStyle w:val="Compact"/>
      </w:pPr>
      <w:r>
        <w:t xml:space="preserve">Funding continua impossível sem refund final?</w:t>
      </w:r>
    </w:p>
    <w:p>
      <w:pPr>
        <w:numPr>
          <w:ilvl w:val="0"/>
          <w:numId w:val="1036"/>
        </w:numPr>
        <w:pStyle w:val="Compact"/>
      </w:pPr>
      <w:r>
        <w:t xml:space="preserve">Reorg altera somente chain projection?</w:t>
      </w:r>
    </w:p>
    <w:p>
      <w:pPr>
        <w:numPr>
          <w:ilvl w:val="0"/>
          <w:numId w:val="1036"/>
        </w:numPr>
        <w:pStyle w:val="Compact"/>
      </w:pPr>
      <w:r>
        <w:t xml:space="preserve">Há qualquer novo marcador on-chain?</w:t>
      </w:r>
    </w:p>
    <w:p>
      <w:pPr>
        <w:numPr>
          <w:ilvl w:val="0"/>
          <w:numId w:val="1036"/>
        </w:numPr>
        <w:pStyle w:val="Compact"/>
      </w:pPr>
      <w:r>
        <w:t xml:space="preserve">O teste fail-closed cobre corrupção e retorno FFI?</w:t>
      </w:r>
    </w:p>
    <w:p>
      <w:pPr>
        <w:numPr>
          <w:ilvl w:val="0"/>
          <w:numId w:val="1036"/>
        </w:numPr>
        <w:pStyle w:val="Compact"/>
      </w:pPr>
      <w:r>
        <w:t xml:space="preserve">Esta mudança invalida a evidência G0 do envio comum 1→1?</w:t>
      </w:r>
    </w:p>
    <w:p>
      <w:pPr>
        <w:numPr>
          <w:ilvl w:val="0"/>
          <w:numId w:val="1036"/>
        </w:numPr>
        <w:pStyle w:val="Compact"/>
      </w:pPr>
      <w:r>
        <w:t xml:space="preserve">O caminho comum ainda atravessa slate/codec/mempool/scanner de produção?</w:t>
      </w:r>
    </w:p>
    <w:p>
      <w:pPr>
        <w:numPr>
          <w:ilvl w:val="0"/>
          <w:numId w:val="1036"/>
        </w:numPr>
        <w:pStyle w:val="Compact"/>
      </w:pPr>
      <w:r>
        <w:t xml:space="preserve">A mudança altera maturidade, distribuição, fallback ou fingerprint da policy</w:t>
      </w:r>
      <w:r>
        <w:t xml:space="preserve"> </w:t>
      </w:r>
      <w:r>
        <w:rPr>
          <w:rStyle w:val="VerbatimChar"/>
        </w:rPr>
        <w:t xml:space="preserve">HEIGHT_LOCKED</w:t>
      </w:r>
      <w:r>
        <w:t xml:space="preserve">?</w:t>
      </w:r>
    </w:p>
    <w:p>
      <w:pPr>
        <w:pStyle w:val="FirstParagraph"/>
      </w:pPr>
      <w:r>
        <w:t xml:space="preserve">Ferramentas mínimas no CI:</w:t>
      </w:r>
    </w:p>
    <w:p>
      <w:pPr>
        <w:pStyle w:val="SourceCode"/>
        <w:shd w:val="clear" w:color="auto" w:fill="F2F4F7"/>
        <w:pBdr>
          <w:left w:val="single" w:sz="8" w:space="4" w:color="B8C2CC"/>
        </w:pBdr>
      </w:pPr>
      <w:r>
        <w:rPr>
          <w:rStyle w:val="ExtensionTok"/>
        </w:rPr>
        <w:t xml:space="preserve">./ci/g0_plain_transfer_regtest.sh</w:t>
      </w:r>
      <w:r>
        <w:br/>
      </w:r>
      <w:r>
        <w:rPr>
          <w:rStyle w:val="ExtensionTok"/>
        </w:rPr>
        <w:t xml:space="preserve">cargo</w:t>
      </w:r>
      <w:r>
        <w:rPr>
          <w:rStyle w:val="NormalTok"/>
        </w:rPr>
        <w:t xml:space="preserve"> fmt </w:t>
      </w:r>
      <w:r>
        <w:rPr>
          <w:rStyle w:val="AttributeTok"/>
        </w:rPr>
        <w:t xml:space="preserve">--all</w:t>
      </w:r>
      <w:r>
        <w:rPr>
          <w:rStyle w:val="NormalTok"/>
        </w:rPr>
        <w:t xml:space="preserve"> </w:t>
      </w:r>
      <w:r>
        <w:rPr>
          <w:rStyle w:val="AttributeTok"/>
        </w:rPr>
        <w:t xml:space="preserve">--</w:t>
      </w:r>
      <w:r>
        <w:rPr>
          <w:rStyle w:val="NormalTok"/>
        </w:rPr>
        <w:t xml:space="preserve"> </w:t>
      </w:r>
      <w:r>
        <w:rPr>
          <w:rStyle w:val="AttributeTok"/>
        </w:rPr>
        <w:t xml:space="preserve">--check</w:t>
      </w:r>
      <w:r>
        <w:br/>
      </w:r>
      <w:r>
        <w:rPr>
          <w:rStyle w:val="ExtensionTok"/>
        </w:rPr>
        <w:t xml:space="preserve">cargo</w:t>
      </w:r>
      <w:r>
        <w:rPr>
          <w:rStyle w:val="NormalTok"/>
        </w:rPr>
        <w:t xml:space="preserve"> clippy </w:t>
      </w:r>
      <w:r>
        <w:rPr>
          <w:rStyle w:val="AttributeTok"/>
        </w:rPr>
        <w:t xml:space="preserve">--workspace</w:t>
      </w:r>
      <w:r>
        <w:rPr>
          <w:rStyle w:val="NormalTok"/>
        </w:rPr>
        <w:t xml:space="preserve"> </w:t>
      </w:r>
      <w:r>
        <w:rPr>
          <w:rStyle w:val="AttributeTok"/>
        </w:rPr>
        <w:t xml:space="preserve">--all-targets</w:t>
      </w:r>
      <w:r>
        <w:rPr>
          <w:rStyle w:val="NormalTok"/>
        </w:rPr>
        <w:t xml:space="preserve"> </w:t>
      </w:r>
      <w:r>
        <w:rPr>
          <w:rStyle w:val="AttributeTok"/>
        </w:rPr>
        <w:t xml:space="preserve">--all-features</w:t>
      </w:r>
      <w:r>
        <w:rPr>
          <w:rStyle w:val="NormalTok"/>
        </w:rPr>
        <w:t xml:space="preserve"> </w:t>
      </w:r>
      <w:r>
        <w:rPr>
          <w:rStyle w:val="AttributeTok"/>
        </w:rPr>
        <w:t xml:space="preserve">--</w:t>
      </w:r>
      <w:r>
        <w:rPr>
          <w:rStyle w:val="NormalTok"/>
        </w:rPr>
        <w:t xml:space="preserve"> </w:t>
      </w:r>
      <w:r>
        <w:rPr>
          <w:rStyle w:val="AttributeTok"/>
        </w:rPr>
        <w:t xml:space="preserve">-D</w:t>
      </w:r>
      <w:r>
        <w:rPr>
          <w:rStyle w:val="NormalTok"/>
        </w:rPr>
        <w:t xml:space="preserve"> warnings</w:t>
      </w:r>
      <w:r>
        <w:br/>
      </w:r>
      <w:r>
        <w:rPr>
          <w:rStyle w:val="ExtensionTok"/>
        </w:rPr>
        <w:t xml:space="preserve">cargo</w:t>
      </w:r>
      <w:r>
        <w:rPr>
          <w:rStyle w:val="NormalTok"/>
        </w:rPr>
        <w:t xml:space="preserve"> test </w:t>
      </w:r>
      <w:r>
        <w:rPr>
          <w:rStyle w:val="AttributeTok"/>
        </w:rPr>
        <w:t xml:space="preserve">--workspace</w:t>
      </w:r>
      <w:r>
        <w:rPr>
          <w:rStyle w:val="NormalTok"/>
        </w:rPr>
        <w:t xml:space="preserve"> </w:t>
      </w:r>
      <w:r>
        <w:rPr>
          <w:rStyle w:val="AttributeTok"/>
        </w:rPr>
        <w:t xml:space="preserve">--all-features</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dom_blake2b_hash_domains</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canonical_vectors</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collaborative_bp_indistinguishability</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ordinary_send_height_locked_e2e</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height_lock_consensus_boundaries</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cover_policy_properties</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refund_before_funding</w:t>
      </w:r>
      <w:r>
        <w:br/>
      </w:r>
      <w:r>
        <w:rPr>
          <w:rStyle w:val="ExtensionTok"/>
        </w:rPr>
        <w:t xml:space="preserve">cargo</w:t>
      </w:r>
      <w:r>
        <w:rPr>
          <w:rStyle w:val="NormalTok"/>
        </w:rPr>
        <w:t xml:space="preserve"> test </w:t>
      </w:r>
      <w:r>
        <w:rPr>
          <w:rStyle w:val="AttributeTok"/>
        </w:rPr>
        <w:t xml:space="preserve">-p</w:t>
      </w:r>
      <w:r>
        <w:rPr>
          <w:rStyle w:val="NormalTok"/>
        </w:rPr>
        <w:t xml:space="preserve"> dom-scriptless-testkit </w:t>
      </w:r>
      <w:r>
        <w:rPr>
          <w:rStyle w:val="AttributeTok"/>
        </w:rPr>
        <w:t xml:space="preserve">--test</w:t>
      </w:r>
      <w:r>
        <w:rPr>
          <w:rStyle w:val="NormalTok"/>
        </w:rPr>
        <w:t xml:space="preserve"> crash_nonce_journal</w:t>
      </w:r>
      <w:r>
        <w:br/>
      </w:r>
      <w:r>
        <w:rPr>
          <w:rStyle w:val="ExtensionTok"/>
        </w:rPr>
        <w:t xml:space="preserve">cargo</w:t>
      </w:r>
      <w:r>
        <w:rPr>
          <w:rStyle w:val="NormalTok"/>
        </w:rPr>
        <w:t xml:space="preserve"> fuzz run wire_decoder</w:t>
      </w:r>
      <w:r>
        <w:br/>
      </w:r>
      <w:r>
        <w:rPr>
          <w:rStyle w:val="ExtensionTok"/>
        </w:rPr>
        <w:t xml:space="preserve">cargo</w:t>
      </w:r>
      <w:r>
        <w:rPr>
          <w:rStyle w:val="NormalTok"/>
        </w:rPr>
        <w:t xml:space="preserve"> fuzz run bp_ffi_subprocess</w:t>
      </w:r>
    </w:p>
    <w:bookmarkEnd w:id="129"/>
    <w:bookmarkStart w:id="135" w:name="X62b7b3d72e77fb47a62b78e1139a14b985e6ca7"/>
    <w:p>
      <w:bookmarkStart w:id="205" w:name="dsc_sec_0205"/>
      <w:pPr>
        <w:pStyle w:val="Heading1"/>
      </w:pPr>
      <w:r>
        <w:t xml:space="preserve">20. Checklist operacional de release</w:t>
      </w:r>
      <w:bookmarkEnd w:id="205"/>
    </w:p>
    <w:bookmarkStart w:id="130" w:name="criptografia"/>
    <w:p>
      <w:bookmarkStart w:id="206" w:name="dsc_sec_0206"/>
      <w:pPr>
        <w:pStyle w:val="Heading2"/>
      </w:pPr>
      <w:r>
        <w:t xml:space="preserve">Criptografia</w:t>
      </w:r>
      <w:bookmarkEnd w:id="206"/>
    </w:p>
    <w:p>
      <w:pPr>
        <w:numPr>
          <w:ilvl w:val="0"/>
          <w:numId w:val="1037"/>
        </w:numPr>
        <w:pStyle w:val="Compact"/>
      </w:pPr>
      <w:r>
        <w:t xml:space="preserve">☐ commit do backend fixo e SBOM gerado;</w:t>
      </w:r>
    </w:p>
    <w:p>
      <w:pPr>
        <w:numPr>
          <w:ilvl w:val="0"/>
          <w:numId w:val="1037"/>
        </w:numPr>
        <w:pStyle w:val="Compact"/>
      </w:pPr>
      <w:r>
        <w:t xml:space="preserve">☐</w:t>
      </w:r>
      <w:r>
        <w:t xml:space="preserve"> </w:t>
      </w:r>
      <w:r>
        <w:rPr>
          <w:rStyle w:val="VerbatimChar"/>
        </w:rPr>
        <w:t xml:space="preserve">H_tag</w:t>
      </w:r>
      <w:r>
        <w:t xml:space="preserve"> </w:t>
      </w:r>
      <w:r>
        <w:t xml:space="preserve">usa BLAKE2b-256/framing canônico da DOM; zero dialeto BIP340/SHA no adapter;</w:t>
      </w:r>
    </w:p>
    <w:p>
      <w:pPr>
        <w:numPr>
          <w:ilvl w:val="0"/>
          <w:numId w:val="1037"/>
        </w:numPr>
        <w:pStyle w:val="Compact"/>
      </w:pPr>
      <w:r>
        <w:t xml:space="preserve">☐ hash→scalar, zero/retry e endianness congelados por vetores diferenciais;</w:t>
      </w:r>
    </w:p>
    <w:p>
      <w:pPr>
        <w:numPr>
          <w:ilvl w:val="0"/>
          <w:numId w:val="1037"/>
        </w:numPr>
        <w:pStyle w:val="Compact"/>
      </w:pPr>
      <w:r>
        <w:t xml:space="preserve">☐ vetores assinados/publicados;</w:t>
      </w:r>
    </w:p>
    <w:p>
      <w:pPr>
        <w:numPr>
          <w:ilvl w:val="0"/>
          <w:numId w:val="1037"/>
        </w:numPr>
        <w:pStyle w:val="Compact"/>
      </w:pPr>
      <w:r>
        <w:t xml:space="preserve">☐ adaptor parity/sign convention auditado;</w:t>
      </w:r>
    </w:p>
    <w:p>
      <w:pPr>
        <w:numPr>
          <w:ilvl w:val="0"/>
          <w:numId w:val="1037"/>
        </w:numPr>
        <w:pStyle w:val="Compact"/>
      </w:pPr>
      <w:r>
        <w:t xml:space="preserve">☐ nonces e shares zeroizados;</w:t>
      </w:r>
    </w:p>
    <w:p>
      <w:pPr>
        <w:numPr>
          <w:ilvl w:val="0"/>
          <w:numId w:val="1037"/>
        </w:numPr>
        <w:pStyle w:val="Compact"/>
      </w:pPr>
      <w:r>
        <w:t xml:space="preserve">☐ nenhuma chave secreta em logs/crash dump;</w:t>
      </w:r>
    </w:p>
    <w:p>
      <w:pPr>
        <w:numPr>
          <w:ilvl w:val="0"/>
          <w:numId w:val="1037"/>
        </w:numPr>
        <w:pStyle w:val="Compact"/>
      </w:pPr>
      <w:r>
        <w:t xml:space="preserve">☐ FFI isolado e fuzzado.</w:t>
      </w:r>
    </w:p>
    <w:bookmarkEnd w:id="130"/>
    <w:bookmarkStart w:id="131" w:name="protocolo"/>
    <w:p>
      <w:bookmarkStart w:id="207" w:name="dsc_sec_0207"/>
      <w:pPr>
        <w:pStyle w:val="Heading2"/>
      </w:pPr>
      <w:r>
        <w:t xml:space="preserve">Protocolo</w:t>
      </w:r>
      <w:bookmarkEnd w:id="207"/>
    </w:p>
    <w:p>
      <w:pPr>
        <w:numPr>
          <w:ilvl w:val="0"/>
          <w:numId w:val="1038"/>
        </w:numPr>
        <w:pStyle w:val="Compact"/>
      </w:pPr>
      <w:r>
        <w:t xml:space="preserve">☐ G0 1→1 verde no commit exato; tx esteve no mempool antes do bloco;</w:t>
      </w:r>
    </w:p>
    <w:p>
      <w:pPr>
        <w:numPr>
          <w:ilvl w:val="0"/>
          <w:numId w:val="1038"/>
        </w:numPr>
        <w:pStyle w:val="Compact"/>
      </w:pPr>
      <w:r>
        <w:t xml:space="preserve">☐ destinatário recebeu, restaurou e gastou o output pelo fluxo comum;</w:t>
      </w:r>
    </w:p>
    <w:p>
      <w:pPr>
        <w:numPr>
          <w:ilvl w:val="0"/>
          <w:numId w:val="1038"/>
        </w:numPr>
        <w:pStyle w:val="Compact"/>
      </w:pPr>
      <w:r>
        <w:t xml:space="preserve">☐ nenhuma extensão Scriptless/DL2P participou do baseline;</w:t>
      </w:r>
    </w:p>
    <w:p>
      <w:pPr>
        <w:numPr>
          <w:ilvl w:val="0"/>
          <w:numId w:val="1038"/>
        </w:numPr>
        <w:pStyle w:val="Compact"/>
      </w:pPr>
      <w:r>
        <w:t xml:space="preserve">☐ participantes, papéis e ordem congelados;</w:t>
      </w:r>
    </w:p>
    <w:p>
      <w:pPr>
        <w:numPr>
          <w:ilvl w:val="0"/>
          <w:numId w:val="1038"/>
        </w:numPr>
        <w:pStyle w:val="Compact"/>
      </w:pPr>
      <w:r>
        <w:t xml:space="preserve">☐ equivocation detectada;</w:t>
      </w:r>
    </w:p>
    <w:p>
      <w:pPr>
        <w:numPr>
          <w:ilvl w:val="0"/>
          <w:numId w:val="1038"/>
        </w:numPr>
        <w:pStyle w:val="Compact"/>
      </w:pPr>
      <w:r>
        <w:t xml:space="preserve">☐ retries reenviam bytes, não reassinam;</w:t>
      </w:r>
    </w:p>
    <w:p>
      <w:pPr>
        <w:numPr>
          <w:ilvl w:val="0"/>
          <w:numId w:val="1038"/>
        </w:numPr>
        <w:pStyle w:val="Compact"/>
      </w:pPr>
      <w:r>
        <w:t xml:space="preserve">☐ refund-before-funding demonstrado;</w:t>
      </w:r>
    </w:p>
    <w:p>
      <w:pPr>
        <w:numPr>
          <w:ilvl w:val="0"/>
          <w:numId w:val="1038"/>
        </w:numPr>
        <w:pStyle w:val="Compact"/>
      </w:pPr>
      <w:r>
        <w:t xml:space="preserve">☐ ambos verificam proof/transações;</w:t>
      </w:r>
    </w:p>
    <w:p>
      <w:pPr>
        <w:numPr>
          <w:ilvl w:val="0"/>
          <w:numId w:val="1038"/>
        </w:numPr>
        <w:pStyle w:val="Compact"/>
      </w:pPr>
      <w:r>
        <w:t xml:space="preserve">☐ abort conserva material necessário.</w:t>
      </w:r>
    </w:p>
    <w:bookmarkEnd w:id="131"/>
    <w:bookmarkStart w:id="132" w:name="walletstorage"/>
    <w:p>
      <w:bookmarkStart w:id="208" w:name="dsc_sec_0208"/>
      <w:pPr>
        <w:pStyle w:val="Heading2"/>
      </w:pPr>
      <w:r>
        <w:t xml:space="preserve">Wallet/storage</w:t>
      </w:r>
      <w:bookmarkEnd w:id="208"/>
    </w:p>
    <w:p>
      <w:pPr>
        <w:numPr>
          <w:ilvl w:val="0"/>
          <w:numId w:val="1039"/>
        </w:numPr>
        <w:pStyle w:val="Compact"/>
      </w:pPr>
      <w:r>
        <w:t xml:space="preserve">☐ builder comum aplica</w:t>
      </w:r>
      <w:r>
        <w:t xml:space="preserve"> </w:t>
      </w:r>
      <w:r>
        <w:rPr>
          <w:rStyle w:val="VerbatimChar"/>
        </w:rPr>
        <w:t xml:space="preserve">HEIGHT_LOCKED</w:t>
      </w:r>
      <w:r>
        <w:t xml:space="preserve"> </w:t>
      </w:r>
      <w:r>
        <w:t xml:space="preserve">em CLI, GUI, mobile e API elegíveis;</w:t>
      </w:r>
    </w:p>
    <w:p>
      <w:pPr>
        <w:numPr>
          <w:ilvl w:val="0"/>
          <w:numId w:val="1039"/>
        </w:numPr>
        <w:pStyle w:val="Compact"/>
      </w:pPr>
      <w:r>
        <w:t xml:space="preserve">☐ preflight impede altura futura e fallback só ocorre antes de export;</w:t>
      </w:r>
    </w:p>
    <w:p>
      <w:pPr>
        <w:numPr>
          <w:ilvl w:val="0"/>
          <w:numId w:val="1039"/>
        </w:numPr>
        <w:pStyle w:val="Compact"/>
      </w:pPr>
      <w:r>
        <w:t xml:space="preserve">☐ keystore disponível e recovery testado;</w:t>
      </w:r>
    </w:p>
    <w:p>
      <w:pPr>
        <w:numPr>
          <w:ilvl w:val="0"/>
          <w:numId w:val="1039"/>
        </w:numPr>
        <w:pStyle w:val="Compact"/>
      </w:pPr>
      <w:r>
        <w:t xml:space="preserve">☐ nonce journal monotônico sobre backup/restore;</w:t>
      </w:r>
    </w:p>
    <w:p>
      <w:pPr>
        <w:numPr>
          <w:ilvl w:val="0"/>
          <w:numId w:val="1039"/>
        </w:numPr>
        <w:pStyle w:val="Compact"/>
      </w:pPr>
      <w:r>
        <w:t xml:space="preserve">☐ CAS e lock por sessão;</w:t>
      </w:r>
    </w:p>
    <w:p>
      <w:pPr>
        <w:numPr>
          <w:ilvl w:val="0"/>
          <w:numId w:val="1039"/>
        </w:numPr>
        <w:pStyle w:val="Compact"/>
      </w:pPr>
      <w:r>
        <w:t xml:space="preserve">☐ rescan por commitment/txid;</w:t>
      </w:r>
    </w:p>
    <w:p>
      <w:pPr>
        <w:numPr>
          <w:ilvl w:val="0"/>
          <w:numId w:val="1039"/>
        </w:numPr>
        <w:pStyle w:val="Compact"/>
      </w:pPr>
      <w:r>
        <w:t xml:space="preserve">☐ reorg não reverte flags irreversíveis;</w:t>
      </w:r>
    </w:p>
    <w:p>
      <w:pPr>
        <w:numPr>
          <w:ilvl w:val="0"/>
          <w:numId w:val="1039"/>
        </w:numPr>
        <w:pStyle w:val="Compact"/>
      </w:pPr>
      <w:r>
        <w:t xml:space="preserve">☐ UI mostra riscos de backup/timeout/fee.</w:t>
      </w:r>
    </w:p>
    <w:bookmarkEnd w:id="132"/>
    <w:bookmarkStart w:id="133" w:name="privacidade"/>
    <w:p>
      <w:bookmarkStart w:id="209" w:name="dsc_sec_0209"/>
      <w:pPr>
        <w:pStyle w:val="Heading2"/>
      </w:pPr>
      <w:r>
        <w:t xml:space="preserve">Privacidade</w:t>
      </w:r>
      <w:bookmarkEnd w:id="209"/>
    </w:p>
    <w:p>
      <w:pPr>
        <w:numPr>
          <w:ilvl w:val="0"/>
          <w:numId w:val="1040"/>
        </w:numPr>
        <w:pStyle w:val="Compact"/>
      </w:pPr>
      <w:r>
        <w:t xml:space="preserve">☐ zero campos Scriptless no wire L1;</w:t>
      </w:r>
    </w:p>
    <w:p>
      <w:pPr>
        <w:numPr>
          <w:ilvl w:val="0"/>
          <w:numId w:val="1040"/>
        </w:numPr>
        <w:pStyle w:val="Compact"/>
      </w:pPr>
      <w:r>
        <w:t xml:space="preserve">☐ zero dependência DL2P na rota privada;</w:t>
      </w:r>
    </w:p>
    <w:p>
      <w:pPr>
        <w:numPr>
          <w:ilvl w:val="0"/>
          <w:numId w:val="1040"/>
        </w:numPr>
        <w:pStyle w:val="Compact"/>
      </w:pPr>
      <w:r>
        <w:t xml:space="preserve">☐ teste estrutural single/multi verde;</w:t>
      </w:r>
    </w:p>
    <w:p>
      <w:pPr>
        <w:numPr>
          <w:ilvl w:val="0"/>
          <w:numId w:val="1040"/>
        </w:numPr>
        <w:pStyle w:val="Compact"/>
      </w:pPr>
      <w:r>
        <w:t xml:space="preserve">☐</w:t>
      </w:r>
      <w:r>
        <w:t xml:space="preserve"> </w:t>
      </w:r>
      <w:r>
        <w:rPr>
          <w:rStyle w:val="VerbatimChar"/>
        </w:rPr>
        <w:t xml:space="preserve">G-COVER</w:t>
      </w:r>
      <w:r>
        <w:t xml:space="preserve"> </w:t>
      </w:r>
      <w:r>
        <w:t xml:space="preserve">cumpriu 90 dias, 1.000 kernels e limites de saúde/classificação;</w:t>
      </w:r>
    </w:p>
    <w:p>
      <w:pPr>
        <w:numPr>
          <w:ilvl w:val="0"/>
          <w:numId w:val="1040"/>
        </w:numPr>
        <w:pStyle w:val="Compact"/>
      </w:pPr>
      <w:r>
        <w:t xml:space="preserve">☐ distribuição de cover/refund e métricas agregadas foram revisadas;</w:t>
      </w:r>
    </w:p>
    <w:p>
      <w:pPr>
        <w:numPr>
          <w:ilvl w:val="0"/>
          <w:numId w:val="1040"/>
        </w:numPr>
        <w:pStyle w:val="Compact"/>
      </w:pPr>
      <w:r>
        <w:t xml:space="preserve">☐ política de capsule documentada;</w:t>
      </w:r>
    </w:p>
    <w:p>
      <w:pPr>
        <w:numPr>
          <w:ilvl w:val="0"/>
          <w:numId w:val="1040"/>
        </w:numPr>
        <w:pStyle w:val="Compact"/>
      </w:pPr>
      <w:r>
        <w:t xml:space="preserve">☐ network privacy configurável;</w:t>
      </w:r>
    </w:p>
    <w:p>
      <w:pPr>
        <w:numPr>
          <w:ilvl w:val="0"/>
          <w:numId w:val="1040"/>
        </w:numPr>
        <w:pStyle w:val="Compact"/>
      </w:pPr>
      <w:r>
        <w:t xml:space="preserve">☐ telemetria revisada.</w:t>
      </w:r>
    </w:p>
    <w:bookmarkEnd w:id="133"/>
    <w:bookmarkStart w:id="134" w:name="auditoria"/>
    <w:p>
      <w:bookmarkStart w:id="210" w:name="dsc_sec_0210"/>
      <w:pPr>
        <w:pStyle w:val="Heading2"/>
      </w:pPr>
      <w:r>
        <w:t xml:space="preserve">Auditoria</w:t>
      </w:r>
      <w:bookmarkEnd w:id="210"/>
    </w:p>
    <w:p>
      <w:pPr>
        <w:numPr>
          <w:ilvl w:val="0"/>
          <w:numId w:val="1041"/>
        </w:numPr>
        <w:pStyle w:val="Compact"/>
      </w:pPr>
      <w:r>
        <w:t xml:space="preserve">☐ threat model congelado;</w:t>
      </w:r>
    </w:p>
    <w:p>
      <w:pPr>
        <w:numPr>
          <w:ilvl w:val="0"/>
          <w:numId w:val="1041"/>
        </w:numPr>
        <w:pStyle w:val="Compact"/>
      </w:pPr>
      <w:r>
        <w:t xml:space="preserve">☐ parâmetros e rollout</w:t>
      </w:r>
      <w:r>
        <w:t xml:space="preserve"> </w:t>
      </w:r>
      <w:r>
        <w:rPr>
          <w:rStyle w:val="VerbatimChar"/>
        </w:rPr>
        <w:t xml:space="preserve">HEIGHT_LOCKED</w:t>
      </w:r>
      <w:r>
        <w:t xml:space="preserve"> </w:t>
      </w:r>
      <w:r>
        <w:t xml:space="preserve">revisados independentemente;</w:t>
      </w:r>
    </w:p>
    <w:p>
      <w:pPr>
        <w:numPr>
          <w:ilvl w:val="0"/>
          <w:numId w:val="1041"/>
        </w:numPr>
        <w:pStyle w:val="Compact"/>
      </w:pPr>
      <w:r>
        <w:t xml:space="preserve">☐ issues críticos/altos resolvidos;</w:t>
      </w:r>
    </w:p>
    <w:p>
      <w:pPr>
        <w:numPr>
          <w:ilvl w:val="0"/>
          <w:numId w:val="1041"/>
        </w:numPr>
        <w:pStyle w:val="Compact"/>
      </w:pPr>
      <w:r>
        <w:t xml:space="preserve">☐ segunda revisão das correções;</w:t>
      </w:r>
    </w:p>
    <w:p>
      <w:pPr>
        <w:numPr>
          <w:ilvl w:val="0"/>
          <w:numId w:val="1041"/>
        </w:numPr>
        <w:pStyle w:val="Compact"/>
      </w:pPr>
      <w:r>
        <w:t xml:space="preserve">☐ ceremony/reproducible build;</w:t>
      </w:r>
    </w:p>
    <w:p>
      <w:pPr>
        <w:numPr>
          <w:ilvl w:val="0"/>
          <w:numId w:val="1041"/>
        </w:numPr>
        <w:pStyle w:val="Compact"/>
      </w:pPr>
      <w:r>
        <w:t xml:space="preserve">☐ rollback/kill-switch que não bloqueia refunds;</w:t>
      </w:r>
    </w:p>
    <w:p>
      <w:pPr>
        <w:numPr>
          <w:ilvl w:val="0"/>
          <w:numId w:val="1041"/>
        </w:numPr>
        <w:pStyle w:val="Compact"/>
      </w:pPr>
      <w:r>
        <w:t xml:space="preserve">☐ runbook de incidente.</w:t>
      </w:r>
    </w:p>
    <w:bookmarkEnd w:id="134"/>
    <w:bookmarkEnd w:id="135"/>
    <w:bookmarkStart w:id="136" w:name="X577ff2428319e61686e4354b6e265b477bd3d8f"/>
    <w:p>
      <w:bookmarkStart w:id="211" w:name="dsc_sec_0211"/>
      <w:pPr>
        <w:pStyle w:val="Heading1"/>
      </w:pPr>
      <w:r>
        <w:t xml:space="preserve">21. Decisões abertas e bloqueios explícitos</w:t>
      </w:r>
      <w:bookmarkEnd w:id="211"/>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936"/>
        <w:gridCol w:w="2620"/>
        <w:gridCol w:w="1497"/>
        <w:gridCol w:w="4307"/>
      </w:tblGrid>
      <w:tr>
        <w:trPr>
          <w:tblHeader w:val="true"/>
          <w:tblHeader w:val="true"/>
        </w:trPr>
        <w:tc>
          <w:tcPr>
            <w:tcW w:type="dxa" w:w="936"/>
            <w:vAlign w:val="center"/>
            <w:shd w:fill="E8EEF5" w:val="clear"/>
          </w:tcPr>
          <w:p>
            <w:pPr>
              <w:pStyle w:val="Compact"/>
              <w:spacing w:before="0" w:after="60" w:line="259" w:lineRule="auto"/>
              <w:jc w:val="left"/>
            </w:pPr>
            <w:r>
              <w:rPr>
                <w:rFonts w:ascii="Calibri" w:hAnsi="Calibri" w:eastAsia="Calibri"/>
                <w:b/>
                <w:color w:val="0B2545"/>
                <w:sz w:val="17"/>
              </w:rPr>
              <w:t xml:space="preserve">ID</w:t>
            </w:r>
          </w:p>
        </w:tc>
        <w:tc>
          <w:tcPr>
            <w:tcW w:type="dxa" w:w="2620"/>
            <w:vAlign w:val="center"/>
            <w:shd w:fill="E8EEF5" w:val="clear"/>
          </w:tcPr>
          <w:p>
            <w:pPr>
              <w:pStyle w:val="Compact"/>
              <w:spacing w:before="0" w:after="60" w:line="259" w:lineRule="auto"/>
              <w:jc w:val="left"/>
            </w:pPr>
            <w:r>
              <w:rPr>
                <w:rFonts w:ascii="Calibri" w:hAnsi="Calibri" w:eastAsia="Calibri"/>
                <w:b/>
                <w:color w:val="0B2545"/>
                <w:sz w:val="17"/>
              </w:rPr>
              <w:t xml:space="preserve">Item</w:t>
            </w:r>
          </w:p>
        </w:tc>
        <w:tc>
          <w:tcPr>
            <w:tcW w:type="dxa" w:w="1497"/>
            <w:vAlign w:val="center"/>
            <w:shd w:fill="E8EEF5" w:val="clear"/>
          </w:tcPr>
          <w:p>
            <w:pPr>
              <w:pStyle w:val="Compact"/>
              <w:spacing w:before="0" w:after="60" w:line="259" w:lineRule="auto"/>
              <w:jc w:val="left"/>
            </w:pPr>
            <w:r>
              <w:rPr>
                <w:rFonts w:ascii="Calibri" w:hAnsi="Calibri" w:eastAsia="Calibri"/>
                <w:b/>
                <w:color w:val="0B2545"/>
                <w:sz w:val="17"/>
              </w:rPr>
              <w:t xml:space="preserve">Status</w:t>
            </w:r>
          </w:p>
        </w:tc>
        <w:tc>
          <w:tcPr>
            <w:tcW w:type="dxa" w:w="4307"/>
            <w:vAlign w:val="center"/>
            <w:shd w:fill="E8EEF5" w:val="clear"/>
          </w:tcPr>
          <w:p>
            <w:pPr>
              <w:pStyle w:val="Compact"/>
              <w:spacing w:before="0" w:after="60" w:line="259" w:lineRule="auto"/>
              <w:jc w:val="left"/>
            </w:pPr>
            <w:r>
              <w:rPr>
                <w:rFonts w:ascii="Calibri" w:hAnsi="Calibri" w:eastAsia="Calibri"/>
                <w:b/>
                <w:color w:val="0B2545"/>
                <w:sz w:val="17"/>
              </w:rPr>
              <w:t xml:space="preserve">Critério de fechamento</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O-00</w:t>
            </w:r>
          </w:p>
        </w:tc>
        <w:tc>
          <w:tcPr>
            <w:tcW w:type="dxa" w:w="2620"/>
            <w:vAlign w:val="center"/>
          </w:tcPr>
          <w:p>
            <w:pPr>
              <w:pStyle w:val="Compact"/>
              <w:spacing w:before="0" w:after="60" w:line="259" w:lineRule="auto"/>
              <w:jc w:val="left"/>
            </w:pPr>
            <w:r>
              <w:rPr>
                <w:rFonts w:ascii="Calibri" w:hAnsi="Calibri" w:eastAsia="Calibri"/>
                <w:color w:val="0B2545"/>
                <w:sz w:val="17"/>
              </w:rPr>
              <w:t xml:space="preserve">Envio DOM comum 1→1 pelo slate atual</w:t>
            </w:r>
          </w:p>
        </w:tc>
        <w:tc>
          <w:tcPr>
            <w:tcW w:type="dxa" w:w="1497"/>
            <w:vAlign w:val="center"/>
          </w:tcPr>
          <w:p>
            <w:pPr>
              <w:pStyle w:val="Compact"/>
              <w:spacing w:before="0" w:after="60" w:line="259" w:lineRule="auto"/>
              <w:jc w:val="left"/>
            </w:pPr>
            <w:r>
              <w:rPr>
                <w:rFonts w:ascii="Calibri" w:hAnsi="Calibri" w:eastAsia="Calibri"/>
                <w:color w:val="0B2545"/>
                <w:sz w:val="17"/>
              </w:rPr>
              <w:t xml:space="preserve">STOP-SHIP</w:t>
            </w:r>
          </w:p>
        </w:tc>
        <w:tc>
          <w:tcPr>
            <w:tcW w:type="dxa" w:w="4307"/>
            <w:vAlign w:val="center"/>
          </w:tcPr>
          <w:p>
            <w:pPr>
              <w:pStyle w:val="Compact"/>
              <w:spacing w:before="0" w:after="60" w:line="259" w:lineRule="auto"/>
              <w:jc w:val="left"/>
            </w:pPr>
            <w:r>
              <w:rPr>
                <w:rFonts w:ascii="Calibri" w:hAnsi="Calibri" w:eastAsia="Calibri"/>
                <w:color w:val="0B2545"/>
                <w:sz w:val="17"/>
              </w:rPr>
              <w:t xml:space="preserve">E2E regtest sem mocks: encode/decode, mempool-before-mine, bloco, scan, restart/restore e gasto pelo destinatário</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O-01</w:t>
            </w:r>
          </w:p>
        </w:tc>
        <w:tc>
          <w:tcPr>
            <w:tcW w:type="dxa" w:w="2620"/>
            <w:vAlign w:val="center"/>
          </w:tcPr>
          <w:p>
            <w:pPr>
              <w:pStyle w:val="Compact"/>
              <w:spacing w:before="0" w:after="60" w:line="259" w:lineRule="auto"/>
              <w:jc w:val="left"/>
            </w:pPr>
            <w:r>
              <w:rPr>
                <w:rFonts w:ascii="Calibri" w:hAnsi="Calibri" w:eastAsia="Calibri"/>
                <w:color w:val="0B2545"/>
                <w:sz w:val="17"/>
              </w:rPr>
              <w:t xml:space="preserve">Paridade/canonicalização da Schnorr DOM</w:t>
            </w:r>
          </w:p>
        </w:tc>
        <w:tc>
          <w:tcPr>
            <w:tcW w:type="dxa" w:w="1497"/>
            <w:vAlign w:val="center"/>
          </w:tcPr>
          <w:p>
            <w:pPr>
              <w:pStyle w:val="Compact"/>
              <w:spacing w:before="0" w:after="60" w:line="259" w:lineRule="auto"/>
              <w:jc w:val="left"/>
            </w:pPr>
            <w:r>
              <w:rPr>
                <w:rFonts w:ascii="Calibri" w:hAnsi="Calibri" w:eastAsia="Calibri"/>
                <w:color w:val="0B2545"/>
                <w:sz w:val="17"/>
              </w:rPr>
              <w:t xml:space="preserve">BLOQUEADO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vetores reais e revisão de</w:t>
            </w:r>
            <w:r>
              <w:rPr>
                <w:rFonts w:ascii="Calibri" w:hAnsi="Calibri" w:eastAsia="Calibri"/>
                <w:color w:val="0B2545"/>
                <w:sz w:val="17"/>
              </w:rPr>
              <w:t xml:space="preserve"> </w:t>
            </w:r>
            <w:r>
              <w:rPr>
                <w:rStyle w:val="VerbatimChar"/>
                <w:rFonts w:ascii="Calibri" w:hAnsi="Calibri" w:eastAsia="Calibri"/>
                <w:color w:val="0B2545"/>
                <w:sz w:val="17"/>
              </w:rPr>
              <w:t xml:space="preserve">verify/adapt/extract</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O-02</w:t>
            </w:r>
          </w:p>
        </w:tc>
        <w:tc>
          <w:tcPr>
            <w:tcW w:type="dxa" w:w="2620"/>
            <w:vAlign w:val="center"/>
          </w:tcPr>
          <w:p>
            <w:pPr>
              <w:pStyle w:val="Compact"/>
              <w:spacing w:before="0" w:after="60" w:line="259" w:lineRule="auto"/>
              <w:jc w:val="left"/>
            </w:pPr>
            <w:r>
              <w:rPr>
                <w:rFonts w:ascii="Calibri" w:hAnsi="Calibri" w:eastAsia="Calibri"/>
                <w:color w:val="0B2545"/>
                <w:sz w:val="17"/>
              </w:rPr>
              <w:t xml:space="preserve">Recovery Capsule por-share em 96 bytes</w:t>
            </w:r>
          </w:p>
        </w:tc>
        <w:tc>
          <w:tcPr>
            <w:tcW w:type="dxa" w:w="1497"/>
            <w:vAlign w:val="center"/>
          </w:tcPr>
          <w:p>
            <w:pPr>
              <w:pStyle w:val="Compact"/>
              <w:spacing w:before="0" w:after="60" w:line="259" w:lineRule="auto"/>
              <w:jc w:val="left"/>
            </w:pPr>
            <w:r>
              <w:rPr>
                <w:rFonts w:ascii="Calibri" w:hAnsi="Calibri" w:eastAsia="Calibri"/>
                <w:color w:val="0B2545"/>
                <w:sz w:val="17"/>
              </w:rPr>
              <w:t xml:space="preserve">BLOQUEADO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codec + AEAD + recuperação bilateral auditados</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O-03</w:t>
            </w:r>
          </w:p>
        </w:tc>
        <w:tc>
          <w:tcPr>
            <w:tcW w:type="dxa" w:w="2620"/>
            <w:vAlign w:val="center"/>
          </w:tcPr>
          <w:p>
            <w:pPr>
              <w:pStyle w:val="Compact"/>
              <w:spacing w:before="0" w:after="60" w:line="259" w:lineRule="auto"/>
              <w:jc w:val="left"/>
            </w:pPr>
            <w:r>
              <w:rPr>
                <w:rFonts w:ascii="Calibri" w:hAnsi="Calibri" w:eastAsia="Calibri"/>
                <w:color w:val="0B2545"/>
                <w:sz w:val="17"/>
              </w:rPr>
              <w:t xml:space="preserve">Semântica real de</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p>
        </w:tc>
        <w:tc>
          <w:tcPr>
            <w:tcW w:type="dxa" w:w="1497"/>
            <w:vAlign w:val="center"/>
          </w:tcPr>
          <w:p>
            <w:pPr>
              <w:pStyle w:val="Compact"/>
              <w:spacing w:before="0" w:after="60" w:line="259" w:lineRule="auto"/>
              <w:jc w:val="left"/>
            </w:pPr>
            <w:r>
              <w:rPr>
                <w:rFonts w:ascii="Calibri" w:hAnsi="Calibri" w:eastAsia="Calibri"/>
                <w:color w:val="0B2545"/>
                <w:sz w:val="17"/>
              </w:rPr>
              <w:t xml:space="preserve">BLOQUEADO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limites</w:t>
            </w:r>
            <w:r>
              <w:rPr>
                <w:rFonts w:ascii="Calibri" w:hAnsi="Calibri" w:eastAsia="Calibri"/>
                <w:color w:val="0B2545"/>
                <w:sz w:val="17"/>
              </w:rPr>
              <w:t xml:space="preserve"> </w:t>
            </w:r>
            <w:r>
              <w:rPr>
                <w:rStyle w:val="VerbatimChar"/>
                <w:rFonts w:ascii="Calibri" w:hAnsi="Calibri" w:eastAsia="Calibri"/>
                <w:color w:val="0B2545"/>
                <w:sz w:val="17"/>
              </w:rPr>
              <w:t xml:space="preserve">H-1/H/H+1</w:t>
            </w:r>
            <w:r>
              <w:rPr>
                <w:rFonts w:ascii="Calibri" w:hAnsi="Calibri" w:eastAsia="Calibri"/>
                <w:color w:val="0B2545"/>
                <w:sz w:val="17"/>
              </w:rPr>
              <w:t xml:space="preserve">, mempool, miner, builder/verifier e envio comum E2E no commit alvo</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O-04</w:t>
            </w:r>
          </w:p>
        </w:tc>
        <w:tc>
          <w:tcPr>
            <w:tcW w:type="dxa" w:w="2620"/>
            <w:vAlign w:val="center"/>
          </w:tcPr>
          <w:p>
            <w:pPr>
              <w:pStyle w:val="Compact"/>
              <w:spacing w:before="0" w:after="60" w:line="259" w:lineRule="auto"/>
              <w:jc w:val="left"/>
            </w:pPr>
            <w:r>
              <w:rPr>
                <w:rFonts w:ascii="Calibri" w:hAnsi="Calibri" w:eastAsia="Calibri"/>
                <w:color w:val="0B2545"/>
                <w:sz w:val="17"/>
              </w:rPr>
              <w:t xml:space="preserve">Máximo n-de-n</w:t>
            </w:r>
          </w:p>
        </w:tc>
        <w:tc>
          <w:tcPr>
            <w:tcW w:type="dxa" w:w="1497"/>
            <w:vAlign w:val="center"/>
          </w:tcPr>
          <w:p>
            <w:pPr>
              <w:pStyle w:val="Compact"/>
              <w:spacing w:before="0" w:after="60" w:line="259" w:lineRule="auto"/>
              <w:jc w:val="left"/>
            </w:pPr>
            <w:r>
              <w:rPr>
                <w:rFonts w:ascii="Calibri" w:hAnsi="Calibri" w:eastAsia="Calibri"/>
                <w:color w:val="0B2545"/>
                <w:sz w:val="17"/>
              </w:rPr>
              <w:t xml:space="preserve">PROPOSTO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benchmark e DoS analysis</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O-05</w:t>
            </w:r>
          </w:p>
        </w:tc>
        <w:tc>
          <w:tcPr>
            <w:tcW w:type="dxa" w:w="2620"/>
            <w:vAlign w:val="center"/>
          </w:tcPr>
          <w:p>
            <w:pPr>
              <w:pStyle w:val="Compact"/>
              <w:spacing w:before="0" w:after="60" w:line="259" w:lineRule="auto"/>
              <w:jc w:val="left"/>
            </w:pPr>
            <w:r>
              <w:rPr>
                <w:rFonts w:ascii="Calibri" w:hAnsi="Calibri" w:eastAsia="Calibri"/>
                <w:color w:val="0B2545"/>
                <w:sz w:val="17"/>
              </w:rPr>
              <w:t xml:space="preserve">CPFP disponível no modelo DOM</w:t>
            </w:r>
          </w:p>
        </w:tc>
        <w:tc>
          <w:tcPr>
            <w:tcW w:type="dxa" w:w="1497"/>
            <w:vAlign w:val="center"/>
          </w:tcPr>
          <w:p>
            <w:pPr>
              <w:pStyle w:val="Compact"/>
              <w:spacing w:before="0" w:after="60" w:line="259" w:lineRule="auto"/>
              <w:jc w:val="left"/>
            </w:pPr>
            <w:r>
              <w:rPr>
                <w:rFonts w:ascii="Calibri" w:hAnsi="Calibri" w:eastAsia="Calibri"/>
                <w:color w:val="0B2545"/>
                <w:sz w:val="17"/>
              </w:rPr>
              <w:t xml:space="preserve">PROPOSTO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E2E mempool/miner</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O-06</w:t>
            </w:r>
          </w:p>
        </w:tc>
        <w:tc>
          <w:tcPr>
            <w:tcW w:type="dxa" w:w="2620"/>
            <w:vAlign w:val="center"/>
          </w:tcPr>
          <w:p>
            <w:pPr>
              <w:pStyle w:val="Compact"/>
              <w:spacing w:before="0" w:after="60" w:line="259" w:lineRule="auto"/>
              <w:jc w:val="left"/>
            </w:pPr>
            <w:r>
              <w:rPr>
                <w:rFonts w:ascii="Calibri" w:hAnsi="Calibri" w:eastAsia="Calibri"/>
                <w:color w:val="0B2545"/>
                <w:sz w:val="17"/>
              </w:rPr>
              <w:t xml:space="preserve">m-de-n</w:t>
            </w:r>
          </w:p>
        </w:tc>
        <w:tc>
          <w:tcPr>
            <w:tcW w:type="dxa" w:w="1497"/>
            <w:vAlign w:val="center"/>
          </w:tcPr>
          <w:p>
            <w:pPr>
              <w:pStyle w:val="Compact"/>
              <w:spacing w:before="0" w:after="60" w:line="259" w:lineRule="auto"/>
              <w:jc w:val="left"/>
            </w:pPr>
            <w:r>
              <w:rPr>
                <w:rFonts w:ascii="Calibri" w:hAnsi="Calibri" w:eastAsia="Calibri"/>
                <w:color w:val="0B2545"/>
                <w:sz w:val="17"/>
              </w:rPr>
              <w:t xml:space="preserve">FUTURO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threshold scheme/DKG auditados</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O-07</w:t>
            </w:r>
          </w:p>
        </w:tc>
        <w:tc>
          <w:tcPr>
            <w:tcW w:type="dxa" w:w="2620"/>
            <w:vAlign w:val="center"/>
          </w:tcPr>
          <w:p>
            <w:pPr>
              <w:pStyle w:val="Compact"/>
              <w:spacing w:before="0" w:after="60" w:line="259" w:lineRule="auto"/>
              <w:jc w:val="left"/>
            </w:pPr>
            <w:r>
              <w:rPr>
                <w:rFonts w:ascii="Calibri" w:hAnsi="Calibri" w:eastAsia="Calibri"/>
                <w:color w:val="0B2545"/>
                <w:sz w:val="17"/>
              </w:rPr>
              <w:t xml:space="preserve">Cross-curve swaps</w:t>
            </w:r>
          </w:p>
        </w:tc>
        <w:tc>
          <w:tcPr>
            <w:tcW w:type="dxa" w:w="1497"/>
            <w:vAlign w:val="center"/>
          </w:tcPr>
          <w:p>
            <w:pPr>
              <w:pStyle w:val="Compact"/>
              <w:spacing w:before="0" w:after="60" w:line="259" w:lineRule="auto"/>
              <w:jc w:val="left"/>
            </w:pPr>
            <w:r>
              <w:rPr>
                <w:rFonts w:ascii="Calibri" w:hAnsi="Calibri" w:eastAsia="Calibri"/>
                <w:color w:val="0B2545"/>
                <w:sz w:val="17"/>
              </w:rPr>
              <w:t xml:space="preserve">FUTURO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backend DLEQ/VES por par de curvas</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O-08</w:t>
            </w:r>
          </w:p>
        </w:tc>
        <w:tc>
          <w:tcPr>
            <w:tcW w:type="dxa" w:w="2620"/>
            <w:vAlign w:val="center"/>
          </w:tcPr>
          <w:p>
            <w:pPr>
              <w:pStyle w:val="Compact"/>
              <w:spacing w:before="0" w:after="60" w:line="259" w:lineRule="auto"/>
              <w:jc w:val="left"/>
            </w:pPr>
            <w:r>
              <w:rPr>
                <w:rFonts w:ascii="Calibri" w:hAnsi="Calibri" w:eastAsia="Calibri"/>
                <w:color w:val="0B2545"/>
                <w:sz w:val="17"/>
              </w:rPr>
              <w:t xml:space="preserve">Canais/NRD</w:t>
            </w:r>
          </w:p>
        </w:tc>
        <w:tc>
          <w:tcPr>
            <w:tcW w:type="dxa" w:w="1497"/>
            <w:vAlign w:val="center"/>
          </w:tcPr>
          <w:p>
            <w:pPr>
              <w:pStyle w:val="Compact"/>
              <w:spacing w:before="0" w:after="60" w:line="259" w:lineRule="auto"/>
              <w:jc w:val="left"/>
            </w:pPr>
            <w:r>
              <w:rPr>
                <w:rFonts w:ascii="Calibri" w:hAnsi="Calibri" w:eastAsia="Calibri"/>
                <w:color w:val="0B2545"/>
                <w:sz w:val="17"/>
              </w:rPr>
              <w:t xml:space="preserve">FUTURO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suporte de consenso e protocolo de revogação</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O-09</w:t>
            </w:r>
          </w:p>
        </w:tc>
        <w:tc>
          <w:tcPr>
            <w:tcW w:type="dxa" w:w="2620"/>
            <w:vAlign w:val="center"/>
          </w:tcPr>
          <w:p>
            <w:pPr>
              <w:pStyle w:val="Compact"/>
              <w:spacing w:before="0" w:after="60" w:line="259" w:lineRule="auto"/>
              <w:jc w:val="left"/>
            </w:pPr>
            <w:r>
              <w:rPr>
                <w:rFonts w:ascii="Calibri" w:hAnsi="Calibri" w:eastAsia="Calibri"/>
                <w:color w:val="0B2545"/>
                <w:sz w:val="17"/>
              </w:rPr>
              <w:t xml:space="preserve">Integração DL2P pública</w:t>
            </w:r>
          </w:p>
        </w:tc>
        <w:tc>
          <w:tcPr>
            <w:tcW w:type="dxa" w:w="1497"/>
            <w:vAlign w:val="center"/>
          </w:tcPr>
          <w:p>
            <w:pPr>
              <w:pStyle w:val="Compact"/>
              <w:spacing w:before="0" w:after="60" w:line="259" w:lineRule="auto"/>
              <w:jc w:val="left"/>
            </w:pPr>
            <w:r>
              <w:rPr>
                <w:rFonts w:ascii="Calibri" w:hAnsi="Calibri" w:eastAsia="Calibri"/>
                <w:color w:val="0B2545"/>
                <w:sz w:val="17"/>
              </w:rPr>
              <w:t xml:space="preserve">PARALELO</w:t>
            </w:r>
          </w:p>
        </w:tc>
        <w:tc>
          <w:tcPr>
            <w:tcW w:type="dxa" w:w="4307"/>
            <w:vAlign w:val="center"/>
          </w:tcPr>
          <w:p>
            <w:pPr>
              <w:pStyle w:val="Compact"/>
              <w:spacing w:before="0" w:after="60" w:line="259" w:lineRule="auto"/>
              <w:jc w:val="left"/>
            </w:pPr>
            <w:r>
              <w:rPr>
                <w:rFonts w:ascii="Calibri" w:hAnsi="Calibri" w:eastAsia="Calibri"/>
                <w:color w:val="0B2545"/>
                <w:sz w:val="17"/>
              </w:rPr>
              <w:t xml:space="preserve">RFCs pendentes e correções normativas</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O-10</w:t>
            </w:r>
          </w:p>
        </w:tc>
        <w:tc>
          <w:tcPr>
            <w:tcW w:type="dxa" w:w="2620"/>
            <w:vAlign w:val="center"/>
          </w:tcPr>
          <w:p>
            <w:pPr>
              <w:pStyle w:val="Compact"/>
              <w:spacing w:before="0" w:after="60" w:line="259" w:lineRule="auto"/>
              <w:jc w:val="left"/>
            </w:pPr>
            <w:r>
              <w:rPr>
                <w:rFonts w:ascii="Calibri" w:hAnsi="Calibri" w:eastAsia="Calibri"/>
                <w:color w:val="0B2545"/>
                <w:sz w:val="17"/>
              </w:rPr>
              <w:t xml:space="preserve">Framing canônico</w:t>
            </w:r>
            <w:r>
              <w:rPr>
                <w:rFonts w:ascii="Calibri" w:hAnsi="Calibri" w:eastAsia="Calibri"/>
                <w:color w:val="0B2545"/>
                <w:sz w:val="17"/>
              </w:rPr>
              <w:t xml:space="preserve"> </w:t>
            </w:r>
            <w:r>
              <w:rPr>
                <w:rStyle w:val="VerbatimChar"/>
                <w:rFonts w:ascii="Calibri" w:hAnsi="Calibri" w:eastAsia="Calibri"/>
                <w:color w:val="0B2545"/>
                <w:sz w:val="17"/>
              </w:rPr>
              <w:t xml:space="preserve">H_tag</w:t>
            </w:r>
            <w:r>
              <w:rPr>
                <w:rFonts w:ascii="Calibri" w:hAnsi="Calibri" w:eastAsia="Calibri"/>
                <w:color w:val="0B2545"/>
                <w:sz w:val="17"/>
              </w:rPr>
              <w:t xml:space="preserve"> </w:t>
            </w:r>
            <w:r>
              <w:rPr>
                <w:rFonts w:ascii="Calibri" w:hAnsi="Calibri" w:eastAsia="Calibri"/>
                <w:color w:val="0B2545"/>
                <w:sz w:val="17"/>
              </w:rPr>
              <w:t xml:space="preserve">BLAKE2b-256</w:t>
            </w:r>
          </w:p>
        </w:tc>
        <w:tc>
          <w:tcPr>
            <w:tcW w:type="dxa" w:w="1497"/>
            <w:vAlign w:val="center"/>
          </w:tcPr>
          <w:p>
            <w:pPr>
              <w:pStyle w:val="Compact"/>
              <w:spacing w:before="0" w:after="60" w:line="259" w:lineRule="auto"/>
              <w:jc w:val="left"/>
            </w:pPr>
            <w:r>
              <w:rPr>
                <w:rFonts w:ascii="Calibri" w:hAnsi="Calibri" w:eastAsia="Calibri"/>
                <w:color w:val="0B2545"/>
                <w:sz w:val="17"/>
              </w:rPr>
              <w:t xml:space="preserve">STOP-SHIP</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arquivo:função</w:t>
            </w:r>
            <w:r>
              <w:rPr>
                <w:rFonts w:ascii="Calibri" w:hAnsi="Calibri" w:eastAsia="Calibri"/>
                <w:color w:val="0B2545"/>
                <w:sz w:val="17"/>
              </w:rPr>
              <w:t xml:space="preserve">, parâmetros, hash→scalar e vetores diferenciais congelados no G0</w:t>
            </w:r>
          </w:p>
        </w:tc>
      </w:tr>
      <w:tr>
        <w:tc>
          <w:tcPr>
            <w:tcW w:type="dxa" w:w="936"/>
            <w:vAlign w:val="center"/>
          </w:tcPr>
          <w:p>
            <w:pPr>
              <w:pStyle w:val="Compact"/>
              <w:spacing w:before="0" w:after="60" w:line="259" w:lineRule="auto"/>
              <w:jc w:val="left"/>
            </w:pPr>
            <w:r>
              <w:rPr>
                <w:rFonts w:ascii="Calibri" w:hAnsi="Calibri" w:eastAsia="Calibri"/>
                <w:color w:val="0B2545"/>
                <w:sz w:val="17"/>
              </w:rPr>
              <w:t xml:space="preserve">O-11</w:t>
            </w:r>
          </w:p>
        </w:tc>
        <w:tc>
          <w:tcPr>
            <w:tcW w:type="dxa" w:w="2620"/>
            <w:vAlign w:val="center"/>
          </w:tcPr>
          <w:p>
            <w:pPr>
              <w:pStyle w:val="Compact"/>
              <w:spacing w:before="0" w:after="60" w:line="259" w:lineRule="auto"/>
              <w:jc w:val="left"/>
            </w:pPr>
            <w:r>
              <w:rPr>
                <w:rFonts w:ascii="Calibri" w:hAnsi="Calibri" w:eastAsia="Calibri"/>
                <w:color w:val="0B2545"/>
                <w:sz w:val="17"/>
              </w:rPr>
              <w:t xml:space="preserve">Anonymity set</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p>
        </w:tc>
        <w:tc>
          <w:tcPr>
            <w:tcW w:type="dxa" w:w="1497"/>
            <w:vAlign w:val="center"/>
          </w:tcPr>
          <w:p>
            <w:pPr>
              <w:pStyle w:val="Compact"/>
              <w:spacing w:before="0" w:after="60" w:line="259" w:lineRule="auto"/>
              <w:jc w:val="left"/>
            </w:pPr>
            <w:r>
              <w:rPr>
                <w:rFonts w:ascii="Calibri" w:hAnsi="Calibri" w:eastAsia="Calibri"/>
                <w:color w:val="0B2545"/>
                <w:sz w:val="17"/>
              </w:rPr>
              <w:t xml:space="preserve">STOP-SHIP MAINNET</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G-COVER</w:t>
            </w:r>
            <w:r>
              <w:rPr>
                <w:rFonts w:ascii="Calibri" w:hAnsi="Calibri" w:eastAsia="Calibri"/>
                <w:color w:val="0B2545"/>
                <w:sz w:val="17"/>
              </w:rPr>
              <w:t xml:space="preserve">: rollout R1–R4, 90 dias, 1.000 kernels e métricas aprovadas</w:t>
            </w:r>
          </w:p>
        </w:tc>
      </w:tr>
    </w:tbl>
    <w:bookmarkEnd w:id="136"/>
    <w:bookmarkStart w:id="140" w:name="Xb93e7a8b831801350dda95473e0a956eabdf588"/>
    <w:p>
      <w:bookmarkStart w:id="212" w:name="dsc_sec_0212"/>
      <w:pPr>
        <w:pStyle w:val="Heading1"/>
      </w:pPr>
      <w:r>
        <w:t xml:space="preserve">22. Apêndice A — Layouts principais</w:t>
      </w:r>
      <w:bookmarkEnd w:id="212"/>
    </w:p>
    <w:bookmarkStart w:id="137" w:name="a1-rangeproof739"/>
    <w:p>
      <w:bookmarkStart w:id="213" w:name="dsc_sec_0213"/>
      <w:pPr>
        <w:pStyle w:val="Heading2"/>
      </w:pPr>
      <w:r>
        <w:t xml:space="preserve">A.1</w:t>
      </w:r>
      <w:r>
        <w:t xml:space="preserve"> </w:t>
      </w:r>
      <w:r>
        <w:rPr>
          <w:rStyle w:val="VerbatimChar"/>
        </w:rPr>
        <w:t xml:space="preserve">RangeProof739</w:t>
      </w:r>
      <w:bookmarkEnd w:id="213"/>
    </w:p>
    <w:p>
      <w:pPr>
        <w:pStyle w:val="SourceCode"/>
        <w:shd w:val="clear" w:color="auto" w:fill="F2F4F7"/>
        <w:pBdr>
          <w:left w:val="single" w:sz="8" w:space="4" w:color="B8C2CC"/>
        </w:pBdr>
      </w:pPr>
      <w:r>
        <w:rPr>
          <w:rStyle w:val="VerbatimChar"/>
        </w:rPr>
        <w:t xml:space="preserve">wire type: bytes[739]</w:t>
      </w:r>
      <w:r>
        <w:br/>
      </w:r>
      <w:r>
        <w:rPr>
          <w:rStyle w:val="VerbatimChar"/>
        </w:rPr>
        <w:t xml:space="preserve">decoder: comprimento exato</w:t>
      </w:r>
      <w:r>
        <w:br/>
      </w:r>
      <w:r>
        <w:rPr>
          <w:rStyle w:val="VerbatimChar"/>
        </w:rPr>
        <w:t xml:space="preserve">verifier: função DOM existente</w:t>
      </w:r>
      <w:r>
        <w:br/>
      </w:r>
      <w:r>
        <w:rPr>
          <w:rStyle w:val="VerbatimChar"/>
        </w:rPr>
        <w:t xml:space="preserve">collaboration marker: nenhum</w:t>
      </w:r>
    </w:p>
    <w:bookmarkEnd w:id="137"/>
    <w:bookmarkStart w:id="138" w:name="a2-output-recuperável-observado"/>
    <w:p>
      <w:bookmarkStart w:id="214" w:name="dsc_sec_0214"/>
      <w:pPr>
        <w:pStyle w:val="Heading2"/>
      </w:pPr>
      <w:r>
        <w:t xml:space="preserve">A.2 Output recuperável observado</w:t>
      </w:r>
      <w:bookmarkEnd w:id="214"/>
    </w:p>
    <w:p>
      <w:pPr>
        <w:pStyle w:val="SourceCode"/>
        <w:shd w:val="clear" w:color="auto" w:fill="F2F4F7"/>
        <w:pBdr>
          <w:left w:val="single" w:sz="8" w:space="4" w:color="B8C2CC"/>
        </w:pBdr>
      </w:pPr>
      <w:r>
        <w:rPr>
          <w:rStyle w:val="VerbatimChar"/>
        </w:rPr>
        <w:t xml:space="preserve">mathematical proof: 739 bytes</w:t>
      </w:r>
      <w:r>
        <w:br/>
      </w:r>
      <w:r>
        <w:rPr>
          <w:rStyle w:val="VerbatimChar"/>
        </w:rPr>
        <w:t xml:space="preserve">recovery capsule:    96 bytes</w:t>
      </w:r>
      <w:r>
        <w:br/>
      </w:r>
      <w:r>
        <w:rPr>
          <w:rStyle w:val="VerbatimChar"/>
        </w:rPr>
        <w:t xml:space="preserve">proof envelope:     835 bytes</w:t>
      </w:r>
      <w:r>
        <w:br/>
      </w:r>
      <w:r>
        <w:rPr>
          <w:rStyle w:val="VerbatimChar"/>
        </w:rPr>
        <w:t xml:space="preserve">full output wire:   872 bytes (na configuração testada)</w:t>
      </w:r>
    </w:p>
    <w:p>
      <w:pPr>
        <w:pStyle w:val="FirstParagraph"/>
      </w:pPr>
      <w:r>
        <w:t xml:space="preserve">Esses tamanhos devem ser importados de constantes do módulo DOM, não duplicados em produção. O testkit pode assertar seus valores para detectar mudanças de consenso.</w:t>
      </w:r>
    </w:p>
    <w:bookmarkEnd w:id="138"/>
    <w:bookmarkStart w:id="139" w:name="a3-envelope-off-chain"/>
    <w:p>
      <w:bookmarkStart w:id="215" w:name="dsc_sec_0215"/>
      <w:pPr>
        <w:pStyle w:val="Heading2"/>
      </w:pPr>
      <w:r>
        <w:t xml:space="preserve">A.3 Envelope off-chain</w:t>
      </w:r>
      <w:bookmarkEnd w:id="215"/>
    </w:p>
    <w:p>
      <w:pPr>
        <w:pStyle w:val="SourceCode"/>
        <w:shd w:val="clear" w:color="auto" w:fill="F2F4F7"/>
        <w:pBdr>
          <w:left w:val="single" w:sz="8" w:space="4" w:color="B8C2CC"/>
        </w:pBdr>
      </w:pPr>
      <w:r>
        <w:rPr>
          <w:rStyle w:val="VerbatimChar"/>
        </w:rPr>
        <w:t xml:space="preserve">fixed header  148 bytes</w:t>
      </w:r>
      <w:r>
        <w:br/>
      </w:r>
      <w:r>
        <w:rPr>
          <w:rStyle w:val="VerbatimChar"/>
        </w:rPr>
        <w:t xml:space="preserve">payload       N bytes, cap por message_type</w:t>
      </w:r>
      <w:r>
        <w:br/>
      </w:r>
      <w:r>
        <w:rPr>
          <w:rStyle w:val="VerbatimChar"/>
        </w:rPr>
        <w:t xml:space="preserve">signature      65 bytes</w:t>
      </w:r>
      <w:r>
        <w:br/>
      </w:r>
      <w:r>
        <w:rPr>
          <w:rStyle w:val="VerbatimChar"/>
        </w:rPr>
        <w:t xml:space="preserve">total         213 + N bytes</w:t>
      </w:r>
    </w:p>
    <w:bookmarkEnd w:id="139"/>
    <w:bookmarkEnd w:id="140"/>
    <w:bookmarkStart w:id="141" w:name="X9ba7a0b9840a7ac3f174d6f7f67b43bec773273"/>
    <w:p>
      <w:bookmarkStart w:id="216" w:name="dsc_sec_0216"/>
      <w:pPr>
        <w:pStyle w:val="Heading1"/>
      </w:pPr>
      <w:r>
        <w:t xml:space="preserve">23. Apêndice B — Esqueleto de módulo</w:t>
      </w:r>
      <w:bookmarkEnd w:id="216"/>
    </w:p>
    <w:p>
      <w:pPr>
        <w:pStyle w:val="SourceCode"/>
        <w:shd w:val="clear" w:color="auto" w:fill="F2F4F7"/>
        <w:pBdr>
          <w:left w:val="single" w:sz="8" w:space="4" w:color="B8C2CC"/>
        </w:pBdr>
      </w:pPr>
      <w:r>
        <w:rPr>
          <w:rStyle w:val="VerbatimChar"/>
        </w:rPr>
        <w:t xml:space="preserve">crates/</w:t>
      </w:r>
      <w:r>
        <w:br/>
      </w:r>
      <w:r>
        <w:rPr>
          <w:rStyle w:val="VerbatimChar"/>
        </w:rPr>
        <w:t xml:space="preserve">  dom-scriptless-types/</w:t>
      </w:r>
      <w:r>
        <w:br/>
      </w:r>
      <w:r>
        <w:rPr>
          <w:rStyle w:val="VerbatimChar"/>
        </w:rPr>
        <w:t xml:space="preserve">    src/{lib.rs,wire.rs,limits.rs,ids.rs,errors.rs}</w:t>
      </w:r>
      <w:r>
        <w:br/>
      </w:r>
      <w:r>
        <w:rPr>
          <w:rStyle w:val="VerbatimChar"/>
        </w:rPr>
        <w:t xml:space="preserve">  dom-scriptless-crypto/</w:t>
      </w:r>
      <w:r>
        <w:br/>
      </w:r>
      <w:r>
        <w:rPr>
          <w:rStyle w:val="VerbatimChar"/>
        </w:rPr>
        <w:t xml:space="preserve">    src/{lib.rs,secret.rs,point.rs,tags.rs,pop.rs,adaptor.rs,bp_mpc.rs}</w:t>
      </w:r>
      <w:r>
        <w:br/>
      </w:r>
      <w:r>
        <w:rPr>
          <w:rStyle w:val="VerbatimChar"/>
        </w:rPr>
        <w:t xml:space="preserve">  dom-scriptless-protocol/</w:t>
      </w:r>
      <w:r>
        <w:br/>
      </w:r>
      <w:r>
        <w:rPr>
          <w:rStyle w:val="VerbatimChar"/>
        </w:rPr>
        <w:t xml:space="preserve">    src/{lib.rs,state.rs,terms.rs,shared_output.rs,funding.rs,claim.rs,refund.rs}</w:t>
      </w:r>
      <w:r>
        <w:br/>
      </w:r>
      <w:r>
        <w:rPr>
          <w:rStyle w:val="VerbatimChar"/>
        </w:rPr>
        <w:t xml:space="preserve">  dom-scriptless-store/</w:t>
      </w:r>
      <w:r>
        <w:br/>
      </w:r>
      <w:r>
        <w:rPr>
          <w:rStyle w:val="VerbatimChar"/>
        </w:rPr>
        <w:t xml:space="preserve">    src/{lib.rs,schema.rs,session.rs,nonce_vault.rs,backup.rs,migrations.rs}</w:t>
      </w:r>
      <w:r>
        <w:br/>
      </w:r>
      <w:r>
        <w:rPr>
          <w:rStyle w:val="VerbatimChar"/>
        </w:rPr>
        <w:t xml:space="preserve">  dom-scriptless-transport/</w:t>
      </w:r>
      <w:r>
        <w:br/>
      </w:r>
      <w:r>
        <w:rPr>
          <w:rStyle w:val="VerbatimChar"/>
        </w:rPr>
        <w:t xml:space="preserve">    src/{lib.rs,codec.rs,auth.rs,replay.rs,noise.rs}</w:t>
      </w:r>
      <w:r>
        <w:br/>
      </w:r>
      <w:r>
        <w:rPr>
          <w:rStyle w:val="VerbatimChar"/>
        </w:rPr>
        <w:t xml:space="preserve">  dom-scriptless-chain-adapter/</w:t>
      </w:r>
      <w:r>
        <w:br/>
      </w:r>
      <w:r>
        <w:rPr>
          <w:rStyle w:val="VerbatimChar"/>
        </w:rPr>
        <w:t xml:space="preserve">    src/{lib.rs,builder.rs,verify.rs,monitor.rs,fee.rs}</w:t>
      </w:r>
      <w:r>
        <w:br/>
      </w:r>
      <w:r>
        <w:rPr>
          <w:rStyle w:val="VerbatimChar"/>
        </w:rPr>
        <w:t xml:space="preserve">  dom-scriptless-wallet/</w:t>
      </w:r>
      <w:r>
        <w:br/>
      </w:r>
      <w:r>
        <w:rPr>
          <w:rStyle w:val="VerbatimChar"/>
        </w:rPr>
        <w:t xml:space="preserve">    src/{lib.rs,coordinator.rs,commands.rs,events.rs,policy.rs}</w:t>
      </w:r>
      <w:r>
        <w:br/>
      </w:r>
      <w:r>
        <w:rPr>
          <w:rStyle w:val="VerbatimChar"/>
        </w:rPr>
        <w:t xml:space="preserve">  dom-scriptless-testkit/</w:t>
      </w:r>
      <w:r>
        <w:br/>
      </w:r>
      <w:r>
        <w:rPr>
          <w:rStyle w:val="VerbatimChar"/>
        </w:rPr>
        <w:t xml:space="preserve">    tests/{plain_transfer_regtest.rs,hash_domains.rs,vectors.rs,bp.rs,adaptor.rs,crash.rs,reorg.rs,height_lock_cover.rs,privacy.rs}</w:t>
      </w:r>
    </w:p>
    <w:bookmarkEnd w:id="141"/>
    <w:bookmarkStart w:id="142" w:name="X7001f07d96edc54e33d477864fdb34572b68e40"/>
    <w:p>
      <w:bookmarkStart w:id="217" w:name="dsc_sec_0217"/>
      <w:pPr>
        <w:pStyle w:val="Heading1"/>
      </w:pPr>
      <w:r>
        <w:t xml:space="preserve">24. Apêndice C — Ameaças e controles</w:t>
      </w:r>
      <w:bookmarkEnd w:id="217"/>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591"/>
        <w:gridCol w:w="1310"/>
        <w:gridCol w:w="3182"/>
        <w:gridCol w:w="3277"/>
      </w:tblGrid>
      <w:tr>
        <w:trPr>
          <w:tblHeader w:val="true"/>
          <w:tblHeader w:val="true"/>
        </w:trPr>
        <w:tc>
          <w:tcPr>
            <w:tcW w:type="dxa" w:w="1591"/>
            <w:vAlign w:val="center"/>
            <w:shd w:fill="E8EEF5" w:val="clear"/>
          </w:tcPr>
          <w:p>
            <w:pPr>
              <w:pStyle w:val="Compact"/>
              <w:spacing w:before="0" w:after="60" w:line="259" w:lineRule="auto"/>
              <w:jc w:val="left"/>
            </w:pPr>
            <w:r>
              <w:rPr>
                <w:rFonts w:ascii="Calibri" w:hAnsi="Calibri" w:eastAsia="Calibri"/>
                <w:b/>
                <w:color w:val="0B2545"/>
                <w:sz w:val="17"/>
              </w:rPr>
              <w:t xml:space="preserve">Ameaça</w:t>
            </w:r>
          </w:p>
        </w:tc>
        <w:tc>
          <w:tcPr>
            <w:tcW w:type="dxa" w:w="1310"/>
            <w:vAlign w:val="center"/>
            <w:shd w:fill="E8EEF5" w:val="clear"/>
          </w:tcPr>
          <w:p>
            <w:pPr>
              <w:pStyle w:val="Compact"/>
              <w:spacing w:before="0" w:after="60" w:line="259" w:lineRule="auto"/>
              <w:jc w:val="left"/>
            </w:pPr>
            <w:r>
              <w:rPr>
                <w:rFonts w:ascii="Calibri" w:hAnsi="Calibri" w:eastAsia="Calibri"/>
                <w:b/>
                <w:color w:val="0B2545"/>
                <w:sz w:val="17"/>
              </w:rPr>
              <w:t xml:space="preserve">Ativo</w:t>
            </w:r>
          </w:p>
        </w:tc>
        <w:tc>
          <w:tcPr>
            <w:tcW w:type="dxa" w:w="3182"/>
            <w:vAlign w:val="center"/>
            <w:shd w:fill="E8EEF5" w:val="clear"/>
          </w:tcPr>
          <w:p>
            <w:pPr>
              <w:pStyle w:val="Compact"/>
              <w:spacing w:before="0" w:after="60" w:line="259" w:lineRule="auto"/>
              <w:jc w:val="left"/>
            </w:pPr>
            <w:r>
              <w:rPr>
                <w:rFonts w:ascii="Calibri" w:hAnsi="Calibri" w:eastAsia="Calibri"/>
                <w:b/>
                <w:color w:val="0B2545"/>
                <w:sz w:val="17"/>
              </w:rPr>
              <w:t xml:space="preserve">Controle preventivo</w:t>
            </w:r>
          </w:p>
        </w:tc>
        <w:tc>
          <w:tcPr>
            <w:tcW w:type="dxa" w:w="3277"/>
            <w:vAlign w:val="center"/>
            <w:shd w:fill="E8EEF5" w:val="clear"/>
          </w:tcPr>
          <w:p>
            <w:pPr>
              <w:pStyle w:val="Compact"/>
              <w:spacing w:before="0" w:after="60" w:line="259" w:lineRule="auto"/>
              <w:jc w:val="left"/>
            </w:pPr>
            <w:r>
              <w:rPr>
                <w:rFonts w:ascii="Calibri" w:hAnsi="Calibri" w:eastAsia="Calibri"/>
                <w:b/>
                <w:color w:val="0B2545"/>
                <w:sz w:val="17"/>
              </w:rPr>
              <w:t xml:space="preserve">Detecção/recuperação</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Nonce reuse</w:t>
            </w:r>
          </w:p>
        </w:tc>
        <w:tc>
          <w:tcPr>
            <w:tcW w:type="dxa" w:w="1310"/>
            <w:vAlign w:val="center"/>
          </w:tcPr>
          <w:p>
            <w:pPr>
              <w:pStyle w:val="Compact"/>
              <w:spacing w:before="0" w:after="60" w:line="259" w:lineRule="auto"/>
              <w:jc w:val="left"/>
            </w:pPr>
            <w:r>
              <w:rPr>
                <w:rFonts w:ascii="Calibri" w:hAnsi="Calibri" w:eastAsia="Calibri"/>
                <w:color w:val="0B2545"/>
                <w:sz w:val="17"/>
              </w:rPr>
              <w:t xml:space="preserve">share/chave</w:t>
            </w:r>
          </w:p>
        </w:tc>
        <w:tc>
          <w:tcPr>
            <w:tcW w:type="dxa" w:w="3182"/>
            <w:vAlign w:val="center"/>
          </w:tcPr>
          <w:p>
            <w:pPr>
              <w:pStyle w:val="Compact"/>
              <w:spacing w:before="0" w:after="60" w:line="259" w:lineRule="auto"/>
              <w:jc w:val="left"/>
            </w:pPr>
            <w:r>
              <w:rPr>
                <w:rFonts w:ascii="Calibri" w:hAnsi="Calibri" w:eastAsia="Calibri"/>
                <w:color w:val="0B2545"/>
                <w:sz w:val="17"/>
              </w:rPr>
              <w:t xml:space="preserve">vault monotônico e consume-before-export</w:t>
            </w:r>
          </w:p>
        </w:tc>
        <w:tc>
          <w:tcPr>
            <w:tcW w:type="dxa" w:w="3277"/>
            <w:vAlign w:val="center"/>
          </w:tcPr>
          <w:p>
            <w:pPr>
              <w:pStyle w:val="Compact"/>
              <w:spacing w:before="0" w:after="60" w:line="259" w:lineRule="auto"/>
              <w:jc w:val="left"/>
            </w:pPr>
            <w:r>
              <w:rPr>
                <w:rFonts w:ascii="Calibri" w:hAnsi="Calibri" w:eastAsia="Calibri"/>
                <w:color w:val="0B2545"/>
                <w:sz w:val="17"/>
              </w:rPr>
              <w:t xml:space="preserve">crash tests; fail-closed</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Rogue share/key</w:t>
            </w:r>
          </w:p>
        </w:tc>
        <w:tc>
          <w:tcPr>
            <w:tcW w:type="dxa" w:w="1310"/>
            <w:vAlign w:val="center"/>
          </w:tcPr>
          <w:p>
            <w:pPr>
              <w:pStyle w:val="Compact"/>
              <w:spacing w:before="0" w:after="60" w:line="259" w:lineRule="auto"/>
              <w:jc w:val="left"/>
            </w:pPr>
            <w:r>
              <w:rPr>
                <w:rFonts w:ascii="Calibri" w:hAnsi="Calibri" w:eastAsia="Calibri"/>
                <w:color w:val="0B2545"/>
                <w:sz w:val="17"/>
              </w:rPr>
              <w:t xml:space="preserve">fundos</w:t>
            </w:r>
          </w:p>
        </w:tc>
        <w:tc>
          <w:tcPr>
            <w:tcW w:type="dxa" w:w="3182"/>
            <w:vAlign w:val="center"/>
          </w:tcPr>
          <w:p>
            <w:pPr>
              <w:pStyle w:val="Compact"/>
              <w:spacing w:before="0" w:after="60" w:line="259" w:lineRule="auto"/>
              <w:jc w:val="left"/>
            </w:pPr>
            <w:r>
              <w:rPr>
                <w:rFonts w:ascii="Calibri" w:hAnsi="Calibri" w:eastAsia="Calibri"/>
                <w:color w:val="0B2545"/>
                <w:sz w:val="17"/>
              </w:rPr>
              <w:t xml:space="preserve">commit/reveal + PoK + ordem fixa</w:t>
            </w:r>
          </w:p>
        </w:tc>
        <w:tc>
          <w:tcPr>
            <w:tcW w:type="dxa" w:w="3277"/>
            <w:vAlign w:val="center"/>
          </w:tcPr>
          <w:p>
            <w:pPr>
              <w:pStyle w:val="Compact"/>
              <w:spacing w:before="0" w:after="60" w:line="259" w:lineRule="auto"/>
              <w:jc w:val="left"/>
            </w:pPr>
            <w:r>
              <w:rPr>
                <w:rFonts w:ascii="Calibri" w:hAnsi="Calibri" w:eastAsia="Calibri"/>
                <w:color w:val="0B2545"/>
                <w:sz w:val="17"/>
              </w:rPr>
              <w:t xml:space="preserve">invalid PoK; abort</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Last mover</w:t>
            </w:r>
          </w:p>
        </w:tc>
        <w:tc>
          <w:tcPr>
            <w:tcW w:type="dxa" w:w="1310"/>
            <w:vAlign w:val="center"/>
          </w:tcPr>
          <w:p>
            <w:pPr>
              <w:pStyle w:val="Compact"/>
              <w:spacing w:before="0" w:after="60" w:line="259" w:lineRule="auto"/>
              <w:jc w:val="left"/>
            </w:pPr>
            <w:r>
              <w:rPr>
                <w:rFonts w:ascii="Calibri" w:hAnsi="Calibri" w:eastAsia="Calibri"/>
                <w:color w:val="0B2545"/>
                <w:sz w:val="17"/>
              </w:rPr>
              <w:t xml:space="preserve">unbiased rounds</w:t>
            </w:r>
          </w:p>
        </w:tc>
        <w:tc>
          <w:tcPr>
            <w:tcW w:type="dxa" w:w="3182"/>
            <w:vAlign w:val="center"/>
          </w:tcPr>
          <w:p>
            <w:pPr>
              <w:pStyle w:val="Compact"/>
              <w:spacing w:before="0" w:after="60" w:line="259" w:lineRule="auto"/>
              <w:jc w:val="left"/>
            </w:pPr>
            <w:r>
              <w:rPr>
                <w:rFonts w:ascii="Calibri" w:hAnsi="Calibri" w:eastAsia="Calibri"/>
                <w:color w:val="0B2545"/>
                <w:sz w:val="17"/>
              </w:rPr>
              <w:t xml:space="preserve">commitments antes de reveals</w:t>
            </w:r>
          </w:p>
        </w:tc>
        <w:tc>
          <w:tcPr>
            <w:tcW w:type="dxa" w:w="3277"/>
            <w:vAlign w:val="center"/>
          </w:tcPr>
          <w:p>
            <w:pPr>
              <w:pStyle w:val="Compact"/>
              <w:spacing w:before="0" w:after="60" w:line="259" w:lineRule="auto"/>
              <w:jc w:val="left"/>
            </w:pPr>
            <w:r>
              <w:rPr>
                <w:rFonts w:ascii="Calibri" w:hAnsi="Calibri" w:eastAsia="Calibri"/>
                <w:color w:val="0B2545"/>
                <w:sz w:val="17"/>
              </w:rPr>
              <w:t xml:space="preserve">transcript evidence</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Template substitution</w:t>
            </w:r>
          </w:p>
        </w:tc>
        <w:tc>
          <w:tcPr>
            <w:tcW w:type="dxa" w:w="1310"/>
            <w:vAlign w:val="center"/>
          </w:tcPr>
          <w:p>
            <w:pPr>
              <w:pStyle w:val="Compact"/>
              <w:spacing w:before="0" w:after="60" w:line="259" w:lineRule="auto"/>
              <w:jc w:val="left"/>
            </w:pPr>
            <w:r>
              <w:rPr>
                <w:rFonts w:ascii="Calibri" w:hAnsi="Calibri" w:eastAsia="Calibri"/>
                <w:color w:val="0B2545"/>
                <w:sz w:val="17"/>
              </w:rPr>
              <w:t xml:space="preserve">fundos</w:t>
            </w:r>
          </w:p>
        </w:tc>
        <w:tc>
          <w:tcPr>
            <w:tcW w:type="dxa" w:w="3182"/>
            <w:vAlign w:val="center"/>
          </w:tcPr>
          <w:p>
            <w:pPr>
              <w:pStyle w:val="Compact"/>
              <w:spacing w:before="0" w:after="60" w:line="259" w:lineRule="auto"/>
              <w:jc w:val="left"/>
            </w:pPr>
            <w:r>
              <w:rPr>
                <w:rFonts w:ascii="Calibri" w:hAnsi="Calibri" w:eastAsia="Calibri"/>
                <w:color w:val="0B2545"/>
                <w:sz w:val="17"/>
              </w:rPr>
              <w:t xml:space="preserve">template hash em nonce/challenge</w:t>
            </w:r>
          </w:p>
        </w:tc>
        <w:tc>
          <w:tcPr>
            <w:tcW w:type="dxa" w:w="3277"/>
            <w:vAlign w:val="center"/>
          </w:tcPr>
          <w:p>
            <w:pPr>
              <w:pStyle w:val="Compact"/>
              <w:spacing w:before="0" w:after="60" w:line="259" w:lineRule="auto"/>
              <w:jc w:val="left"/>
            </w:pPr>
            <w:r>
              <w:rPr>
                <w:rFonts w:ascii="Calibri" w:hAnsi="Calibri" w:eastAsia="Calibri"/>
                <w:color w:val="0B2545"/>
                <w:sz w:val="17"/>
              </w:rPr>
              <w:t xml:space="preserve">mismatch/abort</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Coordinator malicioso</w:t>
            </w:r>
          </w:p>
        </w:tc>
        <w:tc>
          <w:tcPr>
            <w:tcW w:type="dxa" w:w="1310"/>
            <w:vAlign w:val="center"/>
          </w:tcPr>
          <w:p>
            <w:pPr>
              <w:pStyle w:val="Compact"/>
              <w:spacing w:before="0" w:after="60" w:line="259" w:lineRule="auto"/>
              <w:jc w:val="left"/>
            </w:pPr>
            <w:r>
              <w:rPr>
                <w:rFonts w:ascii="Calibri" w:hAnsi="Calibri" w:eastAsia="Calibri"/>
                <w:color w:val="0B2545"/>
                <w:sz w:val="17"/>
              </w:rPr>
              <w:t xml:space="preserve">proof/tx</w:t>
            </w:r>
          </w:p>
        </w:tc>
        <w:tc>
          <w:tcPr>
            <w:tcW w:type="dxa" w:w="3182"/>
            <w:vAlign w:val="center"/>
          </w:tcPr>
          <w:p>
            <w:pPr>
              <w:pStyle w:val="Compact"/>
              <w:spacing w:before="0" w:after="60" w:line="259" w:lineRule="auto"/>
              <w:jc w:val="left"/>
            </w:pPr>
            <w:r>
              <w:rPr>
                <w:rFonts w:ascii="Calibri" w:hAnsi="Calibri" w:eastAsia="Calibri"/>
                <w:color w:val="0B2545"/>
                <w:sz w:val="17"/>
              </w:rPr>
              <w:t xml:space="preserve">verificação bilateral independente</w:t>
            </w:r>
          </w:p>
        </w:tc>
        <w:tc>
          <w:tcPr>
            <w:tcW w:type="dxa" w:w="3277"/>
            <w:vAlign w:val="center"/>
          </w:tcPr>
          <w:p>
            <w:pPr>
              <w:pStyle w:val="Compact"/>
              <w:spacing w:before="0" w:after="60" w:line="259" w:lineRule="auto"/>
              <w:jc w:val="left"/>
            </w:pPr>
            <w:r>
              <w:rPr>
                <w:rFonts w:ascii="Calibri" w:hAnsi="Calibri" w:eastAsia="Calibri"/>
                <w:color w:val="0B2545"/>
                <w:sz w:val="17"/>
              </w:rPr>
              <w:t xml:space="preserve">recusar ReadyToFund</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Backup antigo</w:t>
            </w:r>
          </w:p>
        </w:tc>
        <w:tc>
          <w:tcPr>
            <w:tcW w:type="dxa" w:w="1310"/>
            <w:vAlign w:val="center"/>
          </w:tcPr>
          <w:p>
            <w:pPr>
              <w:pStyle w:val="Compact"/>
              <w:spacing w:before="0" w:after="60" w:line="259" w:lineRule="auto"/>
              <w:jc w:val="left"/>
            </w:pPr>
            <w:r>
              <w:rPr>
                <w:rFonts w:ascii="Calibri" w:hAnsi="Calibri" w:eastAsia="Calibri"/>
                <w:color w:val="0B2545"/>
                <w:sz w:val="17"/>
              </w:rPr>
              <w:t xml:space="preserve">chaves</w:t>
            </w:r>
          </w:p>
        </w:tc>
        <w:tc>
          <w:tcPr>
            <w:tcW w:type="dxa" w:w="3182"/>
            <w:vAlign w:val="center"/>
          </w:tcPr>
          <w:p>
            <w:pPr>
              <w:pStyle w:val="Compact"/>
              <w:spacing w:before="0" w:after="60" w:line="259" w:lineRule="auto"/>
              <w:jc w:val="left"/>
            </w:pPr>
            <w:r>
              <w:rPr>
                <w:rFonts w:ascii="Calibri" w:hAnsi="Calibri" w:eastAsia="Calibri"/>
                <w:color w:val="0B2545"/>
                <w:sz w:val="17"/>
              </w:rPr>
              <w:t xml:space="preserve">journal union/max, nonce tombstones</w:t>
            </w:r>
          </w:p>
        </w:tc>
        <w:tc>
          <w:tcPr>
            <w:tcW w:type="dxa" w:w="3277"/>
            <w:vAlign w:val="center"/>
          </w:tcPr>
          <w:p>
            <w:pPr>
              <w:pStyle w:val="Compact"/>
              <w:spacing w:before="0" w:after="60" w:line="259" w:lineRule="auto"/>
              <w:jc w:val="left"/>
            </w:pPr>
            <w:r>
              <w:rPr>
                <w:rFonts w:ascii="Calibri" w:hAnsi="Calibri" w:eastAsia="Calibri"/>
                <w:color w:val="0B2545"/>
                <w:sz w:val="17"/>
              </w:rPr>
              <w:t xml:space="preserve">restore audit</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Reorg</w:t>
            </w:r>
          </w:p>
        </w:tc>
        <w:tc>
          <w:tcPr>
            <w:tcW w:type="dxa" w:w="1310"/>
            <w:vAlign w:val="center"/>
          </w:tcPr>
          <w:p>
            <w:pPr>
              <w:pStyle w:val="Compact"/>
              <w:spacing w:before="0" w:after="60" w:line="259" w:lineRule="auto"/>
              <w:jc w:val="left"/>
            </w:pPr>
            <w:r>
              <w:rPr>
                <w:rFonts w:ascii="Calibri" w:hAnsi="Calibri" w:eastAsia="Calibri"/>
                <w:color w:val="0B2545"/>
                <w:sz w:val="17"/>
              </w:rPr>
              <w:t xml:space="preserve">settlement</w:t>
            </w:r>
          </w:p>
        </w:tc>
        <w:tc>
          <w:tcPr>
            <w:tcW w:type="dxa" w:w="3182"/>
            <w:vAlign w:val="center"/>
          </w:tcPr>
          <w:p>
            <w:pPr>
              <w:pStyle w:val="Compact"/>
              <w:spacing w:before="0" w:after="60" w:line="259" w:lineRule="auto"/>
              <w:jc w:val="left"/>
            </w:pPr>
            <w:r>
              <w:rPr>
                <w:rFonts w:ascii="Calibri" w:hAnsi="Calibri" w:eastAsia="Calibri"/>
                <w:color w:val="0B2545"/>
                <w:sz w:val="17"/>
              </w:rPr>
              <w:t xml:space="preserve">chain projection separada</w:t>
            </w:r>
          </w:p>
        </w:tc>
        <w:tc>
          <w:tcPr>
            <w:tcW w:type="dxa" w:w="3277"/>
            <w:vAlign w:val="center"/>
          </w:tcPr>
          <w:p>
            <w:pPr>
              <w:pStyle w:val="Compact"/>
              <w:spacing w:before="0" w:after="60" w:line="259" w:lineRule="auto"/>
              <w:jc w:val="left"/>
            </w:pPr>
            <w:r>
              <w:rPr>
                <w:rFonts w:ascii="Calibri" w:hAnsi="Calibri" w:eastAsia="Calibri"/>
                <w:color w:val="0B2545"/>
                <w:sz w:val="17"/>
              </w:rPr>
              <w:t xml:space="preserve">rebroadcast/rescan</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Fee pinning</w:t>
            </w:r>
          </w:p>
        </w:tc>
        <w:tc>
          <w:tcPr>
            <w:tcW w:type="dxa" w:w="1310"/>
            <w:vAlign w:val="center"/>
          </w:tcPr>
          <w:p>
            <w:pPr>
              <w:pStyle w:val="Compact"/>
              <w:spacing w:before="0" w:after="60" w:line="259" w:lineRule="auto"/>
              <w:jc w:val="left"/>
            </w:pPr>
            <w:r>
              <w:rPr>
                <w:rFonts w:ascii="Calibri" w:hAnsi="Calibri" w:eastAsia="Calibri"/>
                <w:color w:val="0B2545"/>
                <w:sz w:val="17"/>
              </w:rPr>
              <w:t xml:space="preserve">liveness</w:t>
            </w:r>
          </w:p>
        </w:tc>
        <w:tc>
          <w:tcPr>
            <w:tcW w:type="dxa" w:w="3182"/>
            <w:vAlign w:val="center"/>
          </w:tcPr>
          <w:p>
            <w:pPr>
              <w:pStyle w:val="Compact"/>
              <w:spacing w:before="0" w:after="60" w:line="259" w:lineRule="auto"/>
              <w:jc w:val="left"/>
            </w:pPr>
            <w:r>
              <w:rPr>
                <w:rFonts w:ascii="Calibri" w:hAnsi="Calibri" w:eastAsia="Calibri"/>
                <w:color w:val="0B2545"/>
                <w:sz w:val="17"/>
              </w:rPr>
              <w:t xml:space="preserve">CPFP/reserve e limites</w:t>
            </w:r>
          </w:p>
        </w:tc>
        <w:tc>
          <w:tcPr>
            <w:tcW w:type="dxa" w:w="3277"/>
            <w:vAlign w:val="center"/>
          </w:tcPr>
          <w:p>
            <w:pPr>
              <w:pStyle w:val="Compact"/>
              <w:spacing w:before="0" w:after="60" w:line="259" w:lineRule="auto"/>
              <w:jc w:val="left"/>
            </w:pPr>
            <w:r>
              <w:rPr>
                <w:rFonts w:ascii="Calibri" w:hAnsi="Calibri" w:eastAsia="Calibri"/>
                <w:color w:val="0B2545"/>
                <w:sz w:val="17"/>
              </w:rPr>
              <w:t xml:space="preserve">runbook/manual bump</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Recovery leak</w:t>
            </w:r>
          </w:p>
        </w:tc>
        <w:tc>
          <w:tcPr>
            <w:tcW w:type="dxa" w:w="1310"/>
            <w:vAlign w:val="center"/>
          </w:tcPr>
          <w:p>
            <w:pPr>
              <w:pStyle w:val="Compact"/>
              <w:spacing w:before="0" w:after="60" w:line="259" w:lineRule="auto"/>
              <w:jc w:val="left"/>
            </w:pPr>
            <w:r>
              <w:rPr>
                <w:rFonts w:ascii="Calibri" w:hAnsi="Calibri" w:eastAsia="Calibri"/>
                <w:color w:val="0B2545"/>
                <w:sz w:val="17"/>
              </w:rPr>
              <w:t xml:space="preserve">blinding total</w:t>
            </w:r>
          </w:p>
        </w:tc>
        <w:tc>
          <w:tcPr>
            <w:tcW w:type="dxa" w:w="3182"/>
            <w:vAlign w:val="center"/>
          </w:tcPr>
          <w:p>
            <w:pPr>
              <w:pStyle w:val="Compact"/>
              <w:spacing w:before="0" w:after="60" w:line="259" w:lineRule="auto"/>
              <w:jc w:val="left"/>
            </w:pPr>
            <w:r>
              <w:rPr>
                <w:rFonts w:ascii="Calibri" w:hAnsi="Calibri" w:eastAsia="Calibri"/>
                <w:color w:val="0B2545"/>
                <w:sz w:val="17"/>
              </w:rPr>
              <w:t xml:space="preserve">per-share only; no total recovery</w:t>
            </w:r>
          </w:p>
        </w:tc>
        <w:tc>
          <w:tcPr>
            <w:tcW w:type="dxa" w:w="3277"/>
            <w:vAlign w:val="center"/>
          </w:tcPr>
          <w:p>
            <w:pPr>
              <w:pStyle w:val="Compact"/>
              <w:spacing w:before="0" w:after="60" w:line="259" w:lineRule="auto"/>
              <w:jc w:val="left"/>
            </w:pPr>
            <w:r>
              <w:rPr>
                <w:rFonts w:ascii="Calibri" w:hAnsi="Calibri" w:eastAsia="Calibri"/>
                <w:color w:val="0B2545"/>
                <w:sz w:val="17"/>
              </w:rPr>
              <w:t xml:space="preserve">block production gate</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Network correlation</w:t>
            </w:r>
          </w:p>
        </w:tc>
        <w:tc>
          <w:tcPr>
            <w:tcW w:type="dxa" w:w="1310"/>
            <w:vAlign w:val="center"/>
          </w:tcPr>
          <w:p>
            <w:pPr>
              <w:pStyle w:val="Compact"/>
              <w:spacing w:before="0" w:after="60" w:line="259" w:lineRule="auto"/>
              <w:jc w:val="left"/>
            </w:pPr>
            <w:r>
              <w:rPr>
                <w:rFonts w:ascii="Calibri" w:hAnsi="Calibri" w:eastAsia="Calibri"/>
                <w:color w:val="0B2545"/>
                <w:sz w:val="17"/>
              </w:rPr>
              <w:t xml:space="preserve">privacy</w:t>
            </w:r>
          </w:p>
        </w:tc>
        <w:tc>
          <w:tcPr>
            <w:tcW w:type="dxa" w:w="3182"/>
            <w:vAlign w:val="center"/>
          </w:tcPr>
          <w:p>
            <w:pPr>
              <w:pStyle w:val="Compact"/>
              <w:spacing w:before="0" w:after="60" w:line="259" w:lineRule="auto"/>
              <w:jc w:val="left"/>
            </w:pPr>
            <w:r>
              <w:rPr>
                <w:rFonts w:ascii="Calibri" w:hAnsi="Calibri" w:eastAsia="Calibri"/>
                <w:color w:val="0B2545"/>
                <w:sz w:val="17"/>
              </w:rPr>
              <w:t xml:space="preserve">E2E/Tor/relay</w:t>
            </w:r>
          </w:p>
        </w:tc>
        <w:tc>
          <w:tcPr>
            <w:tcW w:type="dxa" w:w="3277"/>
            <w:vAlign w:val="center"/>
          </w:tcPr>
          <w:p>
            <w:pPr>
              <w:pStyle w:val="Compact"/>
              <w:spacing w:before="0" w:after="60" w:line="259" w:lineRule="auto"/>
              <w:jc w:val="left"/>
            </w:pPr>
            <w:r>
              <w:rPr>
                <w:rFonts w:ascii="Calibri" w:hAnsi="Calibri" w:eastAsia="Calibri"/>
                <w:color w:val="0B2545"/>
                <w:sz w:val="17"/>
              </w:rPr>
              <w:t xml:space="preserve">disclosure/monitoring</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Baseline transacional falso</w:t>
            </w:r>
          </w:p>
        </w:tc>
        <w:tc>
          <w:tcPr>
            <w:tcW w:type="dxa" w:w="1310"/>
            <w:vAlign w:val="center"/>
          </w:tcPr>
          <w:p>
            <w:pPr>
              <w:pStyle w:val="Compact"/>
              <w:spacing w:before="0" w:after="60" w:line="259" w:lineRule="auto"/>
              <w:jc w:val="left"/>
            </w:pPr>
            <w:r>
              <w:rPr>
                <w:rFonts w:ascii="Calibri" w:hAnsi="Calibri" w:eastAsia="Calibri"/>
                <w:color w:val="0B2545"/>
                <w:sz w:val="17"/>
              </w:rPr>
              <w:t xml:space="preserve">fundos/engenharia</w:t>
            </w:r>
          </w:p>
        </w:tc>
        <w:tc>
          <w:tcPr>
            <w:tcW w:type="dxa" w:w="3182"/>
            <w:vAlign w:val="center"/>
          </w:tcPr>
          <w:p>
            <w:pPr>
              <w:pStyle w:val="Compact"/>
              <w:spacing w:before="0" w:after="60" w:line="259" w:lineRule="auto"/>
              <w:jc w:val="left"/>
            </w:pPr>
            <w:r>
              <w:rPr>
                <w:rFonts w:ascii="Calibri" w:hAnsi="Calibri" w:eastAsia="Calibri"/>
                <w:color w:val="0B2545"/>
                <w:sz w:val="17"/>
              </w:rPr>
              <w:t xml:space="preserve">G0 1→1 sem mocks e mempool-before-mine</w:t>
            </w:r>
          </w:p>
        </w:tc>
        <w:tc>
          <w:tcPr>
            <w:tcW w:type="dxa" w:w="3277"/>
            <w:vAlign w:val="center"/>
          </w:tcPr>
          <w:p>
            <w:pPr>
              <w:pStyle w:val="Compact"/>
              <w:spacing w:before="0" w:after="60" w:line="259" w:lineRule="auto"/>
              <w:jc w:val="left"/>
            </w:pPr>
            <w:r>
              <w:rPr>
                <w:rFonts w:ascii="Calibri" w:hAnsi="Calibri" w:eastAsia="Calibri"/>
                <w:color w:val="0B2545"/>
                <w:sz w:val="17"/>
              </w:rPr>
              <w:t xml:space="preserve">evidência commit-bound; dois revisores</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Refund classificado por feature rara</w:t>
            </w:r>
          </w:p>
        </w:tc>
        <w:tc>
          <w:tcPr>
            <w:tcW w:type="dxa" w:w="1310"/>
            <w:vAlign w:val="center"/>
          </w:tcPr>
          <w:p>
            <w:pPr>
              <w:pStyle w:val="Compact"/>
              <w:spacing w:before="0" w:after="60" w:line="259" w:lineRule="auto"/>
              <w:jc w:val="left"/>
            </w:pPr>
            <w:r>
              <w:rPr>
                <w:rFonts w:ascii="Calibri" w:hAnsi="Calibri" w:eastAsia="Calibri"/>
                <w:color w:val="0B2545"/>
                <w:sz w:val="17"/>
              </w:rPr>
              <w:t xml:space="preserve">privacy</w:t>
            </w:r>
          </w:p>
        </w:tc>
        <w:tc>
          <w:tcPr>
            <w:tcW w:type="dxa" w:w="3182"/>
            <w:vAlign w:val="center"/>
          </w:tcPr>
          <w:p>
            <w:pPr>
              <w:pStyle w:val="Compact"/>
              <w:spacing w:before="0" w:after="60" w:line="259" w:lineRule="auto"/>
              <w:jc w:val="left"/>
            </w:pPr>
            <w:r>
              <w:rPr>
                <w:rFonts w:ascii="Calibri" w:hAnsi="Calibri" w:eastAsia="Calibri"/>
                <w:color w:val="0B2545"/>
                <w:sz w:val="17"/>
              </w:rPr>
              <w:t xml:space="preserve">cover</w:t>
            </w:r>
            <w:r>
              <w:rPr>
                <w:rFonts w:ascii="Calibri" w:hAnsi="Calibri" w:eastAsia="Calibri"/>
                <w:color w:val="0B2545"/>
                <w:sz w:val="17"/>
              </w:rPr>
              <w:t xml:space="preserve"> </w:t>
            </w:r>
            <w:r>
              <w:rPr>
                <w:rStyle w:val="VerbatimChar"/>
                <w:rFonts w:ascii="Calibri" w:hAnsi="Calibri" w:eastAsia="Calibri"/>
                <w:color w:val="0B2545"/>
                <w:sz w:val="17"/>
              </w:rPr>
              <w:t xml:space="preserve">HEIGHT_LOCKED</w:t>
            </w:r>
            <w:r>
              <w:rPr>
                <w:rFonts w:ascii="Calibri" w:hAnsi="Calibri" w:eastAsia="Calibri"/>
                <w:color w:val="0B2545"/>
                <w:sz w:val="17"/>
              </w:rPr>
              <w:t xml:space="preserve"> </w:t>
            </w:r>
            <w:r>
              <w:rPr>
                <w:rFonts w:ascii="Calibri" w:hAnsi="Calibri" w:eastAsia="Calibri"/>
                <w:color w:val="0B2545"/>
                <w:sz w:val="17"/>
              </w:rPr>
              <w:t xml:space="preserve">em envios comuns antes dos refunds</w:t>
            </w:r>
          </w:p>
        </w:tc>
        <w:tc>
          <w:tcPr>
            <w:tcW w:type="dxa" w:w="3277"/>
            <w:vAlign w:val="center"/>
          </w:tcPr>
          <w:p>
            <w:pPr>
              <w:pStyle w:val="Compact"/>
              <w:spacing w:before="0" w:after="60" w:line="259" w:lineRule="auto"/>
              <w:jc w:val="left"/>
            </w:pPr>
            <w:r>
              <w:rPr>
                <w:rFonts w:ascii="Calibri" w:hAnsi="Calibri" w:eastAsia="Calibri"/>
                <w:color w:val="0B2545"/>
                <w:sz w:val="17"/>
              </w:rPr>
              <w:t xml:space="preserve">G-COVER, histograma e classificador held-out</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Cover escolhe altura futura</w:t>
            </w:r>
          </w:p>
        </w:tc>
        <w:tc>
          <w:tcPr>
            <w:tcW w:type="dxa" w:w="1310"/>
            <w:vAlign w:val="center"/>
          </w:tcPr>
          <w:p>
            <w:pPr>
              <w:pStyle w:val="Compact"/>
              <w:spacing w:before="0" w:after="60" w:line="259" w:lineRule="auto"/>
              <w:jc w:val="left"/>
            </w:pPr>
            <w:r>
              <w:rPr>
                <w:rFonts w:ascii="Calibri" w:hAnsi="Calibri" w:eastAsia="Calibri"/>
                <w:color w:val="0B2545"/>
                <w:sz w:val="17"/>
              </w:rPr>
              <w:t xml:space="preserve">disponibilidade/fundos</w:t>
            </w:r>
          </w:p>
        </w:tc>
        <w:tc>
          <w:tcPr>
            <w:tcW w:type="dxa" w:w="3182"/>
            <w:vAlign w:val="center"/>
          </w:tcPr>
          <w:p>
            <w:pPr>
              <w:pStyle w:val="Compact"/>
              <w:spacing w:before="0" w:after="60" w:line="259" w:lineRule="auto"/>
              <w:jc w:val="left"/>
            </w:pPr>
            <w:r>
              <w:rPr>
                <w:rFonts w:ascii="Calibri" w:hAnsi="Calibri" w:eastAsia="Calibri"/>
                <w:color w:val="0B2545"/>
                <w:sz w:val="17"/>
              </w:rPr>
              <w:t xml:space="preserve">preflight no validador DOM; somente altura já satisfeita</w:t>
            </w:r>
          </w:p>
        </w:tc>
        <w:tc>
          <w:tcPr>
            <w:tcW w:type="dxa" w:w="3277"/>
            <w:vAlign w:val="center"/>
          </w:tcPr>
          <w:p>
            <w:pPr>
              <w:pStyle w:val="Compact"/>
              <w:spacing w:before="0" w:after="60" w:line="259" w:lineRule="auto"/>
              <w:jc w:val="left"/>
            </w:pPr>
            <w:r>
              <w:rPr>
                <w:rFonts w:ascii="Calibri" w:hAnsi="Calibri" w:eastAsia="Calibri"/>
                <w:color w:val="0B2545"/>
                <w:sz w:val="17"/>
              </w:rPr>
              <w:t xml:space="preserve">contador de fallback; STOP-SHIP se houver atraso</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DL2P contamination</w:t>
            </w:r>
          </w:p>
        </w:tc>
        <w:tc>
          <w:tcPr>
            <w:tcW w:type="dxa" w:w="1310"/>
            <w:vAlign w:val="center"/>
          </w:tcPr>
          <w:p>
            <w:pPr>
              <w:pStyle w:val="Compact"/>
              <w:spacing w:before="0" w:after="60" w:line="259" w:lineRule="auto"/>
              <w:jc w:val="left"/>
            </w:pPr>
            <w:r>
              <w:rPr>
                <w:rFonts w:ascii="Calibri" w:hAnsi="Calibri" w:eastAsia="Calibri"/>
                <w:color w:val="0B2545"/>
                <w:sz w:val="17"/>
              </w:rPr>
              <w:t xml:space="preserve">invisibilidade</w:t>
            </w:r>
          </w:p>
        </w:tc>
        <w:tc>
          <w:tcPr>
            <w:tcW w:type="dxa" w:w="3182"/>
            <w:vAlign w:val="center"/>
          </w:tcPr>
          <w:p>
            <w:pPr>
              <w:pStyle w:val="Compact"/>
              <w:spacing w:before="0" w:after="60" w:line="259" w:lineRule="auto"/>
              <w:jc w:val="left"/>
            </w:pPr>
            <w:r>
              <w:rPr>
                <w:rFonts w:ascii="Calibri" w:hAnsi="Calibri" w:eastAsia="Calibri"/>
                <w:color w:val="0B2545"/>
                <w:sz w:val="17"/>
              </w:rPr>
              <w:t xml:space="preserve">dependency boundary/CI grep</w:t>
            </w:r>
          </w:p>
        </w:tc>
        <w:tc>
          <w:tcPr>
            <w:tcW w:type="dxa" w:w="3277"/>
            <w:vAlign w:val="center"/>
          </w:tcPr>
          <w:p>
            <w:pPr>
              <w:pStyle w:val="Compact"/>
              <w:spacing w:before="0" w:after="60" w:line="259" w:lineRule="auto"/>
              <w:jc w:val="left"/>
            </w:pPr>
            <w:r>
              <w:rPr>
                <w:rFonts w:ascii="Calibri" w:hAnsi="Calibri" w:eastAsia="Calibri"/>
                <w:color w:val="0B2545"/>
                <w:sz w:val="17"/>
              </w:rPr>
              <w:t xml:space="preserve">structural privacy test</w:t>
            </w:r>
          </w:p>
        </w:tc>
      </w:tr>
      <w:tr>
        <w:tc>
          <w:tcPr>
            <w:tcW w:type="dxa" w:w="1591"/>
            <w:vAlign w:val="center"/>
          </w:tcPr>
          <w:p>
            <w:pPr>
              <w:pStyle w:val="Compact"/>
              <w:spacing w:before="0" w:after="60" w:line="259" w:lineRule="auto"/>
              <w:jc w:val="left"/>
            </w:pPr>
            <w:r>
              <w:rPr>
                <w:rFonts w:ascii="Calibri" w:hAnsi="Calibri" w:eastAsia="Calibri"/>
                <w:color w:val="0B2545"/>
                <w:sz w:val="17"/>
              </w:rPr>
              <w:t xml:space="preserve">FFI memory bug</w:t>
            </w:r>
          </w:p>
        </w:tc>
        <w:tc>
          <w:tcPr>
            <w:tcW w:type="dxa" w:w="1310"/>
            <w:vAlign w:val="center"/>
          </w:tcPr>
          <w:p>
            <w:pPr>
              <w:pStyle w:val="Compact"/>
              <w:spacing w:before="0" w:after="60" w:line="259" w:lineRule="auto"/>
              <w:jc w:val="left"/>
            </w:pPr>
            <w:r>
              <w:rPr>
                <w:rFonts w:ascii="Calibri" w:hAnsi="Calibri" w:eastAsia="Calibri"/>
                <w:color w:val="0B2545"/>
                <w:sz w:val="17"/>
              </w:rPr>
              <w:t xml:space="preserve">node/wallet</w:t>
            </w:r>
          </w:p>
        </w:tc>
        <w:tc>
          <w:tcPr>
            <w:tcW w:type="dxa" w:w="3182"/>
            <w:vAlign w:val="center"/>
          </w:tcPr>
          <w:p>
            <w:pPr>
              <w:pStyle w:val="Compact"/>
              <w:spacing w:before="0" w:after="60" w:line="259" w:lineRule="auto"/>
              <w:jc w:val="left"/>
            </w:pPr>
            <w:r>
              <w:rPr>
                <w:rFonts w:ascii="Calibri" w:hAnsi="Calibri" w:eastAsia="Calibri"/>
                <w:color w:val="0B2545"/>
                <w:sz w:val="17"/>
              </w:rPr>
              <w:t xml:space="preserve">validated arrays, isolated unsafe</w:t>
            </w:r>
          </w:p>
        </w:tc>
        <w:tc>
          <w:tcPr>
            <w:tcW w:type="dxa" w:w="3277"/>
            <w:vAlign w:val="center"/>
          </w:tcPr>
          <w:p>
            <w:pPr>
              <w:pStyle w:val="Compact"/>
              <w:spacing w:before="0" w:after="60" w:line="259" w:lineRule="auto"/>
              <w:jc w:val="left"/>
            </w:pPr>
            <w:r>
              <w:rPr>
                <w:rFonts w:ascii="Calibri" w:hAnsi="Calibri" w:eastAsia="Calibri"/>
                <w:color w:val="0B2545"/>
                <w:sz w:val="17"/>
              </w:rPr>
              <w:t xml:space="preserve">subprocess fuzz/sanitizer</w:t>
            </w:r>
          </w:p>
        </w:tc>
      </w:tr>
    </w:tbl>
    <w:bookmarkEnd w:id="142"/>
    <w:bookmarkStart w:id="151" w:name="X73a5d5f9dc1eb1e9e8bfd091090211347a03ab3"/>
    <w:p>
      <w:bookmarkStart w:id="218" w:name="dsc_sec_0218"/>
      <w:pPr>
        <w:pStyle w:val="Heading1"/>
      </w:pPr>
      <w:r>
        <w:t xml:space="preserve">25. Apêndice D — Referências e proveniência</w:t>
      </w:r>
      <w:bookmarkEnd w:id="218"/>
    </w:p>
    <w:bookmarkStart w:id="143" w:name="fontes-fornecidas"/>
    <w:p>
      <w:bookmarkStart w:id="219" w:name="dsc_sec_0219"/>
      <w:pPr>
        <w:pStyle w:val="Heading2"/>
      </w:pPr>
      <w:r>
        <w:t xml:space="preserve">Fontes fornecidas</w:t>
      </w:r>
      <w:bookmarkEnd w:id="219"/>
    </w:p>
    <w:p>
      <w:pPr>
        <w:numPr>
          <w:ilvl w:val="0"/>
          <w:numId w:val="1042"/>
        </w:numPr>
        <w:pStyle w:val="Compact"/>
      </w:pPr>
      <w:r>
        <w:rPr>
          <w:rStyle w:val="VerbatimChar"/>
        </w:rPr>
        <w:t xml:space="preserve">DL2P MASTER IMPLEMENTATION PROMPT v1.0</w:t>
      </w:r>
      <w:r>
        <w:t xml:space="preserve"> </w:t>
      </w:r>
      <w:r>
        <w:t xml:space="preserve">— charter de execução, tracks, freezes e workstreams.</w:t>
      </w:r>
    </w:p>
    <w:p>
      <w:pPr>
        <w:numPr>
          <w:ilvl w:val="0"/>
          <w:numId w:val="1042"/>
        </w:numPr>
        <w:pStyle w:val="Compact"/>
      </w:pPr>
      <w:r>
        <w:rPr>
          <w:rStyle w:val="VerbatimChar"/>
        </w:rPr>
        <w:t xml:space="preserve">DL2P-0001</w:t>
      </w:r>
      <w:r>
        <w:t xml:space="preserve"> </w:t>
      </w:r>
      <w:r>
        <w:t xml:space="preserve">— ativação V3, cabeçalho e commitments de bloco.</w:t>
      </w:r>
    </w:p>
    <w:p>
      <w:pPr>
        <w:numPr>
          <w:ilvl w:val="0"/>
          <w:numId w:val="1042"/>
        </w:numPr>
        <w:pStyle w:val="Compact"/>
      </w:pPr>
      <w:r>
        <w:rPr>
          <w:rStyle w:val="VerbatimChar"/>
        </w:rPr>
        <w:t xml:space="preserve">DL2P-0002</w:t>
      </w:r>
      <w:r>
        <w:t xml:space="preserve"> </w:t>
      </w:r>
      <w:r>
        <w:t xml:space="preserve">— envelope L2 tipado; usado neste documento para demonstrar por que a rota DL2P é pública.</w:t>
      </w:r>
    </w:p>
    <w:p>
      <w:pPr>
        <w:numPr>
          <w:ilvl w:val="0"/>
          <w:numId w:val="1042"/>
        </w:numPr>
        <w:pStyle w:val="Compact"/>
      </w:pPr>
      <w:r>
        <w:rPr>
          <w:rStyle w:val="VerbatimChar"/>
        </w:rPr>
        <w:t xml:space="preserve">DL2P-0003</w:t>
      </w:r>
      <w:r>
        <w:t xml:space="preserve"> </w:t>
      </w:r>
      <w:r>
        <w:t xml:space="preserve">— classificação de fees, share de minerador e burn.</w:t>
      </w:r>
    </w:p>
    <w:p>
      <w:pPr>
        <w:numPr>
          <w:ilvl w:val="0"/>
          <w:numId w:val="1042"/>
        </w:numPr>
        <w:pStyle w:val="Compact"/>
      </w:pPr>
      <w:r>
        <w:rPr>
          <w:rStyle w:val="VerbatimChar"/>
        </w:rPr>
        <w:t xml:space="preserve">DL2P-0004</w:t>
      </w:r>
      <w:r>
        <w:t xml:space="preserve"> </w:t>
      </w:r>
      <w:r>
        <w:t xml:space="preserve">— conservação monetária cross-domain e escrow.</w:t>
      </w:r>
    </w:p>
    <w:p>
      <w:pPr>
        <w:numPr>
          <w:ilvl w:val="0"/>
          <w:numId w:val="1042"/>
        </w:numPr>
        <w:pStyle w:val="Compact"/>
      </w:pPr>
      <w:r>
        <w:rPr>
          <w:rStyle w:val="VerbatimChar"/>
        </w:rPr>
        <w:t xml:space="preserve">DL2P-0006</w:t>
      </w:r>
      <w:r>
        <w:t xml:space="preserve"> </w:t>
      </w:r>
      <w:r>
        <w:t xml:space="preserve">— registry, SMT e máquina de batches.</w:t>
      </w:r>
    </w:p>
    <w:p>
      <w:pPr>
        <w:numPr>
          <w:ilvl w:val="0"/>
          <w:numId w:val="1042"/>
        </w:numPr>
        <w:pStyle w:val="Compact"/>
      </w:pPr>
      <w:r>
        <w:rPr>
          <w:rStyle w:val="VerbatimChar"/>
        </w:rPr>
        <w:t xml:space="preserve">DL2P-0008</w:t>
      </w:r>
      <w:r>
        <w:t xml:space="preserve"> </w:t>
      </w:r>
      <w:r>
        <w:t xml:space="preserve">— deposits, withdrawals, nullifiers e emergency exit.</w:t>
      </w:r>
    </w:p>
    <w:p>
      <w:pPr>
        <w:numPr>
          <w:ilvl w:val="0"/>
          <w:numId w:val="1042"/>
        </w:numPr>
        <w:pStyle w:val="Compact"/>
      </w:pPr>
      <w:r>
        <w:rPr>
          <w:rStyle w:val="VerbatimChar"/>
        </w:rPr>
        <w:t xml:space="preserve">DL2P-0009</w:t>
      </w:r>
      <w:r>
        <w:t xml:space="preserve"> </w:t>
      </w:r>
      <w:r>
        <w:t xml:space="preserve">— atomicidade, undo e reorg.</w:t>
      </w:r>
    </w:p>
    <w:p>
      <w:pPr>
        <w:numPr>
          <w:ilvl w:val="0"/>
          <w:numId w:val="1042"/>
        </w:numPr>
        <w:pStyle w:val="Compact"/>
      </w:pPr>
      <w:r>
        <w:t xml:space="preserve">Modelos Python</w:t>
      </w:r>
      <w:r>
        <w:t xml:space="preserve"> </w:t>
      </w:r>
      <w:r>
        <w:rPr>
          <w:rStyle w:val="VerbatimChar"/>
        </w:rPr>
        <w:t xml:space="preserve">rfc0001</w:t>
      </w:r>
      <w:r>
        <w:t xml:space="preserve">,</w:t>
      </w:r>
      <w:r>
        <w:t xml:space="preserve"> </w:t>
      </w:r>
      <w:r>
        <w:rPr>
          <w:rStyle w:val="VerbatimChar"/>
        </w:rPr>
        <w:t xml:space="preserve">0002</w:t>
      </w:r>
      <w:r>
        <w:t xml:space="preserve">,</w:t>
      </w:r>
      <w:r>
        <w:t xml:space="preserve"> </w:t>
      </w:r>
      <w:r>
        <w:rPr>
          <w:rStyle w:val="VerbatimChar"/>
        </w:rPr>
        <w:t xml:space="preserve">0003</w:t>
      </w:r>
      <w:r>
        <w:t xml:space="preserve">,</w:t>
      </w:r>
      <w:r>
        <w:t xml:space="preserve"> </w:t>
      </w:r>
      <w:r>
        <w:rPr>
          <w:rStyle w:val="VerbatimChar"/>
        </w:rPr>
        <w:t xml:space="preserve">0004</w:t>
      </w:r>
      <w:r>
        <w:t xml:space="preserve">,</w:t>
      </w:r>
      <w:r>
        <w:t xml:space="preserve"> </w:t>
      </w:r>
      <w:r>
        <w:rPr>
          <w:rStyle w:val="VerbatimChar"/>
        </w:rPr>
        <w:t xml:space="preserve">0006</w:t>
      </w:r>
      <w:r>
        <w:t xml:space="preserve">,</w:t>
      </w:r>
      <w:r>
        <w:t xml:space="preserve"> </w:t>
      </w:r>
      <w:r>
        <w:rPr>
          <w:rStyle w:val="VerbatimChar"/>
        </w:rPr>
        <w:t xml:space="preserve">0008</w:t>
      </w:r>
      <w:r>
        <w:t xml:space="preserve"> </w:t>
      </w:r>
      <w:r>
        <w:t xml:space="preserve">e</w:t>
      </w:r>
      <w:r>
        <w:t xml:space="preserve"> </w:t>
      </w:r>
      <w:r>
        <w:rPr>
          <w:rStyle w:val="VerbatimChar"/>
        </w:rPr>
        <w:t xml:space="preserve">0009</w:t>
      </w:r>
      <w:r>
        <w:t xml:space="preserve">, executados como evidência de modelo, não como implementação de produção.</w:t>
      </w:r>
    </w:p>
    <w:p>
      <w:pPr>
        <w:numPr>
          <w:ilvl w:val="0"/>
          <w:numId w:val="1042"/>
        </w:numPr>
        <w:pStyle w:val="Compact"/>
      </w:pPr>
      <w:r>
        <w:t xml:space="preserve">Resultado temporário fornecido pelo usuário para Bulletproof colaborativa DOM, com proof de 739 bytes e output wire de 872 bytes.</w:t>
      </w:r>
    </w:p>
    <w:bookmarkEnd w:id="143"/>
    <w:bookmarkStart w:id="150" w:name="referências-primárias-externas"/>
    <w:p>
      <w:bookmarkStart w:id="220" w:name="dsc_sec_0220"/>
      <w:pPr>
        <w:pStyle w:val="Heading2"/>
      </w:pPr>
      <w:r>
        <w:t xml:space="preserve">Referências primárias externas</w:t>
      </w:r>
      <w:bookmarkEnd w:id="220"/>
    </w:p>
    <w:p>
      <w:pPr>
        <w:numPr>
          <w:ilvl w:val="0"/>
          <w:numId w:val="1043"/>
        </w:numPr>
        <w:pStyle w:val="Compact"/>
      </w:pPr>
      <w:r>
        <w:t xml:space="preserve">Andrew Poelstra,</w:t>
      </w:r>
      <w:r>
        <w:t xml:space="preserve"> </w:t>
      </w:r>
      <w:hyperlink r:id="rId144">
        <w:r>
          <w:rPr>
            <w:rStyle w:val="Hyperlink"/>
            <w:iCs/>
            <w:i/>
          </w:rPr>
          <w:t xml:space="preserve">Scriptless Scripts</w:t>
        </w:r>
        <w:r>
          <w:rPr>
            <w:rStyle w:val="Hyperlink"/>
          </w:rPr>
          <w:t xml:space="preserve"> </w:t>
        </w:r>
        <w:r>
          <w:rPr>
            <w:rStyle w:val="Hyperlink"/>
          </w:rPr>
          <w:t xml:space="preserve">(2017)</w:t>
        </w:r>
      </w:hyperlink>
      <w:r>
        <w:t xml:space="preserve">.</w:t>
      </w:r>
    </w:p>
    <w:p>
      <w:pPr>
        <w:numPr>
          <w:ilvl w:val="0"/>
          <w:numId w:val="1043"/>
        </w:numPr>
        <w:pStyle w:val="Compact"/>
      </w:pPr>
      <w:r>
        <w:t xml:space="preserve">Andrew Poelstra,</w:t>
      </w:r>
      <w:r>
        <w:t xml:space="preserve"> </w:t>
      </w:r>
      <w:hyperlink r:id="rId145">
        <w:r>
          <w:rPr>
            <w:rStyle w:val="Hyperlink"/>
            <w:iCs/>
            <w:i/>
          </w:rPr>
          <w:t xml:space="preserve">Using the Chain for what Chains are Good For</w:t>
        </w:r>
      </w:hyperlink>
      <w:r>
        <w:t xml:space="preserve">.</w:t>
      </w:r>
    </w:p>
    <w:p>
      <w:pPr>
        <w:numPr>
          <w:ilvl w:val="0"/>
          <w:numId w:val="1043"/>
        </w:numPr>
        <w:pStyle w:val="Compact"/>
      </w:pPr>
      <w:r>
        <w:t xml:space="preserve">Blockstream Research,</w:t>
      </w:r>
      <w:r>
        <w:t xml:space="preserve"> </w:t>
      </w:r>
      <w:hyperlink r:id="rId146">
        <w:r>
          <w:rPr>
            <w:rStyle w:val="Hyperlink"/>
            <w:iCs/>
            <w:i/>
          </w:rPr>
          <w:t xml:space="preserve">Adaptor Signatures and Atomic Swaps from Scriptless Scripts</w:t>
        </w:r>
      </w:hyperlink>
      <w:r>
        <w:t xml:space="preserve">.</w:t>
      </w:r>
    </w:p>
    <w:p>
      <w:pPr>
        <w:numPr>
          <w:ilvl w:val="0"/>
          <w:numId w:val="1043"/>
        </w:numPr>
        <w:pStyle w:val="Compact"/>
      </w:pPr>
      <w:hyperlink r:id="rId147">
        <w:r>
          <w:rPr>
            <w:rStyle w:val="Hyperlink"/>
          </w:rPr>
          <w:t xml:space="preserve">BIP 327 —</w:t>
        </w:r>
        <w:r>
          <w:rPr>
            <w:rStyle w:val="Hyperlink"/>
          </w:rPr>
          <w:t xml:space="preserve"> </w:t>
        </w:r>
        <w:r>
          <w:rPr>
            <w:rStyle w:val="Hyperlink"/>
            <w:iCs/>
            <w:i/>
          </w:rPr>
          <w:t xml:space="preserve">MuSig2 for BIP340-compatible Multi-Signatures</w:t>
        </w:r>
      </w:hyperlink>
      <w:r>
        <w:t xml:space="preserve">.</w:t>
      </w:r>
    </w:p>
    <w:p>
      <w:pPr>
        <w:numPr>
          <w:ilvl w:val="0"/>
          <w:numId w:val="1043"/>
        </w:numPr>
        <w:pStyle w:val="Compact"/>
      </w:pPr>
      <w:hyperlink r:id="rId148">
        <w:r>
          <w:rPr>
            <w:rStyle w:val="Hyperlink"/>
          </w:rPr>
          <w:t xml:space="preserve">IACR ePrint 2021/150 —</w:t>
        </w:r>
        <w:r>
          <w:rPr>
            <w:rStyle w:val="Hyperlink"/>
          </w:rPr>
          <w:t xml:space="preserve"> </w:t>
        </w:r>
        <w:r>
          <w:rPr>
            <w:rStyle w:val="Hyperlink"/>
            <w:iCs/>
            <w:i/>
          </w:rPr>
          <w:t xml:space="preserve">Two-Party Adaptor Signatures From Identification Schemes</w:t>
        </w:r>
      </w:hyperlink>
      <w:r>
        <w:t xml:space="preserve">.</w:t>
      </w:r>
    </w:p>
    <w:p>
      <w:pPr>
        <w:numPr>
          <w:ilvl w:val="0"/>
          <w:numId w:val="1043"/>
        </w:numPr>
        <w:pStyle w:val="Compact"/>
      </w:pPr>
      <w:hyperlink r:id="rId149">
        <w:r>
          <w:rPr>
            <w:rStyle w:val="Hyperlink"/>
          </w:rPr>
          <w:t xml:space="preserve">vault713/grinswap — fluxo multiparte Bulletproof de referência</w:t>
        </w:r>
      </w:hyperlink>
      <w:r>
        <w:t xml:space="preserve">.</w:t>
      </w:r>
    </w:p>
    <w:bookmarkEnd w:id="150"/>
    <w:bookmarkEnd w:id="151"/>
    <w:bookmarkStart w:id="159" w:name="Xd5b3444b3eb3139d0bed39dad92839b5ce0583a"/>
    <w:p>
      <w:bookmarkStart w:id="221" w:name="dsc_sec_0221"/>
      <w:pPr>
        <w:pStyle w:val="Heading1"/>
      </w:pPr>
      <w:r>
        <w:t xml:space="preserve">26. Apêndice E — Payloads binários canônicos V1</w:t>
      </w:r>
      <w:bookmarkEnd w:id="221"/>
    </w:p>
    <w:p>
      <w:pPr>
        <w:pStyle w:val="FirstParagraph"/>
      </w:pPr>
      <w:r>
        <w:t xml:space="preserve">Esta seção transforma os tipos de mensagem em layouts implementáveis. Os códigos e tamanhos são</w:t>
      </w:r>
      <w:r>
        <w:t xml:space="preserve"> </w:t>
      </w:r>
      <w:r>
        <w:rPr>
          <w:bCs/>
          <w:b/>
        </w:rPr>
        <w:t xml:space="preserve">PROPOSTOS para freeze</w:t>
      </w:r>
      <w:r>
        <w:t xml:space="preserve">; antes de publicação, precisam de vetores cruzados e revisão de compatibilidade. Todos os inteiros são little-endian, todos os arrays têm tamanho exato e qualquer reserved byte diferente de zero é rejeitado.</w:t>
      </w:r>
    </w:p>
    <w:bookmarkStart w:id="152" w:name="e1-definição-de-chain_id"/>
    <w:p>
      <w:bookmarkStart w:id="222" w:name="dsc_sec_0222"/>
      <w:pPr>
        <w:pStyle w:val="Heading2"/>
      </w:pPr>
      <w:r>
        <w:t xml:space="preserve">E.1 Definição de</w:t>
      </w:r>
      <w:r>
        <w:t xml:space="preserve"> </w:t>
      </w:r>
      <w:r>
        <w:rPr>
          <w:rStyle w:val="VerbatimChar"/>
        </w:rPr>
        <w:t xml:space="preserve">chain_id</w:t>
      </w:r>
      <w:bookmarkEnd w:id="222"/>
    </w:p>
    <w:p>
      <w:pPr>
        <w:pStyle w:val="FirstParagraph"/>
      </w:pPr>
      <w:r>
        <w:t xml:space="preserve">Para impedir replay entre redes que compartilhem nomes ou parâmetros:</w:t>
      </w:r>
    </w:p>
    <w:p>
      <w:pPr>
        <w:pStyle w:val="SourceCode"/>
        <w:shd w:val="clear" w:color="auto" w:fill="F2F4F7"/>
        <w:pBdr>
          <w:left w:val="single" w:sz="8" w:space="4" w:color="B8C2CC"/>
        </w:pBdr>
      </w:pPr>
      <w:r>
        <w:rPr>
          <w:rStyle w:val="VerbatimChar"/>
        </w:rPr>
        <w:t xml:space="preserve">chain_id = H_tag(</w:t>
      </w:r>
      <w:r>
        <w:br/>
      </w:r>
      <w:r>
        <w:rPr>
          <w:rStyle w:val="VerbatimChar"/>
        </w:rPr>
        <w:t xml:space="preserve">  "DOM:scriptless-chain-id:v1",</w:t>
      </w:r>
      <w:r>
        <w:br/>
      </w:r>
      <w:r>
        <w:rPr>
          <w:rStyle w:val="VerbatimChar"/>
        </w:rPr>
        <w:t xml:space="preserve">  network_magic_4 || genesis_block_id_32 || consensus_family_version_u16_le</w:t>
      </w:r>
      <w:r>
        <w:br/>
      </w:r>
      <w:r>
        <w:rPr>
          <w:rStyle w:val="VerbatimChar"/>
        </w:rPr>
        <w:t xml:space="preserve">)</w:t>
      </w:r>
    </w:p>
    <w:p>
      <w:pPr>
        <w:pStyle w:val="FirstParagraph"/>
      </w:pPr>
      <w:r>
        <w:t xml:space="preserve">O valor vem do chain adapter confiável, não de input do peer.</w:t>
      </w:r>
      <w:r>
        <w:t xml:space="preserve"> </w:t>
      </w:r>
      <w:r>
        <w:rPr>
          <w:rStyle w:val="VerbatimChar"/>
        </w:rPr>
        <w:t xml:space="preserve">chain_id</w:t>
      </w:r>
      <w:r>
        <w:t xml:space="preserve"> </w:t>
      </w:r>
      <w:r>
        <w:t xml:space="preserve">diferente encerra o decode antes de qualquer operação criptográfica cara.</w:t>
      </w:r>
    </w:p>
    <w:bookmarkEnd w:id="152"/>
    <w:bookmarkStart w:id="153" w:name="e2-contractintentv1--352-bytes"/>
    <w:p>
      <w:bookmarkStart w:id="223" w:name="dsc_sec_0223"/>
      <w:pPr>
        <w:pStyle w:val="Heading2"/>
      </w:pPr>
      <w:r>
        <w:t xml:space="preserve">E.2</w:t>
      </w:r>
      <w:r>
        <w:t xml:space="preserve"> </w:t>
      </w:r>
      <w:r>
        <w:rPr>
          <w:rStyle w:val="VerbatimChar"/>
        </w:rPr>
        <w:t xml:space="preserve">ContractIntentV1</w:t>
      </w:r>
      <w:r>
        <w:t xml:space="preserve"> </w:t>
      </w:r>
      <w:r>
        <w:t xml:space="preserve">— 352 bytes</w:t>
      </w:r>
      <w:bookmarkEnd w:id="223"/>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123"/>
        <w:gridCol w:w="1216"/>
        <w:gridCol w:w="2714"/>
        <w:gridCol w:w="4307"/>
      </w:tblGrid>
      <w:tr>
        <w:trPr>
          <w:tblHeader w:val="true"/>
          <w:tblHeader w:val="true"/>
        </w:trPr>
        <w:tc>
          <w:tcPr>
            <w:tcW w:type="dxa" w:w="1123"/>
            <w:vAlign w:val="center"/>
            <w:shd w:fill="E8EEF5" w:val="clear"/>
          </w:tcPr>
          <w:p>
            <w:pPr>
              <w:pStyle w:val="Compact"/>
              <w:spacing w:before="0" w:after="60" w:line="259" w:lineRule="auto"/>
              <w:jc w:val="right"/>
            </w:pPr>
            <w:r>
              <w:rPr>
                <w:rFonts w:ascii="Calibri" w:hAnsi="Calibri" w:eastAsia="Calibri"/>
                <w:b/>
                <w:color w:val="0B2545"/>
                <w:sz w:val="17"/>
              </w:rPr>
              <w:t xml:space="preserve">Offset</w:t>
            </w:r>
          </w:p>
        </w:tc>
        <w:tc>
          <w:tcPr>
            <w:tcW w:type="dxa" w:w="1216"/>
            <w:vAlign w:val="center"/>
            <w:shd w:fill="E8EEF5" w:val="clear"/>
          </w:tcPr>
          <w:p>
            <w:pPr>
              <w:pStyle w:val="Compact"/>
              <w:spacing w:before="0" w:after="60" w:line="259" w:lineRule="auto"/>
              <w:jc w:val="right"/>
            </w:pPr>
            <w:r>
              <w:rPr>
                <w:rFonts w:ascii="Calibri" w:hAnsi="Calibri" w:eastAsia="Calibri"/>
                <w:b/>
                <w:color w:val="0B2545"/>
                <w:sz w:val="17"/>
              </w:rPr>
              <w:t xml:space="preserve">Bytes</w:t>
            </w:r>
          </w:p>
        </w:tc>
        <w:tc>
          <w:tcPr>
            <w:tcW w:type="dxa" w:w="2714"/>
            <w:vAlign w:val="center"/>
            <w:shd w:fill="E8EEF5" w:val="clear"/>
          </w:tcPr>
          <w:p>
            <w:pPr>
              <w:pStyle w:val="Compact"/>
              <w:spacing w:before="0" w:after="60" w:line="259" w:lineRule="auto"/>
              <w:jc w:val="left"/>
            </w:pPr>
            <w:r>
              <w:rPr>
                <w:rFonts w:ascii="Calibri" w:hAnsi="Calibri" w:eastAsia="Calibri"/>
                <w:b/>
                <w:color w:val="0B2545"/>
                <w:sz w:val="17"/>
              </w:rPr>
              <w:t xml:space="preserve">Campo</w:t>
            </w:r>
          </w:p>
        </w:tc>
        <w:tc>
          <w:tcPr>
            <w:tcW w:type="dxa" w:w="4307"/>
            <w:vAlign w:val="center"/>
            <w:shd w:fill="E8EEF5" w:val="clear"/>
          </w:tcPr>
          <w:p>
            <w:pPr>
              <w:pStyle w:val="Compact"/>
              <w:spacing w:before="0" w:after="60" w:line="259" w:lineRule="auto"/>
              <w:jc w:val="left"/>
            </w:pPr>
            <w:r>
              <w:rPr>
                <w:rFonts w:ascii="Calibri" w:hAnsi="Calibri" w:eastAsia="Calibri"/>
                <w:b/>
                <w:color w:val="0B2545"/>
                <w:sz w:val="17"/>
              </w:rPr>
              <w:t xml:space="preserve">Validação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0</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version</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1</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contract_kind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enum fechado; V1=</w:t>
            </w:r>
            <w:r>
              <w:rPr>
                <w:rStyle w:val="VerbatimChar"/>
                <w:rFonts w:ascii="Calibri" w:hAnsi="Calibri" w:eastAsia="Calibri"/>
                <w:color w:val="0B2545"/>
                <w:sz w:val="17"/>
              </w:rPr>
              <w:t xml:space="preserve">WitnessOrTimeout</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chain_id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igual à wallet</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36</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session_id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recomputado do offer</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68</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initiator_id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identidade conhecida</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100</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responder_id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identidade conhecida e diferente</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132</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initiator_nonce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entropia de sessão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164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responder_nonce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zero no Offer; não-zero no Accept final</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196</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value_noms</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&gt;0</w:t>
            </w:r>
            <w:r>
              <w:rPr>
                <w:rFonts w:ascii="Calibri" w:hAnsi="Calibri" w:eastAsia="Calibri"/>
                <w:color w:val="0B2545"/>
                <w:sz w:val="17"/>
              </w:rPr>
              <w:t xml:space="preserve"> </w:t>
            </w:r>
            <w:r>
              <w:rPr>
                <w:rFonts w:ascii="Calibri" w:hAnsi="Calibri" w:eastAsia="Calibri"/>
                <w:color w:val="0B2545"/>
                <w:sz w:val="17"/>
              </w:rPr>
              <w:t xml:space="preserve">e</w:t>
            </w:r>
            <w:r>
              <w:rPr>
                <w:rFonts w:ascii="Calibri" w:hAnsi="Calibri" w:eastAsia="Calibri"/>
                <w:color w:val="0B2545"/>
                <w:sz w:val="17"/>
              </w:rPr>
              <w:t xml:space="preserve"> </w:t>
            </w:r>
            <w:r>
              <w:rPr>
                <w:rStyle w:val="VerbatimChar"/>
                <w:rFonts w:ascii="Calibri" w:hAnsi="Calibri" w:eastAsia="Calibri"/>
                <w:color w:val="0B2545"/>
                <w:sz w:val="17"/>
              </w:rPr>
              <w:t xml:space="preserve">&lt;=MAX_PROVABLE_VALUE</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204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refund_height</w:t>
            </w:r>
          </w:p>
        </w:tc>
        <w:tc>
          <w:tcPr>
            <w:tcW w:type="dxa" w:w="4307"/>
            <w:vAlign w:val="center"/>
          </w:tcPr>
          <w:p>
            <w:pPr>
              <w:pStyle w:val="Compact"/>
              <w:spacing w:before="0" w:after="60" w:line="259" w:lineRule="auto"/>
              <w:jc w:val="left"/>
            </w:pPr>
            <w:r>
              <w:rPr>
                <w:rFonts w:ascii="Calibri" w:hAnsi="Calibri" w:eastAsia="Calibri"/>
                <w:color w:val="0B2545"/>
                <w:sz w:val="17"/>
              </w:rPr>
              <w:t xml:space="preserve">dentro de policy e acima do tip+margem</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212</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4</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funding_min_confirmations</w:t>
            </w:r>
          </w:p>
        </w:tc>
        <w:tc>
          <w:tcPr>
            <w:tcW w:type="dxa" w:w="4307"/>
            <w:vAlign w:val="center"/>
          </w:tcPr>
          <w:p>
            <w:pPr>
              <w:pStyle w:val="Compact"/>
              <w:spacing w:before="0" w:after="60" w:line="259" w:lineRule="auto"/>
              <w:jc w:val="left"/>
            </w:pPr>
            <w:r>
              <w:rPr>
                <w:rFonts w:ascii="Calibri" w:hAnsi="Calibri" w:eastAsia="Calibri"/>
                <w:color w:val="0B2545"/>
                <w:sz w:val="17"/>
              </w:rPr>
              <w:t xml:space="preserve">policy bounded</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216</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4</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claim_safety_margin</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&gt; reorg_budget</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220</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max_funding_fee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policy bounded</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228</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max_claim_fee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policy bounded</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236</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max_refund_fee</w:t>
            </w:r>
          </w:p>
        </w:tc>
        <w:tc>
          <w:tcPr>
            <w:tcW w:type="dxa" w:w="4307"/>
            <w:vAlign w:val="center"/>
          </w:tcPr>
          <w:p>
            <w:pPr>
              <w:pStyle w:val="Compact"/>
              <w:spacing w:before="0" w:after="60" w:line="259" w:lineRule="auto"/>
              <w:jc w:val="left"/>
            </w:pPr>
            <w:r>
              <w:rPr>
                <w:rFonts w:ascii="Calibri" w:hAnsi="Calibri" w:eastAsia="Calibri"/>
                <w:color w:val="0B2545"/>
                <w:sz w:val="17"/>
              </w:rPr>
              <w:t xml:space="preserve">policy bounded</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244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claim_payout_hash</w:t>
            </w:r>
          </w:p>
        </w:tc>
        <w:tc>
          <w:tcPr>
            <w:tcW w:type="dxa" w:w="4307"/>
            <w:vAlign w:val="center"/>
          </w:tcPr>
          <w:p>
            <w:pPr>
              <w:pStyle w:val="Compact"/>
              <w:spacing w:before="0" w:after="60" w:line="259" w:lineRule="auto"/>
              <w:jc w:val="left"/>
            </w:pPr>
            <w:r>
              <w:rPr>
                <w:rFonts w:ascii="Calibri" w:hAnsi="Calibri" w:eastAsia="Calibri"/>
                <w:color w:val="0B2545"/>
                <w:sz w:val="17"/>
              </w:rPr>
              <w:t xml:space="preserve">hash de payout canônico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276</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refund_payout_hash</w:t>
            </w:r>
          </w:p>
        </w:tc>
        <w:tc>
          <w:tcPr>
            <w:tcW w:type="dxa" w:w="4307"/>
            <w:vAlign w:val="center"/>
          </w:tcPr>
          <w:p>
            <w:pPr>
              <w:pStyle w:val="Compact"/>
              <w:spacing w:before="0" w:after="60" w:line="259" w:lineRule="auto"/>
              <w:jc w:val="left"/>
            </w:pPr>
            <w:r>
              <w:rPr>
                <w:rFonts w:ascii="Calibri" w:hAnsi="Calibri" w:eastAsia="Calibri"/>
                <w:color w:val="0B2545"/>
                <w:sz w:val="17"/>
              </w:rPr>
              <w:t xml:space="preserve">hash de payout canônico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308</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33</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adaptor_point</w:t>
            </w:r>
          </w:p>
        </w:tc>
        <w:tc>
          <w:tcPr>
            <w:tcW w:type="dxa" w:w="4307"/>
            <w:vAlign w:val="center"/>
          </w:tcPr>
          <w:p>
            <w:pPr>
              <w:pStyle w:val="Compact"/>
              <w:spacing w:before="0" w:after="60" w:line="259" w:lineRule="auto"/>
              <w:jc w:val="left"/>
            </w:pPr>
            <w:r>
              <w:rPr>
                <w:rFonts w:ascii="Calibri" w:hAnsi="Calibri" w:eastAsia="Calibri"/>
                <w:color w:val="0B2545"/>
                <w:sz w:val="17"/>
              </w:rPr>
              <w:t xml:space="preserve">SEC1 canônico, não infinito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341</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1</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recovery_policy</w:t>
            </w:r>
          </w:p>
        </w:tc>
        <w:tc>
          <w:tcPr>
            <w:tcW w:type="dxa" w:w="4307"/>
            <w:vAlign w:val="center"/>
          </w:tcPr>
          <w:p>
            <w:pPr>
              <w:pStyle w:val="Compact"/>
              <w:spacing w:before="0" w:after="60" w:line="259" w:lineRule="auto"/>
              <w:jc w:val="left"/>
            </w:pPr>
            <w:r>
              <w:rPr>
                <w:rStyle w:val="VerbatimChar"/>
                <w:rFonts w:ascii="Calibri" w:hAnsi="Calibri" w:eastAsia="Calibri"/>
                <w:color w:val="0B2545"/>
                <w:sz w:val="17"/>
              </w:rPr>
              <w:t xml:space="preserve">0=None</w:t>
            </w:r>
            <w:r>
              <w:rPr>
                <w:rFonts w:ascii="Calibri" w:hAnsi="Calibri" w:eastAsia="Calibri"/>
                <w:color w:val="0B2545"/>
                <w:sz w:val="17"/>
              </w:rPr>
              <w:t xml:space="preserve">,</w:t>
            </w:r>
            <w:r>
              <w:rPr>
                <w:rFonts w:ascii="Calibri" w:hAnsi="Calibri" w:eastAsia="Calibri"/>
                <w:color w:val="0B2545"/>
                <w:sz w:val="17"/>
              </w:rPr>
              <w:t xml:space="preserve"> </w:t>
            </w:r>
            <w:r>
              <w:rPr>
                <w:rStyle w:val="VerbatimChar"/>
                <w:rFonts w:ascii="Calibri" w:hAnsi="Calibri" w:eastAsia="Calibri"/>
                <w:color w:val="0B2545"/>
                <w:sz w:val="17"/>
              </w:rPr>
              <w:t xml:space="preserve">1=ExternalEncryptedShare</w:t>
            </w:r>
            <w:r>
              <w:rPr>
                <w:rFonts w:ascii="Calibri" w:hAnsi="Calibri" w:eastAsia="Calibri"/>
                <w:color w:val="0B2545"/>
                <w:sz w:val="17"/>
              </w:rPr>
              <w:t xml:space="preserve">;</w:t>
            </w:r>
            <w:r>
              <w:rPr>
                <w:rFonts w:ascii="Calibri" w:hAnsi="Calibri" w:eastAsia="Calibri"/>
                <w:color w:val="0B2545"/>
                <w:sz w:val="17"/>
              </w:rPr>
              <w:t xml:space="preserve"> </w:t>
            </w:r>
            <w:r>
              <w:rPr>
                <w:rStyle w:val="VerbatimChar"/>
                <w:rFonts w:ascii="Calibri" w:hAnsi="Calibri" w:eastAsia="Calibri"/>
                <w:color w:val="0B2545"/>
                <w:sz w:val="17"/>
              </w:rPr>
              <w:t xml:space="preserve">2</w:t>
            </w:r>
            <w:r>
              <w:rPr>
                <w:rFonts w:ascii="Calibri" w:hAnsi="Calibri" w:eastAsia="Calibri"/>
                <w:color w:val="0B2545"/>
                <w:sz w:val="17"/>
              </w:rPr>
              <w:t xml:space="preserve"> </w:t>
            </w:r>
            <w:r>
              <w:rPr>
                <w:rFonts w:ascii="Calibri" w:hAnsi="Calibri" w:eastAsia="Calibri"/>
                <w:color w:val="0B2545"/>
                <w:sz w:val="17"/>
              </w:rPr>
              <w:t xml:space="preserve">bloqueado</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342</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2</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flags</w:t>
            </w:r>
          </w:p>
        </w:tc>
        <w:tc>
          <w:tcPr>
            <w:tcW w:type="dxa" w:w="4307"/>
            <w:vAlign w:val="center"/>
          </w:tcPr>
          <w:p>
            <w:pPr>
              <w:pStyle w:val="Compact"/>
              <w:spacing w:before="0" w:after="60" w:line="259" w:lineRule="auto"/>
              <w:jc w:val="left"/>
            </w:pPr>
            <w:r>
              <w:rPr>
                <w:rFonts w:ascii="Calibri" w:hAnsi="Calibri" w:eastAsia="Calibri"/>
                <w:color w:val="0B2545"/>
                <w:sz w:val="17"/>
              </w:rPr>
              <w:t xml:space="preserve">zero na V1</w:t>
            </w:r>
          </w:p>
        </w:tc>
      </w:tr>
      <w:tr>
        <w:tc>
          <w:tcPr>
            <w:tcW w:type="dxa" w:w="1123"/>
            <w:vAlign w:val="center"/>
          </w:tcPr>
          <w:p>
            <w:pPr>
              <w:pStyle w:val="Compact"/>
              <w:spacing w:before="0" w:after="60" w:line="259" w:lineRule="auto"/>
              <w:jc w:val="right"/>
            </w:pPr>
            <w:r>
              <w:rPr>
                <w:rFonts w:ascii="Calibri" w:hAnsi="Calibri" w:eastAsia="Calibri"/>
                <w:color w:val="0B2545"/>
                <w:sz w:val="17"/>
              </w:rPr>
              <w:t xml:space="preserve">344</w:t>
            </w:r>
          </w:p>
        </w:tc>
        <w:tc>
          <w:tcPr>
            <w:tcW w:type="dxa" w:w="1216"/>
            <w:vAlign w:val="center"/>
          </w:tcPr>
          <w:p>
            <w:pPr>
              <w:pStyle w:val="Compact"/>
              <w:spacing w:before="0" w:after="60" w:line="259" w:lineRule="auto"/>
              <w:jc w:val="right"/>
            </w:pPr>
            <w:r>
              <w:rPr>
                <w:rFonts w:ascii="Calibri" w:hAnsi="Calibri" w:eastAsia="Calibri"/>
                <w:color w:val="0B2545"/>
                <w:sz w:val="17"/>
              </w:rPr>
              <w:t xml:space="preserve">8</w:t>
            </w:r>
          </w:p>
        </w:tc>
        <w:tc>
          <w:tcPr>
            <w:tcW w:type="dxa" w:w="2714"/>
            <w:vAlign w:val="center"/>
          </w:tcPr>
          <w:p>
            <w:pPr>
              <w:pStyle w:val="Compact"/>
              <w:spacing w:before="0" w:after="60" w:line="259" w:lineRule="auto"/>
              <w:jc w:val="left"/>
            </w:pPr>
            <w:r>
              <w:rPr>
                <w:rStyle w:val="VerbatimChar"/>
                <w:rFonts w:ascii="Calibri" w:hAnsi="Calibri" w:eastAsia="Calibri"/>
                <w:color w:val="0B2545"/>
                <w:sz w:val="17"/>
              </w:rPr>
              <w:t xml:space="preserve">reserved</w:t>
            </w:r>
          </w:p>
        </w:tc>
        <w:tc>
          <w:tcPr>
            <w:tcW w:type="dxa" w:w="4307"/>
            <w:vAlign w:val="center"/>
          </w:tcPr>
          <w:p>
            <w:pPr>
              <w:pStyle w:val="Compact"/>
              <w:spacing w:before="0" w:after="60" w:line="259" w:lineRule="auto"/>
              <w:jc w:val="left"/>
            </w:pPr>
            <w:r>
              <w:rPr>
                <w:rFonts w:ascii="Calibri" w:hAnsi="Calibri" w:eastAsia="Calibri"/>
                <w:color w:val="0B2545"/>
                <w:sz w:val="17"/>
              </w:rPr>
              <w:t xml:space="preserve">todos zero</w:t>
            </w:r>
          </w:p>
        </w:tc>
      </w:tr>
    </w:tbl>
    <w:p>
      <w:pPr>
        <w:pStyle w:val="BodyText"/>
      </w:pPr>
      <w:r>
        <w:t xml:space="preserve">O Offer carrega esse layout com</w:t>
      </w:r>
      <w:r>
        <w:t xml:space="preserve"> </w:t>
      </w:r>
      <w:r>
        <w:rPr>
          <w:rStyle w:val="VerbatimChar"/>
        </w:rPr>
        <w:t xml:space="preserve">responder_nonce=0</w:t>
      </w:r>
      <w:r>
        <w:t xml:space="preserve">. O Accept carrega o layout final com nonce do responder e nenhuma outra alteração não explicitamente aceita. O iniciador compara todos os bytes, campo a campo; não “mescla” estruturas recebidas.</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const</w:t>
      </w:r>
      <w:r>
        <w:rPr>
          <w:rStyle w:val="NormalTok"/>
        </w:rPr>
        <w:t xml:space="preserve"> CONTRACT_INTENT_V1_LEN</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w:t>
      </w:r>
      <w:r>
        <w:rPr>
          <w:rStyle w:val="NormalTok"/>
        </w:rPr>
        <w:t xml:space="preserve"> </w:t>
      </w:r>
      <w:r>
        <w:rPr>
          <w:rStyle w:val="DecValTok"/>
        </w:rPr>
        <w:t xml:space="preserve">352</w:t>
      </w:r>
      <w:r>
        <w:rPr>
          <w:rStyle w:val="OperatorTok"/>
        </w:rPr>
        <w:t xml:space="preserve">;</w:t>
      </w:r>
      <w:r>
        <w:br/>
      </w:r>
      <w:r>
        <w:br/>
      </w:r>
      <w:r>
        <w:rPr>
          <w:rStyle w:val="KeywordTok"/>
        </w:rPr>
        <w:t xml:space="preserve">impl</w:t>
      </w:r>
      <w:r>
        <w:rPr>
          <w:rStyle w:val="NormalTok"/>
        </w:rPr>
        <w:t xml:space="preserve"> ContractIntentV1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decode_exact(bytes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rPr>
          <w:rStyle w:val="NormalTok"/>
        </w:rPr>
        <w:t xml:space="preserve"> local_chain</w:t>
      </w:r>
      <w:r>
        <w:rPr>
          <w:rStyle w:val="OperatorTok"/>
        </w:rPr>
        <w:t xml:space="preserve">:</w:t>
      </w:r>
      <w:r>
        <w:rPr>
          <w:rStyle w:val="NormalTok"/>
        </w:rPr>
        <w:t xml:space="preserve"> ChainId)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Self</w:t>
      </w:r>
      <w:r>
        <w:rPr>
          <w:rStyle w:val="OperatorTok"/>
        </w:rPr>
        <w:t xml:space="preserve">,</w:t>
      </w:r>
      <w:r>
        <w:rPr>
          <w:rStyle w:val="NormalTok"/>
        </w:rPr>
        <w:t xml:space="preserve"> WireError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OperatorTok"/>
        </w:rPr>
        <w:t xml:space="preserve">;</w:t>
      </w:r>
      <w:r>
        <w:rPr>
          <w:rStyle w:val="NormalTok"/>
        </w:rPr>
        <w:t xml:space="preserve"> CONTRACT_INTENT_V1_LEN] </w:t>
      </w:r>
      <w:r>
        <w:rPr>
          <w:rStyle w:val="OperatorTok"/>
        </w:rPr>
        <w:t xml:space="preserve">=</w:t>
      </w:r>
      <w:r>
        <w:rPr>
          <w:rStyle w:val="NormalTok"/>
        </w:rPr>
        <w:t xml:space="preserve"> bytes</w:t>
      </w:r>
      <w:r>
        <w:rPr>
          <w:rStyle w:val="OperatorTok"/>
        </w:rPr>
        <w:t xml:space="preserve">.</w:t>
      </w:r>
      <w:r>
        <w:rPr>
          <w:rStyle w:val="NormalTok"/>
        </w:rPr>
        <w:t xml:space="preserve">try_into()</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_</w:t>
      </w:r>
      <w:r>
        <w:rPr>
          <w:rStyle w:val="OperatorTok"/>
        </w:rPr>
        <w:t xml:space="preserve">|</w:t>
      </w:r>
      <w:r>
        <w:rPr>
          <w:rStyle w:val="NormalTok"/>
        </w:rPr>
        <w:t xml:space="preserve"> </w:t>
      </w:r>
      <w:r>
        <w:rPr>
          <w:rStyle w:val="PreprocessorTok"/>
        </w:rPr>
        <w:t xml:space="preserve">WireError::</w:t>
      </w:r>
      <w:r>
        <w:rPr>
          <w:rStyle w:val="NormalTok"/>
        </w:rPr>
        <w:t xml:space="preserve">NonCanonicalLength)</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 </w:t>
      </w:r>
      <w:r>
        <w:rPr>
          <w:rStyle w:val="OperatorTok"/>
        </w:rPr>
        <w:t xml:space="preserve">=</w:t>
      </w:r>
      <w:r>
        <w:rPr>
          <w:rStyle w:val="NormalTok"/>
        </w:rPr>
        <w:t xml:space="preserve"> </w:t>
      </w:r>
      <w:r>
        <w:rPr>
          <w:rStyle w:val="PreprocessorTok"/>
        </w:rPr>
        <w:t xml:space="preserve">Cursor::</w:t>
      </w:r>
      <w:r>
        <w:rPr>
          <w:rStyle w:val="NormalTok"/>
        </w:rPr>
        <w:t xml:space="preserve">new(b)</w:t>
      </w:r>
      <w:r>
        <w:rPr>
          <w:rStyle w:val="OperatorTok"/>
        </w:rPr>
        <w:t xml:space="preserve">;</w:t>
      </w:r>
      <w:r>
        <w:br/>
      </w:r>
      <w:r>
        <w:rPr>
          <w:rStyle w:val="NormalTok"/>
        </w:rPr>
        <w:t xml:space="preserve">        </w:t>
      </w:r>
      <w:r>
        <w:rPr>
          <w:rStyle w:val="KeywordTok"/>
        </w:rPr>
        <w:t xml:space="preserve">let</w:t>
      </w:r>
      <w:r>
        <w:rPr>
          <w:rStyle w:val="NormalTok"/>
        </w:rPr>
        <w:t xml:space="preserve"> version </w:t>
      </w:r>
      <w:r>
        <w:rPr>
          <w:rStyle w:val="OperatorTok"/>
        </w:rPr>
        <w:t xml:space="preserve">=</w:t>
      </w:r>
      <w:r>
        <w:rPr>
          <w:rStyle w:val="NormalTok"/>
        </w:rPr>
        <w:t xml:space="preserve"> c</w:t>
      </w:r>
      <w:r>
        <w:rPr>
          <w:rStyle w:val="OperatorTok"/>
        </w:rPr>
        <w:t xml:space="preserve">.</w:t>
      </w:r>
      <w:r>
        <w:rPr>
          <w:rStyle w:val="NormalTok"/>
        </w:rPr>
        <w:t xml:space="preserve">u16_le()</w:t>
      </w:r>
      <w:r>
        <w:rPr>
          <w:rStyle w:val="Operator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UnsupportedVersion(version))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kind </w:t>
      </w:r>
      <w:r>
        <w:rPr>
          <w:rStyle w:val="OperatorTok"/>
        </w:rPr>
        <w:t xml:space="preserve">=</w:t>
      </w:r>
      <w:r>
        <w:rPr>
          <w:rStyle w:val="NormalTok"/>
        </w:rPr>
        <w:t xml:space="preserve"> </w:t>
      </w:r>
      <w:r>
        <w:rPr>
          <w:rStyle w:val="PreprocessorTok"/>
        </w:rPr>
        <w:t xml:space="preserve">ContractKind::</w:t>
      </w:r>
      <w:r>
        <w:rPr>
          <w:rStyle w:val="NormalTok"/>
        </w:rPr>
        <w:t xml:space="preserve">try_from(c</w:t>
      </w:r>
      <w:r>
        <w:rPr>
          <w:rStyle w:val="OperatorTok"/>
        </w:rPr>
        <w:t xml:space="preserve">.</w:t>
      </w:r>
      <w:r>
        <w:rPr>
          <w:rStyle w:val="NormalTok"/>
        </w:rPr>
        <w:t xml:space="preserve">u16_le()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chain_id </w:t>
      </w:r>
      <w:r>
        <w:rPr>
          <w:rStyle w:val="OperatorTok"/>
        </w:rPr>
        <w:t xml:space="preserve">=</w:t>
      </w:r>
      <w:r>
        <w:rPr>
          <w:rStyle w:val="NormalTok"/>
        </w:rPr>
        <w:t xml:space="preserve"> ChainId(c</w:t>
      </w:r>
      <w:r>
        <w:rPr>
          <w:rStyle w:val="OperatorTok"/>
        </w:rPr>
        <w:t xml:space="preserve">.</w:t>
      </w:r>
      <w:r>
        <w:rPr>
          <w:rStyle w:val="PreprocessorTok"/>
        </w:rPr>
        <w:t xml:space="preserve">array::</w:t>
      </w:r>
      <w:r>
        <w:rPr>
          <w:rStyle w:val="OperatorTok"/>
        </w:rPr>
        <w:t xml:space="preserve">&lt;</w:t>
      </w:r>
      <w:r>
        <w:rPr>
          <w:rStyle w:val="DecValTok"/>
        </w:rPr>
        <w:t xml:space="preserve">32</w:t>
      </w:r>
      <w:r>
        <w:rPr>
          <w:rStyle w:val="OperatorTok"/>
        </w:rPr>
        <w:t xml:space="preserve">&gt;</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chain_id </w:t>
      </w:r>
      <w:r>
        <w:rPr>
          <w:rStyle w:val="OperatorTok"/>
        </w:rPr>
        <w:t xml:space="preserve">!=</w:t>
      </w:r>
      <w:r>
        <w:rPr>
          <w:rStyle w:val="NormalTok"/>
        </w:rPr>
        <w:t xml:space="preserve"> local_chain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WireError::</w:t>
      </w:r>
      <w:r>
        <w:rPr>
          <w:rStyle w:val="NormalTok"/>
        </w:rPr>
        <w:t xml:space="preserve">WrongChain)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Demais campos em ordem; Cursor::finish() exige offset == 352.</w:t>
      </w:r>
      <w:r>
        <w:br/>
      </w:r>
      <w:r>
        <w:rPr>
          <w:rStyle w:val="NormalTok"/>
        </w:rPr>
        <w:t xml:space="preserve">        </w:t>
      </w:r>
      <w:r>
        <w:rPr>
          <w:rStyle w:val="DataTypeTok"/>
        </w:rPr>
        <w:t xml:space="preserve">Self</w:t>
      </w:r>
      <w:r>
        <w:rPr>
          <w:rStyle w:val="PreprocessorTok"/>
        </w:rPr>
        <w:t xml:space="preserve">::</w:t>
      </w:r>
      <w:r>
        <w:rPr>
          <w:rStyle w:val="NormalTok"/>
        </w:rPr>
        <w:t xml:space="preserve">decode_remaining(version</w:t>
      </w:r>
      <w:r>
        <w:rPr>
          <w:rStyle w:val="OperatorTok"/>
        </w:rPr>
        <w:t xml:space="preserve">,</w:t>
      </w:r>
      <w:r>
        <w:rPr>
          <w:rStyle w:val="NormalTok"/>
        </w:rPr>
        <w:t xml:space="preserve"> kind</w:t>
      </w:r>
      <w:r>
        <w:rPr>
          <w:rStyle w:val="OperatorTok"/>
        </w:rPr>
        <w:t xml:space="preserve">,</w:t>
      </w:r>
      <w:r>
        <w:rPr>
          <w:rStyle w:val="NormalTok"/>
        </w:rPr>
        <w:t xml:space="preserve"> chain_id</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w:t>
      </w:r>
      <w:r>
        <w:br/>
      </w:r>
      <w:r>
        <w:rPr>
          <w:rStyle w:val="NormalTok"/>
        </w:rPr>
        <w:t xml:space="preserve">    </w:t>
      </w:r>
      <w:r>
        <w:rPr>
          <w:rStyle w:val="OperatorTok"/>
        </w:rPr>
        <w:t xml:space="preserve">}</w:t>
      </w:r>
      <w:r>
        <w:br/>
      </w:r>
      <w:r>
        <w:rPr>
          <w:rStyle w:val="OperatorTok"/>
        </w:rPr>
        <w:t xml:space="preserve">}</w:t>
      </w:r>
    </w:p>
    <w:bookmarkEnd w:id="153"/>
    <w:bookmarkStart w:id="154" w:name="e3-offer-e-accept"/>
    <w:p>
      <w:bookmarkStart w:id="224" w:name="dsc_sec_0224"/>
      <w:pPr>
        <w:pStyle w:val="Heading2"/>
      </w:pPr>
      <w:r>
        <w:t xml:space="preserve">E.3 Offer e Accept</w:t>
      </w:r>
      <w:bookmarkEnd w:id="224"/>
    </w:p>
    <w:p>
      <w:pPr>
        <w:pStyle w:val="FirstParagraph"/>
      </w:pPr>
      <w:r>
        <w:rPr>
          <w:rStyle w:val="VerbatimChar"/>
        </w:rPr>
        <w:t xml:space="preserve">Offer.payload</w:t>
      </w:r>
      <w:r>
        <w:t xml:space="preserve">:</w:t>
      </w:r>
    </w:p>
    <w:p>
      <w:pPr>
        <w:pStyle w:val="SourceCode"/>
        <w:shd w:val="clear" w:color="auto" w:fill="F2F4F7"/>
        <w:pBdr>
          <w:left w:val="single" w:sz="8" w:space="4" w:color="B8C2CC"/>
        </w:pBdr>
      </w:pPr>
      <w:r>
        <w:rPr>
          <w:rStyle w:val="VerbatimChar"/>
        </w:rPr>
        <w:t xml:space="preserve">intent_draft_352</w:t>
      </w:r>
      <w:r>
        <w:br/>
      </w:r>
      <w:r>
        <w:rPr>
          <w:rStyle w:val="VerbatimChar"/>
        </w:rPr>
        <w:t xml:space="preserve">offer_expiry_height_u64_le          8</w:t>
      </w:r>
      <w:r>
        <w:br/>
      </w:r>
      <w:r>
        <w:rPr>
          <w:rStyle w:val="VerbatimChar"/>
        </w:rPr>
        <w:t xml:space="preserve">capabilities_u64_le                 8</w:t>
      </w:r>
      <w:r>
        <w:br/>
      </w:r>
      <w:r>
        <w:rPr>
          <w:rStyle w:val="VerbatimChar"/>
        </w:rPr>
        <w:t xml:space="preserve">total                             368 bytes</w:t>
      </w:r>
    </w:p>
    <w:p>
      <w:pPr>
        <w:pStyle w:val="FirstParagraph"/>
      </w:pPr>
      <w:r>
        <w:rPr>
          <w:rStyle w:val="VerbatimChar"/>
        </w:rPr>
        <w:t xml:space="preserve">capabilities</w:t>
      </w:r>
      <w:r>
        <w:t xml:space="preserve"> </w:t>
      </w:r>
      <w:r>
        <w:t xml:space="preserve">não ativa semântica: bits desconhecidos são rejeitados na V1. Expiry é policy off-chain e não substitui</w:t>
      </w:r>
      <w:r>
        <w:t xml:space="preserve"> </w:t>
      </w:r>
      <w:r>
        <w:rPr>
          <w:rStyle w:val="VerbatimChar"/>
        </w:rPr>
        <w:t xml:space="preserve">refund_height</w:t>
      </w:r>
      <w:r>
        <w:t xml:space="preserve">.</w:t>
      </w:r>
    </w:p>
    <w:p>
      <w:pPr>
        <w:pStyle w:val="BodyText"/>
      </w:pPr>
      <w:r>
        <w:rPr>
          <w:rStyle w:val="VerbatimChar"/>
        </w:rPr>
        <w:t xml:space="preserve">Accept.payload</w:t>
      </w:r>
      <w:r>
        <w:t xml:space="preserve">:</w:t>
      </w:r>
    </w:p>
    <w:p>
      <w:pPr>
        <w:pStyle w:val="SourceCode"/>
        <w:shd w:val="clear" w:color="auto" w:fill="F2F4F7"/>
        <w:pBdr>
          <w:left w:val="single" w:sz="8" w:space="4" w:color="B8C2CC"/>
        </w:pBdr>
      </w:pPr>
      <w:r>
        <w:rPr>
          <w:rStyle w:val="VerbatimChar"/>
        </w:rPr>
        <w:t xml:space="preserve">intent_final_352</w:t>
      </w:r>
      <w:r>
        <w:br/>
      </w:r>
      <w:r>
        <w:rPr>
          <w:rStyle w:val="VerbatimChar"/>
        </w:rPr>
        <w:t xml:space="preserve">terms_hash_32</w:t>
      </w:r>
      <w:r>
        <w:br/>
      </w:r>
      <w:r>
        <w:rPr>
          <w:rStyle w:val="VerbatimChar"/>
        </w:rPr>
        <w:t xml:space="preserve">accepted_capabilities_u64_le</w:t>
      </w:r>
      <w:r>
        <w:br/>
      </w:r>
      <w:r>
        <w:rPr>
          <w:rStyle w:val="VerbatimChar"/>
        </w:rPr>
        <w:t xml:space="preserve">total 392 bytes</w:t>
      </w:r>
    </w:p>
    <w:p>
      <w:pPr>
        <w:pStyle w:val="SourceCode"/>
        <w:shd w:val="clear" w:color="auto" w:fill="F2F4F7"/>
        <w:pBdr>
          <w:left w:val="single" w:sz="8" w:space="4" w:color="B8C2CC"/>
        </w:pBdr>
      </w:pPr>
      <w:r>
        <w:rPr>
          <w:rStyle w:val="VerbatimChar"/>
        </w:rPr>
        <w:t xml:space="preserve">terms_hash = H_tag(</w:t>
      </w:r>
      <w:r>
        <w:br/>
      </w:r>
      <w:r>
        <w:rPr>
          <w:rStyle w:val="VerbatimChar"/>
        </w:rPr>
        <w:t xml:space="preserve">  "DOM:scriptless-terms:v1",</w:t>
      </w:r>
      <w:r>
        <w:br/>
      </w:r>
      <w:r>
        <w:rPr>
          <w:rStyle w:val="VerbatimChar"/>
        </w:rPr>
        <w:t xml:space="preserve">  intent_final_352 || accepted_capabilities_u64_le</w:t>
      </w:r>
      <w:r>
        <w:br/>
      </w:r>
      <w:r>
        <w:rPr>
          <w:rStyle w:val="VerbatimChar"/>
        </w:rPr>
        <w:t xml:space="preserve">)</w:t>
      </w:r>
    </w:p>
    <w:p>
      <w:pPr>
        <w:pStyle w:val="FirstParagraph"/>
      </w:pPr>
      <w:r>
        <w:t xml:space="preserve">A outer signature do</w:t>
      </w:r>
      <w:r>
        <w:t xml:space="preserve"> </w:t>
      </w:r>
      <w:r>
        <w:rPr>
          <w:rStyle w:val="VerbatimChar"/>
        </w:rPr>
        <w:t xml:space="preserve">Accept</w:t>
      </w:r>
      <w:r>
        <w:t xml:space="preserve"> </w:t>
      </w:r>
      <w:r>
        <w:t xml:space="preserve">autentica os bytes. O iniciador responde com</w:t>
      </w:r>
      <w:r>
        <w:t xml:space="preserve"> </w:t>
      </w:r>
      <w:r>
        <w:rPr>
          <w:rStyle w:val="VerbatimChar"/>
        </w:rPr>
        <w:t xml:space="preserve">Ack</w:t>
      </w:r>
      <w:r>
        <w:t xml:space="preserve"> </w:t>
      </w:r>
      <w:r>
        <w:t xml:space="preserve">do</w:t>
      </w:r>
      <w:r>
        <w:t xml:space="preserve"> </w:t>
      </w:r>
      <w:r>
        <w:rPr>
          <w:rStyle w:val="VerbatimChar"/>
        </w:rPr>
        <w:t xml:space="preserve">terms_hash</w:t>
      </w:r>
      <w:r>
        <w:t xml:space="preserve">; a fase só avança após as duas assinaturas estarem persistidas.</w:t>
      </w:r>
    </w:p>
    <w:bookmarkEnd w:id="154"/>
    <w:bookmarkStart w:id="155" w:name="e4-shares"/>
    <w:p>
      <w:bookmarkStart w:id="225" w:name="dsc_sec_0225"/>
      <w:pPr>
        <w:pStyle w:val="Heading2"/>
      </w:pPr>
      <w:r>
        <w:t xml:space="preserve">E.4 Shares</w:t>
      </w:r>
      <w:bookmarkEnd w:id="225"/>
    </w:p>
    <w:p>
      <w:pPr>
        <w:pStyle w:val="FirstParagraph"/>
      </w:pPr>
      <w:r>
        <w:rPr>
          <w:rStyle w:val="VerbatimChar"/>
        </w:rPr>
        <w:t xml:space="preserve">ShareCommit.payload</w:t>
      </w:r>
      <w:r>
        <w:t xml:space="preserve"> </w:t>
      </w:r>
      <w:r>
        <w:t xml:space="preserve">— 66 bytes:</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right"/>
            </w:pPr>
            <w:r>
              <w:rPr>
                <w:rFonts w:ascii="Calibri" w:hAnsi="Calibri" w:eastAsia="Calibri"/>
                <w:b/>
                <w:color w:val="0B2545"/>
                <w:sz w:val="17"/>
              </w:rPr>
              <w:t xml:space="preserve">Offset</w:t>
            </w:r>
          </w:p>
        </w:tc>
        <w:tc>
          <w:tcPr>
            <w:tcW w:type="dxa" w:w="3463"/>
            <w:vAlign w:val="center"/>
            <w:shd w:fill="E8EEF5" w:val="clear"/>
          </w:tcPr>
          <w:p>
            <w:pPr>
              <w:pStyle w:val="Compact"/>
              <w:spacing w:before="0" w:after="60" w:line="259" w:lineRule="auto"/>
              <w:jc w:val="right"/>
            </w:pPr>
            <w:r>
              <w:rPr>
                <w:rFonts w:ascii="Calibri" w:hAnsi="Calibri" w:eastAsia="Calibri"/>
                <w:b/>
                <w:color w:val="0B2545"/>
                <w:sz w:val="17"/>
              </w:rPr>
              <w:t xml:space="preserve">Bytes</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Campo</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0</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2</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participant_index</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2</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32</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share_reveal_hash</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34</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32</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excess_share_reveal_hash</w:t>
            </w:r>
          </w:p>
        </w:tc>
      </w:tr>
    </w:tbl>
    <w:p>
      <w:pPr>
        <w:pStyle w:val="BodyText"/>
      </w:pPr>
      <w:r>
        <w:rPr>
          <w:rStyle w:val="VerbatimChar"/>
        </w:rPr>
        <w:t xml:space="preserve">ShareReveal.payload</w:t>
      </w:r>
      <w:r>
        <w:t xml:space="preserve"> </w:t>
      </w:r>
      <w:r>
        <w:t xml:space="preserve">— 199 bytes:</w:t>
      </w:r>
    </w:p>
    <w:tbl>
      <w:tblPr>
        <w:tblStyle w:val="Table"/>
        <w:tblW w:type="dxa" w:w="9360"/>
        <w:tblLayout w:type="fixed"/>
        <w:tblLook w:firstRow="1" w:lastRow="0" w:firstColumn="0" w:lastColumn="0" w:noHBand="0" w:noVBand="0" w:val="0020"/>
        <w:jc w:val="start"/>
        <w:tblInd w:type="dxa" w:w="120"/>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bottom w:w="80" w:type="dxa"/>
          <w:start w:w="120" w:type="dxa"/>
          <w:end w:w="120" w:type="dxa"/>
        </w:tblCellMar>
      </w:tblPr>
      <w:tblGrid>
        <w:gridCol w:w="1684"/>
        <w:gridCol w:w="3463"/>
        <w:gridCol w:w="4213"/>
      </w:tblGrid>
      <w:tr>
        <w:trPr>
          <w:tblHeader w:val="true"/>
          <w:tblHeader w:val="true"/>
        </w:trPr>
        <w:tc>
          <w:tcPr>
            <w:tcW w:type="dxa" w:w="1684"/>
            <w:vAlign w:val="center"/>
            <w:shd w:fill="E8EEF5" w:val="clear"/>
          </w:tcPr>
          <w:p>
            <w:pPr>
              <w:pStyle w:val="Compact"/>
              <w:spacing w:before="0" w:after="60" w:line="259" w:lineRule="auto"/>
              <w:jc w:val="right"/>
            </w:pPr>
            <w:r>
              <w:rPr>
                <w:rFonts w:ascii="Calibri" w:hAnsi="Calibri" w:eastAsia="Calibri"/>
                <w:b/>
                <w:color w:val="0B2545"/>
                <w:sz w:val="17"/>
              </w:rPr>
              <w:t xml:space="preserve">Offset</w:t>
            </w:r>
          </w:p>
        </w:tc>
        <w:tc>
          <w:tcPr>
            <w:tcW w:type="dxa" w:w="3463"/>
            <w:vAlign w:val="center"/>
            <w:shd w:fill="E8EEF5" w:val="clear"/>
          </w:tcPr>
          <w:p>
            <w:pPr>
              <w:pStyle w:val="Compact"/>
              <w:spacing w:before="0" w:after="60" w:line="259" w:lineRule="auto"/>
              <w:jc w:val="right"/>
            </w:pPr>
            <w:r>
              <w:rPr>
                <w:rFonts w:ascii="Calibri" w:hAnsi="Calibri" w:eastAsia="Calibri"/>
                <w:b/>
                <w:color w:val="0B2545"/>
                <w:sz w:val="17"/>
              </w:rPr>
              <w:t xml:space="preserve">Bytes</w:t>
            </w:r>
          </w:p>
        </w:tc>
        <w:tc>
          <w:tcPr>
            <w:tcW w:type="dxa" w:w="4213"/>
            <w:vAlign w:val="center"/>
            <w:shd w:fill="E8EEF5" w:val="clear"/>
          </w:tcPr>
          <w:p>
            <w:pPr>
              <w:pStyle w:val="Compact"/>
              <w:spacing w:before="0" w:after="60" w:line="259" w:lineRule="auto"/>
              <w:jc w:val="left"/>
            </w:pPr>
            <w:r>
              <w:rPr>
                <w:rFonts w:ascii="Calibri" w:hAnsi="Calibri" w:eastAsia="Calibri"/>
                <w:b/>
                <w:color w:val="0B2545"/>
                <w:sz w:val="17"/>
              </w:rPr>
              <w:t xml:space="preserve">Campo</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0</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2</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participant_index</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2</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33</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blind_share_point</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35</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33</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blind_pop_announcement</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68</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32</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blind_pop_response</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100</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33</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excess_share_point</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133</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33</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excess_pop_announcement</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166</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32</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excess_pop_response</w:t>
            </w:r>
          </w:p>
        </w:tc>
      </w:tr>
      <w:tr>
        <w:tc>
          <w:tcPr>
            <w:tcW w:type="dxa" w:w="1684"/>
            <w:vAlign w:val="center"/>
          </w:tcPr>
          <w:p>
            <w:pPr>
              <w:pStyle w:val="Compact"/>
              <w:spacing w:before="0" w:after="60" w:line="259" w:lineRule="auto"/>
              <w:jc w:val="right"/>
            </w:pPr>
            <w:r>
              <w:rPr>
                <w:rFonts w:ascii="Calibri" w:hAnsi="Calibri" w:eastAsia="Calibri"/>
                <w:color w:val="0B2545"/>
                <w:sz w:val="17"/>
              </w:rPr>
              <w:t xml:space="preserve">198</w:t>
            </w:r>
          </w:p>
        </w:tc>
        <w:tc>
          <w:tcPr>
            <w:tcW w:type="dxa" w:w="3463"/>
            <w:vAlign w:val="center"/>
          </w:tcPr>
          <w:p>
            <w:pPr>
              <w:pStyle w:val="Compact"/>
              <w:spacing w:before="0" w:after="60" w:line="259" w:lineRule="auto"/>
              <w:jc w:val="right"/>
            </w:pPr>
            <w:r>
              <w:rPr>
                <w:rFonts w:ascii="Calibri" w:hAnsi="Calibri" w:eastAsia="Calibri"/>
                <w:color w:val="0B2545"/>
                <w:sz w:val="17"/>
              </w:rPr>
              <w:t xml:space="preserve">1</w:t>
            </w:r>
          </w:p>
        </w:tc>
        <w:tc>
          <w:tcPr>
            <w:tcW w:type="dxa" w:w="4213"/>
            <w:vAlign w:val="center"/>
          </w:tcPr>
          <w:p>
            <w:pPr>
              <w:pStyle w:val="Compact"/>
              <w:spacing w:before="0" w:after="60" w:line="259" w:lineRule="auto"/>
              <w:jc w:val="left"/>
            </w:pPr>
            <w:r>
              <w:rPr>
                <w:rStyle w:val="VerbatimChar"/>
                <w:rFonts w:ascii="Calibri" w:hAnsi="Calibri" w:eastAsia="Calibri"/>
                <w:color w:val="0B2545"/>
                <w:sz w:val="17"/>
              </w:rPr>
              <w:t xml:space="preserve">reserved</w:t>
            </w:r>
            <w:r>
              <w:rPr>
                <w:rFonts w:ascii="Calibri" w:hAnsi="Calibri" w:eastAsia="Calibri"/>
                <w:color w:val="0B2545"/>
                <w:sz w:val="17"/>
              </w:rPr>
              <w:t xml:space="preserve"> </w:t>
            </w:r>
            <w:r>
              <w:rPr>
                <w:rFonts w:ascii="Calibri" w:hAnsi="Calibri" w:eastAsia="Calibri"/>
                <w:color w:val="0B2545"/>
                <w:sz w:val="17"/>
              </w:rPr>
              <w:t xml:space="preserve">= 0</w:t>
            </w:r>
          </w:p>
        </w:tc>
      </w:tr>
    </w:tbl>
    <w:p>
      <w:pPr>
        <w:pStyle w:val="BodyText"/>
      </w:pPr>
      <w:r>
        <w:t xml:space="preserve">O commitment é calculado sobre payload inteiro mais</w:t>
      </w:r>
      <w:r>
        <w:t xml:space="preserve"> </w:t>
      </w:r>
      <w:r>
        <w:rPr>
          <w:rStyle w:val="VerbatimChar"/>
        </w:rPr>
        <w:t xml:space="preserve">session_id</w:t>
      </w:r>
      <w:r>
        <w:t xml:space="preserve">,</w:t>
      </w:r>
      <w:r>
        <w:t xml:space="preserve"> </w:t>
      </w:r>
      <w:r>
        <w:rPr>
          <w:rStyle w:val="VerbatimChar"/>
        </w:rPr>
        <w:t xml:space="preserve">terms_hash</w:t>
      </w:r>
      <w:r>
        <w:t xml:space="preserve"> </w:t>
      </w:r>
      <w:r>
        <w:t xml:space="preserve">e participant ID. Blind share e excess share podem coincidir apenas se o builder DOM provar que a relação algébrica exige isso; a implementação não assume igualdade.</w:t>
      </w:r>
    </w:p>
    <w:bookmarkEnd w:id="155"/>
    <w:bookmarkStart w:id="156" w:name="e5-entropia-comum-e-bulletproof"/>
    <w:p>
      <w:bookmarkStart w:id="226" w:name="dsc_sec_0226"/>
      <w:pPr>
        <w:pStyle w:val="Heading2"/>
      </w:pPr>
      <w:r>
        <w:t xml:space="preserve">E.5 Entropia comum e Bulletproof</w:t>
      </w:r>
      <w:bookmarkEnd w:id="226"/>
    </w:p>
    <w:p>
      <w:pPr>
        <w:pStyle w:val="FirstParagraph"/>
      </w:pPr>
      <w:r>
        <w:rPr>
          <w:rStyle w:val="VerbatimChar"/>
        </w:rPr>
        <w:t xml:space="preserve">BpCommonCommit.payload</w:t>
      </w:r>
      <w:r>
        <w:t xml:space="preserve"> </w:t>
      </w:r>
      <w:r>
        <w:t xml:space="preserve">— 34 bytes:</w:t>
      </w:r>
    </w:p>
    <w:p>
      <w:pPr>
        <w:pStyle w:val="SourceCode"/>
        <w:shd w:val="clear" w:color="auto" w:fill="F2F4F7"/>
        <w:pBdr>
          <w:left w:val="single" w:sz="8" w:space="4" w:color="B8C2CC"/>
        </w:pBdr>
      </w:pPr>
      <w:r>
        <w:rPr>
          <w:rStyle w:val="VerbatimChar"/>
        </w:rPr>
        <w:t xml:space="preserve">participant_index_u16_le || entropy_commit_32</w:t>
      </w:r>
    </w:p>
    <w:p>
      <w:pPr>
        <w:pStyle w:val="FirstParagraph"/>
      </w:pPr>
      <w:r>
        <w:rPr>
          <w:rStyle w:val="VerbatimChar"/>
        </w:rPr>
        <w:t xml:space="preserve">BpCommonReveal.payload</w:t>
      </w:r>
      <w:r>
        <w:t xml:space="preserve"> </w:t>
      </w:r>
      <w:r>
        <w:t xml:space="preserve">— 34 bytes antes da cifra de transporte:</w:t>
      </w:r>
    </w:p>
    <w:p>
      <w:pPr>
        <w:pStyle w:val="SourceCode"/>
        <w:shd w:val="clear" w:color="auto" w:fill="F2F4F7"/>
        <w:pBdr>
          <w:left w:val="single" w:sz="8" w:space="4" w:color="B8C2CC"/>
        </w:pBdr>
      </w:pPr>
      <w:r>
        <w:rPr>
          <w:rStyle w:val="VerbatimChar"/>
        </w:rPr>
        <w:t xml:space="preserve">participant_index_u16_le || q_i_32</w:t>
      </w:r>
    </w:p>
    <w:p>
      <w:pPr>
        <w:pStyle w:val="FirstParagraph"/>
      </w:pPr>
      <w:r>
        <w:t xml:space="preserve">O payload do reveal</w:t>
      </w:r>
      <w:r>
        <w:t xml:space="preserve"> </w:t>
      </w:r>
      <w:r>
        <w:rPr>
          <w:bCs/>
          <w:b/>
        </w:rPr>
        <w:t xml:space="preserve">nunca</w:t>
      </w:r>
      <w:r>
        <w:t xml:space="preserve"> </w:t>
      </w:r>
      <w:r>
        <w:t xml:space="preserve">é gravado no event log plaintext. O message store cifra o envelope completo; logs guardam somente digest e sequence.</w:t>
      </w:r>
    </w:p>
    <w:p>
      <w:pPr>
        <w:pStyle w:val="BodyText"/>
      </w:pPr>
      <w:r>
        <w:rPr>
          <w:rStyle w:val="VerbatimChar"/>
        </w:rPr>
        <w:t xml:space="preserve">BpRoundCommit.payload</w:t>
      </w:r>
      <w:r>
        <w:t xml:space="preserve"> </w:t>
      </w:r>
      <w:r>
        <w:t xml:space="preserve">— 34 bytes:</w:t>
      </w:r>
    </w:p>
    <w:p>
      <w:pPr>
        <w:pStyle w:val="SourceCode"/>
        <w:shd w:val="clear" w:color="auto" w:fill="F2F4F7"/>
        <w:pBdr>
          <w:left w:val="single" w:sz="8" w:space="4" w:color="B8C2CC"/>
        </w:pBdr>
      </w:pPr>
      <w:r>
        <w:rPr>
          <w:rStyle w:val="VerbatimChar"/>
        </w:rPr>
        <w:t xml:space="preserve">participant_index_u16_le || round1_reveal_hash_32</w:t>
      </w:r>
    </w:p>
    <w:p>
      <w:pPr>
        <w:pStyle w:val="FirstParagraph"/>
      </w:pPr>
      <w:r>
        <w:rPr>
          <w:rStyle w:val="VerbatimChar"/>
        </w:rPr>
        <w:t xml:space="preserve">BpRound1.payload</w:t>
      </w:r>
      <w:r>
        <w:t xml:space="preserve"> </w:t>
      </w:r>
      <w:r>
        <w:t xml:space="preserve">— 68 bytes:</w:t>
      </w:r>
    </w:p>
    <w:p>
      <w:pPr>
        <w:pStyle w:val="SourceCode"/>
        <w:shd w:val="clear" w:color="auto" w:fill="F2F4F7"/>
        <w:pBdr>
          <w:left w:val="single" w:sz="8" w:space="4" w:color="B8C2CC"/>
        </w:pBdr>
      </w:pPr>
      <w:r>
        <w:rPr>
          <w:rStyle w:val="VerbatimChar"/>
        </w:rPr>
        <w:t xml:space="preserve">participant_index_u16_le || T1_i_33 || T2_i_33</w:t>
      </w:r>
    </w:p>
    <w:p>
      <w:pPr>
        <w:pStyle w:val="FirstParagraph"/>
      </w:pPr>
      <w:r>
        <w:rPr>
          <w:rStyle w:val="VerbatimChar"/>
        </w:rPr>
        <w:t xml:space="preserve">BpRound2.payload</w:t>
      </w:r>
      <w:r>
        <w:t xml:space="preserve"> </w:t>
      </w:r>
      <w:r>
        <w:t xml:space="preserve">— 34 bytes:</w:t>
      </w:r>
    </w:p>
    <w:p>
      <w:pPr>
        <w:pStyle w:val="SourceCode"/>
        <w:shd w:val="clear" w:color="auto" w:fill="F2F4F7"/>
        <w:pBdr>
          <w:left w:val="single" w:sz="8" w:space="4" w:color="B8C2CC"/>
        </w:pBdr>
      </w:pPr>
      <w:r>
        <w:rPr>
          <w:rStyle w:val="VerbatimChar"/>
        </w:rPr>
        <w:t xml:space="preserve">participant_index_u16_le || tau_x_i_32</w:t>
      </w:r>
    </w:p>
    <w:p>
      <w:pPr>
        <w:pStyle w:val="FirstParagraph"/>
      </w:pPr>
      <w:r>
        <w:t xml:space="preserve">Embora</w:t>
      </w:r>
      <w:r>
        <w:t xml:space="preserve"> </w:t>
      </w:r>
      <w:r>
        <w:rPr>
          <w:rStyle w:val="VerbatimChar"/>
        </w:rPr>
        <w:t xml:space="preserve">tau_x_i</w:t>
      </w:r>
      <w:r>
        <w:t xml:space="preserve"> </w:t>
      </w:r>
      <w:r>
        <w:t xml:space="preserve">seja transportado como scalar de share, deve ser protegido por canal E2E, nunca logado, validado como canônico e zeroizado após agregação/persistência estritamente necessária.</w:t>
      </w:r>
    </w:p>
    <w:p>
      <w:pPr>
        <w:pStyle w:val="BodyText"/>
      </w:pPr>
      <w:r>
        <w:rPr>
          <w:rStyle w:val="VerbatimChar"/>
        </w:rPr>
        <w:t xml:space="preserve">BpFinal.payload</w:t>
      </w:r>
      <w:r>
        <w:t xml:space="preserve"> </w:t>
      </w:r>
      <w:r>
        <w:t xml:space="preserve">é variável e contém exatamente um output DOM canônico:</w:t>
      </w:r>
    </w:p>
    <w:p>
      <w:pPr>
        <w:pStyle w:val="SourceCode"/>
        <w:shd w:val="clear" w:color="auto" w:fill="F2F4F7"/>
        <w:pBdr>
          <w:left w:val="single" w:sz="8" w:space="4" w:color="B8C2CC"/>
        </w:pBdr>
      </w:pPr>
      <w:r>
        <w:rPr>
          <w:rStyle w:val="VerbatimChar"/>
        </w:rPr>
        <w:t xml:space="preserve">output_len_u32_le</w:t>
      </w:r>
      <w:r>
        <w:br/>
      </w:r>
      <w:r>
        <w:rPr>
          <w:rStyle w:val="VerbatimChar"/>
        </w:rPr>
        <w:t xml:space="preserve">output_bytes[output_len]           // cap 2 KiB na configuração observada</w:t>
      </w:r>
      <w:r>
        <w:br/>
      </w:r>
      <w:r>
        <w:rPr>
          <w:rStyle w:val="VerbatimChar"/>
        </w:rPr>
        <w:t xml:space="preserve">output_hash_32</w:t>
      </w:r>
      <w:r>
        <w:br/>
      </w:r>
      <w:r>
        <w:rPr>
          <w:rStyle w:val="VerbatimChar"/>
        </w:rPr>
        <w:t xml:space="preserve">bp_statement_hash_32</w:t>
      </w:r>
    </w:p>
    <w:p>
      <w:pPr>
        <w:pStyle w:val="FirstParagraph"/>
      </w:pPr>
      <w:r>
        <w:rPr>
          <w:rStyle w:val="VerbatimChar"/>
        </w:rPr>
        <w:t xml:space="preserve">output_hash</w:t>
      </w:r>
      <w:r>
        <w:t xml:space="preserve"> </w:t>
      </w:r>
      <w:r>
        <w:t xml:space="preserve">é recomputado sobre</w:t>
      </w:r>
      <w:r>
        <w:t xml:space="preserve"> </w:t>
      </w:r>
      <w:r>
        <w:rPr>
          <w:rStyle w:val="VerbatimChar"/>
        </w:rPr>
        <w:t xml:space="preserve">output_bytes</w:t>
      </w:r>
      <w:r>
        <w:t xml:space="preserve">; o decoder DOM normal deve consumir todos os bytes. O receptor extrai commitment/proof, exige 739 bytes matemáticos, verifica capsule policy e executa o verificador existente.</w:t>
      </w:r>
    </w:p>
    <w:bookmarkEnd w:id="156"/>
    <w:bookmarkStart w:id="157" w:name="e6-templates-e-assinaturas"/>
    <w:p>
      <w:bookmarkStart w:id="227" w:name="dsc_sec_0227"/>
      <w:pPr>
        <w:pStyle w:val="Heading2"/>
      </w:pPr>
      <w:r>
        <w:t xml:space="preserve">E.6 Templates e assinaturas</w:t>
      </w:r>
      <w:bookmarkEnd w:id="227"/>
    </w:p>
    <w:p>
      <w:pPr>
        <w:pStyle w:val="FirstParagraph"/>
      </w:pPr>
      <w:r>
        <w:rPr>
          <w:rStyle w:val="VerbatimChar"/>
        </w:rPr>
        <w:t xml:space="preserve">TxTemplateCommit.payload</w:t>
      </w:r>
      <w:r>
        <w:t xml:space="preserve"> </w:t>
      </w:r>
      <w:r>
        <w:t xml:space="preserve">— 160 bytes:</w:t>
      </w:r>
    </w:p>
    <w:p>
      <w:pPr>
        <w:pStyle w:val="SourceCode"/>
        <w:shd w:val="clear" w:color="auto" w:fill="F2F4F7"/>
        <w:pBdr>
          <w:left w:val="single" w:sz="8" w:space="4" w:color="B8C2CC"/>
        </w:pBdr>
      </w:pPr>
      <w:r>
        <w:rPr>
          <w:rStyle w:val="VerbatimChar"/>
        </w:rPr>
        <w:t xml:space="preserve">funding_template_hash_32</w:t>
      </w:r>
      <w:r>
        <w:br/>
      </w:r>
      <w:r>
        <w:rPr>
          <w:rStyle w:val="VerbatimChar"/>
        </w:rPr>
        <w:t xml:space="preserve">claim_template_hash_32</w:t>
      </w:r>
      <w:r>
        <w:br/>
      </w:r>
      <w:r>
        <w:rPr>
          <w:rStyle w:val="VerbatimChar"/>
        </w:rPr>
        <w:t xml:space="preserve">refund_template_hash_32</w:t>
      </w:r>
      <w:r>
        <w:br/>
      </w:r>
      <w:r>
        <w:rPr>
          <w:rStyle w:val="VerbatimChar"/>
        </w:rPr>
        <w:t xml:space="preserve">shared_output_hash_32</w:t>
      </w:r>
      <w:r>
        <w:br/>
      </w:r>
      <w:r>
        <w:rPr>
          <w:rStyle w:val="VerbatimChar"/>
        </w:rPr>
        <w:t xml:space="preserve">fee_policy_hash_32</w:t>
      </w:r>
    </w:p>
    <w:p>
      <w:pPr>
        <w:pStyle w:val="FirstParagraph"/>
      </w:pPr>
      <w:r>
        <w:rPr>
          <w:rStyle w:val="VerbatimChar"/>
        </w:rPr>
        <w:t xml:space="preserve">SigNonceCommit.payload</w:t>
      </w:r>
      <w:r>
        <w:t xml:space="preserve"> </w:t>
      </w:r>
      <w:r>
        <w:t xml:space="preserve">— 35 bytes:</w:t>
      </w:r>
    </w:p>
    <w:p>
      <w:pPr>
        <w:pStyle w:val="SourceCode"/>
        <w:shd w:val="clear" w:color="auto" w:fill="F2F4F7"/>
        <w:pBdr>
          <w:left w:val="single" w:sz="8" w:space="4" w:color="B8C2CC"/>
        </w:pBdr>
      </w:pPr>
      <w:r>
        <w:rPr>
          <w:rStyle w:val="VerbatimChar"/>
        </w:rPr>
        <w:t xml:space="preserve">purpose_u8 || participant_index_u16_le || nonce_reveal_hash_32</w:t>
      </w:r>
    </w:p>
    <w:p>
      <w:pPr>
        <w:pStyle w:val="FirstParagraph"/>
      </w:pPr>
      <w:r>
        <w:rPr>
          <w:rStyle w:val="VerbatimChar"/>
        </w:rPr>
        <w:t xml:space="preserve">purpose</w:t>
      </w:r>
      <w:r>
        <w:t xml:space="preserve">:</w:t>
      </w:r>
      <w:r>
        <w:t xml:space="preserve"> </w:t>
      </w:r>
      <w:r>
        <w:rPr>
          <w:rStyle w:val="VerbatimChar"/>
        </w:rPr>
        <w:t xml:space="preserve">1=refund</w:t>
      </w:r>
      <w:r>
        <w:t xml:space="preserve">,</w:t>
      </w:r>
      <w:r>
        <w:t xml:space="preserve"> </w:t>
      </w:r>
      <w:r>
        <w:rPr>
          <w:rStyle w:val="VerbatimChar"/>
        </w:rPr>
        <w:t xml:space="preserve">2=claim_adaptor</w:t>
      </w:r>
      <w:r>
        <w:t xml:space="preserve">,</w:t>
      </w:r>
      <w:r>
        <w:t xml:space="preserve"> </w:t>
      </w:r>
      <w:r>
        <w:rPr>
          <w:rStyle w:val="VerbatimChar"/>
        </w:rPr>
        <w:t xml:space="preserve">3=funding</w:t>
      </w:r>
      <w:r>
        <w:t xml:space="preserve">,</w:t>
      </w:r>
      <w:r>
        <w:t xml:space="preserve"> </w:t>
      </w:r>
      <w:r>
        <w:rPr>
          <w:rStyle w:val="VerbatimChar"/>
        </w:rPr>
        <w:t xml:space="preserve">4=sponsor</w:t>
      </w:r>
      <w:r>
        <w:t xml:space="preserve">. Nonces de purposes diferentes pertencem a famílias separadas.</w:t>
      </w:r>
    </w:p>
    <w:p>
      <w:pPr>
        <w:pStyle w:val="BodyText"/>
      </w:pPr>
      <w:r>
        <w:rPr>
          <w:rStyle w:val="VerbatimChar"/>
        </w:rPr>
        <w:t xml:space="preserve">SigNonceReveal.payload</w:t>
      </w:r>
      <w:r>
        <w:t xml:space="preserve"> </w:t>
      </w:r>
      <w:r>
        <w:t xml:space="preserve">— 69 bytes:</w:t>
      </w:r>
    </w:p>
    <w:p>
      <w:pPr>
        <w:pStyle w:val="SourceCode"/>
        <w:shd w:val="clear" w:color="auto" w:fill="F2F4F7"/>
        <w:pBdr>
          <w:left w:val="single" w:sz="8" w:space="4" w:color="B8C2CC"/>
        </w:pBdr>
      </w:pPr>
      <w:r>
        <w:rPr>
          <w:rStyle w:val="VerbatimChar"/>
        </w:rPr>
        <w:t xml:space="preserve">purpose_u8 || participant_index_u16_le || R_i1_33 || R_i2_33</w:t>
      </w:r>
    </w:p>
    <w:p>
      <w:pPr>
        <w:pStyle w:val="FirstParagraph"/>
      </w:pPr>
      <w:r>
        <w:rPr>
          <w:rStyle w:val="VerbatimChar"/>
        </w:rPr>
        <w:t xml:space="preserve">PartialSignature.payload</w:t>
      </w:r>
      <w:r>
        <w:t xml:space="preserve"> </w:t>
      </w:r>
      <w:r>
        <w:t xml:space="preserve">— 67 bytes:</w:t>
      </w:r>
    </w:p>
    <w:p>
      <w:pPr>
        <w:pStyle w:val="SourceCode"/>
        <w:shd w:val="clear" w:color="auto" w:fill="F2F4F7"/>
        <w:pBdr>
          <w:left w:val="single" w:sz="8" w:space="4" w:color="B8C2CC"/>
        </w:pBdr>
      </w:pPr>
      <w:r>
        <w:rPr>
          <w:rStyle w:val="VerbatimChar"/>
        </w:rPr>
        <w:t xml:space="preserve">purpose_u8</w:t>
      </w:r>
      <w:r>
        <w:br/>
      </w:r>
      <w:r>
        <w:rPr>
          <w:rStyle w:val="VerbatimChar"/>
        </w:rPr>
        <w:t xml:space="preserve">participant_index_u16_le</w:t>
      </w:r>
      <w:r>
        <w:br/>
      </w:r>
      <w:r>
        <w:rPr>
          <w:rStyle w:val="VerbatimChar"/>
        </w:rPr>
        <w:t xml:space="preserve">template_hash_32</w:t>
      </w:r>
      <w:r>
        <w:br/>
      </w:r>
      <w:r>
        <w:rPr>
          <w:rStyle w:val="VerbatimChar"/>
        </w:rPr>
        <w:t xml:space="preserve">partial_scalar_32</w:t>
      </w:r>
    </w:p>
    <w:p>
      <w:pPr>
        <w:pStyle w:val="FirstParagraph"/>
      </w:pPr>
      <w:r>
        <w:rPr>
          <w:rStyle w:val="VerbatimChar"/>
        </w:rPr>
        <w:t xml:space="preserve">AdaptorPreSignature.payload</w:t>
      </w:r>
      <w:r>
        <w:t xml:space="preserve"> </w:t>
      </w:r>
      <w:r>
        <w:t xml:space="preserve">— 162 bytes:</w:t>
      </w:r>
    </w:p>
    <w:p>
      <w:pPr>
        <w:pStyle w:val="SourceCode"/>
        <w:shd w:val="clear" w:color="auto" w:fill="F2F4F7"/>
        <w:pBdr>
          <w:left w:val="single" w:sz="8" w:space="4" w:color="B8C2CC"/>
        </w:pBdr>
      </w:pPr>
      <w:r>
        <w:rPr>
          <w:rStyle w:val="VerbatimChar"/>
        </w:rPr>
        <w:t xml:space="preserve">claim_template_hash_32</w:t>
      </w:r>
      <w:r>
        <w:br/>
      </w:r>
      <w:r>
        <w:rPr>
          <w:rStyle w:val="VerbatimChar"/>
        </w:rPr>
        <w:t xml:space="preserve">adaptor_point_T_33</w:t>
      </w:r>
      <w:r>
        <w:br/>
      </w:r>
      <w:r>
        <w:rPr>
          <w:rStyle w:val="VerbatimChar"/>
        </w:rPr>
        <w:t xml:space="preserve">aggregate_nonce_hat_33</w:t>
      </w:r>
      <w:r>
        <w:br/>
      </w:r>
      <w:r>
        <w:rPr>
          <w:rStyle w:val="VerbatimChar"/>
        </w:rPr>
        <w:t xml:space="preserve">scalar_hat_32</w:t>
      </w:r>
      <w:r>
        <w:br/>
      </w:r>
      <w:r>
        <w:rPr>
          <w:rStyle w:val="VerbatimChar"/>
        </w:rPr>
        <w:t xml:space="preserve">transcript_hash_32</w:t>
      </w:r>
    </w:p>
    <w:p>
      <w:pPr>
        <w:pStyle w:val="FirstParagraph"/>
      </w:pPr>
      <w:r>
        <w:rPr>
          <w:rStyle w:val="VerbatimChar"/>
        </w:rPr>
        <w:t xml:space="preserve">FinalRefund.payload</w:t>
      </w:r>
      <w:r>
        <w:t xml:space="preserve"> </w:t>
      </w:r>
      <w:r>
        <w:t xml:space="preserve">e</w:t>
      </w:r>
      <w:r>
        <w:t xml:space="preserve"> </w:t>
      </w:r>
      <w:r>
        <w:rPr>
          <w:rStyle w:val="VerbatimChar"/>
        </w:rPr>
        <w:t xml:space="preserve">FinalClaim.payload</w:t>
      </w:r>
      <w:r>
        <w:t xml:space="preserve">:</w:t>
      </w:r>
    </w:p>
    <w:p>
      <w:pPr>
        <w:pStyle w:val="SourceCode"/>
        <w:shd w:val="clear" w:color="auto" w:fill="F2F4F7"/>
        <w:pBdr>
          <w:left w:val="single" w:sz="8" w:space="4" w:color="B8C2CC"/>
        </w:pBdr>
      </w:pPr>
      <w:r>
        <w:rPr>
          <w:rStyle w:val="VerbatimChar"/>
        </w:rPr>
        <w:t xml:space="preserve">tx_len_u32_le</w:t>
      </w:r>
      <w:r>
        <w:br/>
      </w:r>
      <w:r>
        <w:rPr>
          <w:rStyle w:val="VerbatimChar"/>
        </w:rPr>
        <w:t xml:space="preserve">canonical_tx_bytes[tx_len]         // cap por policy; inicialmente 512 KiB</w:t>
      </w:r>
      <w:r>
        <w:br/>
      </w:r>
      <w:r>
        <w:rPr>
          <w:rStyle w:val="VerbatimChar"/>
        </w:rPr>
        <w:t xml:space="preserve">tx_hash_32</w:t>
      </w:r>
      <w:r>
        <w:br/>
      </w:r>
      <w:r>
        <w:rPr>
          <w:rStyle w:val="VerbatimChar"/>
        </w:rPr>
        <w:t xml:space="preserve">template_hash_32</w:t>
      </w:r>
    </w:p>
    <w:p>
      <w:pPr>
        <w:pStyle w:val="FirstParagraph"/>
      </w:pPr>
      <w:r>
        <w:t xml:space="preserve">O tx hash e template hash são redundâncias intencionais; ambos são recomputados. Para o claim, extrair</w:t>
      </w:r>
      <w:r>
        <w:t xml:space="preserve"> </w:t>
      </w:r>
      <w:r>
        <w:rPr>
          <w:rStyle w:val="VerbatimChar"/>
        </w:rPr>
        <w:t xml:space="preserve">t</w:t>
      </w:r>
      <w:r>
        <w:t xml:space="preserve"> </w:t>
      </w:r>
      <w:r>
        <w:t xml:space="preserve">somente depois de a assinatura final passar no verificador DOM e o</w:t>
      </w:r>
      <w:r>
        <w:t xml:space="preserve"> </w:t>
      </w:r>
      <w:r>
        <w:rPr>
          <w:rStyle w:val="VerbatimChar"/>
        </w:rPr>
        <w:t xml:space="preserve">R</w:t>
      </w:r>
      <w:r>
        <w:t xml:space="preserve"> </w:t>
      </w:r>
      <w:r>
        <w:t xml:space="preserve">ser byte-idêntico ao da pré-assinatura.</w:t>
      </w:r>
    </w:p>
    <w:bookmarkEnd w:id="157"/>
    <w:bookmarkStart w:id="158" w:name="e7-readytofund-ack-e-abort"/>
    <w:p>
      <w:bookmarkStart w:id="228" w:name="dsc_sec_0228"/>
      <w:pPr>
        <w:pStyle w:val="Heading2"/>
      </w:pPr>
      <w:r>
        <w:t xml:space="preserve">E.7</w:t>
      </w:r>
      <w:r>
        <w:t xml:space="preserve"> </w:t>
      </w:r>
      <w:r>
        <w:rPr>
          <w:rStyle w:val="VerbatimChar"/>
        </w:rPr>
        <w:t xml:space="preserve">ReadyToFund</w:t>
      </w:r>
      <w:r>
        <w:t xml:space="preserve">,</w:t>
      </w:r>
      <w:r>
        <w:t xml:space="preserve"> </w:t>
      </w:r>
      <w:r>
        <w:rPr>
          <w:rStyle w:val="VerbatimChar"/>
        </w:rPr>
        <w:t xml:space="preserve">Ack</w:t>
      </w:r>
      <w:r>
        <w:t xml:space="preserve"> </w:t>
      </w:r>
      <w:r>
        <w:t xml:space="preserve">e</w:t>
      </w:r>
      <w:r>
        <w:t xml:space="preserve"> </w:t>
      </w:r>
      <w:r>
        <w:rPr>
          <w:rStyle w:val="VerbatimChar"/>
        </w:rPr>
        <w:t xml:space="preserve">Abort</w:t>
      </w:r>
      <w:bookmarkEnd w:id="228"/>
    </w:p>
    <w:p>
      <w:pPr>
        <w:pStyle w:val="FirstParagraph"/>
      </w:pPr>
      <w:r>
        <w:rPr>
          <w:rStyle w:val="VerbatimChar"/>
        </w:rPr>
        <w:t xml:space="preserve">ReadyToFund.payload</w:t>
      </w:r>
      <w:r>
        <w:t xml:space="preserve"> </w:t>
      </w:r>
      <w:r>
        <w:t xml:space="preserve">— 260 bytes:</w:t>
      </w:r>
    </w:p>
    <w:p>
      <w:pPr>
        <w:pStyle w:val="SourceCode"/>
        <w:shd w:val="clear" w:color="auto" w:fill="F2F4F7"/>
        <w:pBdr>
          <w:left w:val="single" w:sz="8" w:space="4" w:color="B8C2CC"/>
        </w:pBdr>
      </w:pPr>
      <w:r>
        <w:rPr>
          <w:rStyle w:val="VerbatimChar"/>
        </w:rPr>
        <w:t xml:space="preserve">terms_hash_32</w:t>
      </w:r>
      <w:r>
        <w:br/>
      </w:r>
      <w:r>
        <w:rPr>
          <w:rStyle w:val="VerbatimChar"/>
        </w:rPr>
        <w:t xml:space="preserve">transcript_hash_32</w:t>
      </w:r>
      <w:r>
        <w:br/>
      </w:r>
      <w:r>
        <w:rPr>
          <w:rStyle w:val="VerbatimChar"/>
        </w:rPr>
        <w:t xml:space="preserve">shared_output_hash_32</w:t>
      </w:r>
      <w:r>
        <w:br/>
      </w:r>
      <w:r>
        <w:rPr>
          <w:rStyle w:val="VerbatimChar"/>
        </w:rPr>
        <w:t xml:space="preserve">funding_template_hash_32</w:t>
      </w:r>
      <w:r>
        <w:br/>
      </w:r>
      <w:r>
        <w:rPr>
          <w:rStyle w:val="VerbatimChar"/>
        </w:rPr>
        <w:t xml:space="preserve">claim_template_hash_32</w:t>
      </w:r>
      <w:r>
        <w:br/>
      </w:r>
      <w:r>
        <w:rPr>
          <w:rStyle w:val="VerbatimChar"/>
        </w:rPr>
        <w:t xml:space="preserve">refund_template_hash_32</w:t>
      </w:r>
      <w:r>
        <w:br/>
      </w:r>
      <w:r>
        <w:rPr>
          <w:rStyle w:val="VerbatimChar"/>
        </w:rPr>
        <w:t xml:space="preserve">refund_signature_hash_32</w:t>
      </w:r>
      <w:r>
        <w:br/>
      </w:r>
      <w:r>
        <w:rPr>
          <w:rStyle w:val="VerbatimChar"/>
        </w:rPr>
        <w:t xml:space="preserve">adaptor_presignature_hash_32</w:t>
      </w:r>
      <w:r>
        <w:br/>
      </w:r>
      <w:r>
        <w:rPr>
          <w:rStyle w:val="VerbatimChar"/>
        </w:rPr>
        <w:t xml:space="preserve">backup_receipt_hash_32</w:t>
      </w:r>
      <w:r>
        <w:br/>
      </w:r>
      <w:r>
        <w:rPr>
          <w:rStyle w:val="VerbatimChar"/>
        </w:rPr>
        <w:t xml:space="preserve">readiness_flags_u32_le</w:t>
      </w:r>
    </w:p>
    <w:p>
      <w:pPr>
        <w:pStyle w:val="FirstParagraph"/>
      </w:pPr>
      <w:r>
        <w:t xml:space="preserve">Todos os bits de</w:t>
      </w:r>
      <w:r>
        <w:t xml:space="preserve"> </w:t>
      </w:r>
      <w:r>
        <w:rPr>
          <w:rStyle w:val="VerbatimChar"/>
        </w:rPr>
        <w:t xml:space="preserve">readiness_flags</w:t>
      </w:r>
      <w:r>
        <w:t xml:space="preserve"> </w:t>
      </w:r>
      <w:r>
        <w:t xml:space="preserve">obrigatórios na V1 devem ser 1 e bits desconhecidos zero. A mensagem não é um substituto do gate local: cada wallet reconstrói/verifica artefatos antes de assinar</w:t>
      </w:r>
      <w:r>
        <w:t xml:space="preserve"> </w:t>
      </w:r>
      <w:r>
        <w:rPr>
          <w:rStyle w:val="VerbatimChar"/>
        </w:rPr>
        <w:t xml:space="preserve">ReadyToFund</w:t>
      </w:r>
      <w:r>
        <w:t xml:space="preserve">.</w:t>
      </w:r>
    </w:p>
    <w:p>
      <w:pPr>
        <w:pStyle w:val="BodyText"/>
      </w:pPr>
      <w:r>
        <w:rPr>
          <w:rStyle w:val="VerbatimChar"/>
        </w:rPr>
        <w:t xml:space="preserve">Ack.payload</w:t>
      </w:r>
      <w:r>
        <w:t xml:space="preserve"> </w:t>
      </w:r>
      <w:r>
        <w:t xml:space="preserve">— 73 bytes:</w:t>
      </w:r>
    </w:p>
    <w:p>
      <w:pPr>
        <w:pStyle w:val="SourceCode"/>
        <w:shd w:val="clear" w:color="auto" w:fill="F2F4F7"/>
        <w:pBdr>
          <w:left w:val="single" w:sz="8" w:space="4" w:color="B8C2CC"/>
        </w:pBdr>
      </w:pPr>
      <w:r>
        <w:rPr>
          <w:rStyle w:val="VerbatimChar"/>
        </w:rPr>
        <w:t xml:space="preserve">acked_sender_id_32 || acked_sequence_u64_le || acked_digest_32 || result_u8</w:t>
      </w:r>
    </w:p>
    <w:p>
      <w:pPr>
        <w:pStyle w:val="FirstParagraph"/>
      </w:pPr>
      <w:r>
        <w:rPr>
          <w:rStyle w:val="VerbatimChar"/>
        </w:rPr>
        <w:t xml:space="preserve">result=0</w:t>
      </w:r>
      <w:r>
        <w:t xml:space="preserve"> </w:t>
      </w:r>
      <w:r>
        <w:t xml:space="preserve">significa aceito. NACKs usam erros tipados e não avançam transcript.</w:t>
      </w:r>
    </w:p>
    <w:p>
      <w:pPr>
        <w:pStyle w:val="BodyText"/>
      </w:pPr>
      <w:r>
        <w:rPr>
          <w:rStyle w:val="VerbatimChar"/>
        </w:rPr>
        <w:t xml:space="preserve">Abort.payload</w:t>
      </w:r>
      <w:r>
        <w:t xml:space="preserve"> </w:t>
      </w:r>
      <w:r>
        <w:t xml:space="preserve">— variável, máximo 328 bytes:</w:t>
      </w:r>
    </w:p>
    <w:p>
      <w:pPr>
        <w:pStyle w:val="SourceCode"/>
        <w:shd w:val="clear" w:color="auto" w:fill="F2F4F7"/>
        <w:pBdr>
          <w:left w:val="single" w:sz="8" w:space="4" w:color="B8C2CC"/>
        </w:pBdr>
      </w:pPr>
      <w:r>
        <w:rPr>
          <w:rStyle w:val="VerbatimChar"/>
        </w:rPr>
        <w:t xml:space="preserve">reason_code_u16_le</w:t>
      </w:r>
      <w:r>
        <w:br/>
      </w:r>
      <w:r>
        <w:rPr>
          <w:rStyle w:val="VerbatimChar"/>
        </w:rPr>
        <w:t xml:space="preserve">last_phase_u16_le</w:t>
      </w:r>
      <w:r>
        <w:br/>
      </w:r>
      <w:r>
        <w:rPr>
          <w:rStyle w:val="VerbatimChar"/>
        </w:rPr>
        <w:t xml:space="preserve">evidence_hash_32</w:t>
      </w:r>
      <w:r>
        <w:br/>
      </w:r>
      <w:r>
        <w:rPr>
          <w:rStyle w:val="VerbatimChar"/>
        </w:rPr>
        <w:t xml:space="preserve">detail_len_u16_le</w:t>
      </w:r>
      <w:r>
        <w:br/>
      </w:r>
      <w:r>
        <w:rPr>
          <w:rStyle w:val="VerbatimChar"/>
        </w:rPr>
        <w:t xml:space="preserve">detail_utf8[0..256]</w:t>
      </w:r>
    </w:p>
    <w:p>
      <w:pPr>
        <w:pStyle w:val="FirstParagraph"/>
      </w:pPr>
      <w:r>
        <w:rPr>
          <w:rStyle w:val="VerbatimChar"/>
        </w:rPr>
        <w:t xml:space="preserve">detail</w:t>
      </w:r>
      <w:r>
        <w:t xml:space="preserve"> </w:t>
      </w:r>
      <w:r>
        <w:t xml:space="preserve">é informativo, valid UTF-8, sem secrets. A razão normativa é</w:t>
      </w:r>
      <w:r>
        <w:t xml:space="preserve"> </w:t>
      </w:r>
      <w:r>
        <w:rPr>
          <w:rStyle w:val="VerbatimChar"/>
        </w:rPr>
        <w:t xml:space="preserve">reason_code</w:t>
      </w:r>
      <w:r>
        <w:t xml:space="preserve">; implementações não tomam decisão de segurança interpretando texto.</w:t>
      </w:r>
    </w:p>
    <w:bookmarkEnd w:id="158"/>
    <w:bookmarkEnd w:id="159"/>
    <w:bookmarkStart w:id="164" w:name="X3d40ed2610d5b261df526d264c3a297288116c1"/>
    <w:p>
      <w:bookmarkStart w:id="229" w:name="dsc_sec_0229"/>
      <w:pPr>
        <w:pStyle w:val="Heading1"/>
      </w:pPr>
      <w:r>
        <w:t xml:space="preserve">27. Apêndice F — Schema de storage e transações</w:t>
      </w:r>
      <w:bookmarkEnd w:id="229"/>
    </w:p>
    <w:p>
      <w:pPr>
        <w:pStyle w:val="FirstParagraph"/>
      </w:pPr>
      <w:r>
        <w:t xml:space="preserve">O backend pode ser SQLite, LMDB ou banco já usado pela wallet, mas precisa fornecer transação atômica, compare-and-swap lógico e durabilidade configurável. O schema abaixo é uma referência SQL; em KV, cada tabela vira namespace com codec canônico equivalente.</w:t>
      </w:r>
    </w:p>
    <w:bookmarkStart w:id="160" w:name="f1-migração-inicial"/>
    <w:p>
      <w:bookmarkStart w:id="230" w:name="dsc_sec_0230"/>
      <w:pPr>
        <w:pStyle w:val="Heading2"/>
      </w:pPr>
      <w:r>
        <w:t xml:space="preserve">F.1 Migração inicial</w:t>
      </w:r>
      <w:bookmarkEnd w:id="230"/>
    </w:p>
    <w:p>
      <w:pPr>
        <w:pStyle w:val="SourceCode"/>
        <w:shd w:val="clear" w:color="auto" w:fill="F2F4F7"/>
        <w:pBdr>
          <w:left w:val="single" w:sz="8" w:space="4" w:color="B8C2CC"/>
        </w:pBdr>
      </w:pPr>
      <w:r>
        <w:rPr>
          <w:rStyle w:val="KeywordTok"/>
        </w:rPr>
        <w:t xml:space="preserve">CREATE</w:t>
      </w:r>
      <w:r>
        <w:rPr>
          <w:rStyle w:val="NormalTok"/>
        </w:rPr>
        <w:t xml:space="preserve"> </w:t>
      </w:r>
      <w:r>
        <w:rPr>
          <w:rStyle w:val="KeywordTok"/>
        </w:rPr>
        <w:t xml:space="preserve">TABLE</w:t>
      </w:r>
      <w:r>
        <w:rPr>
          <w:rStyle w:val="NormalTok"/>
        </w:rPr>
        <w:t xml:space="preserve"> scriptless_sessions (</w:t>
      </w:r>
      <w:r>
        <w:br/>
      </w:r>
      <w:r>
        <w:rPr>
          <w:rStyle w:val="NormalTok"/>
        </w:rPr>
        <w:t xml:space="preserve">    session_id              </w:t>
      </w:r>
      <w:r>
        <w:rPr>
          <w:rStyle w:val="DataTypeTok"/>
        </w:rPr>
        <w:t xml:space="preserve">BLOB</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(session_id)</w:t>
      </w:r>
      <w:r>
        <w:rPr>
          <w:rStyle w:val="OperatorTok"/>
        </w:rPr>
        <w:t xml:space="preserve">=</w:t>
      </w:r>
      <w:r>
        <w:rPr>
          <w:rStyle w:val="DecValTok"/>
        </w:rPr>
        <w:t xml:space="preserve">32</w:t>
      </w:r>
      <w:r>
        <w:rPr>
          <w:rStyle w:val="NormalTok"/>
        </w:rPr>
        <w:t xml:space="preserve">),</w:t>
      </w:r>
      <w:r>
        <w:br/>
      </w:r>
      <w:r>
        <w:rPr>
          <w:rStyle w:val="NormalTok"/>
        </w:rPr>
        <w:t xml:space="preserve">    schema_version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revision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phase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terms_hash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(terms_hash)</w:t>
      </w:r>
      <w:r>
        <w:rPr>
          <w:rStyle w:val="OperatorTok"/>
        </w:rPr>
        <w:t xml:space="preserve">=</w:t>
      </w:r>
      <w:r>
        <w:rPr>
          <w:rStyle w:val="DecValTok"/>
        </w:rPr>
        <w:t xml:space="preserve">32</w:t>
      </w:r>
      <w:r>
        <w:rPr>
          <w:rStyle w:val="NormalTok"/>
        </w:rPr>
        <w:t xml:space="preserve">),</w:t>
      </w:r>
      <w:r>
        <w:br/>
      </w:r>
      <w:r>
        <w:rPr>
          <w:rStyle w:val="NormalTok"/>
        </w:rPr>
        <w:t xml:space="preserve">    transcript_hash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(transcript_hash)</w:t>
      </w:r>
      <w:r>
        <w:rPr>
          <w:rStyle w:val="OperatorTok"/>
        </w:rPr>
        <w:t xml:space="preserve">=</w:t>
      </w:r>
      <w:r>
        <w:rPr>
          <w:rStyle w:val="DecValTok"/>
        </w:rPr>
        <w:t xml:space="preserve">32</w:t>
      </w:r>
      <w:r>
        <w:rPr>
          <w:rStyle w:val="NormalTok"/>
        </w:rPr>
        <w:t xml:space="preserve">),</w:t>
      </w:r>
      <w:r>
        <w:br/>
      </w:r>
      <w:r>
        <w:rPr>
          <w:rStyle w:val="NormalTok"/>
        </w:rPr>
        <w:t xml:space="preserve">    irreversible_flags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chain_projection_cipher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session_cipher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created_at_local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updated_at_local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scriptless_messages (</w:t>
      </w:r>
      <w:r>
        <w:br/>
      </w:r>
      <w:r>
        <w:rPr>
          <w:rStyle w:val="NormalTok"/>
        </w:rPr>
        <w:t xml:space="preserve">    session_id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sender_id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sequence</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message_digest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(message_digest)</w:t>
      </w:r>
      <w:r>
        <w:rPr>
          <w:rStyle w:val="OperatorTok"/>
        </w:rPr>
        <w:t xml:space="preserve">=</w:t>
      </w:r>
      <w:r>
        <w:rPr>
          <w:rStyle w:val="DecValTok"/>
        </w:rPr>
        <w:t xml:space="preserve">32</w:t>
      </w:r>
      <w:r>
        <w:rPr>
          <w:rStyle w:val="NormalTok"/>
        </w:rPr>
        <w:t xml:space="preserve">),</w:t>
      </w:r>
      <w:r>
        <w:br/>
      </w:r>
      <w:r>
        <w:rPr>
          <w:rStyle w:val="NormalTok"/>
        </w:rPr>
        <w:t xml:space="preserve">    ciphertext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accepted_phase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(session_id, sender_id, </w:t>
      </w:r>
      <w:r>
        <w:rPr>
          <w:rStyle w:val="KeywordTok"/>
        </w:rPr>
        <w:t xml:space="preserve">sequence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(session_id) </w:t>
      </w:r>
      <w:r>
        <w:rPr>
          <w:rStyle w:val="KeywordTok"/>
        </w:rPr>
        <w:t xml:space="preserve">REFERENCES</w:t>
      </w:r>
      <w:r>
        <w:rPr>
          <w:rStyle w:val="NormalTok"/>
        </w:rPr>
        <w:t xml:space="preserve"> scriptless_sessions(session_id)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scriptless_nonces (</w:t>
      </w:r>
      <w:r>
        <w:br/>
      </w:r>
      <w:r>
        <w:rPr>
          <w:rStyle w:val="NormalTok"/>
        </w:rPr>
        <w:t xml:space="preserve">    nonce_id          </w:t>
      </w:r>
      <w:r>
        <w:rPr>
          <w:rStyle w:val="DataTypeTok"/>
        </w:rPr>
        <w:t xml:space="preserve">BLOB</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(nonce_id)</w:t>
      </w:r>
      <w:r>
        <w:rPr>
          <w:rStyle w:val="OperatorTok"/>
        </w:rPr>
        <w:t xml:space="preserve">=</w:t>
      </w:r>
      <w:r>
        <w:rPr>
          <w:rStyle w:val="DecValTok"/>
        </w:rPr>
        <w:t xml:space="preserve">32</w:t>
      </w:r>
      <w:r>
        <w:rPr>
          <w:rStyle w:val="NormalTok"/>
        </w:rPr>
        <w:t xml:space="preserve">),</w:t>
      </w:r>
      <w:r>
        <w:br/>
      </w:r>
      <w:r>
        <w:rPr>
          <w:rStyle w:val="NormalTok"/>
        </w:rPr>
        <w:t xml:space="preserve">    session_id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participant_id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(participant_id)</w:t>
      </w:r>
      <w:r>
        <w:rPr>
          <w:rStyle w:val="OperatorTok"/>
        </w:rPr>
        <w:t xml:space="preserve">=</w:t>
      </w:r>
      <w:r>
        <w:rPr>
          <w:rStyle w:val="DecValTok"/>
        </w:rPr>
        <w:t xml:space="preserve">32</w:t>
      </w:r>
      <w:r>
        <w:rPr>
          <w:rStyle w:val="NormalTok"/>
        </w:rPr>
        <w:t xml:space="preserve">),</w:t>
      </w:r>
      <w:r>
        <w:br/>
      </w:r>
      <w:r>
        <w:rPr>
          <w:rStyle w:val="NormalTok"/>
        </w:rPr>
        <w:t xml:space="preserve">    purpose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bound_digest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(bound_digest)</w:t>
      </w:r>
      <w:r>
        <w:rPr>
          <w:rStyle w:val="OperatorTok"/>
        </w:rPr>
        <w:t xml:space="preserve">=</w:t>
      </w:r>
      <w:r>
        <w:rPr>
          <w:rStyle w:val="DecValTok"/>
        </w:rPr>
        <w:t xml:space="preserve">32</w:t>
      </w:r>
      <w:r>
        <w:rPr>
          <w:rStyle w:val="NormalTok"/>
        </w:rPr>
        <w:t xml:space="preserve">),</w:t>
      </w:r>
      <w:r>
        <w:br/>
      </w:r>
      <w:r>
        <w:rPr>
          <w:rStyle w:val="NormalTok"/>
        </w:rPr>
        <w:t xml:space="preserve">    secret_cipher     </w:t>
      </w:r>
      <w:r>
        <w:rPr>
          <w:rStyle w:val="DataTypeTok"/>
        </w:rPr>
        <w:t xml:space="preserve">BLOB</w:t>
      </w:r>
      <w:r>
        <w:rPr>
          <w:rStyle w:val="NormalTok"/>
        </w:rPr>
        <w:t xml:space="preserve">,</w:t>
      </w:r>
      <w:r>
        <w:br/>
      </w:r>
      <w:r>
        <w:rPr>
          <w:rStyle w:val="NormalTok"/>
        </w:rPr>
        <w:t xml:space="preserve">    public_bytes      </w:t>
      </w:r>
      <w:r>
        <w:rPr>
          <w:rStyle w:val="DataTypeTok"/>
        </w:rPr>
        <w:t xml:space="preserve">BLOB</w:t>
      </w:r>
      <w:r>
        <w:rPr>
          <w:rStyle w:val="NormalTok"/>
        </w:rPr>
        <w:t xml:space="preserve">,</w:t>
      </w:r>
      <w:r>
        <w:br/>
      </w:r>
      <w:r>
        <w:rPr>
          <w:rStyle w:val="NormalTok"/>
        </w:rPr>
        <w:t xml:space="preserve">    outbound_digest   </w:t>
      </w:r>
      <w:r>
        <w:rPr>
          <w:rStyle w:val="DataTypeTok"/>
        </w:rPr>
        <w:t xml:space="preserve">BLOB</w:t>
      </w:r>
      <w:r>
        <w:rPr>
          <w:rStyle w:val="NormalTok"/>
        </w:rPr>
        <w:t xml:space="preserve">,</w:t>
      </w:r>
      <w:r>
        <w:br/>
      </w:r>
      <w:r>
        <w:rPr>
          <w:rStyle w:val="NormalTok"/>
        </w:rPr>
        <w:t xml:space="preserve">    nonce_epoch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(session_id) </w:t>
      </w:r>
      <w:r>
        <w:rPr>
          <w:rStyle w:val="KeywordTok"/>
        </w:rPr>
        <w:t xml:space="preserve">REFERENCES</w:t>
      </w:r>
      <w:r>
        <w:rPr>
          <w:rStyle w:val="NormalTok"/>
        </w:rPr>
        <w:t xml:space="preserve"> scriptless_sessions(session_id)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scriptless_nonce_tombstones (</w:t>
      </w:r>
      <w:r>
        <w:br/>
      </w:r>
      <w:r>
        <w:rPr>
          <w:rStyle w:val="NormalTok"/>
        </w:rPr>
        <w:t xml:space="preserve">    nonce_id          </w:t>
      </w:r>
      <w:r>
        <w:rPr>
          <w:rStyle w:val="DataTypeTok"/>
        </w:rPr>
        <w:t xml:space="preserve">BLOB</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(nonce_id)</w:t>
      </w:r>
      <w:r>
        <w:rPr>
          <w:rStyle w:val="OperatorTok"/>
        </w:rPr>
        <w:t xml:space="preserve">=</w:t>
      </w:r>
      <w:r>
        <w:rPr>
          <w:rStyle w:val="DecValTok"/>
        </w:rPr>
        <w:t xml:space="preserve">32</w:t>
      </w:r>
      <w:r>
        <w:rPr>
          <w:rStyle w:val="NormalTok"/>
        </w:rPr>
        <w:t xml:space="preserve">),</w:t>
      </w:r>
      <w:r>
        <w:br/>
      </w:r>
      <w:r>
        <w:rPr>
          <w:rStyle w:val="NormalTok"/>
        </w:rPr>
        <w:t xml:space="preserve">    consumed_status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outbound_digest   </w:t>
      </w:r>
      <w:r>
        <w:rPr>
          <w:rStyle w:val="DataTypeTok"/>
        </w:rPr>
        <w:t xml:space="preserve">BLOB</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(outbound_digest)</w:t>
      </w:r>
      <w:r>
        <w:rPr>
          <w:rStyle w:val="OperatorTok"/>
        </w:rPr>
        <w:t xml:space="preserve">=</w:t>
      </w:r>
      <w:r>
        <w:rPr>
          <w:rStyle w:val="DecValTok"/>
        </w:rPr>
        <w:t xml:space="preserve">32</w:t>
      </w:r>
      <w:r>
        <w:rPr>
          <w:rStyle w:val="NormalTok"/>
        </w:rPr>
        <w:t xml:space="preserve">),</w:t>
      </w:r>
      <w:r>
        <w:br/>
      </w:r>
      <w:r>
        <w:rPr>
          <w:rStyle w:val="NormalTok"/>
        </w:rPr>
        <w:t xml:space="preserve">    monotonic_epoch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tombstone_mac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(tombstone_mac)</w:t>
      </w:r>
      <w:r>
        <w:rPr>
          <w:rStyle w:val="OperatorTok"/>
        </w:rPr>
        <w:t xml:space="preserve">=</w:t>
      </w:r>
      <w:r>
        <w:rPr>
          <w:rStyle w:val="DecValTok"/>
        </w:rPr>
        <w:t xml:space="preserve">32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scriptless_chain_index (</w:t>
      </w:r>
      <w:r>
        <w:br/>
      </w:r>
      <w:r>
        <w:rPr>
          <w:rStyle w:val="NormalTok"/>
        </w:rPr>
        <w:t xml:space="preserve">    object_id         </w:t>
      </w:r>
      <w:r>
        <w:rPr>
          <w:rStyle w:val="DataTypeTok"/>
        </w:rPr>
        <w:t xml:space="preserve">BLOB</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(object_id)</w:t>
      </w:r>
      <w:r>
        <w:rPr>
          <w:rStyle w:val="OperatorTok"/>
        </w:rPr>
        <w:t xml:space="preserve">=</w:t>
      </w:r>
      <w:r>
        <w:rPr>
          <w:rStyle w:val="DecValTok"/>
        </w:rPr>
        <w:t xml:space="preserve">32</w:t>
      </w:r>
      <w:r>
        <w:rPr>
          <w:rStyle w:val="NormalTok"/>
        </w:rPr>
        <w:t xml:space="preserve">),</w:t>
      </w:r>
      <w:r>
        <w:br/>
      </w:r>
      <w:r>
        <w:rPr>
          <w:rStyle w:val="NormalTok"/>
        </w:rPr>
        <w:t xml:space="preserve">    session_id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object_kind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encrypted_locator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(session_id) </w:t>
      </w:r>
      <w:r>
        <w:rPr>
          <w:rStyle w:val="KeywordTok"/>
        </w:rPr>
        <w:t xml:space="preserve">REFERENCES</w:t>
      </w:r>
      <w:r>
        <w:rPr>
          <w:rStyle w:val="NormalTok"/>
        </w:rPr>
        <w:t xml:space="preserve"> scriptless_sessions(session_id)</w:t>
      </w:r>
      <w:r>
        <w:br/>
      </w:r>
      <w:r>
        <w:rPr>
          <w:rStyle w:val="NormalTok"/>
        </w:rPr>
        <w:t xml:space="preserve">);</w:t>
      </w:r>
    </w:p>
    <w:p>
      <w:pPr>
        <w:pStyle w:val="FirstParagraph"/>
      </w:pPr>
      <w:r>
        <w:t xml:space="preserve">Timestamps locais são UX/diagnóstico e nunca entram em challenges.</w:t>
      </w:r>
      <w:r>
        <w:t xml:space="preserve"> </w:t>
      </w:r>
      <w:r>
        <w:rPr>
          <w:rStyle w:val="VerbatimChar"/>
        </w:rPr>
        <w:t xml:space="preserve">ciphertext</w:t>
      </w:r>
      <w:r>
        <w:t xml:space="preserve"> </w:t>
      </w:r>
      <w:r>
        <w:t xml:space="preserve">usa AD que inclui chave primária, schema version e revision. Tombstones são MACados por chave separada da chave de session records.</w:t>
      </w:r>
    </w:p>
    <w:bookmarkEnd w:id="160"/>
    <w:bookmarkStart w:id="161" w:name="f2-transação-de-aceitação-de-mensagem"/>
    <w:p>
      <w:bookmarkStart w:id="231" w:name="dsc_sec_0231"/>
      <w:pPr>
        <w:pStyle w:val="Heading2"/>
      </w:pPr>
      <w:r>
        <w:t xml:space="preserve">F.2 Transação de aceitação de mensagem</w:t>
      </w:r>
      <w:bookmarkEnd w:id="231"/>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fn</w:t>
      </w:r>
      <w:r>
        <w:rPr>
          <w:rStyle w:val="NormalTok"/>
        </w:rPr>
        <w:t xml:space="preserve"> accept_message(</w:t>
      </w:r>
      <w:r>
        <w:br/>
      </w:r>
      <w:r>
        <w:rPr>
          <w:rStyle w:val="NormalTok"/>
        </w:rPr>
        <w:t xml:space="preserve">    store</w:t>
      </w:r>
      <w:r>
        <w:rPr>
          <w:rStyle w:val="OperatorTok"/>
        </w:rPr>
        <w:t xml:space="preserve">:</w:t>
      </w:r>
      <w:r>
        <w:rPr>
          <w:rStyle w:val="NormalTok"/>
        </w:rPr>
        <w:t xml:space="preserve"> </w:t>
      </w:r>
      <w:r>
        <w:rPr>
          <w:rStyle w:val="OperatorTok"/>
        </w:rPr>
        <w:t xml:space="preserve">&amp;</w:t>
      </w:r>
      <w:r>
        <w:rPr>
          <w:rStyle w:val="NormalTok"/>
        </w:rPr>
        <w:t xml:space="preserve">Store</w:t>
      </w:r>
      <w:r>
        <w:rPr>
          <w:rStyle w:val="OperatorTok"/>
        </w:rPr>
        <w:t xml:space="preserve">,</w:t>
      </w:r>
      <w:r>
        <w:br/>
      </w:r>
      <w:r>
        <w:rPr>
          <w:rStyle w:val="NormalTok"/>
        </w:rPr>
        <w:t xml:space="preserve">    raw</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br/>
      </w:r>
      <w:r>
        <w:rPr>
          <w:rStyle w:val="NormalTok"/>
        </w:rPr>
        <w:t xml:space="preserve">    now_local</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Ack</w:t>
      </w:r>
      <w:r>
        <w:rPr>
          <w:rStyle w:val="OperatorTok"/>
        </w:rPr>
        <w:t xml:space="preserve">,</w:t>
      </w:r>
      <w:r>
        <w:rPr>
          <w:rStyle w:val="NormalTok"/>
        </w:rPr>
        <w:t xml:space="preserve"> ProtocolError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decoded </w:t>
      </w:r>
      <w:r>
        <w:rPr>
          <w:rStyle w:val="OperatorTok"/>
        </w:rPr>
        <w:t xml:space="preserve">=</w:t>
      </w:r>
      <w:r>
        <w:rPr>
          <w:rStyle w:val="NormalTok"/>
        </w:rPr>
        <w:t xml:space="preserve"> decode_message_exact(raw</w:t>
      </w:r>
      <w:r>
        <w:rPr>
          <w:rStyle w:val="OperatorTok"/>
        </w:rPr>
        <w:t xml:space="preserve">,</w:t>
      </w:r>
      <w:r>
        <w:rPr>
          <w:rStyle w:val="NormalTok"/>
        </w:rPr>
        <w:t xml:space="preserve"> </w:t>
      </w:r>
      <w:r>
        <w:rPr>
          <w:rStyle w:val="OperatorTok"/>
        </w:rPr>
        <w:t xml:space="preserve">&amp;</w:t>
      </w:r>
      <w:r>
        <w:rPr>
          <w:rStyle w:val="PreprocessorTok"/>
        </w:rPr>
        <w:t xml:space="preserve">Limits::</w:t>
      </w:r>
      <w:r>
        <w:rPr>
          <w:rStyle w:val="NormalTok"/>
        </w:rPr>
        <w:t xml:space="preserve">v1())</w:t>
      </w:r>
      <w:r>
        <w:rPr>
          <w:rStyle w:val="OperatorTok"/>
        </w:rPr>
        <w:t xml:space="preserve">?;</w:t>
      </w:r>
      <w:r>
        <w:br/>
      </w:r>
      <w:r>
        <w:rPr>
          <w:rStyle w:val="NormalTok"/>
        </w:rPr>
        <w:t xml:space="preserve">    decoded</w:t>
      </w:r>
      <w:r>
        <w:rPr>
          <w:rStyle w:val="OperatorTok"/>
        </w:rPr>
        <w:t xml:space="preserve">.</w:t>
      </w:r>
      <w:r>
        <w:rPr>
          <w:rStyle w:val="NormalTok"/>
        </w:rPr>
        <w:t xml:space="preserve">verify_transport_signature()</w:t>
      </w:r>
      <w:r>
        <w:rPr>
          <w:rStyle w:val="OperatorTok"/>
        </w:rPr>
        <w:t xml:space="preserve">?;</w:t>
      </w:r>
      <w:r>
        <w:br/>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tx </w:t>
      </w:r>
      <w:r>
        <w:rPr>
          <w:rStyle w:val="OperatorTok"/>
        </w:rPr>
        <w:t xml:space="preserve">=</w:t>
      </w:r>
      <w:r>
        <w:rPr>
          <w:rStyle w:val="NormalTok"/>
        </w:rPr>
        <w:t xml:space="preserve"> store</w:t>
      </w:r>
      <w:r>
        <w:rPr>
          <w:rStyle w:val="OperatorTok"/>
        </w:rPr>
        <w:t xml:space="preserve">.</w:t>
      </w:r>
      <w:r>
        <w:rPr>
          <w:rStyle w:val="NormalTok"/>
        </w:rPr>
        <w:t xml:space="preserve">begin_write()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session </w:t>
      </w:r>
      <w:r>
        <w:rPr>
          <w:rStyle w:val="OperatorTok"/>
        </w:rPr>
        <w:t xml:space="preserve">=</w:t>
      </w:r>
      <w:r>
        <w:rPr>
          <w:rStyle w:val="NormalTok"/>
        </w:rPr>
        <w:t xml:space="preserve"> tx</w:t>
      </w:r>
      <w:r>
        <w:rPr>
          <w:rStyle w:val="OperatorTok"/>
        </w:rPr>
        <w:t xml:space="preserve">.</w:t>
      </w:r>
      <w:r>
        <w:rPr>
          <w:rStyle w:val="NormalTok"/>
        </w:rPr>
        <w:t xml:space="preserve">session_for_update(decoded</w:t>
      </w:r>
      <w:r>
        <w:rPr>
          <w:rStyle w:val="OperatorTok"/>
        </w:rPr>
        <w:t xml:space="preserve">.</w:t>
      </w:r>
      <w:r>
        <w:rPr>
          <w:rStyle w:val="NormalTok"/>
        </w:rPr>
        <w:t xml:space="preserve">session_id)</w:t>
      </w:r>
      <w:r>
        <w:rPr>
          <w:rStyle w:val="OperatorTok"/>
        </w:rPr>
        <w:t xml:space="preserve">?;</w:t>
      </w:r>
      <w:r>
        <w:br/>
      </w:r>
      <w:r>
        <w:rPr>
          <w:rStyle w:val="NormalTok"/>
        </w:rPr>
        <w:t xml:space="preserve">    session</w:t>
      </w:r>
      <w:r>
        <w:rPr>
          <w:rStyle w:val="OperatorTok"/>
        </w:rPr>
        <w:t xml:space="preserve">.</w:t>
      </w:r>
      <w:r>
        <w:rPr>
          <w:rStyle w:val="NormalTok"/>
        </w:rPr>
        <w:t xml:space="preserve">require_sender(decoded</w:t>
      </w:r>
      <w:r>
        <w:rPr>
          <w:rStyle w:val="OperatorTok"/>
        </w:rPr>
        <w:t xml:space="preserve">.</w:t>
      </w:r>
      <w:r>
        <w:rPr>
          <w:rStyle w:val="NormalTok"/>
        </w:rPr>
        <w:t xml:space="preserve">sender_id)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(existing) </w:t>
      </w:r>
      <w:r>
        <w:rPr>
          <w:rStyle w:val="OperatorTok"/>
        </w:rPr>
        <w:t xml:space="preserve">=</w:t>
      </w:r>
      <w:r>
        <w:rPr>
          <w:rStyle w:val="NormalTok"/>
        </w:rPr>
        <w:t xml:space="preserve"> tx</w:t>
      </w:r>
      <w:r>
        <w:rPr>
          <w:rStyle w:val="OperatorTok"/>
        </w:rPr>
        <w:t xml:space="preserve">.</w:t>
      </w:r>
      <w:r>
        <w:rPr>
          <w:rStyle w:val="NormalTok"/>
        </w:rPr>
        <w:t xml:space="preserve">message_key(</w:t>
      </w:r>
      <w:r>
        <w:br/>
      </w:r>
      <w:r>
        <w:rPr>
          <w:rStyle w:val="NormalTok"/>
        </w:rPr>
        <w:t xml:space="preserve">        decoded</w:t>
      </w:r>
      <w:r>
        <w:rPr>
          <w:rStyle w:val="OperatorTok"/>
        </w:rPr>
        <w:t xml:space="preserve">.</w:t>
      </w:r>
      <w:r>
        <w:rPr>
          <w:rStyle w:val="NormalTok"/>
        </w:rPr>
        <w:t xml:space="preserve">session_id</w:t>
      </w:r>
      <w:r>
        <w:rPr>
          <w:rStyle w:val="OperatorTok"/>
        </w:rPr>
        <w:t xml:space="preserve">,</w:t>
      </w:r>
      <w:r>
        <w:br/>
      </w:r>
      <w:r>
        <w:rPr>
          <w:rStyle w:val="NormalTok"/>
        </w:rPr>
        <w:t xml:space="preserve">        decoded</w:t>
      </w:r>
      <w:r>
        <w:rPr>
          <w:rStyle w:val="OperatorTok"/>
        </w:rPr>
        <w:t xml:space="preserve">.</w:t>
      </w:r>
      <w:r>
        <w:rPr>
          <w:rStyle w:val="NormalTok"/>
        </w:rPr>
        <w:t xml:space="preserve">sender_id</w:t>
      </w:r>
      <w:r>
        <w:rPr>
          <w:rStyle w:val="OperatorTok"/>
        </w:rPr>
        <w:t xml:space="preserve">,</w:t>
      </w:r>
      <w:r>
        <w:br/>
      </w:r>
      <w:r>
        <w:rPr>
          <w:rStyle w:val="NormalTok"/>
        </w:rPr>
        <w:t xml:space="preserve">        decoded</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NormalTok"/>
        </w:rPr>
        <w:t xml:space="preserve">message_digest </w:t>
      </w:r>
      <w:r>
        <w:rPr>
          <w:rStyle w:val="OperatorTok"/>
        </w:rPr>
        <w:t xml:space="preserve">==</w:t>
      </w:r>
      <w:r>
        <w:rPr>
          <w:rStyle w:val="NormalTok"/>
        </w:rPr>
        <w:t xml:space="preserve"> decoded</w:t>
      </w:r>
      <w:r>
        <w:rPr>
          <w:rStyle w:val="OperatorTok"/>
        </w:rPr>
        <w:t xml:space="preserve">.</w:t>
      </w:r>
      <w:r>
        <w:rPr>
          <w:rStyle w:val="NormalTok"/>
        </w:rPr>
        <w:t xml:space="preserve">digest()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(existing</w:t>
      </w:r>
      <w:r>
        <w:rPr>
          <w:rStyle w:val="OperatorTok"/>
        </w:rPr>
        <w:t xml:space="preserve">.</w:t>
      </w:r>
      <w:r>
        <w:rPr>
          <w:rStyle w:val="NormalTok"/>
        </w:rPr>
        <w:t xml:space="preserve">ack())</w:t>
      </w:r>
      <w:r>
        <w:rPr>
          <w:rStyle w:val="OperatorTok"/>
        </w:rPr>
        <w:t xml:space="preserve">;</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fail_closed(</w:t>
      </w:r>
      <w:r>
        <w:rPr>
          <w:rStyle w:val="PreprocessorTok"/>
        </w:rPr>
        <w:t xml:space="preserve">ProtocolError::</w:t>
      </w:r>
      <w:r>
        <w:rPr>
          <w:rStyle w:val="NormalTok"/>
        </w:rPr>
        <w:t xml:space="preserve">Equivocation)</w:t>
      </w:r>
      <w:r>
        <w:rPr>
          <w:rStyle w:val="OperatorTok"/>
        </w:rPr>
        <w:t xml:space="preserve">?;</w:t>
      </w:r>
      <w:r>
        <w:br/>
      </w:r>
      <w:r>
        <w:rPr>
          <w:rStyle w:val="NormalTok"/>
        </w:rPr>
        <w:t xml:space="preserve">        tx</w:t>
      </w:r>
      <w:r>
        <w:rPr>
          <w:rStyle w:val="OperatorTok"/>
        </w:rPr>
        <w:t xml:space="preserve">.</w:t>
      </w:r>
      <w:r>
        <w:rPr>
          <w:rStyle w:val="NormalTok"/>
        </w:rPr>
        <w:t xml:space="preserve">commit_sync()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ProtocolError::</w:t>
      </w:r>
      <w:r>
        <w:rPr>
          <w:rStyle w:val="NormalTok"/>
        </w:rPr>
        <w:t xml:space="preserve">Equivocation)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session</w:t>
      </w:r>
      <w:r>
        <w:rPr>
          <w:rStyle w:val="OperatorTok"/>
        </w:rPr>
        <w:t xml:space="preserve">.</w:t>
      </w:r>
      <w:r>
        <w:rPr>
          <w:rStyle w:val="NormalTok"/>
        </w:rPr>
        <w:t xml:space="preserve">require_next_sequence(</w:t>
      </w:r>
      <w:r>
        <w:rPr>
          <w:rStyle w:val="OperatorTok"/>
        </w:rPr>
        <w:t xml:space="preserve">&amp;</w:t>
      </w:r>
      <w:r>
        <w:rPr>
          <w:rStyle w:val="NormalTok"/>
        </w:rPr>
        <w:t xml:space="preserve">decoded)</w:t>
      </w:r>
      <w:r>
        <w:rPr>
          <w:rStyle w:val="OperatorTok"/>
        </w:rPr>
        <w:t xml:space="preserve">?;</w:t>
      </w:r>
      <w:r>
        <w:br/>
      </w:r>
      <w:r>
        <w:rPr>
          <w:rStyle w:val="NormalTok"/>
        </w:rPr>
        <w:t xml:space="preserve">    session</w:t>
      </w:r>
      <w:r>
        <w:rPr>
          <w:rStyle w:val="OperatorTok"/>
        </w:rPr>
        <w:t xml:space="preserve">.</w:t>
      </w:r>
      <w:r>
        <w:rPr>
          <w:rStyle w:val="NormalTok"/>
        </w:rPr>
        <w:t xml:space="preserve">require_previous_transcript(</w:t>
      </w:r>
      <w:r>
        <w:rPr>
          <w:rStyle w:val="OperatorTok"/>
        </w:rPr>
        <w:t xml:space="preserve">&amp;</w:t>
      </w:r>
      <w:r>
        <w:rPr>
          <w:rStyle w:val="NormalTok"/>
        </w:rPr>
        <w:t xml:space="preserve">decoded)</w:t>
      </w:r>
      <w:r>
        <w:rPr>
          <w:rStyle w:val="OperatorTok"/>
        </w:rPr>
        <w:t xml:space="preserve">?;</w:t>
      </w:r>
      <w:r>
        <w:br/>
      </w:r>
      <w:r>
        <w:rPr>
          <w:rStyle w:val="NormalTok"/>
        </w:rPr>
        <w:t xml:space="preserve">    </w:t>
      </w:r>
      <w:r>
        <w:rPr>
          <w:rStyle w:val="KeywordTok"/>
        </w:rPr>
        <w:t xml:space="preserve">let</w:t>
      </w:r>
      <w:r>
        <w:rPr>
          <w:rStyle w:val="NormalTok"/>
        </w:rPr>
        <w:t xml:space="preserve"> effect </w:t>
      </w:r>
      <w:r>
        <w:rPr>
          <w:rStyle w:val="OperatorTok"/>
        </w:rPr>
        <w:t xml:space="preserve">=</w:t>
      </w:r>
      <w:r>
        <w:rPr>
          <w:rStyle w:val="NormalTok"/>
        </w:rPr>
        <w:t xml:space="preserve"> </w:t>
      </w:r>
      <w:r>
        <w:rPr>
          <w:rStyle w:val="PreprocessorTok"/>
        </w:rPr>
        <w:t xml:space="preserve">protocol::</w:t>
      </w:r>
      <w:r>
        <w:rPr>
          <w:rStyle w:val="NormalTok"/>
        </w:rPr>
        <w:t xml:space="preserve">validate_message(</w:t>
      </w:r>
      <w:r>
        <w:rPr>
          <w:rStyle w:val="OperatorTok"/>
        </w:rPr>
        <w:t xml:space="preserve">&amp;</w:t>
      </w:r>
      <w:r>
        <w:rPr>
          <w:rStyle w:val="NormalTok"/>
        </w:rPr>
        <w:t xml:space="preserve">session</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tx</w:t>
      </w:r>
      <w:r>
        <w:rPr>
          <w:rStyle w:val="OperatorTok"/>
        </w:rPr>
        <w:t xml:space="preserve">.</w:t>
      </w:r>
      <w:r>
        <w:rPr>
          <w:rStyle w:val="NormalTok"/>
        </w:rPr>
        <w:t xml:space="preserve">put_encrypted_message(</w:t>
      </w:r>
      <w:r>
        <w:rPr>
          <w:rStyle w:val="OperatorTok"/>
        </w:rPr>
        <w:t xml:space="preserve">&amp;</w:t>
      </w:r>
      <w:r>
        <w:rPr>
          <w:rStyle w:val="NormalTok"/>
        </w:rPr>
        <w:t xml:space="preserve">decoded</w:t>
      </w:r>
      <w:r>
        <w:rPr>
          <w:rStyle w:val="OperatorTok"/>
        </w:rPr>
        <w:t xml:space="preserve">,</w:t>
      </w:r>
      <w:r>
        <w:rPr>
          <w:rStyle w:val="NormalTok"/>
        </w:rPr>
        <w:t xml:space="preserve"> effect</w:t>
      </w:r>
      <w:r>
        <w:rPr>
          <w:rStyle w:val="OperatorTok"/>
        </w:rPr>
        <w:t xml:space="preserve">.</w:t>
      </w:r>
      <w:r>
        <w:rPr>
          <w:rStyle w:val="NormalTok"/>
        </w:rPr>
        <w:t xml:space="preserve">accepted_phase)</w:t>
      </w:r>
      <w:r>
        <w:rPr>
          <w:rStyle w:val="OperatorTok"/>
        </w:rPr>
        <w:t xml:space="preserve">?;</w:t>
      </w:r>
      <w:r>
        <w:br/>
      </w:r>
      <w:r>
        <w:rPr>
          <w:rStyle w:val="NormalTok"/>
        </w:rPr>
        <w:t xml:space="preserve">    tx</w:t>
      </w:r>
      <w:r>
        <w:rPr>
          <w:rStyle w:val="OperatorTok"/>
        </w:rPr>
        <w:t xml:space="preserve">.</w:t>
      </w:r>
      <w:r>
        <w:rPr>
          <w:rStyle w:val="NormalTok"/>
        </w:rPr>
        <w:t xml:space="preserve">apply_effect(</w:t>
      </w:r>
      <w:r>
        <w:rPr>
          <w:rStyle w:val="OperatorTok"/>
        </w:rPr>
        <w:t xml:space="preserve">&amp;</w:t>
      </w:r>
      <w:r>
        <w:rPr>
          <w:rStyle w:val="KeywordTok"/>
        </w:rPr>
        <w:t xml:space="preserve">mut</w:t>
      </w:r>
      <w:r>
        <w:rPr>
          <w:rStyle w:val="NormalTok"/>
        </w:rPr>
        <w:t xml:space="preserve"> session</w:t>
      </w:r>
      <w:r>
        <w:rPr>
          <w:rStyle w:val="OperatorTok"/>
        </w:rPr>
        <w:t xml:space="preserve">,</w:t>
      </w:r>
      <w:r>
        <w:rPr>
          <w:rStyle w:val="NormalTok"/>
        </w:rPr>
        <w:t xml:space="preserve"> effect)</w:t>
      </w:r>
      <w:r>
        <w:rPr>
          <w:rStyle w:val="OperatorTok"/>
        </w:rPr>
        <w:t xml:space="preserve">?;</w:t>
      </w:r>
      <w:r>
        <w:br/>
      </w:r>
      <w:r>
        <w:rPr>
          <w:rStyle w:val="NormalTok"/>
        </w:rPr>
        <w:t xml:space="preserve">    session</w:t>
      </w:r>
      <w:r>
        <w:rPr>
          <w:rStyle w:val="OperatorTok"/>
        </w:rPr>
        <w:t xml:space="preserve">.</w:t>
      </w:r>
      <w:r>
        <w:rPr>
          <w:rStyle w:val="NormalTok"/>
        </w:rPr>
        <w:t xml:space="preserve">updated_at_local </w:t>
      </w:r>
      <w:r>
        <w:rPr>
          <w:rStyle w:val="OperatorTok"/>
        </w:rPr>
        <w:t xml:space="preserve">=</w:t>
      </w:r>
      <w:r>
        <w:rPr>
          <w:rStyle w:val="NormalTok"/>
        </w:rPr>
        <w:t xml:space="preserve"> now_local</w:t>
      </w:r>
      <w:r>
        <w:rPr>
          <w:rStyle w:val="OperatorTok"/>
        </w:rPr>
        <w:t xml:space="preserve">;</w:t>
      </w:r>
      <w:r>
        <w:br/>
      </w:r>
      <w:r>
        <w:rPr>
          <w:rStyle w:val="NormalTok"/>
        </w:rPr>
        <w:t xml:space="preserve">    tx</w:t>
      </w:r>
      <w:r>
        <w:rPr>
          <w:rStyle w:val="OperatorTok"/>
        </w:rPr>
        <w:t xml:space="preserve">.</w:t>
      </w:r>
      <w:r>
        <w:rPr>
          <w:rStyle w:val="NormalTok"/>
        </w:rPr>
        <w:t xml:space="preserve">compare_and_put_session(session)</w:t>
      </w:r>
      <w:r>
        <w:rPr>
          <w:rStyle w:val="OperatorTok"/>
        </w:rPr>
        <w:t xml:space="preserve">?;</w:t>
      </w:r>
      <w:r>
        <w:br/>
      </w:r>
      <w:r>
        <w:rPr>
          <w:rStyle w:val="NormalTok"/>
        </w:rPr>
        <w:t xml:space="preserve">    tx</w:t>
      </w:r>
      <w:r>
        <w:rPr>
          <w:rStyle w:val="OperatorTok"/>
        </w:rPr>
        <w:t xml:space="preserve">.</w:t>
      </w:r>
      <w:r>
        <w:rPr>
          <w:rStyle w:val="NormalTok"/>
        </w:rPr>
        <w:t xml:space="preserve">commit_sync()</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Ack::</w:t>
      </w:r>
      <w:r>
        <w:rPr>
          <w:rStyle w:val="NormalTok"/>
        </w:rPr>
        <w:t xml:space="preserve">accepted(</w:t>
      </w:r>
      <w:r>
        <w:rPr>
          <w:rStyle w:val="OperatorTok"/>
        </w:rPr>
        <w:t xml:space="preserve">&amp;</w:t>
      </w:r>
      <w:r>
        <w:rPr>
          <w:rStyle w:val="NormalTok"/>
        </w:rPr>
        <w:t xml:space="preserve">decoded))</w:t>
      </w:r>
      <w:r>
        <w:br/>
      </w:r>
      <w:r>
        <w:rPr>
          <w:rStyle w:val="OperatorTok"/>
        </w:rPr>
        <w:t xml:space="preserve">}</w:t>
      </w:r>
    </w:p>
    <w:p>
      <w:pPr>
        <w:pStyle w:val="FirstParagraph"/>
      </w:pPr>
      <w:r>
        <w:t xml:space="preserve">Validação é pura antes da escrita. Side effects criptográficos que usam nonce possuem transação dedicada consume-before-export e não são recalculados por</w:t>
      </w:r>
      <w:r>
        <w:t xml:space="preserve"> </w:t>
      </w:r>
      <w:r>
        <w:rPr>
          <w:rStyle w:val="VerbatimChar"/>
        </w:rPr>
        <w:t xml:space="preserve">accept_message</w:t>
      </w:r>
      <w:r>
        <w:t xml:space="preserve">.</w:t>
      </w:r>
    </w:p>
    <w:bookmarkEnd w:id="161"/>
    <w:bookmarkStart w:id="162" w:name="f3-restore-seguro"/>
    <w:p>
      <w:bookmarkStart w:id="232" w:name="dsc_sec_0232"/>
      <w:pPr>
        <w:pStyle w:val="Heading2"/>
      </w:pPr>
      <w:r>
        <w:t xml:space="preserve">F.3 Restore seguro</w:t>
      </w:r>
      <w:bookmarkEnd w:id="232"/>
    </w:p>
    <w:p>
      <w:pPr>
        <w:pStyle w:val="SourceCode"/>
        <w:shd w:val="clear" w:color="auto" w:fill="F2F4F7"/>
        <w:pBdr>
          <w:left w:val="single" w:sz="8" w:space="4" w:color="B8C2CC"/>
        </w:pBdr>
      </w:pPr>
      <w:r>
        <w:rPr>
          <w:rStyle w:val="VerbatimChar"/>
        </w:rPr>
        <w:t xml:space="preserve">1. abrir backup cifrado e validar MAC/schema;</w:t>
      </w:r>
      <w:r>
        <w:br/>
      </w:r>
      <w:r>
        <w:rPr>
          <w:rStyle w:val="VerbatimChar"/>
        </w:rPr>
        <w:t xml:space="preserve">2. importar sessões para namespace temporário;</w:t>
      </w:r>
      <w:r>
        <w:br/>
      </w:r>
      <w:r>
        <w:rPr>
          <w:rStyle w:val="VerbatimChar"/>
        </w:rPr>
        <w:t xml:space="preserve">3. carregar journal/tombstones do dispositivo atual;</w:t>
      </w:r>
      <w:r>
        <w:br/>
      </w:r>
      <w:r>
        <w:rPr>
          <w:rStyle w:val="VerbatimChar"/>
        </w:rPr>
        <w:t xml:space="preserve">4. mesclar tombstones por união; status mais irreversível vence;</w:t>
      </w:r>
      <w:r>
        <w:br/>
      </w:r>
      <w:r>
        <w:rPr>
          <w:rStyle w:val="VerbatimChar"/>
        </w:rPr>
        <w:t xml:space="preserve">5. gerar novo nonce_epoch aleatório;</w:t>
      </w:r>
      <w:r>
        <w:br/>
      </w:r>
      <w:r>
        <w:rPr>
          <w:rStyle w:val="VerbatimChar"/>
        </w:rPr>
        <w:t xml:space="preserve">6. marcar Burned todo nonce cujo estado remoto seja ambíguo;</w:t>
      </w:r>
      <w:r>
        <w:br/>
      </w:r>
      <w:r>
        <w:rPr>
          <w:rStyle w:val="VerbatimChar"/>
        </w:rPr>
        <w:t xml:space="preserve">7. validar hashes de refund/templates/transcript;</w:t>
      </w:r>
      <w:r>
        <w:br/>
      </w:r>
      <w:r>
        <w:rPr>
          <w:rStyle w:val="VerbatimChar"/>
        </w:rPr>
        <w:t xml:space="preserve">8. trocar namespace atomically;</w:t>
      </w:r>
      <w:r>
        <w:br/>
      </w:r>
      <w:r>
        <w:rPr>
          <w:rStyle w:val="VerbatimChar"/>
        </w:rPr>
        <w:t xml:space="preserve">9. rescan da chain antes de qualquer broadcast/signing;</w:t>
      </w:r>
    </w:p>
    <w:p>
      <w:pPr>
        <w:pStyle w:val="FirstParagraph"/>
      </w:pPr>
      <w:r>
        <w:t xml:space="preserve">Backup nunca contém uma autorização reutilizável de funding. Depois do restore, funding já autorizado continua em monitoramento, mas qualquer ação nova exige policy/chain reconciliation. Se não for possível provar que um nonce nunca teve public material exportado, ele é queimado.</w:t>
      </w:r>
    </w:p>
    <w:bookmarkEnd w:id="162"/>
    <w:bookmarkStart w:id="163" w:name="f4-chaves-e-aead"/>
    <w:p>
      <w:bookmarkStart w:id="233" w:name="dsc_sec_0233"/>
      <w:pPr>
        <w:pStyle w:val="Heading2"/>
      </w:pPr>
      <w:r>
        <w:t xml:space="preserve">F.4 Chaves e AEAD</w:t>
      </w:r>
      <w:bookmarkEnd w:id="233"/>
    </w:p>
    <w:p>
      <w:pPr>
        <w:pStyle w:val="FirstParagraph"/>
      </w:pPr>
      <w:r>
        <w:t xml:space="preserve">Separar subchaves:</w:t>
      </w:r>
    </w:p>
    <w:p>
      <w:pPr>
        <w:pStyle w:val="SourceCode"/>
        <w:shd w:val="clear" w:color="auto" w:fill="F2F4F7"/>
        <w:pBdr>
          <w:left w:val="single" w:sz="8" w:space="4" w:color="B8C2CC"/>
        </w:pBdr>
      </w:pPr>
      <w:r>
        <w:rPr>
          <w:rStyle w:val="VerbatimChar"/>
        </w:rPr>
        <w:t xml:space="preserve">K_record     = KDF(K_wallet, "DOM:scriptless-store-record:v1" || wallet_id)</w:t>
      </w:r>
      <w:r>
        <w:br/>
      </w:r>
      <w:r>
        <w:rPr>
          <w:rStyle w:val="VerbatimChar"/>
        </w:rPr>
        <w:t xml:space="preserve">K_tombstone  = KDF(K_wallet, "DOM:scriptless-store-tombstone:v1" || wallet_id)</w:t>
      </w:r>
      <w:r>
        <w:br/>
      </w:r>
      <w:r>
        <w:rPr>
          <w:rStyle w:val="VerbatimChar"/>
        </w:rPr>
        <w:t xml:space="preserve">K_backup     = KDF(K_wallet, "DOM:scriptless-store-backup:v1" || backup_salt)</w:t>
      </w:r>
    </w:p>
    <w:p>
      <w:pPr>
        <w:pStyle w:val="FirstParagraph"/>
      </w:pPr>
      <w:r>
        <w:t xml:space="preserve">Nunca usar nonce AEAD derivado apenas de</w:t>
      </w:r>
      <w:r>
        <w:t xml:space="preserve"> </w:t>
      </w:r>
      <w:r>
        <w:rPr>
          <w:rStyle w:val="VerbatimChar"/>
        </w:rPr>
        <w:t xml:space="preserve">revision</w:t>
      </w:r>
      <w:r>
        <w:t xml:space="preserve"> </w:t>
      </w:r>
      <w:r>
        <w:t xml:space="preserve">com chave compartilhada entre sessões. Preferir nonce aleatório de tamanho correto, armazenado junto ao ciphertext, com detector de colisão se o algoritmo exigir. A escolha concreta deve reutilizar primitives auditadas da wallet DOM.</w:t>
      </w:r>
    </w:p>
    <w:bookmarkEnd w:id="163"/>
    <w:bookmarkEnd w:id="164"/>
    <w:bookmarkStart w:id="168" w:name="X05ee052554510fda5971abdd1b3e64e5314299a"/>
    <w:p>
      <w:bookmarkStart w:id="234" w:name="dsc_sec_0234"/>
      <w:pPr>
        <w:pStyle w:val="Heading1"/>
      </w:pPr>
      <w:r>
        <w:t xml:space="preserve">28. Apêndice G — API pública do toolkit</w:t>
      </w:r>
      <w:bookmarkEnd w:id="234"/>
    </w:p>
    <w:p>
      <w:pPr>
        <w:pStyle w:val="FirstParagraph"/>
      </w:pPr>
      <w:r>
        <w:t xml:space="preserve">Uma API de alto nível impede aplicativos de orquestrar rodadas fora de ordem:</w:t>
      </w:r>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trait</w:t>
      </w:r>
      <w:r>
        <w:rPr>
          <w:rStyle w:val="NormalTok"/>
        </w:rPr>
        <w:t xml:space="preserve"> ScriptlessWallet </w:t>
      </w:r>
      <w:r>
        <w:rPr>
          <w:rStyle w:val="OperatorTok"/>
        </w:rPr>
        <w:t xml:space="preserve">{</w:t>
      </w:r>
      <w:r>
        <w:br/>
      </w:r>
      <w:r>
        <w:rPr>
          <w:rStyle w:val="NormalTok"/>
        </w:rPr>
        <w:t xml:space="preserve">    </w:t>
      </w:r>
      <w:r>
        <w:rPr>
          <w:rStyle w:val="KeywordTok"/>
        </w:rPr>
        <w:t xml:space="preserve">fn</w:t>
      </w:r>
      <w:r>
        <w:rPr>
          <w:rStyle w:val="NormalTok"/>
        </w:rPr>
        <w:t xml:space="preserve"> create_offer(</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request</w:t>
      </w:r>
      <w:r>
        <w:rPr>
          <w:rStyle w:val="OperatorTok"/>
        </w:rPr>
        <w:t xml:space="preserve">:</w:t>
      </w:r>
      <w:r>
        <w:rPr>
          <w:rStyle w:val="NormalTok"/>
        </w:rPr>
        <w:t xml:space="preserve"> CreateWitnessOrTimeout</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OutboundMessage</w:t>
      </w:r>
      <w:r>
        <w:rPr>
          <w:rStyle w:val="OperatorTok"/>
        </w:rPr>
        <w:t xml:space="preserve">,</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receive_message(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encoded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WalletAction</w:t>
      </w:r>
      <w:r>
        <w:rPr>
          <w:rStyle w:val="OperatorTok"/>
        </w:rPr>
        <w:t xml:space="preserve">&gt;,</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approve_terms(</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policy_token</w:t>
      </w:r>
      <w:r>
        <w:rPr>
          <w:rStyle w:val="OperatorTok"/>
        </w:rPr>
        <w:t xml:space="preserve">:</w:t>
      </w:r>
      <w:r>
        <w:rPr>
          <w:rStyle w:val="NormalTok"/>
        </w:rPr>
        <w:t xml:space="preserve"> UserApprovalToken</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OutboundMessage</w:t>
      </w:r>
      <w:r>
        <w:rPr>
          <w:rStyle w:val="OperatorTok"/>
        </w:rPr>
        <w:t xml:space="preserve">,</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advance(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OutboundMessage</w:t>
      </w:r>
      <w:r>
        <w:rPr>
          <w:rStyle w:val="OperatorTok"/>
        </w:rPr>
        <w:t xml:space="preserve">&gt;,</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broadcast_funding(</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authorization</w:t>
      </w:r>
      <w:r>
        <w:rPr>
          <w:rStyle w:val="OperatorTok"/>
        </w:rPr>
        <w:t xml:space="preserve">:</w:t>
      </w:r>
      <w:r>
        <w:rPr>
          <w:rStyle w:val="NormalTok"/>
        </w:rPr>
        <w:t xml:space="preserve"> FundingAuthorization</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TxId</w:t>
      </w:r>
      <w:r>
        <w:rPr>
          <w:rStyle w:val="OperatorTok"/>
        </w:rPr>
        <w:t xml:space="preserve">,</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provide_adaptor_witness(</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witness</w:t>
      </w:r>
      <w:r>
        <w:rPr>
          <w:rStyle w:val="OperatorTok"/>
        </w:rPr>
        <w:t xml:space="preserve">:</w:t>
      </w:r>
      <w:r>
        <w:rPr>
          <w:rStyle w:val="NormalTok"/>
        </w:rPr>
        <w:t xml:space="preserve"> SecretScalar</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TxId</w:t>
      </w:r>
      <w:r>
        <w:rPr>
          <w:rStyle w:val="OperatorTok"/>
        </w:rPr>
        <w:t xml:space="preserve">,</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broadcast_refund(</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TxId</w:t>
      </w:r>
      <w:r>
        <w:rPr>
          <w:rStyle w:val="OperatorTok"/>
        </w:rPr>
        <w:t xml:space="preserve">,</w:t>
      </w:r>
      <w:r>
        <w:rPr>
          <w:rStyle w:val="NormalTok"/>
        </w:rPr>
        <w:t xml:space="preserve"> WalletError</w:t>
      </w:r>
      <w:r>
        <w:rPr>
          <w:rStyle w:val="OperatorTok"/>
        </w:rPr>
        <w:t xml:space="preserve">&gt;;</w:t>
      </w:r>
      <w:r>
        <w:br/>
      </w:r>
      <w:r>
        <w:br/>
      </w:r>
      <w:r>
        <w:rPr>
          <w:rStyle w:val="NormalTok"/>
        </w:rPr>
        <w:t xml:space="preserve">    </w:t>
      </w:r>
      <w:r>
        <w:rPr>
          <w:rStyle w:val="KeywordTok"/>
        </w:rPr>
        <w:t xml:space="preserve">fn</w:t>
      </w:r>
      <w:r>
        <w:rPr>
          <w:rStyle w:val="NormalTok"/>
        </w:rPr>
        <w:t xml:space="preserve"> status(</w:t>
      </w:r>
      <w:r>
        <w:rPr>
          <w:rStyle w:val="OperatorTok"/>
        </w:rPr>
        <w:t xml:space="preserve">&amp;</w:t>
      </w:r>
      <w:r>
        <w:rPr>
          <w:rStyle w:val="KeywordTok"/>
        </w:rPr>
        <w:t xml:space="preserve">self</w:t>
      </w:r>
      <w:r>
        <w:rPr>
          <w:rStyle w:val="OperatorTok"/>
        </w:rPr>
        <w:t xml:space="preserve">,</w:t>
      </w:r>
      <w:r>
        <w:rPr>
          <w:rStyle w:val="NormalTok"/>
        </w:rPr>
        <w:t xml:space="preserve"> session_id</w:t>
      </w:r>
      <w:r>
        <w:rPr>
          <w:rStyle w:val="OperatorTok"/>
        </w:rPr>
        <w:t xml:space="preserve">:</w:t>
      </w:r>
      <w:r>
        <w:rPr>
          <w:rStyle w:val="NormalTok"/>
        </w:rPr>
        <w:t xml:space="preserve"> SessionId)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PublicStatus</w:t>
      </w:r>
      <w:r>
        <w:rPr>
          <w:rStyle w:val="OperatorTok"/>
        </w:rPr>
        <w:t xml:space="preserve">,</w:t>
      </w:r>
      <w:r>
        <w:rPr>
          <w:rStyle w:val="NormalTok"/>
        </w:rPr>
        <w:t xml:space="preserve"> WalletError</w:t>
      </w:r>
      <w:r>
        <w:rPr>
          <w:rStyle w:val="OperatorTok"/>
        </w:rPr>
        <w:t xml:space="preserve">&gt;;</w:t>
      </w:r>
      <w:r>
        <w:br/>
      </w:r>
      <w:r>
        <w:rPr>
          <w:rStyle w:val="OperatorTok"/>
        </w:rPr>
        <w:t xml:space="preserve">}</w:t>
      </w:r>
    </w:p>
    <w:p>
      <w:pPr>
        <w:pStyle w:val="FirstParagraph"/>
      </w:pPr>
      <w:r>
        <w:t xml:space="preserve">Não expor</w:t>
      </w:r>
      <w:r>
        <w:t xml:space="preserve"> </w:t>
      </w:r>
      <w:r>
        <w:rPr>
          <w:rStyle w:val="VerbatimChar"/>
        </w:rPr>
        <w:t xml:space="preserve">partial_sign</w:t>
      </w:r>
      <w:r>
        <w:t xml:space="preserve">,</w:t>
      </w:r>
      <w:r>
        <w:t xml:space="preserve"> </w:t>
      </w:r>
      <w:r>
        <w:rPr>
          <w:rStyle w:val="VerbatimChar"/>
        </w:rPr>
        <w:t xml:space="preserve">set_nonce</w:t>
      </w:r>
      <w:r>
        <w:t xml:space="preserve">,</w:t>
      </w:r>
      <w:r>
        <w:t xml:space="preserve"> </w:t>
      </w:r>
      <w:r>
        <w:rPr>
          <w:rStyle w:val="VerbatimChar"/>
        </w:rPr>
        <w:t xml:space="preserve">aggregate_blind</w:t>
      </w:r>
      <w:r>
        <w:t xml:space="preserve"> </w:t>
      </w:r>
      <w:r>
        <w:t xml:space="preserve">ou</w:t>
      </w:r>
      <w:r>
        <w:t xml:space="preserve"> </w:t>
      </w:r>
      <w:r>
        <w:rPr>
          <w:rStyle w:val="VerbatimChar"/>
        </w:rPr>
        <w:t xml:space="preserve">skip_refund_gate</w:t>
      </w:r>
      <w:r>
        <w:t xml:space="preserve"> </w:t>
      </w:r>
      <w:r>
        <w:t xml:space="preserve">na API de aplicação. Funções de laboratório ficam atrás de feature test-only e não são compiladas em binários de release.</w:t>
      </w:r>
    </w:p>
    <w:bookmarkStart w:id="165" w:name="g1-perfil-contratual-restrito"/>
    <w:p>
      <w:bookmarkStart w:id="235" w:name="dsc_sec_0235"/>
      <w:pPr>
        <w:pStyle w:val="Heading2"/>
      </w:pPr>
      <w:r>
        <w:t xml:space="preserve">G.1 Perfil contratual restrito</w:t>
      </w:r>
      <w:bookmarkEnd w:id="235"/>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enum</w:t>
      </w:r>
      <w:r>
        <w:rPr>
          <w:rStyle w:val="NormalTok"/>
        </w:rPr>
        <w:t xml:space="preserve"> ContractProfileV1 </w:t>
      </w:r>
      <w:r>
        <w:rPr>
          <w:rStyle w:val="OperatorTok"/>
        </w:rPr>
        <w:t xml:space="preserve">{</w:t>
      </w:r>
      <w:r>
        <w:br/>
      </w:r>
      <w:r>
        <w:rPr>
          <w:rStyle w:val="NormalTok"/>
        </w:rPr>
        <w:t xml:space="preserve">    WitnessOrTimeout </w:t>
      </w:r>
      <w:r>
        <w:rPr>
          <w:rStyle w:val="OperatorTok"/>
        </w:rPr>
        <w:t xml:space="preserve">{</w:t>
      </w:r>
      <w:r>
        <w:br/>
      </w:r>
      <w:r>
        <w:rPr>
          <w:rStyle w:val="NormalTok"/>
        </w:rPr>
        <w:t xml:space="preserve">        adaptor_point</w:t>
      </w:r>
      <w:r>
        <w:rPr>
          <w:rStyle w:val="OperatorTok"/>
        </w:rPr>
        <w:t xml:space="preserve">:</w:t>
      </w:r>
      <w:r>
        <w:rPr>
          <w:rStyle w:val="NormalTok"/>
        </w:rPr>
        <w:t xml:space="preserve"> CompressedPoint33</w:t>
      </w:r>
      <w:r>
        <w:rPr>
          <w:rStyle w:val="OperatorTok"/>
        </w:rPr>
        <w:t xml:space="preserve">,</w:t>
      </w:r>
      <w:r>
        <w:br/>
      </w:r>
      <w:r>
        <w:rPr>
          <w:rStyle w:val="NormalTok"/>
        </w:rPr>
        <w:t xml:space="preserve">        refund_height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claim_payout</w:t>
      </w:r>
      <w:r>
        <w:rPr>
          <w:rStyle w:val="OperatorTok"/>
        </w:rPr>
        <w:t xml:space="preserve">:</w:t>
      </w:r>
      <w:r>
        <w:rPr>
          <w:rStyle w:val="NormalTok"/>
        </w:rPr>
        <w:t xml:space="preserve"> PayoutPlanV1</w:t>
      </w:r>
      <w:r>
        <w:rPr>
          <w:rStyle w:val="OperatorTok"/>
        </w:rPr>
        <w:t xml:space="preserve">,</w:t>
      </w:r>
      <w:r>
        <w:br/>
      </w:r>
      <w:r>
        <w:rPr>
          <w:rStyle w:val="NormalTok"/>
        </w:rPr>
        <w:t xml:space="preserve">        refund_payout</w:t>
      </w:r>
      <w:r>
        <w:rPr>
          <w:rStyle w:val="OperatorTok"/>
        </w:rPr>
        <w:t xml:space="preserve">:</w:t>
      </w:r>
      <w:r>
        <w:rPr>
          <w:rStyle w:val="NormalTok"/>
        </w:rPr>
        <w:t xml:space="preserve"> PayoutPlanV1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Cooperative</w:t>
      </w:r>
      <w:r>
        <w:t xml:space="preserve"> </w:t>
      </w:r>
      <w:r>
        <w:t xml:space="preserve">é apenas um caminho de assinatura dentro do perfil, não um contrato separado. Atomic swap mesma curva compõe dois</w:t>
      </w:r>
      <w:r>
        <w:t xml:space="preserve"> </w:t>
      </w:r>
      <w:r>
        <w:rPr>
          <w:rStyle w:val="VerbatimChar"/>
        </w:rPr>
        <w:t xml:space="preserve">WitnessOrTimeout</w:t>
      </w:r>
      <w:r>
        <w:t xml:space="preserve"> </w:t>
      </w:r>
      <w:r>
        <w:t xml:space="preserve">com o mesmo statement</w:t>
      </w:r>
      <w:r>
        <w:t xml:space="preserve"> </w:t>
      </w:r>
      <w:r>
        <w:rPr>
          <w:rStyle w:val="VerbatimChar"/>
        </w:rPr>
        <w:t xml:space="preserve">T</w:t>
      </w:r>
      <w:r>
        <w:t xml:space="preserve">, timeout longo/curto e políticas específicas; a composição pertence a um módulo que verifica as duas chains antes de permitir funding.</w:t>
      </w:r>
    </w:p>
    <w:bookmarkEnd w:id="165"/>
    <w:bookmarkStart w:id="166" w:name="g2-política-de-timeout-cross-chain"/>
    <w:p>
      <w:bookmarkStart w:id="236" w:name="dsc_sec_0236"/>
      <w:pPr>
        <w:pStyle w:val="Heading2"/>
      </w:pPr>
      <w:r>
        <w:t xml:space="preserve">G.2 Política de timeout cross-chain</w:t>
      </w:r>
      <w:bookmarkEnd w:id="236"/>
    </w:p>
    <w:p>
      <w:pPr>
        <w:pStyle w:val="FirstParagraph"/>
      </w:pPr>
      <w:r>
        <w:t xml:space="preserve">Para duas chains, congelar por aplicação:</w:t>
      </w:r>
    </w:p>
    <w:p>
      <w:pPr>
        <w:pStyle w:val="SourceCode"/>
        <w:shd w:val="clear" w:color="auto" w:fill="F2F4F7"/>
        <w:pBdr>
          <w:left w:val="single" w:sz="8" w:space="4" w:color="B8C2CC"/>
        </w:pBdr>
      </w:pPr>
      <w:r>
        <w:rPr>
          <w:rStyle w:val="VerbatimChar"/>
        </w:rPr>
        <w:t xml:space="preserve">long_timeout &gt;= short_timeout</w:t>
      </w:r>
      <w:r>
        <w:br/>
      </w:r>
      <w:r>
        <w:rPr>
          <w:rStyle w:val="VerbatimChar"/>
        </w:rPr>
        <w:t xml:space="preserve">              + confirmation_budget_chain_A</w:t>
      </w:r>
      <w:r>
        <w:br/>
      </w:r>
      <w:r>
        <w:rPr>
          <w:rStyle w:val="VerbatimChar"/>
        </w:rPr>
        <w:t xml:space="preserve">              + confirmation_budget_chain_B</w:t>
      </w:r>
      <w:r>
        <w:br/>
      </w:r>
      <w:r>
        <w:rPr>
          <w:rStyle w:val="VerbatimChar"/>
        </w:rPr>
        <w:t xml:space="preserve">              + worst_case_relay_and_fee_bump</w:t>
      </w:r>
      <w:r>
        <w:br/>
      </w:r>
      <w:r>
        <w:rPr>
          <w:rStyle w:val="VerbatimChar"/>
        </w:rPr>
        <w:t xml:space="preserve">              + reorg_budget</w:t>
      </w:r>
      <w:r>
        <w:br/>
      </w:r>
      <w:r>
        <w:rPr>
          <w:rStyle w:val="VerbatimChar"/>
        </w:rPr>
        <w:t xml:space="preserve">              + operational_margin</w:t>
      </w:r>
    </w:p>
    <w:p>
      <w:pPr>
        <w:pStyle w:val="FirstParagraph"/>
      </w:pPr>
      <w:r>
        <w:t xml:space="preserve">O claim deixa de ser considerado seguro em:</w:t>
      </w:r>
    </w:p>
    <w:p>
      <w:pPr>
        <w:pStyle w:val="SourceCode"/>
        <w:shd w:val="clear" w:color="auto" w:fill="F2F4F7"/>
        <w:pBdr>
          <w:left w:val="single" w:sz="8" w:space="4" w:color="B8C2CC"/>
        </w:pBdr>
      </w:pPr>
      <w:r>
        <w:rPr>
          <w:rStyle w:val="VerbatimChar"/>
        </w:rPr>
        <w:t xml:space="preserve">claim_safety_deadline = refund_height - claim_safety_margin</w:t>
      </w:r>
    </w:p>
    <w:p>
      <w:pPr>
        <w:pStyle w:val="FirstParagraph"/>
      </w:pPr>
      <w:r>
        <w:t xml:space="preserve">Depois desse ponto, a wallet não inicia nova adaptação sem policy explícita, pois claim e refund podem competir. A altura é consenso; wall-clock é somente estimativa de UI.</w:t>
      </w:r>
    </w:p>
    <w:bookmarkEnd w:id="166"/>
    <w:bookmarkStart w:id="167" w:name="g3-eventos-sem-segredos"/>
    <w:p>
      <w:bookmarkStart w:id="237" w:name="dsc_sec_0237"/>
      <w:pPr>
        <w:pStyle w:val="Heading2"/>
      </w:pPr>
      <w:r>
        <w:t xml:space="preserve">G.3 Eventos sem segredos</w:t>
      </w:r>
      <w:bookmarkEnd w:id="237"/>
    </w:p>
    <w:p>
      <w:pPr>
        <w:pStyle w:val="SourceCode"/>
        <w:shd w:val="clear" w:color="auto" w:fill="F2F4F7"/>
        <w:pBdr>
          <w:left w:val="single" w:sz="8" w:space="4" w:color="B8C2CC"/>
        </w:pBdr>
      </w:pPr>
      <w:r>
        <w:rPr>
          <w:rStyle w:val="KeywordTok"/>
        </w:rPr>
        <w:t xml:space="preserve">pub</w:t>
      </w:r>
      <w:r>
        <w:rPr>
          <w:rStyle w:val="NormalTok"/>
        </w:rPr>
        <w:t xml:space="preserve"> </w:t>
      </w:r>
      <w:r>
        <w:rPr>
          <w:rStyle w:val="KeywordTok"/>
        </w:rPr>
        <w:t xml:space="preserve">enum</w:t>
      </w:r>
      <w:r>
        <w:rPr>
          <w:rStyle w:val="NormalTok"/>
        </w:rPr>
        <w:t xml:space="preserve"> WalletEvent </w:t>
      </w:r>
      <w:r>
        <w:rPr>
          <w:rStyle w:val="OperatorTok"/>
        </w:rPr>
        <w:t xml:space="preserve">{</w:t>
      </w:r>
      <w:r>
        <w:br/>
      </w:r>
      <w:r>
        <w:rPr>
          <w:rStyle w:val="NormalTok"/>
        </w:rPr>
        <w:t xml:space="preserve">    TermsAwaitingApproval </w:t>
      </w:r>
      <w:r>
        <w:rPr>
          <w:rStyle w:val="OperatorTok"/>
        </w:rPr>
        <w:t xml:space="preserve">{</w:t>
      </w:r>
      <w:r>
        <w:rPr>
          <w:rStyle w:val="NormalTok"/>
        </w:rPr>
        <w:t xml:space="preserve"> session_id</w:t>
      </w:r>
      <w:r>
        <w:rPr>
          <w:rStyle w:val="OperatorTok"/>
        </w:rPr>
        <w:t xml:space="preserve">:</w:t>
      </w:r>
      <w:r>
        <w:rPr>
          <w:rStyle w:val="NormalTok"/>
        </w:rPr>
        <w:t xml:space="preserve"> SessionId </w:t>
      </w:r>
      <w:r>
        <w:rPr>
          <w:rStyle w:val="OperatorTok"/>
        </w:rPr>
        <w:t xml:space="preserve">},</w:t>
      </w:r>
      <w:r>
        <w:br/>
      </w:r>
      <w:r>
        <w:rPr>
          <w:rStyle w:val="NormalTok"/>
        </w:rPr>
        <w:t xml:space="preserve">    PeerRoundProgress </w:t>
      </w:r>
      <w:r>
        <w:rPr>
          <w:rStyle w:val="OperatorTok"/>
        </w:rPr>
        <w:t xml:space="preserve">{</w:t>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phase</w:t>
      </w:r>
      <w:r>
        <w:rPr>
          <w:rStyle w:val="OperatorTok"/>
        </w:rPr>
        <w:t xml:space="preserve">:</w:t>
      </w:r>
      <w:r>
        <w:rPr>
          <w:rStyle w:val="NormalTok"/>
        </w:rPr>
        <w:t xml:space="preserve"> PublicPhase </w:t>
      </w:r>
      <w:r>
        <w:rPr>
          <w:rStyle w:val="OperatorTok"/>
        </w:rPr>
        <w:t xml:space="preserve">},</w:t>
      </w:r>
      <w:r>
        <w:br/>
      </w:r>
      <w:r>
        <w:rPr>
          <w:rStyle w:val="NormalTok"/>
        </w:rPr>
        <w:t xml:space="preserve">    FundingReady </w:t>
      </w:r>
      <w:r>
        <w:rPr>
          <w:rStyle w:val="OperatorTok"/>
        </w:rPr>
        <w:t xml:space="preserve">{</w:t>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amount_display</w:t>
      </w:r>
      <w:r>
        <w:rPr>
          <w:rStyle w:val="OperatorTok"/>
        </w:rPr>
        <w:t xml:space="preserve">:</w:t>
      </w:r>
      <w:r>
        <w:rPr>
          <w:rStyle w:val="NormalTok"/>
        </w:rPr>
        <w:t xml:space="preserve"> RedactedAmount </w:t>
      </w:r>
      <w:r>
        <w:rPr>
          <w:rStyle w:val="OperatorTok"/>
        </w:rPr>
        <w:t xml:space="preserve">},</w:t>
      </w:r>
      <w:r>
        <w:br/>
      </w:r>
      <w:r>
        <w:rPr>
          <w:rStyle w:val="NormalTok"/>
        </w:rPr>
        <w:t xml:space="preserve">    FundingConfirmed </w:t>
      </w:r>
      <w:r>
        <w:rPr>
          <w:rStyle w:val="OperatorTok"/>
        </w:rPr>
        <w:t xml:space="preserve">{</w:t>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depth</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w:t>
      </w:r>
      <w:r>
        <w:br/>
      </w:r>
      <w:r>
        <w:rPr>
          <w:rStyle w:val="NormalTok"/>
        </w:rPr>
        <w:t xml:space="preserve">    ClaimSafetyWindowClosing </w:t>
      </w:r>
      <w:r>
        <w:rPr>
          <w:rStyle w:val="OperatorTok"/>
        </w:rPr>
        <w:t xml:space="preserve">{</w:t>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blocks</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w:t>
      </w:r>
      <w:r>
        <w:br/>
      </w:r>
      <w:r>
        <w:rPr>
          <w:rStyle w:val="NormalTok"/>
        </w:rPr>
        <w:t xml:space="preserve">    RefundEligible </w:t>
      </w:r>
      <w:r>
        <w:rPr>
          <w:rStyle w:val="OperatorTok"/>
        </w:rPr>
        <w:t xml:space="preserve">{</w:t>
      </w:r>
      <w:r>
        <w:rPr>
          <w:rStyle w:val="NormalTok"/>
        </w:rPr>
        <w:t xml:space="preserve"> session_id</w:t>
      </w:r>
      <w:r>
        <w:rPr>
          <w:rStyle w:val="OperatorTok"/>
        </w:rPr>
        <w:t xml:space="preserve">:</w:t>
      </w:r>
      <w:r>
        <w:rPr>
          <w:rStyle w:val="NormalTok"/>
        </w:rPr>
        <w:t xml:space="preserve"> SessionId </w:t>
      </w:r>
      <w:r>
        <w:rPr>
          <w:rStyle w:val="OperatorTok"/>
        </w:rPr>
        <w:t xml:space="preserve">},</w:t>
      </w:r>
      <w:r>
        <w:br/>
      </w:r>
      <w:r>
        <w:rPr>
          <w:rStyle w:val="NormalTok"/>
        </w:rPr>
        <w:t xml:space="preserve">    Settled </w:t>
      </w:r>
      <w:r>
        <w:rPr>
          <w:rStyle w:val="OperatorTok"/>
        </w:rPr>
        <w:t xml:space="preserve">{</w:t>
      </w:r>
      <w:r>
        <w:rPr>
          <w:rStyle w:val="NormalTok"/>
        </w:rPr>
        <w:t xml:space="preserve"> session_id</w:t>
      </w:r>
      <w:r>
        <w:rPr>
          <w:rStyle w:val="OperatorTok"/>
        </w:rPr>
        <w:t xml:space="preserve">:</w:t>
      </w:r>
      <w:r>
        <w:rPr>
          <w:rStyle w:val="NormalTok"/>
        </w:rPr>
        <w:t xml:space="preserve"> SessionId </w:t>
      </w:r>
      <w:r>
        <w:rPr>
          <w:rStyle w:val="OperatorTok"/>
        </w:rPr>
        <w:t xml:space="preserve">},</w:t>
      </w:r>
      <w:r>
        <w:br/>
      </w:r>
      <w:r>
        <w:rPr>
          <w:rStyle w:val="NormalTok"/>
        </w:rPr>
        <w:t xml:space="preserve">    FailedClosed </w:t>
      </w:r>
      <w:r>
        <w:rPr>
          <w:rStyle w:val="OperatorTok"/>
        </w:rPr>
        <w:t xml:space="preserve">{</w:t>
      </w:r>
      <w:r>
        <w:rPr>
          <w:rStyle w:val="NormalTok"/>
        </w:rPr>
        <w:t xml:space="preserve"> session_id</w:t>
      </w:r>
      <w:r>
        <w:rPr>
          <w:rStyle w:val="OperatorTok"/>
        </w:rPr>
        <w:t xml:space="preserve">:</w:t>
      </w:r>
      <w:r>
        <w:rPr>
          <w:rStyle w:val="NormalTok"/>
        </w:rPr>
        <w:t xml:space="preserve"> SessionId</w:t>
      </w:r>
      <w:r>
        <w:rPr>
          <w:rStyle w:val="OperatorTok"/>
        </w:rPr>
        <w:t xml:space="preserve">,</w:t>
      </w:r>
      <w:r>
        <w:rPr>
          <w:rStyle w:val="NormalTok"/>
        </w:rPr>
        <w:t xml:space="preserve"> code</w:t>
      </w:r>
      <w:r>
        <w:rPr>
          <w:rStyle w:val="OperatorTok"/>
        </w:rPr>
        <w:t xml:space="preserve">:</w:t>
      </w:r>
      <w:r>
        <w:rPr>
          <w:rStyle w:val="NormalTok"/>
        </w:rPr>
        <w:t xml:space="preserve"> PublicErrorCode </w:t>
      </w:r>
      <w:r>
        <w:rPr>
          <w:rStyle w:val="OperatorTok"/>
        </w:rPr>
        <w:t xml:space="preserve">},</w:t>
      </w:r>
      <w:r>
        <w:br/>
      </w:r>
      <w:r>
        <w:rPr>
          <w:rStyle w:val="OperatorTok"/>
        </w:rPr>
        <w:t xml:space="preserve">}</w:t>
      </w:r>
    </w:p>
    <w:p>
      <w:pPr>
        <w:pStyle w:val="FirstParagraph"/>
      </w:pPr>
      <w:r>
        <w:t xml:space="preserve">Eventos não incluem peer public key completa, transcript hash, commitment, nonce, adaptor point, value bruto ou tx bytes por padrão. Diagnóstico sensível exige export manual cifrado e aviso explícito.</w:t>
      </w:r>
    </w:p>
    <w:bookmarkEnd w:id="167"/>
    <w:bookmarkEnd w:id="168"/>
    <w:bookmarkStart w:id="169" w:name="X0a75a465642bc0eac4ba84119886c5ae9e58d0a"/>
    <w:p>
      <w:bookmarkStart w:id="238" w:name="dsc_sec_0238"/>
      <w:pPr>
        <w:pStyle w:val="Heading1"/>
      </w:pPr>
      <w:r>
        <w:t xml:space="preserve">29. Conclusão normativa</w:t>
      </w:r>
      <w:bookmarkEnd w:id="238"/>
    </w:p>
    <w:p>
      <w:pPr>
        <w:pStyle w:val="FirstParagraph"/>
      </w:pPr>
      <w:r>
        <w:t xml:space="preserve">O objetivo deste programa não é “adicionar scripts à DOM”. É fornecer ferramentas para que contratos sejam negociados e executados por protocolos criptográficos fora da blockchain e terminem nela como os mesmos objetos que uma transferência comum utiliza.</w:t>
      </w:r>
    </w:p>
    <w:p>
      <w:pPr>
        <w:pStyle w:val="BodyText"/>
      </w:pPr>
      <w:r>
        <w:t xml:space="preserve">A Bulletproof colaborativa testada removeu o maior risco de invisibilidade do output compartilhado, mas não é o primeiro gate operacional: antes dela, a DOM deve provar um envio comum 1→1 completo no commit alvo. O trabalho restante é substancial, mas é principalmente engenharia protocolar e operacional rigorosa: adaptor signatures corretas, refund-before-funding, nonces irreversíveis, storage sob crash, reorg, fees, recovery e UX.</w:t>
      </w:r>
    </w:p>
    <w:p>
      <w:pPr>
        <w:pStyle w:val="BodyText"/>
      </w:pPr>
      <w:r>
        <w:t xml:space="preserve">Ausência de marcador novo também não basta para o refund. Uma feature existente porém rara continua denunciando a classe contratual; por isso as wallets comuns precisam formar o conjunto</w:t>
      </w:r>
      <w:r>
        <w:t xml:space="preserve"> </w:t>
      </w:r>
      <w:r>
        <w:rPr>
          <w:rStyle w:val="VerbatimChar"/>
        </w:rPr>
        <w:t xml:space="preserve">HEIGHT_LOCKED</w:t>
      </w:r>
      <w:r>
        <w:t xml:space="preserve"> </w:t>
      </w:r>
      <w:r>
        <w:t xml:space="preserve">por meses antes do primeiro uso real.</w:t>
      </w:r>
    </w:p>
    <w:p>
      <w:pPr>
        <w:pStyle w:val="BodyText"/>
      </w:pPr>
      <w:r>
        <w:t xml:space="preserve">A fronteira final é simples e deve permanecer verificável em código:</w:t>
      </w:r>
    </w:p>
    <w:p>
      <w:pPr>
        <w:pStyle w:val="BlockText"/>
      </w:pPr>
      <w:r>
        <w:t xml:space="preserve">Se uma mudança exigir flag, tipo, campo, versão, metadata ou verificador específico para “contrato Scriptless”, ela não pertence ao caminho privado V1.</w:t>
      </w:r>
    </w:p>
    <w:p>
      <w:pPr>
        <w:pStyle w:val="FirstParagraph"/>
      </w:pPr>
      <w:r>
        <w:t xml:space="preserve">Esse critério preserva a visão que motivou os Scriptless Scripts em Mimblewimble: usar a chain como âncora e liquidação, não como repositório público dos termos do contrato.</w:t>
      </w:r>
    </w:p>
    <w:bookmarkEnd w:id="169"/>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pPr>
    <w:r>
      <w:rPr>
        <w:rFonts w:ascii="Calibri" w:hAnsi="Calibri" w:eastAsia="Calibri"/>
        <w:color w:val="5B6573"/>
        <w:sz w:val="17"/>
      </w:rPr>
      <w:t>Engenharia • documento de referência</w:t>
    </w:r>
    <w:r>
      <w:tab/>
    </w:r>
    <w:r>
      <w:rPr>
        <w:rFonts w:ascii="Calibri" w:hAnsi="Calibri" w:eastAsia="Calibri"/>
        <w:color w:val="5B6573"/>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pBdr>
        <w:bottom w:val="single" w:sz="6" w:space="4" w:color="D7DBE2"/>
      </w:pBdr>
    </w:pPr>
    <w:r>
      <w:rPr>
        <w:rFonts w:ascii="Calibri" w:hAnsi="Calibri" w:eastAsia="Calibri"/>
        <w:b/>
        <w:color w:val="5B6573"/>
        <w:sz w:val="17"/>
      </w:rPr>
      <w:t>DOM Scriptless Contracts</w:t>
    </w:r>
    <w:r>
      <w:rPr>
        <w:rFonts w:ascii="Calibri" w:hAnsi="Calibri" w:eastAsia="Calibri"/>
        <w:color w:val="5B6573"/>
        <w:sz w:val="17"/>
      </w:rPr>
      <w:tab/>
      <w:t>Especificação Mestra v1.0 • R1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540" w:hanging="270"/>
        <w:tabs>
          <w:tab w:val="num" w:pos="540"/>
        </w:tabs>
        <w:spacing w:after="80" w:line="300" w:lineRule="auto"/>
      </w:pPr>
    </w:lvl>
    <w:lvl w:ilvl="1">
      <w:numFmt w:val="bullet"/>
      <w:lvlText w:val=" "/>
      <w:lvlJc w:val="left"/>
      <w:pPr>
        <w:ind w:left="900" w:hanging="270"/>
        <w:tabs>
          <w:tab w:val="num" w:pos="900"/>
        </w:tabs>
        <w:spacing w:after="80" w:line="300" w:lineRule="auto"/>
      </w:pPr>
    </w:lvl>
    <w:lvl w:ilvl="2">
      <w:numFmt w:val="bullet"/>
      <w:lvlText w:val=" "/>
      <w:lvlJc w:val="left"/>
      <w:pPr>
        <w:ind w:left="1260" w:hanging="270"/>
        <w:tabs>
          <w:tab w:val="num" w:pos="1260"/>
        </w:tabs>
        <w:spacing w:after="80" w:line="300" w:lineRule="auto"/>
      </w:pPr>
    </w:lvl>
    <w:lvl w:ilvl="3">
      <w:numFmt w:val="bullet"/>
      <w:lvlText w:val=" "/>
      <w:lvlJc w:val="left"/>
      <w:pPr>
        <w:ind w:left="1620" w:hanging="270"/>
        <w:tabs>
          <w:tab w:val="num" w:pos="1620"/>
        </w:tabs>
        <w:spacing w:after="80" w:line="300" w:lineRule="auto"/>
      </w:pPr>
    </w:lvl>
    <w:lvl w:ilvl="4">
      <w:numFmt w:val="bullet"/>
      <w:lvlText w:val=" "/>
      <w:lvlJc w:val="left"/>
      <w:pPr>
        <w:ind w:left="1980" w:hanging="270"/>
        <w:tabs>
          <w:tab w:val="num" w:pos="1980"/>
        </w:tabs>
        <w:spacing w:after="80" w:line="300" w:lineRule="auto"/>
      </w:pPr>
    </w:lvl>
    <w:lvl w:ilvl="5">
      <w:numFmt w:val="bullet"/>
      <w:lvlText w:val=" "/>
      <w:lvlJc w:val="left"/>
      <w:pPr>
        <w:ind w:left="2340" w:hanging="270"/>
        <w:tabs>
          <w:tab w:val="num" w:pos="2340"/>
        </w:tabs>
        <w:spacing w:after="80" w:line="300" w:lineRule="auto"/>
      </w:pPr>
    </w:lvl>
    <w:lvl w:ilvl="6">
      <w:numFmt w:val="bullet"/>
      <w:lvlText w:val=" "/>
      <w:lvlJc w:val="left"/>
      <w:pPr>
        <w:ind w:left="2700" w:hanging="270"/>
        <w:tabs>
          <w:tab w:val="num" w:pos="2700"/>
        </w:tabs>
        <w:spacing w:after="80" w:line="300" w:lineRule="auto"/>
      </w:pPr>
    </w:lvl>
    <w:lvl w:ilvl="7">
      <w:numFmt w:val="bullet"/>
      <w:lvlText w:val=" "/>
      <w:lvlJc w:val="left"/>
      <w:pPr>
        <w:ind w:left="3060" w:hanging="270"/>
        <w:tabs>
          <w:tab w:val="num" w:pos="3060"/>
        </w:tabs>
        <w:spacing w:after="80" w:line="300" w:lineRule="auto"/>
      </w:pPr>
    </w:lvl>
    <w:lvl w:ilvl="8">
      <w:numFmt w:val="bullet"/>
      <w:lvlText w:val=" "/>
      <w:lvlJc w:val="left"/>
      <w:pPr>
        <w:ind w:left="3420" w:hanging="270"/>
        <w:tabs>
          <w:tab w:val="num" w:pos="3420"/>
        </w:tabs>
        <w:spacing w:after="80" w:line="300" w:lineRule="auto"/>
      </w:pPr>
    </w:lvl>
  </w:abstractNum>
  <w:abstractNum w:abstractNumId="991">
    <w:nsid w:val="A991"/>
    <w:multiLevelType w:val="multilevel"/>
    <w:lvl w:ilvl="0">
      <w:numFmt w:val="bullet"/>
      <w:lvlText w:val="•"/>
      <w:lvlJc w:val="left"/>
      <w:pPr>
        <w:ind w:left="540" w:hanging="270"/>
        <w:tabs>
          <w:tab w:val="num" w:pos="540"/>
        </w:tabs>
        <w:spacing w:after="80" w:line="300" w:lineRule="auto"/>
      </w:pPr>
    </w:lvl>
    <w:lvl w:ilvl="1">
      <w:numFmt w:val="bullet"/>
      <w:lvlText w:val="–"/>
      <w:lvlJc w:val="left"/>
      <w:pPr>
        <w:ind w:left="900" w:hanging="270"/>
        <w:tabs>
          <w:tab w:val="num" w:pos="900"/>
        </w:tabs>
        <w:spacing w:after="80" w:line="300" w:lineRule="auto"/>
      </w:pPr>
    </w:lvl>
    <w:lvl w:ilvl="2">
      <w:numFmt w:val="bullet"/>
      <w:lvlText w:val="•"/>
      <w:lvlJc w:val="left"/>
      <w:pPr>
        <w:ind w:left="1260" w:hanging="270"/>
        <w:tabs>
          <w:tab w:val="num" w:pos="1260"/>
        </w:tabs>
        <w:spacing w:after="80" w:line="300" w:lineRule="auto"/>
      </w:pPr>
    </w:lvl>
    <w:lvl w:ilvl="3">
      <w:numFmt w:val="bullet"/>
      <w:lvlText w:val="–"/>
      <w:lvlJc w:val="left"/>
      <w:pPr>
        <w:ind w:left="1620" w:hanging="270"/>
        <w:tabs>
          <w:tab w:val="num" w:pos="1620"/>
        </w:tabs>
        <w:spacing w:after="80" w:line="300" w:lineRule="auto"/>
      </w:pPr>
    </w:lvl>
    <w:lvl w:ilvl="4">
      <w:numFmt w:val="bullet"/>
      <w:lvlText w:val="•"/>
      <w:lvlJc w:val="left"/>
      <w:pPr>
        <w:ind w:left="1980" w:hanging="270"/>
        <w:tabs>
          <w:tab w:val="num" w:pos="1980"/>
        </w:tabs>
        <w:spacing w:after="80" w:line="300" w:lineRule="auto"/>
      </w:pPr>
    </w:lvl>
    <w:lvl w:ilvl="5">
      <w:numFmt w:val="bullet"/>
      <w:lvlText w:val="–"/>
      <w:lvlJc w:val="left"/>
      <w:pPr>
        <w:ind w:left="2340" w:hanging="270"/>
        <w:tabs>
          <w:tab w:val="num" w:pos="2340"/>
        </w:tabs>
        <w:spacing w:after="80" w:line="300" w:lineRule="auto"/>
      </w:pPr>
    </w:lvl>
    <w:lvl w:ilvl="6">
      <w:numFmt w:val="bullet"/>
      <w:lvlText w:val="•"/>
      <w:lvlJc w:val="left"/>
      <w:pPr>
        <w:ind w:left="2700" w:hanging="270"/>
        <w:tabs>
          <w:tab w:val="num" w:pos="2700"/>
        </w:tabs>
        <w:spacing w:after="80" w:line="300" w:lineRule="auto"/>
      </w:pPr>
    </w:lvl>
    <w:lvl w:ilvl="7">
      <w:numFmt w:val="bullet"/>
      <w:lvlText w:val="–"/>
      <w:lvlJc w:val="left"/>
      <w:pPr>
        <w:ind w:left="3060" w:hanging="270"/>
        <w:tabs>
          <w:tab w:val="num" w:pos="3060"/>
        </w:tabs>
        <w:spacing w:after="80" w:line="300" w:lineRule="auto"/>
      </w:pPr>
    </w:lvl>
    <w:lvl w:ilvl="8">
      <w:numFmt w:val="bullet"/>
      <w:lvlText w:val="•"/>
      <w:lvlJc w:val="left"/>
      <w:pPr>
        <w:ind w:left="3420" w:hanging="270"/>
        <w:tabs>
          <w:tab w:val="num" w:pos="3420"/>
        </w:tabs>
        <w:spacing w:after="80" w:line="300" w:lineRule="auto"/>
      </w:pPr>
    </w:lvl>
  </w:abstractNum>
  <w:abstractNum w:abstractNumId="99411">
    <w:nsid w:val="A99411"/>
    <w:multiLevelType w:val="multilevel"/>
    <w:lvl w:ilvl="0">
      <w:start w:val="1"/>
      <w:numFmt w:val="decimal"/>
      <w:lvlText w:val="%1."/>
      <w:lvlJc w:val="left"/>
      <w:pPr>
        <w:ind w:left="540" w:hanging="270"/>
        <w:tabs>
          <w:tab w:val="num" w:pos="540"/>
        </w:tabs>
        <w:spacing w:after="80" w:line="300" w:lineRule="auto"/>
      </w:pPr>
    </w:lvl>
    <w:lvl w:ilvl="1">
      <w:start w:val="1"/>
      <w:numFmt w:val="decimal"/>
      <w:lvlText w:val="%2."/>
      <w:lvlJc w:val="left"/>
      <w:pPr>
        <w:ind w:left="900" w:hanging="270"/>
        <w:tabs>
          <w:tab w:val="num" w:pos="900"/>
        </w:tabs>
        <w:spacing w:after="80" w:line="300" w:lineRule="auto"/>
      </w:pPr>
    </w:lvl>
    <w:lvl w:ilvl="2">
      <w:start w:val="1"/>
      <w:numFmt w:val="decimal"/>
      <w:lvlText w:val="%3."/>
      <w:lvlJc w:val="left"/>
      <w:pPr>
        <w:ind w:left="1260" w:hanging="270"/>
        <w:tabs>
          <w:tab w:val="num" w:pos="1260"/>
        </w:tabs>
        <w:spacing w:after="80" w:line="300" w:lineRule="auto"/>
      </w:pPr>
    </w:lvl>
    <w:lvl w:ilvl="3">
      <w:start w:val="1"/>
      <w:numFmt w:val="decimal"/>
      <w:lvlText w:val="%4."/>
      <w:lvlJc w:val="left"/>
      <w:pPr>
        <w:ind w:left="1620" w:hanging="270"/>
        <w:tabs>
          <w:tab w:val="num" w:pos="1620"/>
        </w:tabs>
        <w:spacing w:after="80" w:line="300" w:lineRule="auto"/>
      </w:pPr>
    </w:lvl>
    <w:lvl w:ilvl="4">
      <w:start w:val="1"/>
      <w:numFmt w:val="decimal"/>
      <w:lvlText w:val="%5."/>
      <w:lvlJc w:val="left"/>
      <w:pPr>
        <w:ind w:left="1980" w:hanging="270"/>
        <w:tabs>
          <w:tab w:val="num" w:pos="1980"/>
        </w:tabs>
        <w:spacing w:after="80" w:line="300" w:lineRule="auto"/>
      </w:pPr>
    </w:lvl>
    <w:lvl w:ilvl="5">
      <w:start w:val="1"/>
      <w:numFmt w:val="decimal"/>
      <w:lvlText w:val="%6."/>
      <w:lvlJc w:val="left"/>
      <w:pPr>
        <w:ind w:left="2340" w:hanging="270"/>
        <w:tabs>
          <w:tab w:val="num" w:pos="2340"/>
        </w:tabs>
        <w:spacing w:after="80" w:line="300" w:lineRule="auto"/>
      </w:pPr>
    </w:lvl>
    <w:lvl w:ilvl="6">
      <w:start w:val="1"/>
      <w:numFmt w:val="decimal"/>
      <w:lvlText w:val="%7."/>
      <w:lvlJc w:val="left"/>
      <w:pPr>
        <w:ind w:left="2700" w:hanging="270"/>
        <w:tabs>
          <w:tab w:val="num" w:pos="2700"/>
        </w:tabs>
        <w:spacing w:after="80" w:line="300" w:lineRule="auto"/>
      </w:pPr>
    </w:lvl>
    <w:lvl w:ilvl="7">
      <w:start w:val="1"/>
      <w:numFmt w:val="decimal"/>
      <w:lvlText w:val="%8."/>
      <w:lvlJc w:val="left"/>
      <w:pPr>
        <w:ind w:left="3060" w:hanging="270"/>
        <w:tabs>
          <w:tab w:val="num" w:pos="3060"/>
        </w:tabs>
        <w:spacing w:after="80" w:line="300" w:lineRule="auto"/>
      </w:pPr>
    </w:lvl>
    <w:lvl w:ilvl="8">
      <w:start w:val="1"/>
      <w:numFmt w:val="decimal"/>
      <w:lvlText w:val="%9."/>
      <w:lvlJc w:val="left"/>
      <w:pPr>
        <w:ind w:left="3420" w:hanging="270"/>
        <w:tabs>
          <w:tab w:val="num" w:pos="3420"/>
        </w:tabs>
        <w:spacing w:after="80" w:line="300" w:lineRule="auto"/>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20" w:line="300" w:lineRule="auto"/>
    </w:pPr>
    <w:rPr>
      <w:rFonts w:ascii="Calibri" w:hAnsi="Calibri" w:eastAsia="Calibri"/>
      <w:color w:val="0B2545"/>
      <w:sz w:val="22"/>
    </w:rPr>
  </w:style>
  <w:style w:styleId="BodyText" w:type="paragraph">
    <w:name w:val="Body Text"/>
    <w:basedOn w:val="Normal"/>
    <w:link w:val="BodyTextChar"/>
    <w:pPr>
      <w:widowControl/>
      <w:spacing w:after="120" w:before="0" w:line="300" w:lineRule="auto"/>
    </w:pPr>
    <w:qFormat/>
    <w:rPr>
      <w:rFonts w:ascii="Calibri" w:hAnsi="Calibri" w:eastAsia="Calibri"/>
      <w:color w:val="0B2545"/>
      <w:sz w:val="22"/>
    </w:rPr>
  </w:style>
  <w:style w:customStyle="1" w:styleId="FirstParagraph" w:type="paragraph">
    <w:name w:val="First Paragraph"/>
    <w:basedOn w:val="BodyText"/>
    <w:next w:val="BodyText"/>
    <w:qFormat/>
    <w:pPr>
      <w:widowControl/>
      <w:spacing w:before="0" w:after="120" w:line="300" w:lineRule="auto"/>
    </w:pPr>
    <w:rPr>
      <w:rFonts w:ascii="Calibri" w:hAnsi="Calibri" w:eastAsia="Calibri"/>
      <w:color w:val="0B2545"/>
      <w:sz w:val="22"/>
    </w:rPr>
  </w:style>
  <w:style w:customStyle="1" w:styleId="Compact" w:type="paragraph">
    <w:name w:val="Compact"/>
    <w:basedOn w:val="BodyText"/>
    <w:qFormat/>
    <w:pPr>
      <w:widowControl/>
      <w:spacing w:after="80" w:before="0" w:line="300" w:lineRule="auto"/>
    </w:pPr>
    <w:rPr>
      <w:rFonts w:ascii="Calibri" w:hAnsi="Calibri" w:eastAsia="Calibri"/>
      <w:color w:val="0B2545"/>
      <w:sz w:val="22"/>
    </w:rPr>
  </w:style>
  <w:style w:styleId="Title" w:type="paragraph">
    <w:name w:val="Title"/>
    <w:basedOn w:val="Normal"/>
    <w:next w:val="BodyText"/>
    <w:qFormat/>
    <w:pPr>
      <w:keepNext/>
      <w:keepLines/>
      <w:widowControl/>
      <w:spacing w:after="160" w:before="280" w:line="240" w:lineRule="auto"/>
      <w:jc w:val="center"/>
    </w:pPr>
    <w:rPr>
      <w:rFonts w:asciiTheme="majorHAnsi" w:cstheme="majorBidi" w:eastAsiaTheme="majorEastAsia" w:hAnsiTheme="majorHAnsi" w:ascii="Calibri" w:hAnsi="Calibri" w:eastAsia="Calibri"/>
      <w:b/>
      <w:bCs/>
      <w:color w:val="203748"/>
      <w:sz w:val="60"/>
      <w:szCs w:val="36"/>
    </w:rPr>
  </w:style>
  <w:style w:styleId="Subtitle" w:type="paragraph">
    <w:name w:val="Subtitle"/>
    <w:basedOn w:val="Title"/>
    <w:next w:val="BodyText"/>
    <w:qFormat/>
    <w:pPr>
      <w:keepNext/>
      <w:keepLines/>
      <w:widowControl/>
      <w:spacing w:after="560" w:before="0" w:line="240" w:lineRule="auto"/>
      <w:jc w:val="center"/>
    </w:pPr>
    <w:rPr>
      <w:rFonts w:ascii="Calibri" w:hAnsi="Calibri" w:eastAsia="Calibri"/>
      <w:color w:val="2B5163"/>
      <w:sz w:val="30"/>
      <w:szCs w:val="30"/>
    </w:rPr>
  </w:style>
  <w:style w:customStyle="1" w:styleId="Author" w:type="paragraph">
    <w:name w:val="Author"/>
    <w:next w:val="BodyText"/>
    <w:qFormat/>
    <w:pPr>
      <w:keepNext/>
      <w:keepLines/>
      <w:widowControl/>
      <w:spacing w:before="0" w:after="1400" w:line="240" w:lineRule="auto"/>
      <w:jc w:val="center"/>
    </w:pPr>
    <w:rPr>
      <w:rFonts w:ascii="Calibri" w:hAnsi="Calibri" w:eastAsia="Calibri"/>
      <w:b/>
      <w:color w:val="7A5A00"/>
      <w:sz w:val="21"/>
    </w:rPr>
  </w:style>
  <w:style w:styleId="Date" w:type="paragraph">
    <w:name w:val="Date"/>
    <w:next w:val="BodyText"/>
    <w:qFormat/>
    <w:pPr>
      <w:keepNext/>
      <w:keepLines/>
      <w:widowControl/>
      <w:spacing w:before="0" w:after="0" w:line="240" w:lineRule="auto"/>
      <w:jc w:val="center"/>
    </w:pPr>
    <w:rPr>
      <w:rFonts w:ascii="Calibri" w:hAnsi="Calibri" w:eastAsia="Calibri"/>
      <w:b/>
      <w:color w:val="203748"/>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200" w:before="360" w:line="252" w:lineRule="auto"/>
      <w:outlineLvl w:val="0"/>
    </w:pPr>
    <w:rPr>
      <w:rFonts w:asciiTheme="majorHAnsi" w:cstheme="majorBidi" w:eastAsiaTheme="majorEastAsia" w:hAnsiTheme="majorHAnsi" w:ascii="Calibri" w:hAnsi="Calibri" w:eastAsia="Calibri"/>
      <w:b/>
      <w:bCs/>
      <w:color w:val="2E74B5"/>
      <w:sz w:val="32"/>
      <w:szCs w:val="32"/>
    </w:rPr>
  </w:style>
  <w:style w:styleId="Heading2" w:type="paragraph">
    <w:name w:val="Heading 2"/>
    <w:basedOn w:val="Normal"/>
    <w:next w:val="BodyText"/>
    <w:uiPriority w:val="9"/>
    <w:unhideWhenUsed/>
    <w:qFormat/>
    <w:pPr>
      <w:keepNext/>
      <w:keepLines/>
      <w:widowControl/>
      <w:spacing w:after="140" w:before="280" w:line="252" w:lineRule="auto"/>
      <w:outlineLvl w:val="1"/>
    </w:pPr>
    <w:rPr>
      <w:rFonts w:asciiTheme="majorHAnsi" w:cstheme="majorBidi" w:eastAsiaTheme="majorEastAsia" w:hAnsiTheme="majorHAnsi" w:ascii="Calibri" w:hAnsi="Calibri" w:eastAsia="Calibri"/>
      <w:b/>
      <w:bCs/>
      <w:color w:val="2E74B5"/>
      <w:sz w:val="26"/>
      <w:szCs w:val="28"/>
    </w:rPr>
  </w:style>
  <w:style w:styleId="Heading3" w:type="paragraph">
    <w:name w:val="Heading 3"/>
    <w:basedOn w:val="Normal"/>
    <w:next w:val="BodyText"/>
    <w:uiPriority w:val="9"/>
    <w:unhideWhenUsed/>
    <w:qFormat/>
    <w:pPr>
      <w:keepNext/>
      <w:keepLines/>
      <w:widowControl/>
      <w:spacing w:after="100" w:before="200" w:line="252" w:lineRule="auto"/>
      <w:outlineLvl w:val="2"/>
    </w:pPr>
    <w:rPr>
      <w:rFonts w:asciiTheme="majorHAnsi" w:cstheme="majorBidi" w:eastAsiaTheme="majorEastAsia" w:hAnsiTheme="majorHAnsi" w:ascii="Calibri" w:hAnsi="Calibri" w:eastAsia="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val="0"/>
      <w:widowControl/>
      <w:wordWrap w:val="off"/>
      <w:spacing w:before="40" w:after="120" w:line="240" w:lineRule="auto"/>
      <w:ind w:left="173" w:right="86"/>
    </w:pPr>
    <w:rPr>
      <w:rFonts w:ascii="Consolas" w:hAnsi="Consolas" w:eastAsia="Consolas"/>
      <w:color w:val="263238"/>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taticTOC1">
    <w:name w:val="Static TOC 1"/>
    <w:basedOn w:val="Normal"/>
    <w:pPr>
      <w:widowControl/>
      <w:spacing w:before="0" w:after="60" w:line="240" w:lineRule="auto"/>
    </w:pPr>
    <w:rPr>
      <w:rFonts w:ascii="Calibri" w:hAnsi="Calibri" w:eastAsia="Calibri"/>
      <w:b/>
      <w:color w:val="0B2545"/>
      <w:sz w:val="20"/>
    </w:rPr>
  </w:style>
  <w:style w:type="paragraph" w:customStyle="1" w:styleId="StaticTOC2">
    <w:name w:val="Static TOC 2"/>
    <w:basedOn w:val="Normal"/>
    <w:pPr>
      <w:widowControl/>
      <w:spacing w:before="0" w:after="40" w:line="240" w:lineRule="auto"/>
      <w:ind w:left="360"/>
    </w:pPr>
    <w:rPr>
      <w:rFonts w:ascii="Calibri" w:hAnsi="Calibri" w:eastAsia="Calibri"/>
      <w:color w:val="5B6573"/>
      <w:sz w:val="19"/>
    </w:rPr>
  </w:style>
  <w:style w:type="paragraph" w:customStyle="1" w:styleId="CalloutConfirmed">
    <w:name w:val="Callout Confirmed"/>
    <w:basedOn w:val="BodyText"/>
    <w:pPr>
      <w:widowControl/>
      <w:spacing w:before="80" w:after="140" w:line="276" w:lineRule="auto"/>
      <w:ind w:left="202" w:right="115"/>
    </w:pPr>
    <w:rPr>
      <w:rFonts w:ascii="Calibri" w:hAnsi="Calibri" w:eastAsia="Calibri"/>
      <w:color w:val="236B4E"/>
      <w:sz w:val="21"/>
    </w:rPr>
  </w:style>
  <w:style w:type="paragraph" w:customStyle="1" w:styleId="CalloutNormative">
    <w:name w:val="Callout Normative"/>
    <w:basedOn w:val="BodyText"/>
    <w:pPr>
      <w:widowControl/>
      <w:spacing w:before="80" w:after="140" w:line="276" w:lineRule="auto"/>
      <w:ind w:left="202" w:right="115"/>
    </w:pPr>
    <w:rPr>
      <w:rFonts w:ascii="Calibri" w:hAnsi="Calibri" w:eastAsia="Calibri"/>
      <w:color w:val="1F4D78"/>
      <w:sz w:val="21"/>
    </w:rPr>
  </w:style>
  <w:style w:type="paragraph" w:customStyle="1" w:styleId="CalloutProposed">
    <w:name w:val="Callout Proposed"/>
    <w:basedOn w:val="BodyText"/>
    <w:pPr>
      <w:widowControl/>
      <w:spacing w:before="80" w:after="140" w:line="276" w:lineRule="auto"/>
      <w:ind w:left="202" w:right="115"/>
    </w:pPr>
    <w:rPr>
      <w:rFonts w:ascii="Calibri" w:hAnsi="Calibri" w:eastAsia="Calibri"/>
      <w:color w:val="5B6573"/>
      <w:sz w:val="21"/>
    </w:rPr>
  </w:style>
  <w:style w:type="paragraph" w:customStyle="1" w:styleId="CalloutBlocked">
    <w:name w:val="Callout Blocked"/>
    <w:basedOn w:val="BodyText"/>
    <w:pPr>
      <w:widowControl/>
      <w:spacing w:before="80" w:after="140" w:line="276" w:lineRule="auto"/>
      <w:ind w:left="202" w:right="115"/>
    </w:pPr>
    <w:rPr>
      <w:rFonts w:ascii="Calibri" w:hAnsi="Calibri" w:eastAsia="Calibri"/>
      <w:color w:val="9B1C1C"/>
      <w:sz w:val="21"/>
    </w:rPr>
  </w:style>
  <w:style w:type="paragraph" w:customStyle="1" w:styleId="CalloutFuture">
    <w:name w:val="Callout Future"/>
    <w:basedOn w:val="BodyText"/>
    <w:pPr>
      <w:widowControl/>
      <w:spacing w:before="80" w:after="140" w:line="276" w:lineRule="auto"/>
      <w:ind w:left="202" w:right="115"/>
    </w:pPr>
    <w:rPr>
      <w:rFonts w:ascii="Calibri" w:hAnsi="Calibri" w:eastAsia="Calibri"/>
      <w:color w:val="7A5A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7" Type="http://schemas.openxmlformats.org/officeDocument/2006/relationships/hyperlink" Target="https://bips.dev/327/" TargetMode="External"/><Relationship Id="rId144" Type="http://schemas.openxmlformats.org/officeDocument/2006/relationships/hyperlink" Target="https://download.wpsoftware.net/bitcoin/wizardry/mw-slides/2017-03-mit-bitcoin-expo/slides.pdf" TargetMode="External"/><Relationship Id="rId148" Type="http://schemas.openxmlformats.org/officeDocument/2006/relationships/hyperlink" Target="https://eprint.iacr.org/2021/150" TargetMode="External"/><Relationship Id="rId146" Type="http://schemas.openxmlformats.org/officeDocument/2006/relationships/hyperlink" Target="https://github.com/BlockstreamResearch/scriptless-scripts/blob/master/md/atomic-swap.md" TargetMode="External"/><Relationship Id="rId149" Type="http://schemas.openxmlformats.org/officeDocument/2006/relationships/hyperlink" Target="https://github.com/vault713/grinswap/blob/master/src/swap/multisig/types.rs" TargetMode="External"/><Relationship Id="rId145" Type="http://schemas.openxmlformats.org/officeDocument/2006/relationships/hyperlink" Target="https://scalingbitcoin.org/transcript/stanford2017/using-the-chain-for-what-chains-are-good-for"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47" Type="http://schemas.openxmlformats.org/officeDocument/2006/relationships/hyperlink" Target="https://bips.dev/327/" TargetMode="External"/><Relationship Id="rId144" Type="http://schemas.openxmlformats.org/officeDocument/2006/relationships/hyperlink" Target="https://download.wpsoftware.net/bitcoin/wizardry/mw-slides/2017-03-mit-bitcoin-expo/slides.pdf" TargetMode="External"/><Relationship Id="rId148" Type="http://schemas.openxmlformats.org/officeDocument/2006/relationships/hyperlink" Target="https://eprint.iacr.org/2021/150" TargetMode="External"/><Relationship Id="rId146" Type="http://schemas.openxmlformats.org/officeDocument/2006/relationships/hyperlink" Target="https://github.com/BlockstreamResearch/scriptless-scripts/blob/master/md/atomic-swap.md" TargetMode="External"/><Relationship Id="rId149" Type="http://schemas.openxmlformats.org/officeDocument/2006/relationships/hyperlink" Target="https://github.com/vault713/grinswap/blob/master/src/swap/multisig/types.rs" TargetMode="External"/><Relationship Id="rId145" Type="http://schemas.openxmlformats.org/officeDocument/2006/relationships/hyperlink" Target="https://scalingbitcoin.org/transcript/stanford2017/using-the-chain-for-what-chains-are-good-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 Scriptless Contracts</dc:title>
  <dc:creator>Documento técnico para implementação, revisão criptográfica e auditoria</dc:creator>
  <dc:language>pt-BR</dc:language>
  <cp:keywords/>
  <dcterms:created xsi:type="dcterms:W3CDTF">2026-08-04T02:34:47Z</dcterms:created>
  <dcterms:modified xsi:type="dcterms:W3CDTF">2026-08-04T02:34:47Z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de agosto de 2026</vt:lpwstr>
  </property>
  <property fmtid="{D5CDD505-2E9C-101B-9397-08002B2CF9AE}" pid="3" name="subtitle">
    <vt:lpwstr>Especificação Mestra de Engenharia e Implementação v1.0 — Revisão R1</vt:lpwstr>
  </property>
</Properties>
</file>