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CAST IRON CHARLIE</w:t>
      </w:r>
    </w:p>
    <w:p>
      <w:pPr>
        <w:pStyle w:val="Subtitle"/>
        <w:jc w:val="center"/>
      </w:pPr>
      <w:r>
        <w:t>Governance Consolidation Manifest</w:t>
      </w:r>
    </w:p>
    <w:p>
      <w:pPr>
        <w:jc w:val="center"/>
      </w:pPr>
      <w:r>
        <w:rPr>
          <w:rFonts w:ascii="Georgia" w:hAnsi="Georgia"/>
          <w:b/>
          <w:i w:val="0"/>
          <w:color w:val="9B1C1C"/>
          <w:sz w:val="22"/>
        </w:rPr>
        <w:t>REVIEW DRAFT - NOT ACTIVE - NOT RATIFIED</w:t>
      </w:r>
    </w:p>
    <w:p>
      <w:pPr>
        <w:jc w:val="center"/>
      </w:pPr>
      <w:r>
        <w:rPr>
          <w:rFonts w:ascii="Georgia" w:hAnsi="Georgia"/>
          <w:b w:val="0"/>
          <w:i/>
          <w:color w:val="625B52"/>
          <w:sz w:val="18"/>
        </w:rPr>
        <w:t>Source text preserved for Tier 1 review. Existing governance remains controlling until explicit ratification and implementation verification.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Document ID</w:t>
            </w:r>
          </w:p>
        </w:tc>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CIC-GOV-MANIFEST-001</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Version</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1.0.0</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Status</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ACTIVE — AUTHORITATIVE</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Effective Date</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2026-07-12</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Classification</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Internal Governance</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Owner</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Codex Governance Engine</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Supersedes</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All prior individual governance component documents</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Next Review</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2026-10-12</w:t>
            </w:r>
          </w:p>
        </w:tc>
      </w:tr>
    </w:tbl>
    <w:p>
      <w:pPr>
        <w:spacing w:after="40"/>
      </w:pPr>
    </w:p>
    <w:p>
      <w:pPr>
        <w:ind w:left="259" w:right="259"/>
      </w:pPr>
      <w:r>
        <w:rPr>
          <w:rFonts w:ascii="Georgia" w:hAnsi="Georgia"/>
          <w:b/>
          <w:i w:val="0"/>
          <w:color w:val="9B1C1C"/>
          <w:sz w:val="21"/>
        </w:rPr>
        <w:t>⚠ Authoritative Notice</w:t>
      </w:r>
    </w:p>
    <w:p>
      <w:r>
        <w:rPr>
          <w:rFonts w:ascii="Georgia" w:hAnsi="Georgia"/>
          <w:b w:val="0"/>
          <w:i w:val="0"/>
          <w:color w:val="27231F"/>
          <w:sz w:val="21"/>
        </w:rPr>
        <w:t>This manifest is the single source of truth for all CAST IRON CHARLIE (CIC) governance artifacts. In any conflict between this document and a subordinate component, this manifest governs. Modification outside the Update Protocol defined in Section 10 constitutes a governance violation.</w:t>
      </w:r>
    </w:p>
    <w:p>
      <w:pPr>
        <w:pStyle w:val="Heading1"/>
      </w:pPr>
      <w:r>
        <w:t>1. Purpose &amp; Scope</w:t>
      </w:r>
    </w:p>
    <w:p>
      <w:r>
        <w:rPr>
          <w:rFonts w:ascii="Georgia" w:hAnsi="Georgia"/>
          <w:b w:val="0"/>
          <w:i w:val="0"/>
          <w:color w:val="27231F"/>
          <w:sz w:val="21"/>
        </w:rPr>
        <w:t>This manifest serves as the single authoritative consolidation of all CIC governance artifacts. It unifies the Codex Governance Engine wrapper, Specification v2.4.0, the lineage file, the amendment registry, the wrapper registry, the CIC ingestion schema, the governance pipeline, versioning rules, and the update protocol into one coherent, version-controlled document. All subordinate component documents derive their authority from and are subject to this manifest.</w:t>
      </w:r>
    </w:p>
    <w:p>
      <w:r>
        <w:rPr>
          <w:rFonts w:ascii="Georgia" w:hAnsi="Georgia"/>
          <w:b w:val="0"/>
          <w:i w:val="0"/>
          <w:color w:val="27231F"/>
          <w:sz w:val="21"/>
        </w:rPr>
        <w:t>Any conflict between this manifest and a subordinate component document is resolved in favor of this manifest. Conflict resolution procedures are detailed in Section 12.</w:t>
      </w:r>
    </w:p>
    <w:p>
      <w:pPr>
        <w:pStyle w:val="Heading2"/>
      </w:pPr>
      <w:r>
        <w:t>1.1 Scope of Coverage</w:t>
      </w:r>
    </w:p>
    <w:p>
      <w:r>
        <w:rPr>
          <w:rFonts w:ascii="Georgia" w:hAnsi="Georgia"/>
          <w:b w:val="0"/>
          <w:i w:val="0"/>
          <w:color w:val="27231F"/>
          <w:sz w:val="21"/>
        </w:rPr>
        <w:t>This manifest governs the following CIC system elements:</w:t>
      </w:r>
    </w:p>
    <w:p>
      <w:r>
        <w:rPr>
          <w:rFonts w:ascii="Georgia" w:hAnsi="Georgia"/>
          <w:b w:val="0"/>
          <w:i w:val="0"/>
          <w:color w:val="27231F"/>
          <w:sz w:val="21"/>
        </w:rPr>
        <w:t>All CIC system modules and their governed interfaces</w:t>
      </w:r>
    </w:p>
    <w:p>
      <w:r>
        <w:rPr>
          <w:rFonts w:ascii="Georgia" w:hAnsi="Georgia"/>
          <w:b w:val="0"/>
          <w:i w:val="0"/>
          <w:color w:val="27231F"/>
          <w:sz w:val="21"/>
        </w:rPr>
        <w:t>All pipeline stages from submission through downstream publication</w:t>
      </w:r>
    </w:p>
    <w:p>
      <w:r>
        <w:rPr>
          <w:rFonts w:ascii="Georgia" w:hAnsi="Georgia"/>
          <w:b w:val="0"/>
          <w:i w:val="0"/>
          <w:color w:val="27231F"/>
          <w:sz w:val="21"/>
        </w:rPr>
        <w:t>All ingestion interfaces and inbound artifact channels</w:t>
      </w:r>
    </w:p>
    <w:p>
      <w:r>
        <w:rPr>
          <w:rFonts w:ascii="Georgia" w:hAnsi="Georgia"/>
          <w:b w:val="0"/>
          <w:i w:val="0"/>
          <w:color w:val="27231F"/>
          <w:sz w:val="21"/>
        </w:rPr>
        <w:t>All schema registries and version-controlled schema artifacts</w:t>
      </w:r>
    </w:p>
    <w:p>
      <w:r>
        <w:rPr>
          <w:rFonts w:ascii="Georgia" w:hAnsi="Georgia"/>
          <w:b w:val="0"/>
          <w:i w:val="0"/>
          <w:color w:val="27231F"/>
          <w:sz w:val="21"/>
        </w:rPr>
        <w:t>All downstream consumers of CIC-governed outputs</w:t>
      </w:r>
    </w:p>
    <w:p>
      <w:r>
        <w:rPr>
          <w:rFonts w:ascii="Georgia" w:hAnsi="Georgia"/>
          <w:b w:val="0"/>
          <w:i w:val="0"/>
          <w:color w:val="27231F"/>
          <w:sz w:val="21"/>
        </w:rPr>
        <w:t>All governance actors operating within the CIC authority model</w:t>
      </w:r>
    </w:p>
    <w:p>
      <w:pPr>
        <w:pStyle w:val="Heading1"/>
      </w:pPr>
      <w:r>
        <w:t>2. Directory Layout</w:t>
      </w:r>
    </w:p>
    <w:p>
      <w:r>
        <w:rPr>
          <w:rFonts w:ascii="Georgia" w:hAnsi="Georgia"/>
          <w:b w:val="0"/>
          <w:i w:val="0"/>
          <w:color w:val="27231F"/>
          <w:sz w:val="21"/>
        </w:rPr>
        <w:t>The following represents the canonical CIC governance directory structure. All component artifacts must reside at the paths specified herein. Deviation from this structure requires an amendment.</w:t>
      </w:r>
    </w:p>
    <w:p>
      <w:r>
        <w:rPr>
          <w:rFonts w:ascii="Georgia" w:hAnsi="Georgia"/>
          <w:b w:val="0"/>
          <w:i w:val="0"/>
          <w:color w:val="27231F"/>
          <w:sz w:val="21"/>
        </w:rPr>
        <w:t>CIC-GOVERNANCE/</w:t>
      </w:r>
    </w:p>
    <w:p>
      <w:r>
        <w:rPr>
          <w:rFonts w:ascii="Georgia" w:hAnsi="Georgia"/>
          <w:b w:val="0"/>
          <w:i w:val="0"/>
          <w:color w:val="27231F"/>
          <w:sz w:val="21"/>
        </w:rPr>
        <w:t>├── MANIFEST/</w:t>
      </w:r>
    </w:p>
    <w:p>
      <w:r>
        <w:rPr>
          <w:rFonts w:ascii="Georgia" w:hAnsi="Georgia"/>
          <w:b w:val="0"/>
          <w:i w:val="0"/>
          <w:color w:val="27231F"/>
          <w:sz w:val="21"/>
        </w:rPr>
        <w:t>│   └── CIC-GOV-MANIFEST-001.docx          ← This document (master)</w:t>
      </w:r>
    </w:p>
    <w:p>
      <w:r>
        <w:rPr>
          <w:rFonts w:ascii="Georgia" w:hAnsi="Georgia"/>
          <w:b w:val="0"/>
          <w:i w:val="0"/>
          <w:color w:val="27231F"/>
          <w:sz w:val="21"/>
        </w:rPr>
        <w:t>├── SPEC/</w:t>
      </w:r>
    </w:p>
    <w:p>
      <w:r>
        <w:rPr>
          <w:rFonts w:ascii="Georgia" w:hAnsi="Georgia"/>
          <w:b w:val="0"/>
          <w:i w:val="0"/>
          <w:color w:val="27231F"/>
          <w:sz w:val="21"/>
        </w:rPr>
        <w:t>│   └── Spec_v2.4.0.docx                   ← Active specification</w:t>
      </w:r>
    </w:p>
    <w:p>
      <w:r>
        <w:rPr>
          <w:rFonts w:ascii="Georgia" w:hAnsi="Georgia"/>
          <w:b w:val="0"/>
          <w:i w:val="0"/>
          <w:color w:val="27231F"/>
          <w:sz w:val="21"/>
        </w:rPr>
        <w:t>├── LINEAGE/</w:t>
      </w:r>
    </w:p>
    <w:p>
      <w:r>
        <w:rPr>
          <w:rFonts w:ascii="Georgia" w:hAnsi="Georgia"/>
          <w:b w:val="0"/>
          <w:i w:val="0"/>
          <w:color w:val="27231F"/>
          <w:sz w:val="21"/>
        </w:rPr>
        <w:t>│   └── CIC-Lineage-v2.4.0.jsonl           ← Full artifact lineage log</w:t>
      </w:r>
    </w:p>
    <w:p>
      <w:r>
        <w:rPr>
          <w:rFonts w:ascii="Georgia" w:hAnsi="Georgia"/>
          <w:b w:val="0"/>
          <w:i w:val="0"/>
          <w:color w:val="27231F"/>
          <w:sz w:val="21"/>
        </w:rPr>
        <w:t>├── WRAPPERS/</w:t>
      </w:r>
    </w:p>
    <w:p>
      <w:r>
        <w:rPr>
          <w:rFonts w:ascii="Georgia" w:hAnsi="Georgia"/>
          <w:b w:val="0"/>
          <w:i w:val="0"/>
          <w:color w:val="27231F"/>
          <w:sz w:val="21"/>
        </w:rPr>
        <w:t>│   ├── Codex-Governance-Engine-Wrapper.py  ← Active engine wrapper</w:t>
      </w:r>
    </w:p>
    <w:p>
      <w:r>
        <w:rPr>
          <w:rFonts w:ascii="Georgia" w:hAnsi="Georgia"/>
          <w:b w:val="0"/>
          <w:i w:val="0"/>
          <w:color w:val="27231F"/>
          <w:sz w:val="21"/>
        </w:rPr>
        <w:t>│   └── wrapper-registry.json              ← Wrapper version registry</w:t>
      </w:r>
    </w:p>
    <w:p>
      <w:r>
        <w:rPr>
          <w:rFonts w:ascii="Georgia" w:hAnsi="Georgia"/>
          <w:b w:val="0"/>
          <w:i w:val="0"/>
          <w:color w:val="27231F"/>
          <w:sz w:val="21"/>
        </w:rPr>
        <w:t>├── SCHEMA/</w:t>
      </w:r>
    </w:p>
    <w:p>
      <w:r>
        <w:rPr>
          <w:rFonts w:ascii="Georgia" w:hAnsi="Georgia"/>
          <w:b w:val="0"/>
          <w:i w:val="0"/>
          <w:color w:val="27231F"/>
          <w:sz w:val="21"/>
        </w:rPr>
        <w:t>│   └── CIC-Ingestion-Schema-v2.4.0.json   ← Active ingestion schema</w:t>
      </w:r>
    </w:p>
    <w:p>
      <w:r>
        <w:rPr>
          <w:rFonts w:ascii="Georgia" w:hAnsi="Georgia"/>
          <w:b w:val="0"/>
          <w:i w:val="0"/>
          <w:color w:val="27231F"/>
          <w:sz w:val="21"/>
        </w:rPr>
        <w:t>├── PIPELINE/</w:t>
      </w:r>
    </w:p>
    <w:p>
      <w:r>
        <w:rPr>
          <w:rFonts w:ascii="Georgia" w:hAnsi="Georgia"/>
          <w:b w:val="0"/>
          <w:i w:val="0"/>
          <w:color w:val="27231F"/>
          <w:sz w:val="21"/>
        </w:rPr>
        <w:t>│   └── CIC-Pipeline-Diagram-v2.4.0.png    ← Governance pipeline diagram</w:t>
      </w:r>
    </w:p>
    <w:p>
      <w:r>
        <w:rPr>
          <w:rFonts w:ascii="Georgia" w:hAnsi="Georgia"/>
          <w:b w:val="0"/>
          <w:i w:val="0"/>
          <w:color w:val="27231F"/>
          <w:sz w:val="21"/>
        </w:rPr>
        <w:t>├── AMENDMENTS/</w:t>
      </w:r>
    </w:p>
    <w:p>
      <w:r>
        <w:rPr>
          <w:rFonts w:ascii="Georgia" w:hAnsi="Georgia"/>
          <w:b w:val="0"/>
          <w:i w:val="0"/>
          <w:color w:val="27231F"/>
          <w:sz w:val="21"/>
        </w:rPr>
        <w:t>│   └── amendment-registry.json            ← All spec amendments log</w:t>
      </w:r>
    </w:p>
    <w:p>
      <w:r>
        <w:rPr>
          <w:rFonts w:ascii="Georgia" w:hAnsi="Georgia"/>
          <w:b w:val="0"/>
          <w:i w:val="0"/>
          <w:color w:val="27231F"/>
          <w:sz w:val="21"/>
        </w:rPr>
        <w:t>└── README/</w:t>
      </w:r>
    </w:p>
    <w:p>
      <w:r>
        <w:rPr>
          <w:rFonts w:ascii="Georgia" w:hAnsi="Georgia"/>
          <w:b w:val="0"/>
          <w:i w:val="0"/>
          <w:color w:val="27231F"/>
          <w:sz w:val="21"/>
        </w:rPr>
        <w:t>└── CIC-README.md                       ← Onboarding and overview</w:t>
      </w:r>
    </w:p>
    <w:p>
      <w:pPr>
        <w:pStyle w:val="Heading2"/>
      </w:pPr>
      <w:r>
        <w:t>2.1 Component File Registry</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Path</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Artifact Name</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Type</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Status</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Notes</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MANIFEST/CIC-GOV-MANIFEST-001.docx</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CIC Governance Consolidation Manifest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Document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This document. Master authority.</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SPEC/Spec_v2.4.0.docx</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CIC Specification v2.4.0</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Document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Supersedes Spec v2.3.1</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LINEAGE/CIC-Lineage-v2.4.0.jsonl</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CIC Artifact Lineage Log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JSONL Log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Append-only. One file per major.minor.</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WRAPPERS/Codex-Governance-Engine-Wrapper.py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Codex Governance Engine Wrapper</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Python Script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WRP-0024, pinned to Spec 2.4.0</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WRAPPERS/wrapper-registry.json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Wrapper Version Registry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JSON Registry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All wrapper versions catalogued here</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SCHEMA/CIC-Ingestion-Schema-v2.4.0.json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CIC Ingestion Schema</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JSON Schema</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Validated against all inbound artifacts</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PIPELINE/CIC-Pipeline-Diagram-v2.4.0.png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Governance Pipeline Diagram</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Image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Visual reference; text of Section 8 governs</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AMENDMENTS/amendment-registry.json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Amendment Registry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JSON Registry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Sequential log of all approved changes</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README/CIC-README.md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CIC Onboarding README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Markdown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Informational only — no governing authority</w:t>
            </w:r>
          </w:p>
        </w:tc>
      </w:tr>
    </w:tbl>
    <w:p>
      <w:pPr>
        <w:spacing w:after="40"/>
      </w:pPr>
    </w:p>
    <w:p>
      <w:pPr>
        <w:pStyle w:val="Heading1"/>
      </w:pPr>
      <w:r>
        <w:t>3. Active Specification: Spec v2.4.0</w:t>
      </w:r>
    </w:p>
    <w:p>
      <w:pPr>
        <w:pStyle w:val="Heading2"/>
      </w:pPr>
      <w:r>
        <w:t>3.1 Specification Summary</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Spec Version</w:t>
            </w:r>
          </w:p>
        </w:tc>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2.4.0</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Effective Date</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2026-07-12</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Predecessor</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Spec v2.3.1 (deprecated)</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Author</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Codex Governance Engine</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Status</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ACTIVE</w:t>
            </w:r>
          </w:p>
        </w:tc>
      </w:tr>
    </w:tbl>
    <w:p>
      <w:pPr>
        <w:spacing w:after="40"/>
      </w:pPr>
    </w:p>
    <w:p>
      <w:pPr>
        <w:pStyle w:val="Heading2"/>
      </w:pPr>
      <w:r>
        <w:t>3.2 Core Specification Principles</w:t>
      </w:r>
    </w:p>
    <w:p>
      <w:r>
        <w:rPr>
          <w:rFonts w:ascii="Georgia" w:hAnsi="Georgia"/>
          <w:b w:val="0"/>
          <w:i w:val="0"/>
          <w:color w:val="27231F"/>
          <w:sz w:val="21"/>
        </w:rPr>
        <w:t>The following principles are non-negotiable and apply to all CIC operations under this specification version:</w:t>
      </w:r>
    </w:p>
    <w:p>
      <w:r>
        <w:rPr>
          <w:rFonts w:ascii="Georgia" w:hAnsi="Georgia"/>
          <w:b w:val="0"/>
          <w:i w:val="0"/>
          <w:color w:val="27231F"/>
          <w:sz w:val="21"/>
        </w:rPr>
        <w:t>All CIC outputs must pass schema validation before ingestion.</w:t>
      </w:r>
    </w:p>
    <w:p>
      <w:r>
        <w:rPr>
          <w:rFonts w:ascii="Georgia" w:hAnsi="Georgia"/>
          <w:b w:val="0"/>
          <w:i w:val="0"/>
          <w:color w:val="27231F"/>
          <w:sz w:val="21"/>
        </w:rPr>
        <w:t>Every artifact mutation must produce a lineage record.</w:t>
      </w:r>
    </w:p>
    <w:p>
      <w:r>
        <w:rPr>
          <w:rFonts w:ascii="Georgia" w:hAnsi="Georgia"/>
          <w:b w:val="0"/>
          <w:i w:val="0"/>
          <w:color w:val="27231F"/>
          <w:sz w:val="21"/>
        </w:rPr>
        <w:t>Wrapper versions must be pinned to a specific spec version.</w:t>
      </w:r>
    </w:p>
    <w:p>
      <w:r>
        <w:rPr>
          <w:rFonts w:ascii="Georgia" w:hAnsi="Georgia"/>
          <w:b w:val="0"/>
          <w:i w:val="0"/>
          <w:color w:val="27231F"/>
          <w:sz w:val="21"/>
        </w:rPr>
        <w:t>Amendments must be ratified before spec version increments.</w:t>
      </w:r>
    </w:p>
    <w:p>
      <w:r>
        <w:rPr>
          <w:rFonts w:ascii="Georgia" w:hAnsi="Georgia"/>
          <w:b w:val="0"/>
          <w:i w:val="0"/>
          <w:color w:val="27231F"/>
          <w:sz w:val="21"/>
        </w:rPr>
        <w:t>No silent schema changes — all field additions and removals require amendment entries.</w:t>
      </w:r>
    </w:p>
    <w:p>
      <w:pPr>
        <w:pStyle w:val="Heading2"/>
      </w:pPr>
      <w:r>
        <w:t>3.3 Key Spec Constraints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Constraint ID</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Description</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Enforcement Level</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Violation Action</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SPEC-C-001</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Schema validation required pre-ingestion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HARD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Reject artifact</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SPEC-C-002</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Lineage record mandatory on every mutation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HARD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Block commit</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SPEC-C-003</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Wrapper must declare spec version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HARD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Reject wrapper load</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SPEC-C-004</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Field deprecation requires 1-version notice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SOFT</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Warning issued</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SPEC-C-005</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Amendment ratification required before version bump</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HARD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Block release</w:t>
            </w:r>
          </w:p>
        </w:tc>
      </w:tr>
    </w:tbl>
    <w:p>
      <w:pPr>
        <w:spacing w:after="40"/>
      </w:pPr>
    </w:p>
    <w:p>
      <w:pPr>
        <w:pStyle w:val="Heading1"/>
      </w:pPr>
      <w:r>
        <w:t>4. Lineage File</w:t>
      </w:r>
    </w:p>
    <w:p>
      <w:pPr>
        <w:pStyle w:val="Heading2"/>
      </w:pPr>
      <w:r>
        <w:t>4.1 Overview</w:t>
      </w:r>
    </w:p>
    <w:p>
      <w:r>
        <w:rPr>
          <w:rFonts w:ascii="Georgia" w:hAnsi="Georgia"/>
          <w:b w:val="0"/>
          <w:i w:val="0"/>
          <w:color w:val="27231F"/>
          <w:sz w:val="21"/>
        </w:rPr>
        <w:t>The lineage file (CIC-Lineage-v2.4.0.jsonl) is an append-only JSONL log recording every state change, mutation, ingestion, and amendment applied to CIC artifacts. It is the authoritative audit trail for all governed operations within the CIC system. No record may be deleted, edited, or altered once written. The lineage file is rotated per specification minor version, yielding one file per major.minor release.</w:t>
      </w:r>
    </w:p>
    <w:p>
      <w:pPr>
        <w:pStyle w:val="Heading2"/>
      </w:pPr>
      <w:r>
        <w:t>4.2 Lineage Record Schema</w:t>
      </w:r>
    </w:p>
    <w:p>
      <w:r>
        <w:rPr>
          <w:rFonts w:ascii="Georgia" w:hAnsi="Georgia"/>
          <w:b w:val="0"/>
          <w:i w:val="0"/>
          <w:color w:val="27231F"/>
          <w:sz w:val="21"/>
        </w:rPr>
        <w:t>Each line in the lineage JSONL file conforms to the following record structure:</w:t>
      </w:r>
    </w:p>
    <w:p>
      <w:pPr>
        <w:ind w:left="288" w:right="288"/>
      </w:pPr>
      <w:r>
        <w:rPr>
          <w:rFonts w:ascii="Consolas" w:hAnsi="Consolas"/>
          <w:b w:val="0"/>
          <w:i w:val="0"/>
          <w:color w:val="27231F"/>
          <w:sz w:val="16"/>
        </w:rPr>
        <w:t>{</w:t>
        <w:br/>
        <w:t xml:space="preserve">  "lineage_id":        "LIN-YYYYMMDD-NNNN",</w:t>
        <w:br/>
        <w:t xml:space="preserve">  "timestamp":         "ISO-8601",</w:t>
        <w:br/>
        <w:t xml:space="preserve">  "artifact_id":       "string",</w:t>
        <w:br/>
        <w:t xml:space="preserve">  "artifact_version":  "semver",</w:t>
        <w:br/>
        <w:t xml:space="preserve">  "action":            "CREATED | MUTATED | INGESTED | AMENDED | DEPRECATED",</w:t>
        <w:br/>
        <w:t xml:space="preserve">  "actor":             "component or user identifier",</w:t>
        <w:br/>
        <w:t xml:space="preserve">  "spec_version":      "2.4.0",</w:t>
        <w:br/>
        <w:t xml:space="preserve">  "parent_lineage_id": "LIN-... or null",</w:t>
        <w:br/>
        <w:t xml:space="preserve">  "hash":              "SHA-256 of artifact at time of action",</w:t>
        <w:br/>
        <w:t xml:space="preserve">  "notes":             "optional free text"</w:t>
        <w:br/>
        <w:t>}</w:t>
      </w:r>
    </w:p>
    <w:p>
      <w:pPr>
        <w:pStyle w:val="Heading2"/>
      </w:pPr>
      <w:r>
        <w:t>4.3 Lineage Rules</w:t>
      </w:r>
    </w:p>
    <w:p>
      <w:r>
        <w:rPr>
          <w:rFonts w:ascii="Georgia" w:hAnsi="Georgia"/>
          <w:b w:val="0"/>
          <w:i w:val="0"/>
          <w:color w:val="27231F"/>
          <w:sz w:val="21"/>
        </w:rPr>
        <w:t>Records are append-only — no deletions or edits permitted under any circumstances.</w:t>
      </w:r>
    </w:p>
    <w:p>
      <w:r>
        <w:rPr>
          <w:rFonts w:ascii="Georgia" w:hAnsi="Georgia"/>
          <w:b w:val="0"/>
          <w:i w:val="0"/>
          <w:color w:val="27231F"/>
          <w:sz w:val="21"/>
        </w:rPr>
        <w:t>Every lineage record must reference a valid spec_version.</w:t>
      </w:r>
    </w:p>
    <w:p>
      <w:r>
        <w:rPr>
          <w:rFonts w:ascii="Georgia" w:hAnsi="Georgia"/>
          <w:b w:val="0"/>
          <w:i w:val="0"/>
          <w:color w:val="27231F"/>
          <w:sz w:val="21"/>
        </w:rPr>
        <w:t>The hash field must be computed at time of action, not retroactively.</w:t>
      </w:r>
    </w:p>
    <w:p>
      <w:r>
        <w:rPr>
          <w:rFonts w:ascii="Georgia" w:hAnsi="Georgia"/>
          <w:b w:val="0"/>
          <w:i w:val="0"/>
          <w:color w:val="27231F"/>
          <w:sz w:val="21"/>
        </w:rPr>
        <w:t>Parent lineage IDs create a traceable mutation chain; gaps are a compliance violation.</w:t>
      </w:r>
    </w:p>
    <w:p>
      <w:r>
        <w:rPr>
          <w:rFonts w:ascii="Georgia" w:hAnsi="Georgia"/>
          <w:b w:val="0"/>
          <w:i w:val="0"/>
          <w:color w:val="27231F"/>
          <w:sz w:val="21"/>
        </w:rPr>
        <w:t>Lineage files are rotated per spec version — one file per major.minor.</w:t>
      </w:r>
    </w:p>
    <w:p>
      <w:pPr>
        <w:ind w:left="259" w:right="259"/>
      </w:pPr>
      <w:r>
        <w:rPr>
          <w:rFonts w:ascii="Georgia" w:hAnsi="Georgia"/>
          <w:b/>
          <w:i w:val="0"/>
          <w:color w:val="9B1C1C"/>
          <w:sz w:val="21"/>
        </w:rPr>
        <w:t>⚠ Hard Rule — Immutability</w:t>
      </w:r>
    </w:p>
    <w:p>
      <w:r>
        <w:rPr>
          <w:rFonts w:ascii="Georgia" w:hAnsi="Georgia"/>
          <w:b w:val="0"/>
          <w:i w:val="0"/>
          <w:color w:val="27231F"/>
          <w:sz w:val="21"/>
        </w:rPr>
        <w:t>The lineage file is immutable after write. Any tooling, actor, or process that modifies or truncates an existing lineage record is in violation of SPEC-C-002 and triggers an immediate governance incident.</w:t>
      </w:r>
    </w:p>
    <w:p>
      <w:pPr>
        <w:pStyle w:val="Heading1"/>
      </w:pPr>
      <w:r>
        <w:t>5. Amendment Registry</w:t>
      </w:r>
    </w:p>
    <w:p>
      <w:pPr>
        <w:pStyle w:val="Heading2"/>
      </w:pPr>
      <w:r>
        <w:t>5.1 Overview</w:t>
      </w:r>
    </w:p>
    <w:p>
      <w:r>
        <w:rPr>
          <w:rFonts w:ascii="Georgia" w:hAnsi="Georgia"/>
          <w:b w:val="0"/>
          <w:i w:val="0"/>
          <w:color w:val="27231F"/>
          <w:sz w:val="21"/>
        </w:rPr>
        <w:t>The amendment registry (amendment-registry.json) is the official log of all approved changes to CIC specifications and schemas between major version releases. Amendments are numbered sequentially within a spec version using the format AMD-v2.4.0-NNNN. An amendment is the only sanctioned mechanism by which the active specification may be modified short of a full version release.</w:t>
      </w:r>
    </w:p>
    <w:p>
      <w:pPr>
        <w:pStyle w:val="Heading2"/>
      </w:pPr>
      <w:r>
        <w:t>5.2 Amendment Record Schema</w:t>
      </w:r>
    </w:p>
    <w:p>
      <w:pPr>
        <w:ind w:left="288" w:right="288"/>
      </w:pPr>
      <w:r>
        <w:rPr>
          <w:rFonts w:ascii="Consolas" w:hAnsi="Consolas"/>
          <w:b w:val="0"/>
          <w:i w:val="0"/>
          <w:color w:val="27231F"/>
          <w:sz w:val="16"/>
        </w:rPr>
        <w:t>{</w:t>
        <w:br/>
        <w:t xml:space="preserve">  "amendment_id":       "AMD-v2.4.0-NNNN",</w:t>
        <w:br/>
        <w:t xml:space="preserve">  "title":              "string",</w:t>
        <w:br/>
        <w:t xml:space="preserve">  "status":             "PROPOSED | RATIFIED | REJECTED | SUPERSEDED",</w:t>
        <w:br/>
        <w:t xml:space="preserve">  "submitted_date":     "ISO-8601 date",</w:t>
        <w:br/>
        <w:t xml:space="preserve">  "ratified_date":      "ISO-8601 date or null",</w:t>
        <w:br/>
        <w:t xml:space="preserve">  "submitted_by":       "string",</w:t>
        <w:br/>
        <w:t xml:space="preserve">  "ratified_by":        "string or null",</w:t>
        <w:br/>
        <w:t xml:space="preserve">  "affected_sections":  ["array of section references"],</w:t>
        <w:br/>
        <w:t xml:space="preserve">  "change_summary":     "string",</w:t>
        <w:br/>
        <w:t xml:space="preserve">  "breaking_change":    true | false,</w:t>
        <w:br/>
        <w:t xml:space="preserve">  "linked_lineage_id":  "LIN-... or null"</w:t>
        <w:br/>
        <w:t>}</w:t>
      </w:r>
    </w:p>
    <w:p>
      <w:pPr>
        <w:pStyle w:val="Heading2"/>
      </w:pPr>
      <w:r>
        <w:t>5.3 Amendment Process</w:t>
      </w:r>
    </w:p>
    <w:p>
      <w:r>
        <w:rPr>
          <w:rFonts w:ascii="Georgia" w:hAnsi="Georgia"/>
          <w:b w:val="0"/>
          <w:i w:val="0"/>
          <w:color w:val="27231F"/>
          <w:sz w:val="21"/>
        </w:rPr>
        <w:t>Submitter creates an amendment record with status PROPOSED.</w:t>
      </w:r>
    </w:p>
    <w:p>
      <w:r>
        <w:rPr>
          <w:rFonts w:ascii="Georgia" w:hAnsi="Georgia"/>
          <w:b w:val="0"/>
          <w:i w:val="0"/>
          <w:color w:val="27231F"/>
          <w:sz w:val="21"/>
        </w:rPr>
        <w:t>Governance Engine validates the record against the amendment schema.</w:t>
      </w:r>
    </w:p>
    <w:p>
      <w:r>
        <w:rPr>
          <w:rFonts w:ascii="Georgia" w:hAnsi="Georgia"/>
          <w:b w:val="0"/>
          <w:i w:val="0"/>
          <w:color w:val="27231F"/>
          <w:sz w:val="21"/>
        </w:rPr>
        <w:t>Review period: minimum 5 business days from submission date.</w:t>
      </w:r>
    </w:p>
    <w:p>
      <w:r>
        <w:rPr>
          <w:rFonts w:ascii="Georgia" w:hAnsi="Georgia"/>
          <w:b w:val="0"/>
          <w:i w:val="0"/>
          <w:color w:val="27231F"/>
          <w:sz w:val="21"/>
        </w:rPr>
        <w:t>If approved: status → RATIFIED; ratified_date and ratified_by fields populated.</w:t>
      </w:r>
    </w:p>
    <w:p>
      <w:r>
        <w:rPr>
          <w:rFonts w:ascii="Georgia" w:hAnsi="Georgia"/>
          <w:b w:val="0"/>
          <w:i w:val="0"/>
          <w:color w:val="27231F"/>
          <w:sz w:val="21"/>
        </w:rPr>
        <w:t>If rejected: status → REJECTED; rejection rationale recorded in change_summary.</w:t>
      </w:r>
    </w:p>
    <w:p>
      <w:r>
        <w:rPr>
          <w:rFonts w:ascii="Georgia" w:hAnsi="Georgia"/>
          <w:b w:val="0"/>
          <w:i w:val="0"/>
          <w:color w:val="27231F"/>
          <w:sz w:val="21"/>
        </w:rPr>
        <w:t>Ratification triggers a lineage record with action: AMENDED.</w:t>
      </w:r>
    </w:p>
    <w:p>
      <w:r>
        <w:rPr>
          <w:rFonts w:ascii="Georgia" w:hAnsi="Georgia"/>
          <w:b w:val="0"/>
          <w:i w:val="0"/>
          <w:color w:val="27231F"/>
          <w:sz w:val="21"/>
        </w:rPr>
        <w:t>Breaking amendments increment the spec minor version upon next release.</w:t>
      </w:r>
    </w:p>
    <w:p>
      <w:pPr>
        <w:pStyle w:val="Heading2"/>
      </w:pPr>
      <w:r>
        <w:t>5.4 Current Amendment Log — Spec v2.4.0</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Amendment ID</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Title</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Status</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Breaking</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Ratified Date</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AMD-v2.4.0-0001</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Add required source_hash field to ingestion schema</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RATIFIED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2026-06-18</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AMD-v2.4.0-0002</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Deprecate legacy_mode wrapper flag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RATIFIED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2026-06-25</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AMD-v2.4.0-0003</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Enforce actor field non-null in lineage records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RATIFIED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2026-07-05</w:t>
            </w:r>
          </w:p>
        </w:tc>
      </w:tr>
    </w:tbl>
    <w:p>
      <w:pPr>
        <w:spacing w:after="40"/>
      </w:pPr>
    </w:p>
    <w:p>
      <w:pPr>
        <w:pStyle w:val="Heading1"/>
      </w:pPr>
      <w:r>
        <w:t>6. Wrapper Registry</w:t>
      </w:r>
    </w:p>
    <w:p>
      <w:pPr>
        <w:pStyle w:val="Heading2"/>
      </w:pPr>
      <w:r>
        <w:t>6.1 Overview</w:t>
      </w:r>
    </w:p>
    <w:p>
      <w:r>
        <w:rPr>
          <w:rFonts w:ascii="Georgia" w:hAnsi="Georgia"/>
          <w:b w:val="0"/>
          <w:i w:val="0"/>
          <w:color w:val="27231F"/>
          <w:sz w:val="21"/>
        </w:rPr>
        <w:t>The wrapper registry (wrapper-registry.json) catalogs all versions of the Codex Governance Engine wrapper, their pinned spec versions, operational status, and compatibility notes. Only wrappers with status ACTIVE may be loaded for primary pipeline operations. Wrapper loading is enforced by SPEC-C-003.</w:t>
      </w:r>
    </w:p>
    <w:p>
      <w:pPr>
        <w:pStyle w:val="Heading2"/>
      </w:pPr>
      <w:r>
        <w:t>6.2 Wrapper Registry Schema</w:t>
      </w:r>
    </w:p>
    <w:p>
      <w:pPr>
        <w:ind w:left="288" w:right="288"/>
      </w:pPr>
      <w:r>
        <w:rPr>
          <w:rFonts w:ascii="Consolas" w:hAnsi="Consolas"/>
          <w:b w:val="0"/>
          <w:i w:val="0"/>
          <w:color w:val="27231F"/>
          <w:sz w:val="16"/>
        </w:rPr>
        <w:t>{</w:t>
        <w:br/>
        <w:t xml:space="preserve">  "wrapper_id":           "WRP-NNNN",</w:t>
        <w:br/>
        <w:t xml:space="preserve">  "wrapper_version":      "semver",</w:t>
        <w:br/>
        <w:t xml:space="preserve">  "spec_version_pinned":  "semver",</w:t>
        <w:br/>
        <w:t xml:space="preserve">  "status":               "ACTIVE | DEPRECATED | RETIRED",</w:t>
        <w:br/>
        <w:t xml:space="preserve">  "release_date":         "ISO-8601 date",</w:t>
        <w:br/>
        <w:t xml:space="preserve">  "retirement_date":      "ISO-8601 date or null",</w:t>
        <w:br/>
        <w:t xml:space="preserve">  "compatibility_notes":  "string",</w:t>
        <w:br/>
        <w:t xml:space="preserve">  "entry_point":          "filename.py"</w:t>
        <w:br/>
        <w:t>}</w:t>
      </w:r>
    </w:p>
    <w:p>
      <w:pPr>
        <w:pStyle w:val="Heading2"/>
      </w:pPr>
      <w:r>
        <w:t>6.3 Active Wrapper Declaration</w:t>
      </w:r>
    </w:p>
    <w:p>
      <w:pPr>
        <w:ind w:left="259" w:right="259"/>
      </w:pPr>
      <w:r>
        <w:rPr>
          <w:rFonts w:ascii="Georgia" w:hAnsi="Georgia"/>
          <w:b/>
          <w:i w:val="0"/>
          <w:color w:val="7B3525"/>
          <w:sz w:val="21"/>
        </w:rPr>
        <w:t>✓ Active Wrapper — WRP-0024</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Wrapper ID</w:t>
            </w:r>
          </w:p>
        </w:tc>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WRP-0024</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Wrapper Version</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3.1.0</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Pinned Spec</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2.4.0</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Status</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ACTIVE</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Entry Point</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Codex-Governance-Engine-Wrapper.py</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Release Date</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2026-07-12</w:t>
            </w:r>
          </w:p>
        </w:tc>
      </w:tr>
    </w:tbl>
    <w:p>
      <w:pPr>
        <w:spacing w:after="40"/>
      </w:pPr>
    </w:p>
    <w:p>
      <w:pPr>
        <w:pStyle w:val="Heading2"/>
      </w:pPr>
      <w:r>
        <w:t>6.4 Wrapper Registry</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Wrapper ID</w:t>
            </w:r>
          </w:p>
        </w:tc>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Version</w:t>
            </w:r>
          </w:p>
        </w:tc>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Pinned Spec</w:t>
            </w:r>
          </w:p>
        </w:tc>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Status</w:t>
            </w:r>
          </w:p>
        </w:tc>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Release Date</w:t>
            </w:r>
          </w:p>
        </w:tc>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Notes</w:t>
            </w:r>
          </w:p>
        </w:tc>
      </w:tr>
      <w:tr>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WRP-0021</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2.8.0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2.3.0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RETIRED</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2025-11-04</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Hard-blocked from loading</w:t>
            </w:r>
          </w:p>
        </w:tc>
      </w:tr>
      <w:tr>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WRP-0022</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3.0.0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2.3.1</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DEPRECATED</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2026-02-17</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Read-only compat mode; expires 2026-08-12</w:t>
            </w:r>
          </w:p>
        </w:tc>
      </w:tr>
      <w:tr>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WRP-0023</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3.0.2</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2.3.1</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DEPRECATED</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2026-04-30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Read-only compat mode; expires 2026-08-12</w:t>
            </w:r>
          </w:p>
        </w:tc>
      </w:tr>
      <w:tr>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WRP-0024</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3.1.0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2.4.0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2026-07-12</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Current active wrapper — primary load</w:t>
            </w:r>
          </w:p>
        </w:tc>
      </w:tr>
    </w:tbl>
    <w:p>
      <w:pPr>
        <w:spacing w:after="40"/>
      </w:pPr>
    </w:p>
    <w:p>
      <w:pPr>
        <w:pStyle w:val="Heading2"/>
      </w:pPr>
      <w:r>
        <w:t>6.5 Wrapper Loading Rules</w:t>
      </w:r>
    </w:p>
    <w:p>
      <w:r>
        <w:rPr>
          <w:rFonts w:ascii="Georgia" w:hAnsi="Georgia"/>
          <w:b w:val="0"/>
          <w:i w:val="0"/>
          <w:color w:val="27231F"/>
          <w:sz w:val="21"/>
        </w:rPr>
        <w:t>A wrapper may only be loaded if its pinned spec version matches the currently active spec version.</w:t>
      </w:r>
    </w:p>
    <w:p>
      <w:r>
        <w:rPr>
          <w:rFonts w:ascii="Georgia" w:hAnsi="Georgia"/>
          <w:b w:val="0"/>
          <w:i w:val="0"/>
          <w:color w:val="27231F"/>
          <w:sz w:val="21"/>
        </w:rPr>
        <w:t>DEPRECATED wrappers may operate in read-only compatibility mode for 30 days post-deprecation.</w:t>
      </w:r>
    </w:p>
    <w:p>
      <w:r>
        <w:rPr>
          <w:rFonts w:ascii="Georgia" w:hAnsi="Georgia"/>
          <w:b w:val="0"/>
          <w:i w:val="0"/>
          <w:color w:val="27231F"/>
          <w:sz w:val="21"/>
        </w:rPr>
        <w:t>RETIRED wrappers are hard-blocked from loading under all conditions.</w:t>
      </w:r>
    </w:p>
    <w:p>
      <w:r>
        <w:rPr>
          <w:rFonts w:ascii="Georgia" w:hAnsi="Georgia"/>
          <w:b w:val="0"/>
          <w:i w:val="0"/>
          <w:color w:val="27231F"/>
          <w:sz w:val="21"/>
        </w:rPr>
        <w:t>Every wrapper load event generates a lineage record regardless of status.</w:t>
      </w:r>
    </w:p>
    <w:p>
      <w:pPr>
        <w:pStyle w:val="Heading1"/>
      </w:pPr>
      <w:r>
        <w:t>7. CIC Ingestion Schema</w:t>
      </w:r>
    </w:p>
    <w:p>
      <w:pPr>
        <w:pStyle w:val="Heading2"/>
      </w:pPr>
      <w:r>
        <w:t>7.1 Overview</w:t>
      </w:r>
    </w:p>
    <w:p>
      <w:r>
        <w:rPr>
          <w:rFonts w:ascii="Georgia" w:hAnsi="Georgia"/>
          <w:b w:val="0"/>
          <w:i w:val="0"/>
          <w:color w:val="27231F"/>
          <w:sz w:val="21"/>
        </w:rPr>
        <w:t>The CIC Ingestion Schema (CIC-Ingestion-Schema-v2.4.0.json) defines the canonical structure of every artifact submitted to the CIC ingestion pipeline. All artifacts must validate against this schema prior to acceptance. Schema validation is enforced at Stage 2 of the governance pipeline and is a hard requirement under SPEC-C-001. Validation failures result in artifact rejection and a rejection lineage record.</w:t>
      </w:r>
    </w:p>
    <w:p>
      <w:pPr>
        <w:pStyle w:val="Heading2"/>
      </w:pPr>
      <w:r>
        <w:t>7.2 Schema Field Definitions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Field Name</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Type</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Required</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Description</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Constraints</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artifact_id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Unique artifact identifier</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Format: ART-YYYYMMDD-NNNN</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artifact_version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Semantic version of artifact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Strict semver format</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spec_version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Governing spec version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Must match active spec exactly</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source_hash</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SHA-256 of source content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64-character lowercase hex string</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actor</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Submitting entity identifier</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Non-null, non-empty (AMD-v2.4.0-0003)</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enum</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Ingestion action type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INGEST, UPDATE, DEPRECATE, RETIRE</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payload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object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Artifact content payload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Schema-dependent per action type</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timestamp</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Submission timestamp</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ISO-8601 UTC format</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parent_artifact_id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ID of predecessor artifact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Null if first version; required for DEPRECATE</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tags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array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Classification tags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Max 10 tags; string values only</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notes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Free-text annotation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Max 1,000 characters</w:t>
            </w:r>
          </w:p>
        </w:tc>
      </w:tr>
    </w:tbl>
    <w:p>
      <w:pPr>
        <w:spacing w:after="40"/>
      </w:pPr>
    </w:p>
    <w:p>
      <w:pPr>
        <w:pStyle w:val="Heading2"/>
      </w:pPr>
      <w:r>
        <w:t>7.3 Ingestion Validation Rules</w:t>
      </w:r>
    </w:p>
    <w:p>
      <w:r>
        <w:rPr>
          <w:rFonts w:ascii="Georgia" w:hAnsi="Georgia"/>
          <w:b w:val="0"/>
          <w:i w:val="0"/>
          <w:color w:val="27231F"/>
          <w:sz w:val="21"/>
        </w:rPr>
        <w:t>All required fields must be present and non-null.</w:t>
      </w:r>
    </w:p>
    <w:p>
      <w:r>
        <w:rPr>
          <w:rFonts w:ascii="Georgia" w:hAnsi="Georgia"/>
          <w:b w:val="0"/>
          <w:i w:val="0"/>
          <w:color w:val="27231F"/>
          <w:sz w:val="21"/>
        </w:rPr>
        <w:t>spec_version must match the currently active spec version exactly — partial matches are rejected.</w:t>
      </w:r>
    </w:p>
    <w:p>
      <w:r>
        <w:rPr>
          <w:rFonts w:ascii="Georgia" w:hAnsi="Georgia"/>
          <w:b w:val="0"/>
          <w:i w:val="0"/>
          <w:color w:val="27231F"/>
          <w:sz w:val="21"/>
        </w:rPr>
        <w:t>source_hash must be computed from the canonical serialization of the payload field at time of submission.</w:t>
      </w:r>
    </w:p>
    <w:p>
      <w:r>
        <w:rPr>
          <w:rFonts w:ascii="Georgia" w:hAnsi="Georgia"/>
          <w:b w:val="0"/>
          <w:i w:val="0"/>
          <w:color w:val="27231F"/>
          <w:sz w:val="21"/>
        </w:rPr>
        <w:t>actor must match a registered entity in the wrapper registry or a known governance actor identity.</w:t>
      </w:r>
    </w:p>
    <w:p>
      <w:r>
        <w:rPr>
          <w:rFonts w:ascii="Georgia" w:hAnsi="Georgia"/>
          <w:b w:val="0"/>
          <w:i w:val="0"/>
          <w:color w:val="27231F"/>
          <w:sz w:val="21"/>
        </w:rPr>
        <w:t>Artifacts with action: DEPRECATE must include a non-null parent_artifact_id.</w:t>
      </w:r>
    </w:p>
    <w:p>
      <w:r>
        <w:rPr>
          <w:rFonts w:ascii="Georgia" w:hAnsi="Georgia"/>
          <w:b w:val="0"/>
          <w:i w:val="0"/>
          <w:color w:val="27231F"/>
          <w:sz w:val="21"/>
        </w:rPr>
        <w:t>Schema validation failures generate a rejection lineage record and return structured error details to the submitter. No further pipeline stages are executed.</w:t>
      </w:r>
    </w:p>
    <w:p>
      <w:pPr>
        <w:pStyle w:val="Heading1"/>
      </w:pPr>
      <w:r>
        <w:t>8. Governance Pipeline</w:t>
      </w:r>
    </w:p>
    <w:p>
      <w:pPr>
        <w:pStyle w:val="Heading2"/>
      </w:pPr>
      <w:r>
        <w:t>8.1 Pipeline Overview</w:t>
      </w:r>
    </w:p>
    <w:p>
      <w:r>
        <w:rPr>
          <w:rFonts w:ascii="Georgia" w:hAnsi="Georgia"/>
          <w:b w:val="0"/>
          <w:i w:val="0"/>
          <w:color w:val="27231F"/>
          <w:sz w:val="21"/>
        </w:rPr>
        <w:t>The CIC Governance Pipeline is the end-to-end processing flow from artifact submission through validated ingestion, lineage recording, and downstream publication. The pipeline is enforced entirely by the Codex Governance Engine wrapper. No artifact may bypass any pipeline stage. Every stage must complete successfully for the artifact to advance; a failure at any stage terminates processing and logs the appropriate status code.</w:t>
      </w:r>
    </w:p>
    <w:p>
      <w:pPr>
        <w:pStyle w:val="Heading2"/>
      </w:pPr>
      <w:r>
        <w:t>8.2 Pipeline Stages</w:t>
      </w:r>
    </w:p>
    <w:p>
      <w:r>
        <w:rPr>
          <w:rFonts w:ascii="Georgia" w:hAnsi="Georgia"/>
          <w:b w:val="0"/>
          <w:i w:val="0"/>
          <w:color w:val="27231F"/>
          <w:sz w:val="21"/>
        </w:rPr>
        <w:t>Stage 1 — SUBMISSION</w:t>
      </w:r>
    </w:p>
    <w:p>
      <w:r>
        <w:rPr>
          <w:rFonts w:ascii="Georgia" w:hAnsi="Georgia"/>
          <w:b w:val="0"/>
          <w:i w:val="0"/>
          <w:color w:val="27231F"/>
          <w:sz w:val="21"/>
        </w:rPr>
        <w:t>The artifact is submitted to the CIC ingestion endpoint by an authorized actor. The submission package includes the artifact payload, all required metadata fields, and the pre-computed source_hash. Upon receipt, the wrapper validates actor identity against the wrapper registry before permitting further processing. Unrecognized actors receive a 403 ACTOR_UNREGISTERED response and the pipeline halts.</w:t>
      </w:r>
    </w:p>
    <w:p>
      <w:r>
        <w:rPr>
          <w:rFonts w:ascii="Georgia" w:hAnsi="Georgia"/>
          <w:b w:val="0"/>
          <w:i w:val="0"/>
          <w:color w:val="27231F"/>
          <w:sz w:val="21"/>
        </w:rPr>
        <w:t>Stage 2 — SCHEMA VALIDATION</w:t>
      </w:r>
    </w:p>
    <w:p>
      <w:r>
        <w:rPr>
          <w:rFonts w:ascii="Georgia" w:hAnsi="Georgia"/>
          <w:b w:val="0"/>
          <w:i w:val="0"/>
          <w:color w:val="27231F"/>
          <w:sz w:val="21"/>
        </w:rPr>
        <w:t>The ingestion schema validator parses the submitted artifact against CIC-Ingestion-Schema-v2.4.0.json. Any field violation, type mismatch, constraint failure, or missing required field results in a 400 SCHEMA_INVALID status and a rejection lineage record. Processing does not advance to subsequent stages on any validation failure. A complete error manifest is returned to the submitter.</w:t>
      </w:r>
    </w:p>
    <w:p>
      <w:r>
        <w:rPr>
          <w:rFonts w:ascii="Georgia" w:hAnsi="Georgia"/>
          <w:b w:val="0"/>
          <w:i w:val="0"/>
          <w:color w:val="27231F"/>
          <w:sz w:val="21"/>
        </w:rPr>
        <w:t>Stage 3 — LINEAGE CHECK</w:t>
      </w:r>
    </w:p>
    <w:p>
      <w:r>
        <w:rPr>
          <w:rFonts w:ascii="Georgia" w:hAnsi="Georgia"/>
          <w:b w:val="0"/>
          <w:i w:val="0"/>
          <w:color w:val="27231F"/>
          <w:sz w:val="21"/>
        </w:rPr>
        <w:t>The engine queries the lineage file to verify the integrity of the parent_artifact_id chain, where applicable. If a parent artifact ID is provided, the engine confirms the referenced lineage record exists, the chain is unbroken, and the parent hash matches the recorded value. Orphaned chains or hash mismatches trigger a 409 LINEAGE_CONFLICT status, placing the artifact in a pending-review state requiring manual governance resolution.</w:t>
      </w:r>
    </w:p>
    <w:p>
      <w:r>
        <w:rPr>
          <w:rFonts w:ascii="Georgia" w:hAnsi="Georgia"/>
          <w:b w:val="0"/>
          <w:i w:val="0"/>
          <w:color w:val="27231F"/>
          <w:sz w:val="21"/>
        </w:rPr>
        <w:t>Stage 4 — AMENDMENT COMPLIANCE</w:t>
      </w:r>
    </w:p>
    <w:p>
      <w:r>
        <w:rPr>
          <w:rFonts w:ascii="Georgia" w:hAnsi="Georgia"/>
          <w:b w:val="0"/>
          <w:i w:val="0"/>
          <w:color w:val="27231F"/>
          <w:sz w:val="21"/>
        </w:rPr>
        <w:t>The engine checks all ratified amendments registered since the parent artifact version to ensure the submitted artifact complies with any constraints they impose. Amendments designated as breaking changes that were ratified after the parent artifact's ingestion date trigger either a compliance warning (SOFT enforcement) or a hard block (422 AMENDMENT_VIOLATION) depending on the amendment's enforcement level declaration.</w:t>
      </w:r>
    </w:p>
    <w:p>
      <w:r>
        <w:rPr>
          <w:rFonts w:ascii="Georgia" w:hAnsi="Georgia"/>
          <w:b w:val="0"/>
          <w:i w:val="0"/>
          <w:color w:val="27231F"/>
          <w:sz w:val="21"/>
        </w:rPr>
        <w:t>Stage 5 — COMMIT &amp; LINEAGE WRITE</w:t>
      </w:r>
    </w:p>
    <w:p>
      <w:r>
        <w:rPr>
          <w:rFonts w:ascii="Georgia" w:hAnsi="Georgia"/>
          <w:b w:val="0"/>
          <w:i w:val="0"/>
          <w:color w:val="27231F"/>
          <w:sz w:val="21"/>
        </w:rPr>
        <w:t>Upon full compliance through all preceding stages, the artifact is committed to the CIC artifact store. Immediately upon commit, a lineage record with action: INGESTED is appended to CIC-Lineage-v2.4.0.jsonl, capturing the artifact hash, actor, timestamp, spec version, and full submission metadata. The commit and lineage write are atomic — a lineage write failure rolls back the commit.</w:t>
      </w:r>
    </w:p>
    <w:p>
      <w:r>
        <w:rPr>
          <w:rFonts w:ascii="Georgia" w:hAnsi="Georgia"/>
          <w:b w:val="0"/>
          <w:i w:val="0"/>
          <w:color w:val="27231F"/>
          <w:sz w:val="21"/>
        </w:rPr>
        <w:t>Stage 6 — DOWNSTREAM PUBLICATION</w:t>
      </w:r>
    </w:p>
    <w:p>
      <w:r>
        <w:rPr>
          <w:rFonts w:ascii="Georgia" w:hAnsi="Georgia"/>
          <w:b w:val="0"/>
          <w:i w:val="0"/>
          <w:color w:val="27231F"/>
          <w:sz w:val="21"/>
        </w:rPr>
        <w:t>The committed artifact is published to all registered downstream consumers via the configured publication channels. Publication events are logged as sub-events attached to the Stage 5 INGESTED lineage record and do not generate independent primary lineage records. Consumer delivery failures are retried per the configured retry policy and escalated to the Manifest Owner upon exhaustion.</w:t>
      </w:r>
    </w:p>
    <w:p>
      <w:pPr>
        <w:pStyle w:val="Heading2"/>
      </w:pPr>
      <w:r>
        <w:t>8.3 Pipeline Status Codes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Status Code</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Name</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Description</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Recoverable</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200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ACCEPTED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Artifact passed all stages and committed to the CIC store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N/A</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400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SCHEMA_INVALID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Schema validation failed at Stage 2</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 resubmit corrected artifact</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403</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ACTOR_UNREGISTERED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Submitting actor not found in wrapper registry</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 register actor, then resubmit</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409</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LINEAGE_CONFLICT</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Parent lineage chain integrity failure at Stage 3</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Manual — requires governance review</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422</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AMENDMENT_VIOLATION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Breaking amendment constraint triggered at Stage 4</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 update artifact to comply, then resubmit</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500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ENGINE_ERROR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Internal wrapper fault — unhandled exception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 retry after engine restart and diagnostics</w:t>
            </w:r>
          </w:p>
        </w:tc>
      </w:tr>
    </w:tbl>
    <w:p>
      <w:pPr>
        <w:spacing w:after="40"/>
      </w:pPr>
    </w:p>
    <w:p>
      <w:pPr>
        <w:pStyle w:val="Heading2"/>
      </w:pPr>
      <w:r>
        <w:t>8.4 Pipeline Diagram Reference</w:t>
      </w:r>
    </w:p>
    <w:p>
      <w:pPr>
        <w:ind w:left="259" w:right="259"/>
      </w:pPr>
      <w:r>
        <w:rPr>
          <w:rFonts w:ascii="Georgia" w:hAnsi="Georgia"/>
          <w:b/>
          <w:i w:val="0"/>
          <w:color w:val="7B3525"/>
          <w:sz w:val="21"/>
        </w:rPr>
        <w:t>📄 Canonical Diagram Reference</w:t>
      </w:r>
    </w:p>
    <w:p>
      <w:r>
        <w:rPr>
          <w:rFonts w:ascii="Georgia" w:hAnsi="Georgia"/>
          <w:b w:val="0"/>
          <w:i w:val="0"/>
          <w:color w:val="27231F"/>
          <w:sz w:val="21"/>
        </w:rPr>
        <w:t>The canonical governance pipeline diagram is located at PIPELINE/CIC-Pipeline-Diagram-v2.4.0.png. That diagram is the visual authority for pipeline flow sequencing. In any conflict between the diagram and the text of this Section 8, the text of this section governs.</w:t>
      </w:r>
    </w:p>
    <w:p>
      <w:pPr>
        <w:pStyle w:val="Heading1"/>
      </w:pPr>
      <w:r>
        <w:t>9. Versioning Rules</w:t>
      </w:r>
    </w:p>
    <w:p>
      <w:pPr>
        <w:pStyle w:val="Heading2"/>
      </w:pPr>
      <w:r>
        <w:t>9.1 Semantic Versioning Policy</w:t>
      </w:r>
    </w:p>
    <w:p>
      <w:r>
        <w:rPr>
          <w:rFonts w:ascii="Georgia" w:hAnsi="Georgia"/>
          <w:b w:val="0"/>
          <w:i w:val="0"/>
          <w:color w:val="27231F"/>
          <w:sz w:val="21"/>
        </w:rPr>
        <w:t>All CIC governance artifacts follow strict semantic versioning using the MAJOR.MINOR.PATCH scheme. Version components carry the following meanings within the CIC governance context:</w:t>
      </w:r>
    </w:p>
    <w:p>
      <w:r>
        <w:rPr>
          <w:rFonts w:ascii="Georgia" w:hAnsi="Georgia"/>
          <w:b w:val="0"/>
          <w:i w:val="0"/>
          <w:color w:val="27231F"/>
          <w:sz w:val="21"/>
        </w:rPr>
        <w:t>MAJOR: Breaking changes to the ingestion schema or pipeline that require all consumers to update their implementations. Incompatible with prior versions.</w:t>
      </w:r>
    </w:p>
    <w:p>
      <w:r>
        <w:rPr>
          <w:rFonts w:ascii="Georgia" w:hAnsi="Georgia"/>
          <w:b w:val="0"/>
          <w:i w:val="0"/>
          <w:color w:val="27231F"/>
          <w:sz w:val="21"/>
        </w:rPr>
        <w:t>MINOR: Non-breaking additions, including new optional fields, new pipeline stages, or new wrapper features. May include soft-deprecated elements. Backward-compatible.</w:t>
      </w:r>
    </w:p>
    <w:p>
      <w:r>
        <w:rPr>
          <w:rFonts w:ascii="Georgia" w:hAnsi="Georgia"/>
          <w:b w:val="0"/>
          <w:i w:val="0"/>
          <w:color w:val="27231F"/>
          <w:sz w:val="21"/>
        </w:rPr>
        <w:t>PATCH: Bug fixes, documentation corrections, and non-functional clarifications. No schema or API surface changes permitted at this level.</w:t>
      </w:r>
    </w:p>
    <w:p>
      <w:pPr>
        <w:pStyle w:val="Heading2"/>
      </w:pPr>
      <w:r>
        <w:t>9.2 Version Increment Triggers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Change Type</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Version Component</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Amendment Required</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Wrapper Update Required</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Add required schema field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MAJOR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Add optional schema field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MINOR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Remove any schema field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MAJOR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Add new pipeline stage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MINOR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Conditional</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Fix documentation error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PATCH</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Change enforcement level (SOFT → HARD)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MINOR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Wrapper internal refactor (no API change)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PATCH</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 new wrapper version issued</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Deprecate a field (notice version)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MINOR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bl>
    <w:p>
      <w:pPr>
        <w:spacing w:after="40"/>
      </w:pPr>
    </w:p>
    <w:p>
      <w:pPr>
        <w:pStyle w:val="Heading2"/>
      </w:pPr>
      <w:r>
        <w:t>9.3 Version Locking Rules</w:t>
      </w:r>
    </w:p>
    <w:p>
      <w:r>
        <w:rPr>
          <w:rFonts w:ascii="Georgia" w:hAnsi="Georgia"/>
          <w:b w:val="0"/>
          <w:i w:val="0"/>
          <w:color w:val="27231F"/>
          <w:sz w:val="21"/>
        </w:rPr>
        <w:t>All components (spec, schema, wrapper, lineage file) are version-locked together at each MINOR and MAJOR release.</w:t>
      </w:r>
    </w:p>
    <w:p>
      <w:r>
        <w:rPr>
          <w:rFonts w:ascii="Georgia" w:hAnsi="Georgia"/>
          <w:b w:val="0"/>
          <w:i w:val="0"/>
          <w:color w:val="27231F"/>
          <w:sz w:val="21"/>
        </w:rPr>
        <w:t>PATCH releases may update individual components without triggering a full lock increment.</w:t>
      </w:r>
    </w:p>
    <w:p>
      <w:r>
        <w:rPr>
          <w:rFonts w:ascii="Georgia" w:hAnsi="Georgia"/>
          <w:b w:val="0"/>
          <w:i w:val="0"/>
          <w:color w:val="27231F"/>
          <w:sz w:val="21"/>
        </w:rPr>
        <w:t>The manifest itself is versioned independently but references the locked component set.</w:t>
      </w:r>
    </w:p>
    <w:p>
      <w:r>
        <w:rPr>
          <w:rFonts w:ascii="Georgia" w:hAnsi="Georgia"/>
          <w:b w:val="0"/>
          <w:i w:val="0"/>
          <w:color w:val="27231F"/>
          <w:sz w:val="21"/>
        </w:rPr>
        <w:t>Legacy spec versions remain readable for 90 days post-supersession, then are archived and removed from the active directory.</w:t>
      </w:r>
    </w:p>
    <w:p>
      <w:pPr>
        <w:pStyle w:val="Heading1"/>
      </w:pPr>
      <w:r>
        <w:t>10. Update Protocol</w:t>
      </w:r>
    </w:p>
    <w:p>
      <w:pPr>
        <w:pStyle w:val="Heading2"/>
      </w:pPr>
      <w:r>
        <w:t>10.1 Protocol Overview</w:t>
      </w:r>
    </w:p>
    <w:p>
      <w:r>
        <w:rPr>
          <w:rFonts w:ascii="Georgia" w:hAnsi="Georgia"/>
          <w:b w:val="0"/>
          <w:i w:val="0"/>
          <w:color w:val="27231F"/>
          <w:sz w:val="21"/>
        </w:rPr>
        <w:t>The Update Protocol defines the mandatory sequence of steps required to release any governance change — whether a patch, minor update, or major revision. No governance change may be applied to any CIC component outside this protocol. Unauthorized changes constitute governance violations and must be reversed and retroactively processed through this protocol, generating appropriate lineage and amendment records.</w:t>
      </w:r>
    </w:p>
    <w:p>
      <w:pPr>
        <w:pStyle w:val="Heading2"/>
      </w:pPr>
      <w:r>
        <w:t>10.2 Standard Update Sequence</w:t>
      </w:r>
    </w:p>
    <w:p>
      <w:r>
        <w:rPr>
          <w:rFonts w:ascii="Georgia" w:hAnsi="Georgia"/>
          <w:b w:val="0"/>
          <w:i w:val="0"/>
          <w:color w:val="27231F"/>
          <w:sz w:val="21"/>
        </w:rPr>
        <w:t>Step 1 — CHANGE IDENTIFICATION</w:t>
      </w:r>
    </w:p>
    <w:p>
      <w:r>
        <w:rPr>
          <w:rFonts w:ascii="Georgia" w:hAnsi="Georgia"/>
          <w:b w:val="0"/>
          <w:i w:val="0"/>
          <w:color w:val="27231F"/>
          <w:sz w:val="21"/>
        </w:rPr>
        <w:t>Change proposer documents the desired change with full rationale and expected impact.</w:t>
      </w:r>
    </w:p>
    <w:p>
      <w:r>
        <w:rPr>
          <w:rFonts w:ascii="Georgia" w:hAnsi="Georgia"/>
          <w:b w:val="0"/>
          <w:i w:val="0"/>
          <w:color w:val="27231F"/>
          <w:sz w:val="21"/>
        </w:rPr>
        <w:t>Change is classified by type: schema, wrapper, pipeline, or spec text.</w:t>
      </w:r>
    </w:p>
    <w:p>
      <w:r>
        <w:rPr>
          <w:rFonts w:ascii="Georgia" w:hAnsi="Georgia"/>
          <w:b w:val="0"/>
          <w:i w:val="0"/>
          <w:color w:val="27231F"/>
          <w:sz w:val="21"/>
        </w:rPr>
        <w:t>Version impact (MAJOR / MINOR / PATCH) is assessed per the triggers defined in Section 9.2.</w:t>
      </w:r>
    </w:p>
    <w:p>
      <w:r>
        <w:rPr>
          <w:rFonts w:ascii="Georgia" w:hAnsi="Georgia"/>
          <w:b w:val="0"/>
          <w:i w:val="0"/>
          <w:color w:val="27231F"/>
          <w:sz w:val="21"/>
        </w:rPr>
        <w:t>Step 2 — AMENDMENT SUBMISSION (required for MINOR or MAJOR changes)</w:t>
      </w:r>
    </w:p>
    <w:p>
      <w:r>
        <w:rPr>
          <w:rFonts w:ascii="Georgia" w:hAnsi="Georgia"/>
          <w:b w:val="0"/>
          <w:i w:val="0"/>
          <w:color w:val="27231F"/>
          <w:sz w:val="21"/>
        </w:rPr>
        <w:t>An amendment record is created in amendment-registry.json with status PROPOSED.</w:t>
      </w:r>
    </w:p>
    <w:p>
      <w:r>
        <w:rPr>
          <w:rFonts w:ascii="Georgia" w:hAnsi="Georgia"/>
          <w:b w:val="0"/>
          <w:i w:val="0"/>
          <w:color w:val="27231F"/>
          <w:sz w:val="21"/>
        </w:rPr>
        <w:t>Affected sections are listed in the affected_sections array. The breaking_change flag is set accurately.</w:t>
      </w:r>
    </w:p>
    <w:p>
      <w:r>
        <w:rPr>
          <w:rFonts w:ascii="Georgia" w:hAnsi="Georgia"/>
          <w:b w:val="0"/>
          <w:i w:val="0"/>
          <w:color w:val="27231F"/>
          <w:sz w:val="21"/>
        </w:rPr>
        <w:t>Step 3 — REVIEW &amp; RATIFICATION</w:t>
      </w:r>
    </w:p>
    <w:p>
      <w:r>
        <w:rPr>
          <w:rFonts w:ascii="Georgia" w:hAnsi="Georgia"/>
          <w:b w:val="0"/>
          <w:i w:val="0"/>
          <w:color w:val="27231F"/>
          <w:sz w:val="21"/>
        </w:rPr>
        <w:t>A minimum 5-business-day review window begins from the submitted_date.</w:t>
      </w:r>
    </w:p>
    <w:p>
      <w:r>
        <w:rPr>
          <w:rFonts w:ascii="Georgia" w:hAnsi="Georgia"/>
          <w:b w:val="0"/>
          <w:i w:val="0"/>
          <w:color w:val="27231F"/>
          <w:sz w:val="21"/>
        </w:rPr>
        <w:t>Governance Engine validates amendment record schema prior to review entry.</w:t>
      </w:r>
    </w:p>
    <w:p>
      <w:r>
        <w:rPr>
          <w:rFonts w:ascii="Georgia" w:hAnsi="Georgia"/>
          <w:b w:val="0"/>
          <w:i w:val="0"/>
          <w:color w:val="27231F"/>
          <w:sz w:val="21"/>
        </w:rPr>
        <w:t>Upon ratification: amendment_id is approved; status is updated to RATIFIED.</w:t>
      </w:r>
    </w:p>
    <w:p>
      <w:r>
        <w:rPr>
          <w:rFonts w:ascii="Georgia" w:hAnsi="Georgia"/>
          <w:b w:val="0"/>
          <w:i w:val="0"/>
          <w:color w:val="27231F"/>
          <w:sz w:val="21"/>
        </w:rPr>
        <w:t>Step 4 — COMPONENT UPDATES</w:t>
      </w:r>
    </w:p>
    <w:p>
      <w:r>
        <w:rPr>
          <w:rFonts w:ascii="Georgia" w:hAnsi="Georgia"/>
          <w:b w:val="0"/>
          <w:i w:val="0"/>
          <w:color w:val="27231F"/>
          <w:sz w:val="21"/>
        </w:rPr>
        <w:t>All affected components are updated in their respective canonical directories.</w:t>
      </w:r>
    </w:p>
    <w:p>
      <w:r>
        <w:rPr>
          <w:rFonts w:ascii="Georgia" w:hAnsi="Georgia"/>
          <w:b w:val="0"/>
          <w:i w:val="0"/>
          <w:color w:val="27231F"/>
          <w:sz w:val="21"/>
        </w:rPr>
        <w:t>Schema, spec, wrapper, and lineage files are updated per the change scope.</w:t>
      </w:r>
    </w:p>
    <w:p>
      <w:r>
        <w:rPr>
          <w:rFonts w:ascii="Georgia" w:hAnsi="Georgia"/>
          <w:b w:val="0"/>
          <w:i w:val="0"/>
          <w:color w:val="27231F"/>
          <w:sz w:val="21"/>
        </w:rPr>
        <w:t>New wrapper version is registered in wrapper-registry.json if applicable.</w:t>
      </w:r>
    </w:p>
    <w:p>
      <w:r>
        <w:rPr>
          <w:rFonts w:ascii="Georgia" w:hAnsi="Georgia"/>
          <w:b w:val="0"/>
          <w:i w:val="0"/>
          <w:color w:val="27231F"/>
          <w:sz w:val="21"/>
        </w:rPr>
        <w:t>Step 5 — LINEAGE RECORD CREATION</w:t>
      </w:r>
    </w:p>
    <w:p>
      <w:r>
        <w:rPr>
          <w:rFonts w:ascii="Georgia" w:hAnsi="Georgia"/>
          <w:b w:val="0"/>
          <w:i w:val="0"/>
          <w:color w:val="27231F"/>
          <w:sz w:val="21"/>
        </w:rPr>
        <w:t>A lineage record with action: AMENDED or action: MUTATED as appropriate is written.</w:t>
      </w:r>
    </w:p>
    <w:p>
      <w:r>
        <w:rPr>
          <w:rFonts w:ascii="Georgia" w:hAnsi="Georgia"/>
          <w:b w:val="0"/>
          <w:i w:val="0"/>
          <w:color w:val="27231F"/>
          <w:sz w:val="21"/>
        </w:rPr>
        <w:t>The record references the amendment_id and the new component versions in the notes field.</w:t>
      </w:r>
    </w:p>
    <w:p>
      <w:r>
        <w:rPr>
          <w:rFonts w:ascii="Georgia" w:hAnsi="Georgia"/>
          <w:b w:val="0"/>
          <w:i w:val="0"/>
          <w:color w:val="27231F"/>
          <w:sz w:val="21"/>
        </w:rPr>
        <w:t>Step 6 — MANIFEST UPDATE</w:t>
      </w:r>
    </w:p>
    <w:p>
      <w:r>
        <w:rPr>
          <w:rFonts w:ascii="Georgia" w:hAnsi="Georgia"/>
          <w:b w:val="0"/>
          <w:i w:val="0"/>
          <w:color w:val="27231F"/>
          <w:sz w:val="21"/>
        </w:rPr>
        <w:t>This manifest document is updated to reflect new active versions, component paths, and the expanded amendment log.</w:t>
      </w:r>
    </w:p>
    <w:p>
      <w:r>
        <w:rPr>
          <w:rFonts w:ascii="Georgia" w:hAnsi="Georgia"/>
          <w:b w:val="0"/>
          <w:i w:val="0"/>
          <w:color w:val="27231F"/>
          <w:sz w:val="21"/>
        </w:rPr>
        <w:t>Manifest version is incremented per the versioning rules defined in Section 9.</w:t>
      </w:r>
    </w:p>
    <w:p>
      <w:r>
        <w:rPr>
          <w:rFonts w:ascii="Georgia" w:hAnsi="Georgia"/>
          <w:b w:val="0"/>
          <w:i w:val="0"/>
          <w:color w:val="27231F"/>
          <w:sz w:val="21"/>
        </w:rPr>
        <w:t>The previous manifest version is archived in a dated subdirectory under MANIFEST/.</w:t>
      </w:r>
    </w:p>
    <w:p>
      <w:r>
        <w:rPr>
          <w:rFonts w:ascii="Georgia" w:hAnsi="Georgia"/>
          <w:b w:val="0"/>
          <w:i w:val="0"/>
          <w:color w:val="27231F"/>
          <w:sz w:val="21"/>
        </w:rPr>
        <w:t>Step 7 — VALIDATION &amp; RELEASE</w:t>
      </w:r>
    </w:p>
    <w:p>
      <w:r>
        <w:rPr>
          <w:rFonts w:ascii="Georgia" w:hAnsi="Georgia"/>
          <w:b w:val="0"/>
          <w:i w:val="0"/>
          <w:color w:val="27231F"/>
          <w:sz w:val="21"/>
        </w:rPr>
        <w:t>A full pipeline validation run is executed against the new schema and wrapper.</w:t>
      </w:r>
    </w:p>
    <w:p>
      <w:r>
        <w:rPr>
          <w:rFonts w:ascii="Georgia" w:hAnsi="Georgia"/>
          <w:b w:val="0"/>
          <w:i w:val="0"/>
          <w:color w:val="27231F"/>
          <w:sz w:val="21"/>
        </w:rPr>
        <w:t>All registered downstream consumers are notified of the update.</w:t>
      </w:r>
    </w:p>
    <w:p>
      <w:r>
        <w:rPr>
          <w:rFonts w:ascii="Georgia" w:hAnsi="Georgia"/>
          <w:b w:val="0"/>
          <w:i w:val="0"/>
          <w:color w:val="27231F"/>
          <w:sz w:val="21"/>
        </w:rPr>
        <w:t>Release timestamp is recorded in the lineage file with action: MUTATED.</w:t>
      </w:r>
    </w:p>
    <w:p>
      <w:pPr>
        <w:pStyle w:val="Heading2"/>
      </w:pPr>
      <w:r>
        <w:t>10.3 Emergency Patch Protocol</w:t>
      </w:r>
    </w:p>
    <w:p>
      <w:pPr>
        <w:ind w:left="259" w:right="259"/>
      </w:pPr>
      <w:r>
        <w:rPr>
          <w:rFonts w:ascii="Georgia" w:hAnsi="Georgia"/>
          <w:b/>
          <w:i w:val="0"/>
          <w:color w:val="9B1C1C"/>
          <w:sz w:val="21"/>
        </w:rPr>
        <w:t>⚠ Emergency Patch — Restricted Use</w:t>
      </w:r>
    </w:p>
    <w:p>
      <w:r>
        <w:rPr>
          <w:rFonts w:ascii="Georgia" w:hAnsi="Georgia"/>
          <w:b w:val="0"/>
          <w:i w:val="0"/>
          <w:color w:val="27231F"/>
          <w:sz w:val="21"/>
        </w:rPr>
        <w:t>Emergency patches may only be applied for critical defects that cannot wait for the standard amendment cycle. The following conditions are mandatory:</w:t>
      </w:r>
    </w:p>
    <w:p>
      <w:r>
        <w:rPr>
          <w:rFonts w:ascii="Georgia" w:hAnsi="Georgia"/>
          <w:b w:val="0"/>
          <w:i w:val="0"/>
          <w:color w:val="27231F"/>
          <w:sz w:val="21"/>
        </w:rPr>
        <w:t>Patch must be classified as PATCH — no schema or API surface changes permitted.</w:t>
      </w:r>
    </w:p>
    <w:p>
      <w:r>
        <w:rPr>
          <w:rFonts w:ascii="Georgia" w:hAnsi="Georgia"/>
          <w:b w:val="0"/>
          <w:i w:val="0"/>
          <w:color w:val="27231F"/>
          <w:sz w:val="21"/>
        </w:rPr>
        <w:t>A fast-track lineage record is written immediately upon application.</w:t>
      </w:r>
    </w:p>
    <w:p>
      <w:r>
        <w:rPr>
          <w:rFonts w:ascii="Georgia" w:hAnsi="Georgia"/>
          <w:b w:val="0"/>
          <w:i w:val="0"/>
          <w:color w:val="27231F"/>
          <w:sz w:val="21"/>
        </w:rPr>
        <w:t>A retrospective amendment entry must be created within 2 business days.</w:t>
      </w:r>
    </w:p>
    <w:p>
      <w:r>
        <w:rPr>
          <w:rFonts w:ascii="Georgia" w:hAnsi="Georgia"/>
          <w:b w:val="0"/>
          <w:i w:val="0"/>
          <w:color w:val="27231F"/>
          <w:sz w:val="21"/>
        </w:rPr>
        <w:t>Emergency patches are flagged in the amendment registry with tag: EMERGENCY.</w:t>
      </w:r>
    </w:p>
    <w:p>
      <w:pPr>
        <w:pStyle w:val="Heading2"/>
      </w:pPr>
      <w:r>
        <w:t>10.4 Deprecation Protocol</w:t>
      </w:r>
    </w:p>
    <w:p>
      <w:r>
        <w:rPr>
          <w:rFonts w:ascii="Georgia" w:hAnsi="Georgia"/>
          <w:b w:val="0"/>
          <w:i w:val="0"/>
          <w:color w:val="27231F"/>
          <w:sz w:val="21"/>
        </w:rPr>
        <w:t>Field or feature is marked deprecated in the spec, triggering a MINOR version bump.</w:t>
      </w:r>
    </w:p>
    <w:p>
      <w:r>
        <w:rPr>
          <w:rFonts w:ascii="Georgia" w:hAnsi="Georgia"/>
          <w:b w:val="0"/>
          <w:i w:val="0"/>
          <w:color w:val="27231F"/>
          <w:sz w:val="21"/>
        </w:rPr>
        <w:t>The deprecated item remains fully functional for exactly one full MINOR version cycle.</w:t>
      </w:r>
    </w:p>
    <w:p>
      <w:r>
        <w:rPr>
          <w:rFonts w:ascii="Georgia" w:hAnsi="Georgia"/>
          <w:b w:val="0"/>
          <w:i w:val="0"/>
          <w:color w:val="27231F"/>
          <w:sz w:val="21"/>
        </w:rPr>
        <w:t>Removal occurs at the following MINOR or MAJOR release, whichever comes first.</w:t>
      </w:r>
    </w:p>
    <w:p>
      <w:r>
        <w:rPr>
          <w:rFonts w:ascii="Georgia" w:hAnsi="Georgia"/>
          <w:b w:val="0"/>
          <w:i w:val="0"/>
          <w:color w:val="27231F"/>
          <w:sz w:val="21"/>
        </w:rPr>
        <w:t>All deprecations must appear in the amendment registry with breaking_change: false at notice and breaking_change: true at removal.</w:t>
      </w:r>
    </w:p>
    <w:p>
      <w:pPr>
        <w:pStyle w:val="Heading1"/>
      </w:pPr>
      <w:r>
        <w:t>11. Governance Roles &amp; Responsibilities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Role</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Responsibilities</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Authority Level</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Can Ratify Amendments</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Governance Engine (Codex)</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Schema validation, lineage writes, wrapper loading, pipeline enforcement</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SYSTEM</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 — automated enforcement only</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Manifest Owner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Maintains this document, approves manifest version updates, issues conflict rulings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HIGH</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 Author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Drafts and revises specification text, proposes amendments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HIGH</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(with co-ratification)</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Amendment Submitter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Proposes amendments for review; documents rationale and affected sections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STANDARD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Downstream Consumer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Receives and processes published artifacts; reports pipeline errors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READ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Auditor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Reviews lineage and amendment logs for compliance; issues audit findings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READ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bl>
    <w:p>
      <w:pPr>
        <w:spacing w:after="40"/>
      </w:pPr>
    </w:p>
    <w:p>
      <w:pPr>
        <w:pStyle w:val="Heading1"/>
      </w:pPr>
      <w:r>
        <w:t>12. Conflict Resolution</w:t>
      </w:r>
    </w:p>
    <w:p>
      <w:pPr>
        <w:pStyle w:val="Heading2"/>
      </w:pPr>
      <w:r>
        <w:t>12.1 Component Authority Hierarchy</w:t>
      </w:r>
    </w:p>
    <w:p>
      <w:r>
        <w:rPr>
          <w:rFonts w:ascii="Georgia" w:hAnsi="Georgia"/>
          <w:b w:val="0"/>
          <w:i w:val="0"/>
          <w:color w:val="27231F"/>
          <w:sz w:val="21"/>
        </w:rPr>
        <w:t>The following ordered hierarchy determines precedence in any conflict between governance components. Higher-numbered positions are subordinate to lower-numbered positions:</w:t>
      </w:r>
    </w:p>
    <w:p>
      <w:r>
        <w:rPr>
          <w:rFonts w:ascii="Georgia" w:hAnsi="Georgia"/>
          <w:b w:val="0"/>
          <w:i w:val="0"/>
          <w:color w:val="27231F"/>
          <w:sz w:val="21"/>
        </w:rPr>
        <w:t>This Manifest — CIC-GOV-MANIFEST-001 (supreme authority)</w:t>
      </w:r>
    </w:p>
    <w:p>
      <w:r>
        <w:rPr>
          <w:rFonts w:ascii="Georgia" w:hAnsi="Georgia"/>
          <w:b w:val="0"/>
          <w:i w:val="0"/>
          <w:color w:val="27231F"/>
          <w:sz w:val="21"/>
        </w:rPr>
        <w:t>Ratified Amendments — by ratification date; most recent amendment governs in intra-amendment conflicts</w:t>
      </w:r>
    </w:p>
    <w:p>
      <w:r>
        <w:rPr>
          <w:rFonts w:ascii="Georgia" w:hAnsi="Georgia"/>
          <w:b w:val="0"/>
          <w:i w:val="0"/>
          <w:color w:val="27231F"/>
          <w:sz w:val="21"/>
        </w:rPr>
        <w:t>Active Specification — Spec v2.4.0</w:t>
      </w:r>
    </w:p>
    <w:p>
      <w:r>
        <w:rPr>
          <w:rFonts w:ascii="Georgia" w:hAnsi="Georgia"/>
          <w:b w:val="0"/>
          <w:i w:val="0"/>
          <w:color w:val="27231F"/>
          <w:sz w:val="21"/>
        </w:rPr>
        <w:t>Active Ingestion Schema — CIC-Ingestion-Schema-v2.4.0.json</w:t>
      </w:r>
    </w:p>
    <w:p>
      <w:r>
        <w:rPr>
          <w:rFonts w:ascii="Georgia" w:hAnsi="Georgia"/>
          <w:b w:val="0"/>
          <w:i w:val="0"/>
          <w:color w:val="27231F"/>
          <w:sz w:val="21"/>
        </w:rPr>
        <w:t>Active Wrapper — WRP-0024 / Codex-Governance-Engine-Wrapper.py</w:t>
      </w:r>
    </w:p>
    <w:p>
      <w:r>
        <w:rPr>
          <w:rFonts w:ascii="Georgia" w:hAnsi="Georgia"/>
          <w:b w:val="0"/>
          <w:i w:val="0"/>
          <w:color w:val="27231F"/>
          <w:sz w:val="21"/>
        </w:rPr>
        <w:t>Lineage File — authoritative for historical facts only; no policy authority</w:t>
      </w:r>
    </w:p>
    <w:p>
      <w:r>
        <w:rPr>
          <w:rFonts w:ascii="Georgia" w:hAnsi="Georgia"/>
          <w:b w:val="0"/>
          <w:i w:val="0"/>
          <w:color w:val="27231F"/>
          <w:sz w:val="21"/>
        </w:rPr>
        <w:t>CIC README — informational only; no governing authority whatsoever</w:t>
      </w:r>
    </w:p>
    <w:p>
      <w:pPr>
        <w:pStyle w:val="Heading2"/>
      </w:pPr>
      <w:r>
        <w:t>12.2 Conflict Resolution Procedure</w:t>
      </w:r>
    </w:p>
    <w:p>
      <w:r>
        <w:rPr>
          <w:rFonts w:ascii="Georgia" w:hAnsi="Georgia"/>
          <w:b w:val="0"/>
          <w:i w:val="0"/>
          <w:color w:val="27231F"/>
          <w:sz w:val="21"/>
        </w:rPr>
        <w:t>Any apparent conflict between governance components must be escalated to the Manifest Owner within 1 business day of discovery. The Manifest Owner issues a written ruling within 3 business days. The ruling is authoritative from the moment of issuance and is subsequently codified as a numbered amendment in the amendment registry, ensuring permanent record and precedent.</w:t>
      </w:r>
    </w:p>
    <w:p>
      <w:pPr>
        <w:ind w:left="259" w:right="259"/>
      </w:pPr>
      <w:r>
        <w:rPr>
          <w:rFonts w:ascii="Georgia" w:hAnsi="Georgia"/>
          <w:b/>
          <w:i w:val="0"/>
          <w:color w:val="9B1C1C"/>
          <w:sz w:val="21"/>
        </w:rPr>
        <w:t>⚠ Conflict Escalation — Mandatory</w:t>
      </w:r>
    </w:p>
    <w:p>
      <w:r>
        <w:rPr>
          <w:rFonts w:ascii="Georgia" w:hAnsi="Georgia"/>
          <w:b w:val="0"/>
          <w:i w:val="0"/>
          <w:color w:val="27231F"/>
          <w:sz w:val="21"/>
        </w:rPr>
        <w:t>Unilateral resolution of component conflicts by any actor other than the Manifest Owner is a governance violation. All conflicts, regardless of perceived severity, must follow the escalation procedure defined in Section 12.2.</w:t>
      </w:r>
    </w:p>
    <w:p>
      <w:pPr>
        <w:pStyle w:val="Heading1"/>
      </w:pPr>
      <w:r>
        <w:t>13. Audit &amp; Compliance</w:t>
      </w:r>
    </w:p>
    <w:p>
      <w:pPr>
        <w:pStyle w:val="Heading2"/>
      </w:pPr>
      <w:r>
        <w:t>13.1 Audit Cadence</w:t>
      </w:r>
    </w:p>
    <w:p>
      <w:r>
        <w:rPr>
          <w:rFonts w:ascii="Georgia" w:hAnsi="Georgia"/>
          <w:b w:val="0"/>
          <w:i w:val="0"/>
          <w:color w:val="27231F"/>
          <w:sz w:val="21"/>
        </w:rPr>
        <w:t>Weekly: Lineage file integrity check — hash chain validation across all records since last check.</w:t>
      </w:r>
    </w:p>
    <w:p>
      <w:r>
        <w:rPr>
          <w:rFonts w:ascii="Georgia" w:hAnsi="Georgia"/>
          <w:b w:val="0"/>
          <w:i w:val="0"/>
          <w:color w:val="27231F"/>
          <w:sz w:val="21"/>
        </w:rPr>
        <w:t>Monthly: Amendment registry completeness review — all ratified amendments have corresponding lineage records.</w:t>
      </w:r>
    </w:p>
    <w:p>
      <w:r>
        <w:rPr>
          <w:rFonts w:ascii="Georgia" w:hAnsi="Georgia"/>
          <w:b w:val="0"/>
          <w:i w:val="0"/>
          <w:color w:val="27231F"/>
          <w:sz w:val="21"/>
        </w:rPr>
        <w:t>Quarterly: Full governance component review and manifest update assessment.</w:t>
      </w:r>
    </w:p>
    <w:p>
      <w:r>
        <w:rPr>
          <w:rFonts w:ascii="Georgia" w:hAnsi="Georgia"/>
          <w:b w:val="0"/>
          <w:i w:val="0"/>
          <w:color w:val="27231F"/>
          <w:sz w:val="21"/>
        </w:rPr>
        <w:t>Annually: Comprehensive audit of all component versions, deprecation status, consumer compliance, and role assignments.</w:t>
      </w:r>
    </w:p>
    <w:p>
      <w:pPr>
        <w:pStyle w:val="Heading2"/>
      </w:pPr>
      <w:r>
        <w:t>13.2 Compliance Indicators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Indicator</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Measurement</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Target</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Alert Threshold</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Schema validation pass rate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 of submissions accepted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 99.5%</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&lt; 98%</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Lineage record completeness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 of actions with a lineage record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100%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&lt; 100%</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Amendment ratification cycle time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Business days from proposal to ratification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 7 days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&gt; 14 days</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Wrapper compliance rate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 of loads using ACTIVE wrapper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100%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&lt; 100%</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Emergency patch frequency</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Emergency patches per quarter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&gt; 2</w:t>
            </w:r>
          </w:p>
        </w:tc>
      </w:tr>
    </w:tbl>
    <w:p>
      <w:pPr>
        <w:spacing w:after="40"/>
      </w:pPr>
    </w:p>
    <w:p>
      <w:pPr>
        <w:pStyle w:val="Heading1"/>
      </w:pPr>
      <w:r>
        <w:t>14. Document Control</w:t>
      </w:r>
    </w:p>
    <w:p>
      <w:pPr>
        <w:pStyle w:val="Heading2"/>
      </w:pPr>
      <w:r>
        <w:t>14.1 Document History</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Version</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Date</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Author</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Change Summary</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1.0.0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2026-07-12</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Codex Governance Engine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Initial consolidation manifest — unifies all CIC governance components: Spec v2.4.0, lineage file, amendment registry, wrapper registry, ingestion schema, governance pipeline, versioning rules, and update protocol.</w:t>
            </w:r>
          </w:p>
        </w:tc>
      </w:tr>
    </w:tbl>
    <w:p>
      <w:pPr>
        <w:spacing w:after="40"/>
      </w:pPr>
    </w:p>
    <w:p>
      <w:r>
        <w:rPr>
          <w:rFonts w:ascii="Georgia" w:hAnsi="Georgia"/>
          <w:b w:val="0"/>
          <w:i w:val="0"/>
          <w:color w:val="27231F"/>
          <w:sz w:val="21"/>
        </w:rPr>
        <w:t>This document is the authoritative governance consolidation manifest for CAST IRON CHARLIE (CIC). All component documents are subordinate to this manifest. Any reproduction, distribution, or modification of this document outside the Update Protocol defined in Section 10 is a governance violation.</w:t>
      </w:r>
    </w:p>
    <w:p>
      <w:r>
        <w:rPr>
          <w:rFonts w:ascii="Georgia" w:hAnsi="Georgia"/>
          <w:b w:val="0"/>
          <w:i w:val="0"/>
          <w:color w:val="27231F"/>
          <w:sz w:val="21"/>
        </w:rPr>
        <w:t>CIC-GOV-MANIFEST-001  |  Version 1.0.0  |  Effective 2026-07-12  |  Owner: Codex Governance Engine  |  Classification: Internal Governance</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625B52"/>
        <w:sz w:val="16"/>
      </w:rPr>
      <w:t>CIC-GOV-MANIFEST-001  |  DRAFT - NOT RATIFIED  |  2026-07-12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i w:val="0"/>
        <w:color w:val="7B3525"/>
        <w:sz w:val="16"/>
      </w:rPr>
      <w:t>CAST IRON CHARLIE  |  GOVERNANCE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Georgia" w:hAnsi="Georgia"/>
      <w:color w:val="2723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7B352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b/>
      <w:bCs/>
      <w:color w:val="9C4A2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Georgia" w:hAnsi="Georgia"/>
      <w:b/>
      <w:bCs/>
      <w:color w:val="9A76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7B352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Georgia" w:hAnsi="Georgia"/>
      <w:b w:val="0"/>
      <w:i/>
      <w:iCs/>
      <w:color w:val="625B5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