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3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834"/>
        <w:gridCol w:w="6378"/>
      </w:tblGrid>
      <w:tr>
        <w:trPr>
          <w:tblHeader w:val="true"/>
          <w:cantSplit w:val="true"/>
        </w:trPr>
        <w:tc>
          <w:tcPr>
            <w:tcW w:w="9212" w:type="dxa"/>
            <w:gridSpan w:val="2"/>
            <w:tcBorders/>
            <w:shd w:fill="auto" w:val="clear"/>
          </w:tcPr>
          <w:p>
            <w:pPr>
              <w:pStyle w:val="Normal"/>
              <w:rPr>
                <w:sz w:val="36"/>
                <w:sz w:val="36"/>
                <w:szCs w:val="36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36"/>
                <w:szCs w:val="36"/>
                <w:lang w:val="en-US"/>
              </w:rPr>
              <w:t xml:space="preserve">Popular science summary of the PhD thesis in Danish </w:t>
            </w:r>
            <w:r/>
          </w:p>
        </w:tc>
      </w:tr>
      <w:tr>
        <w:trPr>
          <w:tblHeader w:val="true"/>
          <w:trHeight w:val="140" w:hRule="atLeast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  <w:tc>
          <w:tcPr>
            <w:tcW w:w="6378" w:type="dxa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PhD student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Søren Havelund Welling</w:t>
            </w:r>
            <w:r/>
          </w:p>
        </w:tc>
      </w:tr>
      <w:tr>
        <w:trPr>
          <w:tblHeader w:val="true"/>
        </w:trPr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Title of the PhD thesis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Characterization of absorption enhancers for orally administered therapeutic peptides in tablet formulations</w:t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>PhD school/Department</w:t>
            </w:r>
            <w:r/>
          </w:p>
        </w:tc>
        <w:tc>
          <w:tcPr>
            <w:tcW w:w="6378" w:type="dxa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Industrial PhD – DTU COMPUTE</w:t>
            </w:r>
            <w:r/>
          </w:p>
        </w:tc>
      </w:tr>
      <w:tr>
        <w:trPr/>
        <w:tc>
          <w:tcPr>
            <w:tcW w:w="2834" w:type="dxa"/>
            <w:tcBorders/>
            <w:shd w:fill="auto" w:val="clea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6378" w:type="dxa"/>
            <w:tcBorders>
              <w:top w:val="single" w:sz="4" w:space="0" w:color="B2B2B2"/>
            </w:tcBorders>
            <w:shd w:color="auto"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  <w:r/>
          </w:p>
        </w:tc>
      </w:tr>
      <w:tr>
        <w:trPr>
          <w:cantSplit w:val="true"/>
        </w:trPr>
        <w:tc>
          <w:tcPr>
            <w:tcW w:w="9212" w:type="dxa"/>
            <w:gridSpan w:val="2"/>
            <w:tcBorders/>
            <w:shd w:fill="auto" w:val="clear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  <w:r/>
          </w:p>
        </w:tc>
      </w:tr>
      <w:tr>
        <w:trPr>
          <w:cantSplit w:val="true"/>
        </w:trPr>
        <w:tc>
          <w:tcPr>
            <w:tcW w:w="9212" w:type="dxa"/>
            <w:gridSpan w:val="2"/>
            <w:tcBorders>
              <w:bottom w:val="single" w:sz="4" w:space="0" w:color="B2B2B2"/>
              <w:insideH w:val="single" w:sz="4" w:space="0" w:color="B2B2B2"/>
            </w:tcBorders>
            <w:shd w:fill="auto" w:val="clear"/>
          </w:tcPr>
          <w:p>
            <w:pPr>
              <w:pStyle w:val="Normal"/>
              <w:rPr>
                <w:sz w:val="36"/>
                <w:sz w:val="36"/>
                <w:szCs w:val="36"/>
                <w:rFonts w:ascii="Arial" w:hAnsi="Arial" w:cs="Arial"/>
              </w:rPr>
            </w:pPr>
            <w:r>
              <w:rPr>
                <w:rFonts w:cs="Arial" w:ascii="Arial" w:hAnsi="Arial"/>
                <w:sz w:val="36"/>
                <w:szCs w:val="36"/>
              </w:rPr>
              <w:t>Science summary</w:t>
            </w:r>
            <w:r/>
          </w:p>
        </w:tc>
      </w:tr>
      <w:tr>
        <w:trPr>
          <w:trHeight w:val="314" w:hRule="atLeast"/>
          <w:cantSplit w:val="true"/>
        </w:trPr>
        <w:tc>
          <w:tcPr>
            <w:tcW w:w="9212" w:type="dxa"/>
            <w:gridSpan w:val="2"/>
            <w:tcBorders>
              <w:top w:val="single" w:sz="4" w:space="0" w:color="B2B2B2"/>
              <w:left w:val="single" w:sz="4" w:space="0" w:color="B2B2B2"/>
              <w:right w:val="single" w:sz="4" w:space="0" w:color="B2B2B2"/>
              <w:insideV w:val="single" w:sz="4" w:space="0" w:color="B2B2B2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10"/>
                <w:sz w:val="10"/>
                <w:szCs w:val="22"/>
                <w:rFonts w:ascii="Arial" w:hAnsi="Arial" w:cs="Arial"/>
                <w:color w:val="808080" w:themeColor="background1" w:themeShade="80"/>
                <w:lang w:val="en-GB"/>
              </w:rPr>
            </w:pPr>
            <w:r>
              <w:rPr>
                <w:rFonts w:cs="Arial" w:ascii="Arial" w:hAnsi="Arial"/>
                <w:color w:val="808080" w:themeColor="background1" w:themeShade="80"/>
                <w:sz w:val="10"/>
                <w:szCs w:val="22"/>
                <w:lang w:val="en-GB"/>
              </w:rPr>
            </w:r>
            <w:r/>
          </w:p>
          <w:p>
            <w:pPr>
              <w:pStyle w:val="Normal"/>
              <w:jc w:val="both"/>
              <w:rPr>
                <w:iCs/>
                <w:bCs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color w:val="808080" w:themeColor="background1" w:themeShade="80"/>
                <w:szCs w:val="22"/>
                <w:lang w:val="en-US"/>
              </w:rPr>
              <w:t xml:space="preserve">* </w:t>
            </w:r>
            <w:r>
              <w:rPr>
                <w:rFonts w:cs="Arial" w:ascii="Arial" w:hAnsi="Arial"/>
                <w:bCs/>
                <w:iCs/>
                <w:color w:val="808080" w:themeColor="background1" w:themeShade="80"/>
                <w:lang w:val="en-US"/>
              </w:rPr>
              <w:t>Please give a short popular abstract in Danish (approximately half a page) suited for the publication of the title, main content, results and innovations of the PhD thesis also including prospective utilizations hereof:</w:t>
            </w:r>
            <w:r/>
          </w:p>
        </w:tc>
      </w:tr>
      <w:tr>
        <w:trPr>
          <w:trHeight w:val="9282" w:hRule="atLeast"/>
          <w:cantSplit w:val="true"/>
        </w:trPr>
        <w:tc>
          <w:tcPr>
            <w:tcW w:w="9212" w:type="dxa"/>
            <w:gridSpan w:val="2"/>
            <w:tcBorders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At udvikle en virksom oral formulering af insulin til behandling af type-2 diabetes vil være en stor milepæl, der betyder øget bekvemmelighed for patienter. Udover at beskytte insulin fra enzymatisk nedbrydning i tyndtarmen, skal en formulering bryde tyndtarmens epithelbarriere. Absorptionsfremmere are nødvendige for at sikre a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t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blot et par få procent insulin optages. Dette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PhD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projekt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udviklede nye værktøjer til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at identificere absorptionsfremmere, der både er potente o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g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tilstrækkeligt opløselige. Random forest blev anvendt til at bygge prædiktive modeller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for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at forudsige potens og opløselighed af nye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potentielle absorptionsfremmere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. Modeller af random forest er svære at fortolke. I forbindelse med at forklare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hvordan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en given model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er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 i stand til at genkende molekyler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som </w:t>
            </w:r>
            <w:bookmarkStart w:id="0" w:name="__DdeLink__4265_2146180382"/>
            <w:r>
              <w:rPr>
                <w:rFonts w:cs="Arial" w:ascii="Arial" w:hAnsi="Arial"/>
                <w:sz w:val="24"/>
                <w:szCs w:val="24"/>
                <w:lang w:val="en-US"/>
              </w:rPr>
              <w:t>absorptionsfremmere</w:t>
            </w:r>
            <w:bookmarkEnd w:id="0"/>
            <w:r>
              <w:rPr>
                <w:rFonts w:cs="Arial" w:ascii="Arial" w:hAnsi="Arial"/>
                <w:sz w:val="24"/>
                <w:szCs w:val="24"/>
                <w:lang w:val="en-US"/>
              </w:rPr>
              <w:t>, bl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e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 xml:space="preserve">v et nyt evalueringsværktøj, forest floor, udviklet. </w:t>
            </w:r>
            <w:r>
              <w:rPr>
                <w:rFonts w:cs="Arial" w:ascii="Arial" w:hAnsi="Arial"/>
                <w:sz w:val="24"/>
                <w:szCs w:val="24"/>
                <w:lang w:val="en-US"/>
              </w:rPr>
              <w:t>At bidrage til fortolkningen af random forest modeller, kan hjælpe forskning på tværs af faggrupper til at finde nye sammenhænge i datasæt uden først at specificere, hvad der søges efter. Forest floor blev anvendt til at forklare hvordan random forest kunne genkende opløselige absorptionsfremmere ud fra molekyle strukturer.</w:t>
            </w:r>
            <w:r/>
          </w:p>
        </w:tc>
      </w:tr>
    </w:tbl>
    <w:p>
      <w:pPr>
        <w:pStyle w:val="Normal"/>
        <w:tabs>
          <w:tab w:val="right" w:pos="9069" w:leader="none"/>
        </w:tabs>
      </w:pPr>
      <w:r>
        <w:rPr>
          <w:rFonts w:cs="Arial" w:ascii="Arial" w:hAnsi="Arial"/>
          <w:sz w:val="22"/>
          <w:szCs w:val="36"/>
          <w:lang w:val="en-US"/>
        </w:rPr>
        <w:t>The abstract is e-mailed to:</w:t>
        <w:tab/>
      </w:r>
      <w:r>
        <w:rPr>
          <w:rFonts w:cs="Arial" w:ascii="Arial" w:hAnsi="Arial"/>
          <w:color w:val="000000" w:themeColor="text1"/>
          <w:sz w:val="24"/>
          <w:szCs w:val="24"/>
          <w:lang w:val="en-US"/>
        </w:rPr>
        <w:t xml:space="preserve">The department, </w:t>
      </w:r>
      <w:hyperlink r:id="rId2">
        <w:r>
          <w:rPr>
            <w:rStyle w:val="InternetLink"/>
            <w:rFonts w:cs="Arial" w:ascii="Arial" w:hAnsi="Arial"/>
            <w:color w:val="000000" w:themeColor="text1"/>
            <w:sz w:val="24"/>
            <w:szCs w:val="24"/>
            <w:lang w:val="en-US"/>
          </w:rPr>
          <w:t>redaktion@dtuavisen.dk</w:t>
        </w:r>
      </w:hyperlink>
      <w:r>
        <w:rPr>
          <w:rFonts w:cs="Arial" w:ascii="Arial" w:hAnsi="Arial"/>
          <w:color w:val="000000" w:themeColor="text1"/>
          <w:sz w:val="24"/>
          <w:szCs w:val="24"/>
          <w:lang w:val="en-US"/>
        </w:rPr>
        <w:t xml:space="preserve"> and </w:t>
      </w:r>
      <w:hyperlink r:id="rId3">
        <w:r>
          <w:rPr>
            <w:rStyle w:val="InternetLink"/>
            <w:rFonts w:cs="Arial" w:ascii="Arial" w:hAnsi="Arial"/>
            <w:color w:val="000000" w:themeColor="text1"/>
            <w:sz w:val="24"/>
            <w:szCs w:val="24"/>
            <w:lang w:val="en-US"/>
          </w:rPr>
          <w:t>hm@ing.dk</w:t>
        </w:r>
      </w:hyperlink>
      <w:r>
        <w:rPr>
          <w:rFonts w:cs="Arial" w:ascii="Arial" w:hAnsi="Arial"/>
          <w:color w:val="000000" w:themeColor="text1"/>
          <w:sz w:val="24"/>
          <w:szCs w:val="24"/>
          <w:lang w:val="en-US"/>
        </w:rPr>
        <w:t>.</w:t>
      </w:r>
      <w:r>
        <w:rPr>
          <w:rFonts w:cs="Arial" w:ascii="Arial" w:hAnsi="Arial"/>
          <w:lang w:val="en-US"/>
        </w:rPr>
        <w:t xml:space="preserve"> </w:t>
      </w:r>
      <w:r/>
    </w:p>
    <w:sectPr>
      <w:headerReference w:type="default" r:id="rId4"/>
      <w:footerReference w:type="default" r:id="rId5"/>
      <w:type w:val="nextPage"/>
      <w:pgSz w:w="11906" w:h="16838"/>
      <w:pgMar w:left="1418" w:right="1418" w:header="851" w:top="908" w:footer="720" w:bottom="777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G Times">
    <w:charset w:val="00"/>
    <w:family w:val="roman"/>
    <w:pitch w:val="variable"/>
  </w:font>
  <w:font w:name="Univers Condensed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eoSansStd-Regular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0" w:leader="none"/>
      </w:tabs>
      <w:suppressAutoHyphens w:val="true"/>
      <w:rPr>
        <w:sz w:val="24"/>
        <w:sz w:val="24"/>
        <w:rFonts w:ascii="CG Times" w:hAnsi="CG Times"/>
      </w:rPr>
    </w:pPr>
    <w:r>
      <w:rPr>
        <w:sz w:val="24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2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603"/>
      <w:gridCol w:w="4718"/>
    </w:tblGrid>
    <w:tr>
      <w:trPr/>
      <w:tc>
        <w:tcPr>
          <w:tcW w:w="4603" w:type="dxa"/>
          <w:tcBorders/>
          <w:shd w:fill="auto" w:val="clear"/>
        </w:tcPr>
        <w:p>
          <w:pPr>
            <w:pStyle w:val="Normal"/>
            <w:widowControl/>
            <w:rPr>
              <w:szCs w:val="16"/>
              <w:rFonts w:ascii="Arial" w:hAnsi="Arial" w:cs="Arial"/>
              <w:color w:val="000000"/>
              <w:lang w:val="en-US"/>
            </w:rPr>
          </w:pPr>
          <w:bookmarkStart w:id="1" w:name="_GoBack"/>
          <w:bookmarkEnd w:id="1"/>
          <w:r>
            <w:rPr>
              <w:rFonts w:cs="Arial" w:ascii="Arial" w:hAnsi="Arial"/>
              <w:color w:val="000000"/>
              <w:szCs w:val="16"/>
              <w:lang w:val="en-US"/>
            </w:rPr>
            <w:t>PhD and Continuing Education</w:t>
          </w:r>
          <w:r/>
        </w:p>
        <w:p>
          <w:pPr>
            <w:pStyle w:val="Header"/>
            <w:rPr>
              <w:sz w:val="24"/>
              <w:sz w:val="24"/>
              <w:lang w:val="en-US"/>
            </w:rPr>
          </w:pP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March 2014 | page</w:t>
          </w:r>
          <w:r>
            <w:rPr>
              <w:sz w:val="24"/>
              <w:lang w:val="en-US"/>
            </w:rPr>
            <w:t xml:space="preserve"> </w:t>
          </w:r>
          <w:r>
            <w:rPr>
              <w:rFonts w:cs="NeoSansStd-Regular" w:ascii="NeoSansStd-Regular" w:hAnsi="NeoSansStd-Regular"/>
              <w:color w:val="808080"/>
              <w:sz w:val="24"/>
              <w:szCs w:val="16"/>
              <w:lang w:val="en-US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t>/</w:t>
          </w:r>
          <w:r>
            <w:rPr>
              <w:rFonts w:cs="NeoSansStd-Regular" w:ascii="NeoSansStd-Regular" w:hAnsi="NeoSansStd-Regular"/>
              <w:color w:val="808080"/>
              <w:szCs w:val="16"/>
              <w:lang w:val="en-US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  <w:r/>
        </w:p>
        <w:p>
          <w:pPr>
            <w:pStyle w:val="Normal"/>
            <w:widowControl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  <w:lang w:val="en-US"/>
            </w:rPr>
          </w:pPr>
          <w:r>
            <w:rPr>
              <w:rFonts w:cs="NeoSansStd-Regular" w:ascii="NeoSansStd-Regular" w:hAnsi="NeoSansStd-Regular"/>
              <w:color w:val="000000"/>
              <w:sz w:val="16"/>
              <w:szCs w:val="16"/>
              <w:lang w:val="en-US"/>
            </w:rPr>
          </w:r>
          <w:r/>
        </w:p>
      </w:tc>
      <w:tc>
        <w:tcPr>
          <w:tcW w:w="4718" w:type="dxa"/>
          <w:tcBorders/>
          <w:shd w:fill="auto" w:val="clear"/>
        </w:tcPr>
        <w:p>
          <w:pPr>
            <w:pStyle w:val="Normal"/>
            <w:widowControl/>
            <w:ind w:right="-108" w:hanging="0"/>
            <w:jc w:val="right"/>
            <w:rPr>
              <w:sz w:val="16"/>
              <w:sz w:val="16"/>
              <w:szCs w:val="16"/>
              <w:rFonts w:ascii="NeoSansStd-Regular" w:hAnsi="NeoSansStd-Regular" w:cs="NeoSansStd-Regular"/>
              <w:color w:val="000000"/>
            </w:rPr>
          </w:pPr>
          <w:r>
            <w:rPr/>
            <w:drawing>
              <wp:inline distT="0" distB="0" distL="0" distR="0">
                <wp:extent cx="1733550" cy="552450"/>
                <wp:effectExtent l="0" t="0" r="0" b="0"/>
                <wp:docPr id="1" name="Picture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Header"/>
      <w:rPr>
        <w:sz w:val="8"/>
        <w:sz w:val="8"/>
        <w:rFonts w:ascii="CG Times" w:hAnsi="CG Times"/>
      </w:rPr>
    </w:pPr>
    <w:bookmarkStart w:id="2" w:name="_GoBack"/>
    <w:bookmarkStart w:id="3" w:name="_GoBack"/>
    <w:bookmarkEnd w:id="3"/>
    <w:r>
      <w:rPr>
        <w:sz w:val="8"/>
      </w:rPr>
    </w:r>
    <w:r/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99" w:name="header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G Times" w:hAnsi="CG Times" w:eastAsia="Times New Roman" w:cs="Times New Roman"/>
      <w:color w:val="auto"/>
      <w:sz w:val="20"/>
      <w:szCs w:val="20"/>
      <w:lang w:val="da-DK" w:eastAsia="da-DK"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7371" w:leader="none"/>
        <w:tab w:val="right" w:pos="10774" w:leader="none"/>
      </w:tabs>
      <w:suppressAutoHyphens w:val="true"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EquationCaption" w:customStyle="1">
    <w:name w:val="_Equation Caption"/>
    <w:rPr/>
  </w:style>
  <w:style w:type="character" w:styleId="DtuStandardTegn" w:customStyle="1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styleId="SidehovedTegn" w:customStyle="1">
    <w:name w:val="Sidehoved Tegn"/>
    <w:basedOn w:val="DefaultParagraphFont"/>
    <w:link w:val="Sidehoved"/>
    <w:uiPriority w:val="99"/>
    <w:rsid w:val="005e17eb"/>
    <w:rPr>
      <w:rFonts w:ascii="CG Times" w:hAnsi="CG Times"/>
    </w:rPr>
  </w:style>
  <w:style w:type="character" w:styleId="MarkeringsbobletekstTegn" w:customStyle="1">
    <w:name w:val="Markeringsbobletekst Tegn"/>
    <w:basedOn w:val="DefaultParagraphFont"/>
    <w:link w:val="Markeringsbobletekst"/>
    <w:rsid w:val="00f244f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sid w:val="00c06417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Normal"/>
    <w:pPr>
      <w:ind w:left="283" w:hanging="283"/>
    </w:pPr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Endnotetext">
    <w:name w:val="endnote text"/>
    <w:basedOn w:val="Normal"/>
    <w:semiHidden/>
    <w:pPr/>
    <w:rPr>
      <w:sz w:val="24"/>
    </w:rPr>
  </w:style>
  <w:style w:type="paragraph" w:styleId="Footnotetext">
    <w:name w:val="footnote text"/>
    <w:basedOn w:val="Normal"/>
    <w:semiHidden/>
    <w:pPr/>
    <w:rPr>
      <w:sz w:val="24"/>
    </w:rPr>
  </w:style>
  <w:style w:type="paragraph" w:styleId="Indhold1" w:customStyle="1">
    <w:name w:val="indhold 1"/>
    <w:basedOn w:val="Normal"/>
    <w:pPr>
      <w:tabs>
        <w:tab w:val="right" w:pos="9360" w:leader="dot"/>
      </w:tabs>
      <w:suppressAutoHyphens w:val="true"/>
      <w:spacing w:before="480" w:after="0"/>
      <w:ind w:left="720" w:right="720" w:hanging="720"/>
    </w:pPr>
    <w:rPr>
      <w:lang w:val="en-US"/>
    </w:rPr>
  </w:style>
  <w:style w:type="paragraph" w:styleId="Indhold2" w:customStyle="1">
    <w:name w:val="indhold 2"/>
    <w:basedOn w:val="Normal"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Indhold3" w:customStyle="1">
    <w:name w:val="indhold 3"/>
    <w:basedOn w:val="Normal"/>
    <w:pPr>
      <w:tabs>
        <w:tab w:val="right" w:pos="9360" w:leader="dot"/>
      </w:tabs>
      <w:suppressAutoHyphens w:val="true"/>
      <w:ind w:left="2160" w:right="720" w:hanging="720"/>
    </w:pPr>
    <w:rPr>
      <w:lang w:val="en-US"/>
    </w:rPr>
  </w:style>
  <w:style w:type="paragraph" w:styleId="Indhold4" w:customStyle="1">
    <w:name w:val="indhold 4"/>
    <w:basedOn w:val="Normal"/>
    <w:pPr>
      <w:tabs>
        <w:tab w:val="right" w:pos="9360" w:leader="dot"/>
      </w:tabs>
      <w:suppressAutoHyphens w:val="true"/>
      <w:ind w:left="2880" w:right="720" w:hanging="720"/>
    </w:pPr>
    <w:rPr>
      <w:lang w:val="en-US"/>
    </w:rPr>
  </w:style>
  <w:style w:type="paragraph" w:styleId="Indhold5" w:customStyle="1">
    <w:name w:val="indhold 5"/>
    <w:basedOn w:val="Normal"/>
    <w:pPr>
      <w:tabs>
        <w:tab w:val="right" w:pos="9360" w:leader="dot"/>
      </w:tabs>
      <w:suppressAutoHyphens w:val="true"/>
      <w:ind w:left="3600" w:right="720" w:hanging="720"/>
    </w:pPr>
    <w:rPr>
      <w:lang w:val="en-US"/>
    </w:rPr>
  </w:style>
  <w:style w:type="paragraph" w:styleId="Indhold6" w:customStyle="1">
    <w:name w:val="indhold 6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7" w:customStyle="1">
    <w:name w:val="indhold 7"/>
    <w:basedOn w:val="Normal"/>
    <w:pPr>
      <w:suppressAutoHyphens w:val="true"/>
      <w:ind w:left="720" w:hanging="720"/>
    </w:pPr>
    <w:rPr>
      <w:lang w:val="en-US"/>
    </w:rPr>
  </w:style>
  <w:style w:type="paragraph" w:styleId="Indhold8" w:customStyle="1">
    <w:name w:val="indhold 8"/>
    <w:basedOn w:val="Normal"/>
    <w:pPr>
      <w:tabs>
        <w:tab w:val="right" w:pos="9360" w:leader="none"/>
      </w:tabs>
      <w:suppressAutoHyphens w:val="true"/>
      <w:ind w:left="720" w:hanging="720"/>
    </w:pPr>
    <w:rPr>
      <w:lang w:val="en-US"/>
    </w:rPr>
  </w:style>
  <w:style w:type="paragraph" w:styleId="Indhold9" w:customStyle="1">
    <w:name w:val="indhold 9"/>
    <w:basedOn w:val="Normal"/>
    <w:pPr>
      <w:tabs>
        <w:tab w:val="right" w:pos="9360" w:leader="dot"/>
      </w:tabs>
      <w:suppressAutoHyphens w:val="true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pos="9360" w:leader="dot"/>
      </w:tabs>
      <w:suppressAutoHyphens w:val="true"/>
      <w:ind w:left="1440" w:right="720" w:hanging="720"/>
    </w:pPr>
    <w:rPr>
      <w:lang w:val="en-US"/>
    </w:rPr>
  </w:style>
  <w:style w:type="paragraph" w:styleId="Citatoverskrift" w:customStyle="1">
    <w:name w:val="citatoverskrift"/>
    <w:basedOn w:val="Normal"/>
    <w:pPr>
      <w:tabs>
        <w:tab w:val="right" w:pos="9360" w:leader="none"/>
      </w:tabs>
      <w:suppressAutoHyphens w:val="true"/>
    </w:pPr>
    <w:rPr>
      <w:lang w:val="en-US"/>
    </w:rPr>
  </w:style>
  <w:style w:type="paragraph" w:styleId="Billedtekst" w:customStyle="1">
    <w:name w:val="billedtekst"/>
    <w:basedOn w:val="Normal"/>
    <w:pPr/>
    <w:rPr>
      <w:sz w:val="24"/>
    </w:rPr>
  </w:style>
  <w:style w:type="paragraph" w:styleId="Header">
    <w:name w:val="Header"/>
    <w:basedOn w:val="Normal"/>
    <w:link w:val="SidehovedTegn"/>
    <w:uiPriority w:val="99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Envelopereturn">
    <w:name w:val="envelope return"/>
    <w:basedOn w:val="Normal"/>
    <w:pPr/>
    <w:rPr>
      <w:rFonts w:ascii="Arial" w:hAnsi="Arial"/>
    </w:rPr>
  </w:style>
  <w:style w:type="paragraph" w:styleId="PlainText">
    <w:name w:val="Plain Text"/>
    <w:basedOn w:val="Normal"/>
    <w:pPr/>
    <w:rPr>
      <w:rFonts w:ascii="Courier New" w:hAnsi="Courier New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ind w:left="1134" w:hanging="1134"/>
    </w:pPr>
    <w:rPr>
      <w:rFonts w:ascii="Arial" w:hAnsi="Arial"/>
      <w:sz w:val="24"/>
    </w:rPr>
  </w:style>
  <w:style w:type="paragraph" w:styleId="BodyTextIndent">
    <w:name w:val="Body Text Indent"/>
    <w:basedOn w:val="TextBody"/>
    <w:pPr>
      <w:ind w:firstLine="210"/>
    </w:pPr>
    <w:rPr/>
  </w:style>
  <w:style w:type="paragraph" w:styleId="TextBodyIndent">
    <w:name w:val="Text Body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pPr>
      <w:ind w:left="283" w:firstLine="210"/>
    </w:pPr>
    <w:rPr/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BodyText3">
    <w:name w:val="Body Text 3"/>
    <w:basedOn w:val="Normal"/>
    <w:pPr>
      <w:spacing w:before="0" w:after="120"/>
    </w:pPr>
    <w:rPr>
      <w:sz w:val="16"/>
    </w:rPr>
  </w:style>
  <w:style w:type="paragraph" w:styleId="BodyTextIndent2">
    <w:name w:val="Body Text Indent 2"/>
    <w:basedOn w:val="Normal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pPr>
      <w:spacing w:before="0" w:after="120"/>
      <w:ind w:left="283" w:hanging="0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 w:after="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/>
  </w:style>
  <w:style w:type="paragraph" w:styleId="Date">
    <w:name w:val="Date"/>
    <w:basedOn w:val="Normal"/>
    <w:next w:val="Normal"/>
    <w:pPr/>
    <w:rPr/>
  </w:style>
  <w:style w:type="paragraph" w:styleId="DocumentMap">
    <w:name w:val="Document Map"/>
    <w:basedOn w:val="Normal"/>
    <w:semiHidden/>
    <w:pPr>
      <w:shd w:fill="000080" w:val="clear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pPr>
      <w:ind w:left="1800" w:hanging="200"/>
    </w:pPr>
    <w:rPr/>
  </w:style>
  <w:style w:type="paragraph" w:styleId="Indexheading">
    <w:name w:val="index heading"/>
    <w:basedOn w:val="Normal"/>
    <w:semiHidden/>
    <w:pPr/>
    <w:rPr>
      <w:rFonts w:ascii="Arial" w:hAnsi="Arial"/>
      <w:b/>
    </w:rPr>
  </w:style>
  <w:style w:type="paragraph" w:styleId="Contents1">
    <w:name w:val="Contents 1"/>
    <w:basedOn w:val="Normal"/>
    <w:next w:val="Normal"/>
    <w:autoRedefine/>
    <w:semiHidden/>
    <w:pPr/>
    <w:rPr/>
  </w:style>
  <w:style w:type="paragraph" w:styleId="Contents2">
    <w:name w:val="Contents 2"/>
    <w:basedOn w:val="Normal"/>
    <w:next w:val="Normal"/>
    <w:autoRedefine/>
    <w:semiHidden/>
    <w:pPr>
      <w:ind w:left="200" w:hanging="0"/>
    </w:pPr>
    <w:rPr/>
  </w:style>
  <w:style w:type="paragraph" w:styleId="Contents3">
    <w:name w:val="Contents 3"/>
    <w:basedOn w:val="Normal"/>
    <w:next w:val="Normal"/>
    <w:autoRedefine/>
    <w:semiHidden/>
    <w:pPr>
      <w:ind w:left="400" w:hanging="0"/>
    </w:pPr>
    <w:rPr/>
  </w:style>
  <w:style w:type="paragraph" w:styleId="Contents4">
    <w:name w:val="Contents 4"/>
    <w:basedOn w:val="Normal"/>
    <w:next w:val="Normal"/>
    <w:autoRedefine/>
    <w:semiHidden/>
    <w:pPr>
      <w:ind w:left="600" w:hanging="0"/>
    </w:pPr>
    <w:rPr/>
  </w:style>
  <w:style w:type="paragraph" w:styleId="Contents5">
    <w:name w:val="Contents 5"/>
    <w:basedOn w:val="Normal"/>
    <w:next w:val="Normal"/>
    <w:autoRedefine/>
    <w:semiHidden/>
    <w:pPr>
      <w:ind w:left="800" w:hanging="0"/>
    </w:pPr>
    <w:rPr/>
  </w:style>
  <w:style w:type="paragraph" w:styleId="Contents6">
    <w:name w:val="Contents 6"/>
    <w:basedOn w:val="Normal"/>
    <w:next w:val="Normal"/>
    <w:autoRedefine/>
    <w:semiHidden/>
    <w:pPr>
      <w:ind w:left="1000" w:hanging="0"/>
    </w:pPr>
    <w:rPr/>
  </w:style>
  <w:style w:type="paragraph" w:styleId="Contents7">
    <w:name w:val="Contents 7"/>
    <w:basedOn w:val="Normal"/>
    <w:next w:val="Normal"/>
    <w:autoRedefine/>
    <w:semiHidden/>
    <w:pPr>
      <w:ind w:left="1200" w:hanging="0"/>
    </w:pPr>
    <w:rPr/>
  </w:style>
  <w:style w:type="paragraph" w:styleId="Contents8">
    <w:name w:val="Contents 8"/>
    <w:basedOn w:val="Normal"/>
    <w:next w:val="Normal"/>
    <w:autoRedefine/>
    <w:semiHidden/>
    <w:pPr>
      <w:ind w:left="1400" w:hanging="0"/>
    </w:pPr>
    <w:rPr/>
  </w:style>
  <w:style w:type="paragraph" w:styleId="Contents9">
    <w:name w:val="Contents 9"/>
    <w:basedOn w:val="Normal"/>
    <w:next w:val="Normal"/>
    <w:autoRedefine/>
    <w:semiHidden/>
    <w:pPr>
      <w:ind w:left="1600" w:hanging="0"/>
    </w:pPr>
    <w:rPr/>
  </w:style>
  <w:style w:type="paragraph" w:styleId="Annotationtext">
    <w:name w:val="annotation text"/>
    <w:basedOn w:val="Normal"/>
    <w:semiHidden/>
    <w:pPr/>
    <w:rPr/>
  </w:style>
  <w:style w:type="paragraph" w:styleId="Tableoffigures">
    <w:name w:val="table of figures"/>
    <w:basedOn w:val="Normal"/>
    <w:next w:val="Normal"/>
    <w:semiHidden/>
    <w:pPr>
      <w:ind w:left="400" w:hanging="400"/>
    </w:pPr>
    <w:rPr/>
  </w:style>
  <w:style w:type="paragraph" w:styleId="Macro">
    <w:name w:val="macro"/>
    <w:semiHidden/>
    <w:pPr>
      <w:widowControl w:val="false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Times New Roman"/>
      <w:color w:val="auto"/>
      <w:sz w:val="20"/>
      <w:szCs w:val="20"/>
      <w:lang w:val="da-DK" w:eastAsia="da-DK" w:bidi="ar-SA"/>
    </w:rPr>
  </w:style>
  <w:style w:type="paragraph" w:styleId="Envelopeaddress">
    <w:name w:val="envelope address"/>
    <w:basedOn w:val="Normal"/>
    <w:pPr>
      <w:ind w:left="2880" w:hanging="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 w:hanging="0"/>
    </w:pPr>
    <w:rPr/>
  </w:style>
  <w:style w:type="paragraph" w:styleId="NoteHeading">
    <w:name w:val="Note Heading"/>
    <w:basedOn w:val="Normal"/>
    <w:next w:val="Normal"/>
    <w:pPr/>
    <w:rPr/>
  </w:style>
  <w:style w:type="paragraph" w:styleId="ListContinue">
    <w:name w:val="List Continue"/>
    <w:basedOn w:val="Normal"/>
    <w:pPr>
      <w:spacing w:before="0" w:after="120"/>
      <w:ind w:left="283" w:hanging="0"/>
    </w:pPr>
    <w:rPr/>
  </w:style>
  <w:style w:type="paragraph" w:styleId="ListContinue2">
    <w:name w:val="List Continue 2"/>
    <w:basedOn w:val="Normal"/>
    <w:pPr>
      <w:spacing w:before="0" w:after="120"/>
      <w:ind w:left="566" w:hanging="0"/>
    </w:pPr>
    <w:rPr/>
  </w:style>
  <w:style w:type="paragraph" w:styleId="ListContinue3">
    <w:name w:val="List Continue 3"/>
    <w:basedOn w:val="Normal"/>
    <w:pPr>
      <w:spacing w:before="0" w:after="120"/>
      <w:ind w:left="849" w:hanging="0"/>
    </w:pPr>
    <w:rPr/>
  </w:style>
  <w:style w:type="paragraph" w:styleId="ListContinue4">
    <w:name w:val="List Continue 4"/>
    <w:basedOn w:val="Normal"/>
    <w:pPr>
      <w:spacing w:before="0" w:after="120"/>
      <w:ind w:left="1132" w:hanging="0"/>
    </w:pPr>
    <w:rPr/>
  </w:style>
  <w:style w:type="paragraph" w:styleId="ListContinue5">
    <w:name w:val="List Continue 5"/>
    <w:basedOn w:val="Normal"/>
    <w:pPr>
      <w:spacing w:before="0" w:after="120"/>
      <w:ind w:left="1415" w:hanging="0"/>
    </w:pPr>
    <w:rPr/>
  </w:style>
  <w:style w:type="paragraph" w:styleId="ListBullet">
    <w:name w:val="List Bullet"/>
    <w:basedOn w:val="Normal"/>
    <w:autoRedefine/>
    <w:pPr/>
    <w:rPr/>
  </w:style>
  <w:style w:type="paragraph" w:styleId="ListBullet2">
    <w:name w:val="List Bullet 2"/>
    <w:basedOn w:val="Normal"/>
    <w:autoRedefine/>
    <w:pPr/>
    <w:rPr/>
  </w:style>
  <w:style w:type="paragraph" w:styleId="ListBullet3">
    <w:name w:val="List Bullet 3"/>
    <w:basedOn w:val="Normal"/>
    <w:autoRedefine/>
    <w:pPr/>
    <w:rPr/>
  </w:style>
  <w:style w:type="paragraph" w:styleId="ListBullet4">
    <w:name w:val="List Bullet 4"/>
    <w:basedOn w:val="Normal"/>
    <w:autoRedefine/>
    <w:pPr/>
    <w:rPr/>
  </w:style>
  <w:style w:type="paragraph" w:styleId="ListBullet5">
    <w:name w:val="List Bullet 5"/>
    <w:basedOn w:val="Normal"/>
    <w:autoRedefine/>
    <w:pPr/>
    <w:rPr/>
  </w:style>
  <w:style w:type="paragraph" w:styleId="ListNumber">
    <w:name w:val="List Number"/>
    <w:basedOn w:val="Normal"/>
    <w:pPr/>
    <w:rPr/>
  </w:style>
  <w:style w:type="paragraph" w:styleId="ListNumber2">
    <w:name w:val="List Number 2"/>
    <w:basedOn w:val="Normal"/>
    <w:pPr/>
    <w:rPr/>
  </w:style>
  <w:style w:type="paragraph" w:styleId="ListNumber3">
    <w:name w:val="List Number 3"/>
    <w:basedOn w:val="Normal"/>
    <w:pPr/>
    <w:rPr/>
  </w:style>
  <w:style w:type="paragraph" w:styleId="ListNumber4">
    <w:name w:val="List Number 4"/>
    <w:basedOn w:val="Normal"/>
    <w:pPr/>
    <w:rPr/>
  </w:style>
  <w:style w:type="paragraph" w:styleId="ListNumber5">
    <w:name w:val="List Number 5"/>
    <w:basedOn w:val="Normal"/>
    <w:pPr/>
    <w:rPr/>
  </w:style>
  <w:style w:type="paragraph" w:styleId="List2">
    <w:name w:val="List 2"/>
    <w:basedOn w:val="Normal"/>
    <w:pPr>
      <w:ind w:left="566" w:hanging="283"/>
    </w:pPr>
    <w:rPr/>
  </w:style>
  <w:style w:type="paragraph" w:styleId="List3">
    <w:name w:val="List 3"/>
    <w:basedOn w:val="Normal"/>
    <w:pPr>
      <w:ind w:left="849" w:hanging="283"/>
    </w:pPr>
    <w:rPr/>
  </w:style>
  <w:style w:type="paragraph" w:styleId="List4">
    <w:name w:val="List 4"/>
    <w:basedOn w:val="Normal"/>
    <w:pPr>
      <w:ind w:left="1132" w:hanging="283"/>
    </w:pPr>
    <w:rPr/>
  </w:style>
  <w:style w:type="paragraph" w:styleId="List5">
    <w:name w:val="List 5"/>
    <w:basedOn w:val="Normal"/>
    <w:pPr>
      <w:ind w:left="1415" w:hanging="283"/>
    </w:pPr>
    <w:rPr/>
  </w:style>
  <w:style w:type="paragraph" w:styleId="Closing">
    <w:name w:val="Closing"/>
    <w:basedOn w:val="Normal"/>
    <w:pPr>
      <w:ind w:left="4252" w:hanging="0"/>
    </w:pPr>
    <w:rPr/>
  </w:style>
  <w:style w:type="paragraph" w:styleId="ComplimentaryClose">
    <w:name w:val="Complimentary Close"/>
    <w:basedOn w:val="Normal"/>
    <w:next w:val="Normal"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DtuStandard" w:customStyle="1">
    <w:name w:val="dtuStandard"/>
    <w:link w:val="dtuStandardTegn"/>
    <w:rsid w:val="00301762"/>
    <w:pPr>
      <w:widowControl/>
      <w:suppressAutoHyphens w:val="true"/>
      <w:bidi w:val="0"/>
      <w:spacing w:lineRule="atLeast" w:line="280"/>
      <w:jc w:val="left"/>
    </w:pPr>
    <w:rPr>
      <w:rFonts w:ascii="Arial" w:hAnsi="Arial" w:eastAsia="Times New Roman" w:cs="Times New Roman"/>
      <w:color w:val="auto"/>
      <w:spacing w:val="4"/>
      <w:sz w:val="20"/>
      <w:szCs w:val="20"/>
      <w:lang w:val="da-DK" w:eastAsia="da-DK" w:bidi="ar-SA"/>
    </w:rPr>
  </w:style>
  <w:style w:type="paragraph" w:styleId="BalloonText">
    <w:name w:val="Balloon Text"/>
    <w:basedOn w:val="Normal"/>
    <w:link w:val="MarkeringsbobletekstTegn"/>
    <w:rsid w:val="00f244f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rsid w:val="0058491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daktion@dtuavisen.dk" TargetMode="External"/><Relationship Id="rId3" Type="http://schemas.openxmlformats.org/officeDocument/2006/relationships/hyperlink" Target="mailto:hm@ing.dk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25148</TotalTime>
  <Application>LibreOffice/4.3.3.2$Windows_x86 LibreOffice_project/9bb7eadab57b6755b1265afa86e04bf45fbfc644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2014-01-17T15:40:00Z</dcterms:created>
  <dc:creator>administrator</dc:creator>
  <dc:language>en-US</dc:language>
  <cp:lastPrinted>2014-01-03T15:27:00Z</cp:lastPrinted>
  <dcterms:modified xsi:type="dcterms:W3CDTF">2016-08-02T21:52:49Z</dcterms:modified>
  <cp:revision>11</cp:revision>
  <dc:title>The Examiners' Recommendation</dc:title>
</cp:coreProperties>
</file>