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7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pageBreakBefore/>
        <w:numPr>
          <w:ilvl w:val="1"/>
          <w:numId w:val="1"/>
        </w:numPr>
        <w:spacing w:after="60" w:before="240"/>
      </w:pPr>
      <w:r>
        <w:rPr>
          <w:rFonts w:ascii="Liberation Sans" w:hAnsi="Liberation Sans"/>
          <w:b w:val="false"/>
          <w:bCs w:val="false"/>
          <w:sz w:val="20"/>
        </w:rPr>
        <w:t>Historia de Usuario “</w:t>
      </w:r>
      <w:r>
        <w:rPr>
          <w:rFonts w:ascii="Liberation Sans" w:hAnsi="Liberation Sans"/>
          <w:b w:val="false"/>
          <w:bCs w:val="false"/>
          <w:i/>
          <w:sz w:val="20"/>
        </w:rPr>
        <w:t>Buscar palabras en el Wordnet en Español</w:t>
      </w:r>
      <w:r>
        <w:rPr>
          <w:rFonts w:ascii="Liberation Sans" w:hAnsi="Liberation Sans"/>
          <w:b w:val="false"/>
          <w:bCs w:val="false"/>
          <w:sz w:val="20"/>
        </w:rPr>
        <w:t xml:space="preserve">” </w:t>
      </w:r>
    </w:p>
    <w:tbl>
      <w:tblPr>
        <w:jc w:val="left"/>
        <w:tblInd w:type="dxa" w:w="211"/>
        <w:tblBorders>
          <w:top w:color="FF00FF" w:space="0" w:sz="4" w:val="single"/>
          <w:left w:color="FF00FF" w:space="0" w:sz="4" w:val="single"/>
          <w:bottom w:color="FF00FF" w:space="0" w:sz="4" w:val="single"/>
          <w:right w:color="FF00FF" w:space="0" w:sz="4" w:val="single"/>
        </w:tblBorders>
      </w:tblPr>
      <w:tblGrid>
        <w:gridCol w:w="8636"/>
      </w:tblGrid>
      <w:tr>
        <w:trPr>
          <w:cantSplit w:val="false"/>
        </w:trPr>
        <w:tc>
          <w:tcPr>
            <w:tcW w:type="dxa" w:w="8636"/>
            <w:gridSpan w:val="3"/>
            <w:tcBorders>
              <w:top w:color="FF00FF" w:space="0" w:sz="4" w:val="single"/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CCCC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26"/>
              <w:tabs>
                <w:tab w:leader="none" w:pos="5128" w:val="center"/>
                <w:tab w:leader="none" w:pos="5980" w:val="center"/>
                <w:tab w:leader="none" w:pos="10114" w:val="right"/>
                <w:tab w:leader="none" w:pos="10966" w:val="right"/>
              </w:tabs>
              <w:spacing w:after="120" w:before="240" w:line="360" w:lineRule="auto"/>
              <w:ind w:firstLine="709" w:left="142" w:right="0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>
        <w:trPr>
          <w:cantSplit w:val="false"/>
        </w:trPr>
        <w:tc>
          <w:tcPr>
            <w:tcW w:type="dxa" w:w="1877"/>
            <w:tcBorders>
              <w:left w:color="FF00FF" w:space="0" w:sz="4" w:val="single"/>
              <w:bottom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7</w:t>
            </w:r>
          </w:p>
        </w:tc>
        <w:tc>
          <w:tcPr>
            <w:tcW w:type="dxa" w:w="6759"/>
            <w:gridSpan w:val="2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Buscar palabras en le Wordnet en Español</w:t>
            </w:r>
          </w:p>
        </w:tc>
      </w:tr>
      <w:tr>
        <w:trPr>
          <w:cantSplit w:val="false"/>
        </w:trPr>
        <w:tc>
          <w:tcPr>
            <w:tcW w:type="dxa" w:w="8636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>
        <w:trPr>
          <w:cantSplit w:val="false"/>
        </w:trPr>
        <w:tc>
          <w:tcPr>
            <w:tcW w:type="dxa" w:w="3829"/>
            <w:gridSpan w:val="2"/>
            <w:tcBorders>
              <w:left w:color="FF00FF" w:space="0" w:sz="4" w:val="single"/>
              <w:bottom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type="dxa" w:w="4807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>
        <w:trPr>
          <w:cantSplit w:val="false"/>
        </w:trPr>
        <w:tc>
          <w:tcPr>
            <w:tcW w:type="dxa" w:w="8636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Alexander Avello Silverio</w:t>
            </w:r>
          </w:p>
        </w:tc>
      </w:tr>
      <w:tr>
        <w:trPr>
          <w:cantSplit w:val="false"/>
        </w:trPr>
        <w:tc>
          <w:tcPr>
            <w:tcW w:type="dxa" w:w="3829"/>
            <w:gridSpan w:val="2"/>
            <w:tcBorders>
              <w:left w:color="FF00FF" w:space="0" w:sz="4" w:val="single"/>
              <w:bottom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Muy-Alto</w:t>
            </w:r>
          </w:p>
        </w:tc>
        <w:tc>
          <w:tcPr>
            <w:tcW w:type="dxa" w:w="4807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>
        <w:trPr>
          <w:cantSplit w:val="false"/>
        </w:trPr>
        <w:tc>
          <w:tcPr>
            <w:tcW w:type="dxa" w:w="3829"/>
            <w:gridSpan w:val="2"/>
            <w:tcBorders>
              <w:left w:color="FF00FF" w:space="0" w:sz="4" w:val="single"/>
              <w:bottom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type="dxa" w:w="4807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>
        <w:trPr>
          <w:cantSplit w:val="false"/>
        </w:trPr>
        <w:tc>
          <w:tcPr>
            <w:tcW w:type="dxa" w:w="8636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cs="Arial"/>
                <w:b/>
                <w:color w:val="000000"/>
              </w:rPr>
              <w:t>Descripción</w:t>
            </w:r>
            <w:r>
              <w:rPr>
                <w:rFonts w:cs="Arial"/>
                <w:b/>
                <w:szCs w:val="20"/>
              </w:rPr>
              <w:t>:</w:t>
            </w:r>
            <w:r>
              <w:rPr>
                <w:i/>
                <w:iCs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ascii="Arial" w:cs="Arial" w:hAnsi="Arial"/>
                <w:iCs/>
                <w:szCs w:val="20"/>
              </w:rPr>
              <w:t>Componente de línea de texto que permite introducir un query o palabra</w:t>
            </w:r>
          </w:p>
        </w:tc>
      </w:tr>
      <w:tr>
        <w:trPr>
          <w:trHeight w:hRule="atLeast" w:val="1120"/>
          <w:cantSplit w:val="false"/>
        </w:trPr>
        <w:tc>
          <w:tcPr>
            <w:tcW w:type="dxa" w:w="8636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>
            <w:pPr>
              <w:pStyle w:val="style0"/>
            </w:pPr>
            <w:r>
              <w:rPr>
                <w:rFonts w:cs="Arial"/>
                <w:i/>
                <w:iCs/>
                <w:color w:val="000000"/>
              </w:rPr>
              <w:t xml:space="preserve">Desarrollado con la herramienta </w:t>
            </w:r>
            <w:bookmarkStart w:id="0" w:name="_GoBack"/>
            <w:bookmarkEnd w:id="0"/>
            <w:r>
              <w:rPr>
                <w:rFonts w:cs="Arial"/>
                <w:i/>
                <w:iCs/>
                <w:color w:val="000000"/>
              </w:rPr>
              <w:t>PyCharm usando python y Qt</w:t>
            </w:r>
          </w:p>
          <w:p>
            <w:pPr>
              <w:pStyle w:val="style0"/>
            </w:pPr>
            <w:r>
              <w:rPr>
                <w:rFonts w:cs="Arial"/>
                <w:i/>
                <w:iCs/>
                <w:color w:val="0000FF"/>
              </w:rPr>
              <w:t>Este componente se conecta con el ListWidget de mostrar los atributos. Cuando uno introduce en este componente una palabra el ListWidget de mostrar atributos muestra la descripción y otras cosas de esa query.</w:t>
            </w:r>
          </w:p>
        </w:tc>
      </w:tr>
      <w:tr>
        <w:trPr>
          <w:cantSplit w:val="false"/>
        </w:trPr>
        <w:tc>
          <w:tcPr>
            <w:tcW w:type="dxa" w:w="8636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interfase:</w:t>
            </w:r>
          </w:p>
          <w:p>
            <w:pPr>
              <w:pStyle w:val="style0"/>
              <w:spacing w:line="360" w:lineRule="auto"/>
            </w:pPr>
            <w:r>
              <w:rPr/>
              <w:drawing>
                <wp:inline distB="0" distL="0" distR="0" distT="0">
                  <wp:extent cx="2115820" cy="382333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382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="360" w:lineRule="auto"/>
            </w:pPr>
            <w:r>
              <w:rPr/>
            </w:r>
          </w:p>
          <w:p>
            <w:pPr>
              <w:pStyle w:val="style0"/>
              <w:spacing w:line="360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636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>Tarea ingeniería 1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>
                <w:rFonts w:cs="Arial"/>
                <w:i/>
                <w:iCs/>
                <w:color w:val="000000"/>
              </w:rPr>
              <w:t>TI2</w:t>
            </w:r>
          </w:p>
        </w:tc>
      </w:tr>
      <w:tr>
        <w:trPr>
          <w:cantSplit w:val="false"/>
        </w:trPr>
        <w:tc>
          <w:tcPr>
            <w:tcW w:type="dxa" w:w="8636"/>
            <w:gridSpan w:val="3"/>
            <w:tcBorders>
              <w:left w:color="FF00FF" w:space="0" w:sz="4" w:val="single"/>
              <w:bottom w:color="FF00FF" w:space="0" w:sz="4" w:val="single"/>
              <w:right w:color="FF00FF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b/>
                <w:bCs/>
                <w:color w:val="000000"/>
              </w:rPr>
              <w:t>Pruebas</w:t>
            </w:r>
          </w:p>
          <w:p>
            <w:pPr>
              <w:pStyle w:val="style0"/>
              <w:numPr>
                <w:ilvl w:val="0"/>
                <w:numId w:val="3"/>
              </w:numPr>
              <w:spacing w:line="360" w:lineRule="auto"/>
            </w:pPr>
            <w:r>
              <w:rPr>
                <w:rFonts w:cs="Arial"/>
                <w:i/>
                <w:iCs/>
                <w:color w:val="000000"/>
              </w:rPr>
              <w:t>Pruebas de la TI1</w:t>
            </w:r>
          </w:p>
          <w:p>
            <w:pPr>
              <w:pStyle w:val="style0"/>
              <w:numPr>
                <w:ilvl w:val="1"/>
                <w:numId w:val="3"/>
              </w:numPr>
              <w:spacing w:line="360" w:lineRule="auto"/>
            </w:pPr>
            <w:r>
              <w:rPr>
                <w:rFonts w:cs="Arial"/>
                <w:i/>
                <w:iCs/>
                <w:color w:val="000000"/>
              </w:rPr>
              <w:t>asdf</w:t>
            </w:r>
          </w:p>
          <w:p>
            <w:pPr>
              <w:pStyle w:val="style0"/>
              <w:numPr>
                <w:ilvl w:val="1"/>
                <w:numId w:val="3"/>
              </w:numPr>
              <w:spacing w:line="360" w:lineRule="auto"/>
            </w:pPr>
            <w:r>
              <w:rPr>
                <w:rFonts w:cs="Arial"/>
                <w:i/>
                <w:iCs/>
                <w:color w:val="000000"/>
              </w:rPr>
              <w:t>asdgfg</w:t>
            </w:r>
          </w:p>
          <w:p>
            <w:pPr>
              <w:pStyle w:val="style0"/>
              <w:numPr>
                <w:ilvl w:val="0"/>
                <w:numId w:val="3"/>
              </w:numPr>
              <w:spacing w:line="360" w:lineRule="auto"/>
            </w:pPr>
            <w:r>
              <w:rPr>
                <w:rFonts w:cs="Arial"/>
                <w:i/>
                <w:iCs/>
                <w:color w:val="000000"/>
              </w:rPr>
              <w:t>Pruebas de la TI2</w:t>
            </w:r>
          </w:p>
          <w:p>
            <w:pPr>
              <w:pStyle w:val="style0"/>
              <w:numPr>
                <w:ilvl w:val="1"/>
                <w:numId w:val="3"/>
              </w:numPr>
              <w:spacing w:line="360" w:lineRule="auto"/>
            </w:pPr>
            <w:r>
              <w:rPr>
                <w:rFonts w:cs="Arial"/>
                <w:i/>
                <w:iCs/>
                <w:color w:val="000000"/>
              </w:rPr>
              <w:t>asdf</w:t>
            </w:r>
          </w:p>
          <w:p>
            <w:pPr>
              <w:pStyle w:val="style0"/>
              <w:numPr>
                <w:ilvl w:val="1"/>
                <w:numId w:val="3"/>
              </w:numPr>
              <w:spacing w:line="360" w:lineRule="auto"/>
            </w:pPr>
            <w:r>
              <w:rPr>
                <w:rFonts w:cs="Arial"/>
                <w:i/>
                <w:iCs/>
                <w:color w:val="000000"/>
              </w:rPr>
              <w:t>asdf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swiss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 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."/>
      <w:lvlJc w:val="left"/>
      <w:pPr>
        <w:tabs>
          <w:tab w:pos="1080" w:val="num"/>
        </w:tabs>
        <w:ind w:hanging="360" w:left="1080"/>
      </w:pPr>
    </w:lvl>
    <w:lvl w:ilvl="2">
      <w:start w:val="1"/>
      <w:numFmt w:val="lowerLetter"/>
      <w:lvlText w:val=" %3)"/>
      <w:lvlJc w:val="left"/>
      <w:pPr>
        <w:tabs>
          <w:tab w:pos="1440" w:val="num"/>
        </w:tabs>
        <w:ind w:hanging="360" w:left="1440"/>
      </w:p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  <w:textAlignment w:val="baseline"/>
    </w:pPr>
    <w:rPr>
      <w:rFonts w:ascii="Liberation Sans" w:cs="Times New Roman" w:eastAsia="DejaVu Sans" w:hAnsi="Liberation Sans"/>
      <w:color w:val="auto"/>
      <w:sz w:val="20"/>
      <w:szCs w:val="24"/>
      <w:lang w:bidi="ar-SA" w:eastAsia="es-MX" w:val="es-ES"/>
    </w:rPr>
  </w:style>
  <w:style w:styleId="style2" w:type="paragraph">
    <w:name w:val="Encabezado 2"/>
    <w:basedOn w:val="style0"/>
    <w:next w:val="style22"/>
    <w:pPr>
      <w:keepNext/>
      <w:numPr>
        <w:ilvl w:val="1"/>
        <w:numId w:val="1"/>
      </w:numPr>
      <w:spacing w:after="60" w:before="240"/>
      <w:outlineLvl w:val="1"/>
    </w:pPr>
    <w:rPr>
      <w:rFonts w:ascii="Arial" w:cs="Arial" w:hAnsi="Arial"/>
      <w:b/>
      <w:bCs/>
      <w:i/>
      <w:iCs/>
      <w:color w:val="000000"/>
      <w:sz w:val="24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ítulo 2 Car"/>
    <w:basedOn w:val="style15"/>
    <w:next w:val="style16"/>
    <w:rPr>
      <w:rFonts w:ascii="Arial" w:cs="Arial" w:eastAsia="DejaVu Sans" w:hAnsi="Arial"/>
      <w:b/>
      <w:bCs/>
      <w:iCs/>
      <w:color w:val="000000"/>
      <w:sz w:val="24"/>
      <w:szCs w:val="28"/>
      <w:lang w:eastAsia="es-MX"/>
    </w:rPr>
  </w:style>
  <w:style w:styleId="style17" w:type="character">
    <w:name w:val="Encabezado Car"/>
    <w:basedOn w:val="style15"/>
    <w:next w:val="style17"/>
    <w:rPr>
      <w:rFonts w:ascii="Liberation Sans" w:cs="Times New Roman" w:eastAsia="DejaVu Sans" w:hAnsi="Liberation Sans"/>
      <w:sz w:val="20"/>
      <w:szCs w:val="24"/>
      <w:lang w:eastAsia="es-MX"/>
    </w:rPr>
  </w:style>
  <w:style w:styleId="style18" w:type="character">
    <w:name w:val="ListLabel 1"/>
    <w:next w:val="style18"/>
    <w:rPr>
      <w:rFonts w:cs="OpenSymbol" w:eastAsia="OpenSymbol"/>
    </w:rPr>
  </w:style>
  <w:style w:styleId="style19" w:type="character">
    <w:name w:val="Viñeta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paragraph">
    <w:name w:val="Encabezado"/>
    <w:basedOn w:val="style0"/>
    <w:next w:val="style22"/>
    <w:pPr>
      <w:keepNext/>
      <w:spacing w:after="120" w:before="240"/>
    </w:pPr>
    <w:rPr>
      <w:rFonts w:ascii="Nimbus Sans L;Arial" w:cs="FreeSans" w:eastAsia="WenQuanYi Micro Hei" w:hAnsi="Nimbus Sans L;Arial"/>
      <w:sz w:val="28"/>
      <w:szCs w:val="28"/>
    </w:rPr>
  </w:style>
  <w:style w:styleId="style22" w:type="paragraph">
    <w:name w:val="Cuerpo de texto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ascii="Arial" w:cs="FreeSans" w:hAnsi="Arial"/>
    </w:rPr>
  </w:style>
  <w:style w:styleId="style24" w:type="paragraph">
    <w:name w:val="Etiqueta"/>
    <w:basedOn w:val="style0"/>
    <w:next w:val="style24"/>
    <w:pPr>
      <w:suppressLineNumbers/>
      <w:spacing w:after="120" w:before="120"/>
    </w:pPr>
    <w:rPr>
      <w:rFonts w:ascii="Arial" w:cs="FreeSans" w:hAnsi="Arial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ascii="Arial" w:cs="FreeSans" w:hAnsi="Arial"/>
    </w:rPr>
  </w:style>
  <w:style w:styleId="style26" w:type="paragraph">
    <w:name w:val="Encabezamiento"/>
    <w:basedOn w:val="style0"/>
    <w:next w:val="style26"/>
    <w:pPr>
      <w:keepNext/>
      <w:suppressLineNumbers/>
      <w:tabs>
        <w:tab w:leader="none" w:pos="4986" w:val="center"/>
        <w:tab w:leader="none" w:pos="9972" w:val="right"/>
      </w:tabs>
      <w:spacing w:after="120" w:before="240"/>
    </w:pPr>
    <w:rPr>
      <w:rFonts w:ascii="Nimbus Sans L;Arial" w:cs="FreeSans" w:eastAsia="WenQuanYi Micro Hei" w:hAnsi="Nimbus Sans L;Arial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2016-03-06T04:42:00.00Z</dcterms:created>
  <dc:creator>Alex</dc:creator>
  <cp:lastModifiedBy>Javier</cp:lastModifiedBy>
  <dcterms:modified xsi:type="dcterms:W3CDTF">2016-03-22T15:15:00.00Z</dcterms:modified>
  <cp:revision>7</cp:revision>
</cp:coreProperties>
</file>