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876B2" w14:textId="77777777" w:rsidR="000C1569" w:rsidRPr="00991E5C" w:rsidRDefault="00000000">
      <w:pPr>
        <w:spacing w:after="480"/>
        <w:jc w:val="center"/>
        <w:rPr>
          <w:rFonts w:ascii="宋体" w:hAnsi="宋体" w:hint="eastAsia"/>
          <w:color w:val="auto"/>
          <w:lang w:eastAsia="zh-CN"/>
        </w:rPr>
      </w:pPr>
      <w:r w:rsidRPr="00991E5C">
        <w:rPr>
          <w:rFonts w:ascii="宋体" w:hAnsi="宋体" w:hint="eastAsia"/>
          <w:b/>
          <w:color w:val="auto"/>
          <w:sz w:val="36"/>
          <w:lang w:eastAsia="zh-CN"/>
        </w:rPr>
        <w:t>第十九届全国大学生信息安全竞赛（作品赛）</w:t>
      </w:r>
      <w:r w:rsidRPr="00991E5C">
        <w:rPr>
          <w:rFonts w:ascii="宋体" w:hAnsi="宋体" w:hint="eastAsia"/>
          <w:b/>
          <w:color w:val="auto"/>
          <w:sz w:val="36"/>
          <w:lang w:eastAsia="zh-CN"/>
        </w:rPr>
        <w:br/>
        <w:t>暨第三届“长城杯”网数智安全大赛（作品赛）</w:t>
      </w:r>
    </w:p>
    <w:p w14:paraId="482E4BED" w14:textId="77777777" w:rsidR="000C1569" w:rsidRPr="00991E5C" w:rsidRDefault="000C1569">
      <w:pPr>
        <w:rPr>
          <w:rFonts w:ascii="宋体" w:hAnsi="宋体" w:hint="eastAsia"/>
          <w:color w:val="auto"/>
          <w:lang w:eastAsia="zh-CN"/>
        </w:rPr>
      </w:pPr>
    </w:p>
    <w:p w14:paraId="3323A4F5" w14:textId="77777777" w:rsidR="000C1569" w:rsidRPr="00991E5C" w:rsidRDefault="000C1569">
      <w:pPr>
        <w:rPr>
          <w:rFonts w:ascii="宋体" w:hAnsi="宋体" w:hint="eastAsia"/>
          <w:color w:val="auto"/>
          <w:lang w:eastAsia="zh-CN"/>
        </w:rPr>
      </w:pPr>
    </w:p>
    <w:p w14:paraId="797C0705" w14:textId="77777777" w:rsidR="000C1569" w:rsidRPr="00991E5C" w:rsidRDefault="000C1569">
      <w:pPr>
        <w:rPr>
          <w:rFonts w:ascii="宋体" w:hAnsi="宋体" w:hint="eastAsia"/>
          <w:color w:val="auto"/>
          <w:lang w:eastAsia="zh-CN"/>
        </w:rPr>
      </w:pPr>
    </w:p>
    <w:p w14:paraId="2626379D" w14:textId="77777777" w:rsidR="000C1569" w:rsidRPr="00991E5C" w:rsidRDefault="00000000">
      <w:pPr>
        <w:jc w:val="center"/>
        <w:rPr>
          <w:rFonts w:ascii="宋体" w:hAnsi="宋体" w:hint="eastAsia"/>
          <w:color w:val="auto"/>
          <w:lang w:eastAsia="zh-CN"/>
        </w:rPr>
      </w:pPr>
      <w:r w:rsidRPr="00991E5C">
        <w:rPr>
          <w:rFonts w:ascii="宋体" w:hAnsi="宋体" w:hint="eastAsia"/>
          <w:b/>
          <w:color w:val="auto"/>
          <w:sz w:val="52"/>
          <w:lang w:eastAsia="zh-CN"/>
        </w:rPr>
        <w:t>作 品 报 告</w:t>
      </w:r>
    </w:p>
    <w:p w14:paraId="233051FC" w14:textId="77777777" w:rsidR="000C1569" w:rsidRPr="00991E5C" w:rsidRDefault="000C1569">
      <w:pPr>
        <w:rPr>
          <w:rFonts w:ascii="宋体" w:hAnsi="宋体" w:hint="eastAsia"/>
          <w:color w:val="auto"/>
          <w:lang w:eastAsia="zh-CN"/>
        </w:rPr>
      </w:pPr>
    </w:p>
    <w:p w14:paraId="0FC6031F"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8"/>
          <w:lang w:eastAsia="zh-CN"/>
        </w:rPr>
        <w:t>□命题赛道       ■自由赛道</w:t>
      </w:r>
    </w:p>
    <w:p w14:paraId="3A72762F" w14:textId="77777777" w:rsidR="000C1569" w:rsidRPr="00991E5C" w:rsidRDefault="000C1569">
      <w:pPr>
        <w:rPr>
          <w:rFonts w:ascii="宋体" w:hAnsi="宋体" w:hint="eastAsia"/>
          <w:color w:val="auto"/>
          <w:lang w:eastAsia="zh-CN"/>
        </w:rPr>
      </w:pPr>
    </w:p>
    <w:p w14:paraId="542CAC36" w14:textId="77777777" w:rsidR="000C1569" w:rsidRPr="00991E5C" w:rsidRDefault="00000000">
      <w:pPr>
        <w:spacing w:before="360"/>
        <w:jc w:val="center"/>
        <w:rPr>
          <w:rFonts w:ascii="宋体" w:hAnsi="宋体" w:hint="eastAsia"/>
          <w:color w:val="auto"/>
          <w:lang w:eastAsia="zh-CN"/>
        </w:rPr>
      </w:pPr>
      <w:r w:rsidRPr="00991E5C">
        <w:rPr>
          <w:rFonts w:ascii="宋体" w:hAnsi="宋体" w:hint="eastAsia"/>
          <w:b/>
          <w:color w:val="auto"/>
          <w:sz w:val="28"/>
          <w:lang w:eastAsia="zh-CN"/>
        </w:rPr>
        <w:t>作品名称：</w:t>
      </w:r>
    </w:p>
    <w:p w14:paraId="50D763DD" w14:textId="44C9DA31" w:rsidR="000C1569" w:rsidRPr="00991E5C" w:rsidRDefault="00000000">
      <w:pPr>
        <w:ind w:left="567" w:right="567"/>
        <w:jc w:val="center"/>
        <w:rPr>
          <w:rFonts w:ascii="宋体" w:hAnsi="宋体" w:hint="eastAsia"/>
          <w:color w:val="auto"/>
          <w:lang w:eastAsia="zh-CN"/>
        </w:rPr>
      </w:pPr>
      <w:r w:rsidRPr="00991E5C">
        <w:rPr>
          <w:rFonts w:ascii="宋体" w:hAnsi="宋体" w:hint="eastAsia"/>
          <w:b/>
          <w:color w:val="auto"/>
          <w:sz w:val="40"/>
          <w:lang w:eastAsia="zh-CN"/>
        </w:rPr>
        <w:t>智源净域：面向 RAG 场景的</w:t>
      </w:r>
      <w:r w:rsidRPr="00991E5C">
        <w:rPr>
          <w:rFonts w:ascii="宋体" w:hAnsi="宋体" w:hint="eastAsia"/>
          <w:b/>
          <w:color w:val="auto"/>
          <w:sz w:val="40"/>
          <w:lang w:eastAsia="zh-CN"/>
        </w:rPr>
        <w:br/>
        <w:t>知识投毒检测、因果溯源与可信重生成系统</w:t>
      </w:r>
    </w:p>
    <w:p w14:paraId="721F03BA" w14:textId="77777777" w:rsidR="000C1569" w:rsidRPr="00991E5C" w:rsidRDefault="000C1569">
      <w:pPr>
        <w:rPr>
          <w:rFonts w:ascii="宋体" w:hAnsi="宋体" w:hint="eastAsia"/>
          <w:color w:val="auto"/>
          <w:lang w:eastAsia="zh-CN"/>
        </w:rPr>
      </w:pPr>
    </w:p>
    <w:p w14:paraId="2ADEECBC" w14:textId="77777777" w:rsidR="000C1569" w:rsidRPr="00991E5C" w:rsidRDefault="000C1569">
      <w:pPr>
        <w:rPr>
          <w:rFonts w:ascii="宋体" w:hAnsi="宋体" w:hint="eastAsia"/>
          <w:color w:val="auto"/>
          <w:lang w:eastAsia="zh-CN"/>
        </w:rPr>
      </w:pPr>
    </w:p>
    <w:p w14:paraId="452CAD02" w14:textId="77777777" w:rsidR="000C1569" w:rsidRPr="00991E5C" w:rsidRDefault="000C1569">
      <w:pPr>
        <w:rPr>
          <w:rFonts w:ascii="宋体" w:hAnsi="宋体" w:hint="eastAsia"/>
          <w:color w:val="auto"/>
          <w:lang w:eastAsia="zh-CN"/>
        </w:rPr>
      </w:pPr>
    </w:p>
    <w:p w14:paraId="5DF5EEDB" w14:textId="77777777" w:rsidR="000C1569" w:rsidRPr="00991E5C" w:rsidRDefault="000C1569">
      <w:pPr>
        <w:rPr>
          <w:rFonts w:ascii="宋体" w:hAnsi="宋体" w:hint="eastAsia"/>
          <w:color w:val="auto"/>
          <w:lang w:eastAsia="zh-CN"/>
        </w:rPr>
      </w:pPr>
    </w:p>
    <w:p w14:paraId="3ED92C30" w14:textId="77777777" w:rsidR="000C1569" w:rsidRPr="00991E5C" w:rsidRDefault="000C1569">
      <w:pPr>
        <w:rPr>
          <w:rFonts w:ascii="宋体" w:hAnsi="宋体" w:hint="eastAsia"/>
          <w:color w:val="auto"/>
          <w:lang w:eastAsia="zh-CN"/>
        </w:rPr>
      </w:pPr>
    </w:p>
    <w:p w14:paraId="2C81051B" w14:textId="77777777" w:rsidR="000C1569" w:rsidRPr="00991E5C" w:rsidRDefault="00000000">
      <w:pPr>
        <w:ind w:firstLine="0"/>
        <w:jc w:val="center"/>
        <w:rPr>
          <w:rFonts w:ascii="宋体" w:hAnsi="宋体" w:hint="eastAsia"/>
          <w:color w:val="auto"/>
          <w:lang w:eastAsia="zh-CN"/>
        </w:rPr>
      </w:pPr>
      <w:r w:rsidRPr="00991E5C">
        <w:rPr>
          <w:rFonts w:ascii="宋体" w:hAnsi="宋体" w:hint="eastAsia"/>
          <w:color w:val="auto"/>
          <w:sz w:val="26"/>
          <w:lang w:eastAsia="zh-CN"/>
        </w:rPr>
        <w:t>电子邮箱：____________________________</w:t>
      </w:r>
    </w:p>
    <w:p w14:paraId="6CADA436" w14:textId="77777777" w:rsidR="000C1569" w:rsidRPr="00991E5C" w:rsidRDefault="00000000">
      <w:pPr>
        <w:ind w:firstLine="0"/>
        <w:jc w:val="center"/>
        <w:rPr>
          <w:rFonts w:ascii="宋体" w:hAnsi="宋体" w:hint="eastAsia"/>
          <w:color w:val="auto"/>
          <w:lang w:eastAsia="zh-CN"/>
        </w:rPr>
      </w:pPr>
      <w:r w:rsidRPr="00991E5C">
        <w:rPr>
          <w:rFonts w:ascii="宋体" w:hAnsi="宋体" w:hint="eastAsia"/>
          <w:color w:val="auto"/>
          <w:sz w:val="26"/>
          <w:lang w:eastAsia="zh-CN"/>
        </w:rPr>
        <w:t>提交日期：____________________________</w:t>
      </w:r>
    </w:p>
    <w:p w14:paraId="5C81AFCA"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br w:type="page"/>
      </w:r>
    </w:p>
    <w:p w14:paraId="7641C21B" w14:textId="77777777" w:rsidR="000C1569" w:rsidRPr="00991E5C" w:rsidRDefault="00000000">
      <w:pPr>
        <w:pStyle w:val="1"/>
        <w:pageBreakBefore w:val="0"/>
        <w:rPr>
          <w:rFonts w:ascii="宋体" w:eastAsia="宋体" w:hAnsi="宋体" w:hint="eastAsia"/>
          <w:color w:val="auto"/>
        </w:rPr>
      </w:pPr>
      <w:bookmarkStart w:id="0" w:name="_Toc232282464"/>
      <w:r w:rsidRPr="00991E5C">
        <w:rPr>
          <w:rFonts w:ascii="宋体" w:eastAsia="宋体" w:hAnsi="宋体" w:hint="eastAsia"/>
          <w:color w:val="auto"/>
        </w:rPr>
        <w:lastRenderedPageBreak/>
        <w:t>摘    要</w:t>
      </w:r>
      <w:bookmarkEnd w:id="0"/>
    </w:p>
    <w:p w14:paraId="53C06AF6" w14:textId="77777777" w:rsidR="000C1569" w:rsidRPr="00991E5C" w:rsidRDefault="00000000">
      <w:pPr>
        <w:rPr>
          <w:rFonts w:ascii="宋体" w:hAnsi="宋体" w:hint="eastAsia"/>
          <w:color w:val="auto"/>
          <w:lang w:eastAsia="zh-CN"/>
        </w:rPr>
      </w:pPr>
      <w:r w:rsidRPr="00991E5C">
        <w:rPr>
          <w:rFonts w:ascii="宋体" w:hAnsi="宋体" w:hint="eastAsia"/>
          <w:color w:val="auto"/>
        </w:rPr>
        <w:t>面向开放网页和企业知识库的检索增强生成（Retrieval-Augmented Generation，RAG）系统，正在改变用户获取信息和组织内部知识的方式。</w:t>
      </w:r>
      <w:r w:rsidRPr="00991E5C">
        <w:rPr>
          <w:rFonts w:ascii="宋体" w:hAnsi="宋体" w:hint="eastAsia"/>
          <w:color w:val="auto"/>
          <w:lang w:eastAsia="zh-CN"/>
        </w:rPr>
        <w:t>此类系统通过检索外部网页或知识库文档，将相关片段作为上下文交由大语言模型生成答案，能够缓解模型知识滞后与幻觉问题。然而，两类系统都允许外部知识进入模型上下文，使网页、共享目录、上传文档和第三方资料成为新的攻击面。攻击者无需修改模型参数，只需污染外部网页或知识库文档，即可使恶意片段在目标问题下被优先检索，并进一步诱导模型生成攻击者指定的错误答案。</w:t>
      </w:r>
    </w:p>
    <w:p w14:paraId="17D4419A"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针对现有防御依赖单一文本异常特征、难以确认错误答案因果来源，以及引用数量不能等价于证据可信等问题，本作品提出“智源净域”。本作品不是普通 RAG 问答系统，而是面向 RAG与企业 RAG 的知识投毒检测、因果溯源和可信重生成系统。系统首先将开放网页和企业文档统一抽象为 Evidence 对象，记录 URL 或文档 ID、Chunk、来源时间、内容哈希、检索排名和引用状态；随后借鉴PoisonedRAG 对攻击必要条件的分析，以 Retrieval Attraction Score（RAS）检测异常检索吸附，以 Generation Inducement Score（GIS）检测答案诱导，并通过 DualRisk 筛选同时满足两个条件的候选投毒片段。</w:t>
      </w:r>
    </w:p>
    <w:p w14:paraId="44E56971"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对高风险候选，系统执行原始生成、删除可疑片段、仅使用可疑片段和可信证据替代四路反事实重生成，以 CausalScore 确认其是否真正导致错误答案；随后构建“网页/文档—Chunk—声明—答案”异构投毒传播图谱，识别站群互引、跨文档复制、同一错误声明传播及候选投毒源头。声明级安全证据裁决模块将答案拆解为原子声明，通过 NLI 建立声明—证据矩阵，并综合证据质量、支持覆盖、来源独立性、投毒风险、图谱异常、反事实因果风险和矛盾证据比例计算 TrustScore。</w:t>
      </w:r>
    </w:p>
    <w:p w14:paraId="300AEC3E"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系统对经因果确认的高风险 Chunk 执行降权或隔离，重新检索独立、低风险且能够支持声明的证据，并生成带声明级引用的可信答案。由此形成“检测—因果确认—传播溯源—证据裁决—可信重生成”的闭环，最终输出可信答案、证据链、风险报告和传播路径。</w:t>
      </w:r>
    </w:p>
    <w:p w14:paraId="2E15D859" w14:textId="77777777" w:rsidR="000C1569" w:rsidRPr="00991E5C" w:rsidRDefault="00000000">
      <w:pPr>
        <w:ind w:firstLine="0"/>
        <w:rPr>
          <w:rFonts w:ascii="宋体" w:hAnsi="宋体" w:hint="eastAsia"/>
          <w:color w:val="auto"/>
          <w:lang w:eastAsia="zh-CN"/>
        </w:rPr>
      </w:pPr>
      <w:r w:rsidRPr="00991E5C">
        <w:rPr>
          <w:rFonts w:ascii="宋体" w:hAnsi="宋体" w:hint="eastAsia"/>
          <w:b/>
          <w:color w:val="auto"/>
          <w:lang w:eastAsia="zh-CN"/>
        </w:rPr>
        <w:lastRenderedPageBreak/>
        <w:t>关键词：</w:t>
      </w:r>
      <w:r w:rsidRPr="00991E5C">
        <w:rPr>
          <w:rFonts w:ascii="宋体" w:hAnsi="宋体" w:hint="eastAsia"/>
          <w:color w:val="auto"/>
          <w:lang w:eastAsia="zh-CN"/>
        </w:rPr>
        <w:t>检索增强生成（RAG）；知识投毒；反事实验证；投毒传播图谱；声明级证据裁决；可信重生成</w:t>
      </w:r>
    </w:p>
    <w:p w14:paraId="17198F4C"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br w:type="page"/>
      </w:r>
    </w:p>
    <w:p w14:paraId="4A9B1C98" w14:textId="77777777" w:rsidR="000C1569" w:rsidRPr="00991E5C" w:rsidRDefault="00000000">
      <w:pPr>
        <w:pStyle w:val="1"/>
        <w:pageBreakBefore w:val="0"/>
        <w:rPr>
          <w:rFonts w:ascii="宋体" w:eastAsia="宋体" w:hAnsi="宋体" w:hint="eastAsia"/>
          <w:color w:val="auto"/>
        </w:rPr>
      </w:pPr>
      <w:bookmarkStart w:id="1" w:name="_Toc232282465"/>
      <w:r w:rsidRPr="00991E5C">
        <w:rPr>
          <w:rFonts w:ascii="宋体" w:eastAsia="宋体" w:hAnsi="宋体" w:hint="eastAsia"/>
          <w:color w:val="auto"/>
        </w:rPr>
        <w:lastRenderedPageBreak/>
        <w:t>目    录</w:t>
      </w:r>
      <w:bookmarkEnd w:id="1"/>
    </w:p>
    <w:p w14:paraId="3BA4BFB9" w14:textId="77777777" w:rsidR="00991E5C" w:rsidRPr="00991E5C" w:rsidRDefault="00000000">
      <w:pPr>
        <w:pStyle w:val="TOC1"/>
        <w:tabs>
          <w:tab w:val="right" w:leader="dot" w:pos="9112"/>
        </w:tabs>
        <w:rPr>
          <w:rFonts w:ascii="宋体" w:hAnsi="宋体" w:hint="eastAsia"/>
          <w:noProof/>
          <w:color w:val="auto"/>
        </w:rPr>
      </w:pPr>
      <w:r w:rsidRPr="00991E5C">
        <w:rPr>
          <w:rFonts w:ascii="宋体" w:hAnsi="宋体" w:hint="eastAsia"/>
          <w:color w:val="auto"/>
        </w:rPr>
        <w:fldChar w:fldCharType="begin"/>
      </w:r>
      <w:r w:rsidRPr="00991E5C">
        <w:rPr>
          <w:rFonts w:ascii="宋体" w:hAnsi="宋体" w:hint="eastAsia"/>
          <w:color w:val="auto"/>
        </w:rPr>
        <w:instrText xml:space="preserve"> TOC \o "1-3" \h \z \u </w:instrText>
      </w:r>
      <w:r w:rsidRPr="00991E5C">
        <w:rPr>
          <w:rFonts w:ascii="宋体" w:hAnsi="宋体" w:hint="eastAsia"/>
          <w:color w:val="auto"/>
        </w:rPr>
        <w:fldChar w:fldCharType="separate"/>
      </w:r>
      <w:hyperlink w:anchor="_Toc232282464" w:history="1">
        <w:r w:rsidR="00991E5C" w:rsidRPr="00991E5C">
          <w:rPr>
            <w:rStyle w:val="aff9"/>
            <w:rFonts w:ascii="宋体" w:hAnsi="宋体" w:hint="eastAsia"/>
            <w:noProof/>
            <w:color w:val="auto"/>
          </w:rPr>
          <w:t>摘    要</w:t>
        </w:r>
        <w:r w:rsidR="00991E5C" w:rsidRPr="00991E5C">
          <w:rPr>
            <w:rFonts w:ascii="宋体" w:hAnsi="宋体" w:hint="eastAsia"/>
            <w:noProof/>
            <w:webHidden/>
            <w:color w:val="auto"/>
          </w:rPr>
          <w:tab/>
        </w:r>
        <w:r w:rsidR="00991E5C" w:rsidRPr="00991E5C">
          <w:rPr>
            <w:rFonts w:ascii="宋体" w:hAnsi="宋体" w:hint="eastAsia"/>
            <w:noProof/>
            <w:webHidden/>
            <w:color w:val="auto"/>
          </w:rPr>
          <w:fldChar w:fldCharType="begin"/>
        </w:r>
        <w:r w:rsidR="00991E5C" w:rsidRPr="00991E5C">
          <w:rPr>
            <w:rFonts w:ascii="宋体" w:hAnsi="宋体" w:hint="eastAsia"/>
            <w:noProof/>
            <w:webHidden/>
            <w:color w:val="auto"/>
          </w:rPr>
          <w:instrText xml:space="preserve"> PAGEREF _Toc232282464 \h </w:instrText>
        </w:r>
        <w:r w:rsidR="00991E5C" w:rsidRPr="00991E5C">
          <w:rPr>
            <w:rFonts w:ascii="宋体" w:hAnsi="宋体" w:hint="eastAsia"/>
            <w:noProof/>
            <w:webHidden/>
            <w:color w:val="auto"/>
          </w:rPr>
        </w:r>
        <w:r w:rsidR="00991E5C" w:rsidRPr="00991E5C">
          <w:rPr>
            <w:rFonts w:ascii="宋体" w:hAnsi="宋体" w:hint="eastAsia"/>
            <w:noProof/>
            <w:webHidden/>
            <w:color w:val="auto"/>
          </w:rPr>
          <w:fldChar w:fldCharType="separate"/>
        </w:r>
        <w:r w:rsidR="00991E5C" w:rsidRPr="00991E5C">
          <w:rPr>
            <w:rFonts w:ascii="宋体" w:hAnsi="宋体" w:hint="eastAsia"/>
            <w:noProof/>
            <w:webHidden/>
            <w:color w:val="auto"/>
          </w:rPr>
          <w:t>1</w:t>
        </w:r>
        <w:r w:rsidR="00991E5C" w:rsidRPr="00991E5C">
          <w:rPr>
            <w:rFonts w:ascii="宋体" w:hAnsi="宋体" w:hint="eastAsia"/>
            <w:noProof/>
            <w:webHidden/>
            <w:color w:val="auto"/>
          </w:rPr>
          <w:fldChar w:fldCharType="end"/>
        </w:r>
      </w:hyperlink>
    </w:p>
    <w:p w14:paraId="3A5BE124" w14:textId="77777777" w:rsidR="00991E5C" w:rsidRPr="00991E5C" w:rsidRDefault="00991E5C">
      <w:pPr>
        <w:pStyle w:val="TOC1"/>
        <w:tabs>
          <w:tab w:val="right" w:leader="dot" w:pos="9112"/>
        </w:tabs>
        <w:rPr>
          <w:rFonts w:ascii="宋体" w:hAnsi="宋体" w:hint="eastAsia"/>
          <w:noProof/>
          <w:color w:val="auto"/>
        </w:rPr>
      </w:pPr>
      <w:hyperlink w:anchor="_Toc232282465" w:history="1">
        <w:r w:rsidRPr="00991E5C">
          <w:rPr>
            <w:rStyle w:val="aff9"/>
            <w:rFonts w:ascii="宋体" w:hAnsi="宋体" w:hint="eastAsia"/>
            <w:noProof/>
            <w:color w:val="auto"/>
          </w:rPr>
          <w:t>目    录</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_Toc232282465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71D9001C" w14:textId="77777777" w:rsidR="00991E5C" w:rsidRPr="00991E5C" w:rsidRDefault="00991E5C">
      <w:pPr>
        <w:pStyle w:val="TOC1"/>
        <w:tabs>
          <w:tab w:val="right" w:leader="dot" w:pos="9112"/>
        </w:tabs>
        <w:rPr>
          <w:rFonts w:ascii="宋体" w:hAnsi="宋体" w:hint="eastAsia"/>
          <w:noProof/>
          <w:color w:val="auto"/>
        </w:rPr>
      </w:pPr>
      <w:hyperlink w:anchor="_Toc232282466" w:history="1">
        <w:r w:rsidRPr="00991E5C">
          <w:rPr>
            <w:rStyle w:val="aff9"/>
            <w:rFonts w:ascii="宋体" w:hAnsi="宋体" w:hint="eastAsia"/>
            <w:noProof/>
            <w:color w:val="auto"/>
          </w:rPr>
          <w:t>第一章 作品概述</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_Toc232282466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2CE630CD" w14:textId="77777777" w:rsidR="00991E5C" w:rsidRPr="00991E5C" w:rsidRDefault="00991E5C">
      <w:pPr>
        <w:pStyle w:val="TOC2"/>
        <w:tabs>
          <w:tab w:val="right" w:leader="dot" w:pos="9112"/>
        </w:tabs>
        <w:ind w:left="480"/>
        <w:rPr>
          <w:rFonts w:ascii="宋体" w:hAnsi="宋体" w:hint="eastAsia"/>
          <w:noProof/>
          <w:color w:val="auto"/>
        </w:rPr>
      </w:pPr>
      <w:hyperlink w:anchor="_Toc232282467" w:history="1">
        <w:r w:rsidRPr="00991E5C">
          <w:rPr>
            <w:rStyle w:val="aff9"/>
            <w:rFonts w:ascii="宋体" w:hAnsi="宋体" w:hint="eastAsia"/>
            <w:noProof/>
            <w:color w:val="auto"/>
          </w:rPr>
          <w:t>1.1 背景分析</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_Toc232282467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15EB016A" w14:textId="77777777" w:rsidR="00991E5C" w:rsidRPr="00991E5C" w:rsidRDefault="00991E5C">
      <w:pPr>
        <w:pStyle w:val="TOC3"/>
        <w:tabs>
          <w:tab w:val="right" w:leader="dot" w:pos="9112"/>
        </w:tabs>
        <w:ind w:left="960"/>
        <w:rPr>
          <w:rFonts w:ascii="宋体" w:hAnsi="宋体" w:hint="eastAsia"/>
          <w:noProof/>
          <w:color w:val="auto"/>
        </w:rPr>
      </w:pPr>
      <w:hyperlink w:anchor="_Toc232282468" w:history="1">
        <w:r w:rsidRPr="00991E5C">
          <w:rPr>
            <w:rStyle w:val="aff9"/>
            <w:rFonts w:ascii="宋体" w:hAnsi="宋体" w:hint="eastAsia"/>
            <w:noProof/>
            <w:color w:val="auto"/>
          </w:rPr>
          <w:t>1.1.1 RAG 改变信息获取模式</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_Toc232282468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73A20A49" w14:textId="77777777" w:rsidR="00991E5C" w:rsidRPr="00991E5C" w:rsidRDefault="00991E5C">
      <w:pPr>
        <w:pStyle w:val="TOC3"/>
        <w:tabs>
          <w:tab w:val="right" w:leader="dot" w:pos="9112"/>
        </w:tabs>
        <w:ind w:left="960"/>
        <w:rPr>
          <w:rFonts w:ascii="宋体" w:hAnsi="宋体" w:hint="eastAsia"/>
          <w:noProof/>
          <w:color w:val="auto"/>
        </w:rPr>
      </w:pPr>
      <w:hyperlink w:anchor="_Toc232282469" w:history="1">
        <w:r w:rsidRPr="00991E5C">
          <w:rPr>
            <w:rStyle w:val="aff9"/>
            <w:rFonts w:ascii="宋体" w:hAnsi="宋体" w:hint="eastAsia"/>
            <w:noProof/>
            <w:color w:val="auto"/>
          </w:rPr>
          <w:t>1.1.2 从内容优化到知识投毒</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_Toc232282469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2A717700" w14:textId="77777777" w:rsidR="00991E5C" w:rsidRPr="00991E5C" w:rsidRDefault="00991E5C">
      <w:pPr>
        <w:pStyle w:val="TOC3"/>
        <w:tabs>
          <w:tab w:val="right" w:leader="dot" w:pos="9112"/>
        </w:tabs>
        <w:ind w:left="960"/>
        <w:rPr>
          <w:rFonts w:ascii="宋体" w:hAnsi="宋体" w:hint="eastAsia"/>
          <w:noProof/>
          <w:color w:val="auto"/>
        </w:rPr>
      </w:pPr>
      <w:hyperlink w:anchor="_Toc232282470" w:history="1">
        <w:r w:rsidRPr="00991E5C">
          <w:rPr>
            <w:rStyle w:val="aff9"/>
            <w:rFonts w:ascii="宋体" w:hAnsi="宋体" w:hint="eastAsia"/>
            <w:noProof/>
            <w:color w:val="auto"/>
          </w:rPr>
          <w:t>1.1.3 PoisonedRAG 揭示的双条件攻击机制</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_Toc232282470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5DEF04CE" w14:textId="77777777" w:rsidR="00991E5C" w:rsidRPr="00991E5C" w:rsidRDefault="00991E5C">
      <w:pPr>
        <w:pStyle w:val="TOC3"/>
        <w:tabs>
          <w:tab w:val="right" w:leader="dot" w:pos="9112"/>
        </w:tabs>
        <w:ind w:left="960"/>
        <w:rPr>
          <w:rFonts w:ascii="宋体" w:hAnsi="宋体" w:hint="eastAsia"/>
          <w:noProof/>
          <w:color w:val="auto"/>
        </w:rPr>
      </w:pPr>
      <w:hyperlink w:anchor="_Toc232282471" w:history="1">
        <w:r w:rsidRPr="00991E5C">
          <w:rPr>
            <w:rStyle w:val="aff9"/>
            <w:rFonts w:ascii="宋体" w:hAnsi="宋体" w:hint="eastAsia"/>
            <w:noProof/>
            <w:color w:val="auto"/>
          </w:rPr>
          <w:t>1.1.4 现有可信引用评价的不足</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_Toc232282471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35982974" w14:textId="77777777" w:rsidR="00991E5C" w:rsidRPr="00991E5C" w:rsidRDefault="00991E5C">
      <w:pPr>
        <w:pStyle w:val="TOC2"/>
        <w:tabs>
          <w:tab w:val="right" w:leader="dot" w:pos="9112"/>
        </w:tabs>
        <w:ind w:left="480"/>
        <w:rPr>
          <w:rFonts w:ascii="宋体" w:hAnsi="宋体" w:hint="eastAsia"/>
          <w:noProof/>
          <w:color w:val="auto"/>
        </w:rPr>
      </w:pPr>
      <w:hyperlink w:anchor="_Toc232282472" w:history="1">
        <w:r w:rsidRPr="00991E5C">
          <w:rPr>
            <w:rStyle w:val="aff9"/>
            <w:rFonts w:ascii="宋体" w:hAnsi="宋体" w:hint="eastAsia"/>
            <w:noProof/>
            <w:color w:val="auto"/>
          </w:rPr>
          <w:t>1.2 相关工作</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_Toc232282472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297B2015" w14:textId="77777777" w:rsidR="00991E5C" w:rsidRPr="00991E5C" w:rsidRDefault="00991E5C">
      <w:pPr>
        <w:pStyle w:val="TOC3"/>
        <w:tabs>
          <w:tab w:val="right" w:leader="dot" w:pos="9112"/>
        </w:tabs>
        <w:ind w:left="960"/>
        <w:rPr>
          <w:rFonts w:ascii="宋体" w:hAnsi="宋体" w:hint="eastAsia"/>
          <w:noProof/>
          <w:color w:val="auto"/>
        </w:rPr>
      </w:pPr>
      <w:hyperlink w:anchor="_Toc232282473" w:history="1">
        <w:r w:rsidRPr="00991E5C">
          <w:rPr>
            <w:rStyle w:val="aff9"/>
            <w:rFonts w:ascii="宋体" w:hAnsi="宋体" w:hint="eastAsia"/>
            <w:noProof/>
            <w:color w:val="auto"/>
          </w:rPr>
          <w:t>1.2.1 RAG 与 RAG基础</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_Toc232282473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738A9068" w14:textId="77777777" w:rsidR="00991E5C" w:rsidRPr="00991E5C" w:rsidRDefault="00991E5C">
      <w:pPr>
        <w:pStyle w:val="TOC3"/>
        <w:tabs>
          <w:tab w:val="right" w:leader="dot" w:pos="9112"/>
        </w:tabs>
        <w:ind w:left="960"/>
        <w:rPr>
          <w:rFonts w:ascii="宋体" w:hAnsi="宋体" w:hint="eastAsia"/>
          <w:noProof/>
          <w:color w:val="auto"/>
        </w:rPr>
      </w:pPr>
      <w:hyperlink w:anchor="_Toc232282474" w:history="1">
        <w:r w:rsidRPr="00991E5C">
          <w:rPr>
            <w:rStyle w:val="aff9"/>
            <w:rFonts w:ascii="宋体" w:hAnsi="宋体" w:hint="eastAsia"/>
            <w:noProof/>
            <w:color w:val="auto"/>
          </w:rPr>
          <w:t>1.2.2 生成式搜索可见性与 GEO</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_Toc232282474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25D2CA43" w14:textId="77777777" w:rsidR="00991E5C" w:rsidRPr="00991E5C" w:rsidRDefault="00991E5C">
      <w:pPr>
        <w:pStyle w:val="TOC3"/>
        <w:tabs>
          <w:tab w:val="right" w:leader="dot" w:pos="9112"/>
        </w:tabs>
        <w:ind w:left="960"/>
        <w:rPr>
          <w:rFonts w:ascii="宋体" w:hAnsi="宋体" w:hint="eastAsia"/>
          <w:noProof/>
          <w:color w:val="auto"/>
        </w:rPr>
      </w:pPr>
      <w:hyperlink w:anchor="_Toc232282475" w:history="1">
        <w:r w:rsidRPr="00991E5C">
          <w:rPr>
            <w:rStyle w:val="aff9"/>
            <w:rFonts w:ascii="宋体" w:hAnsi="宋体" w:hint="eastAsia"/>
            <w:noProof/>
            <w:color w:val="auto"/>
          </w:rPr>
          <w:t>1.2.3 RAG 知识投毒攻击</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_Toc232282475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22A63625" w14:textId="77777777" w:rsidR="00991E5C" w:rsidRPr="00991E5C" w:rsidRDefault="00991E5C">
      <w:pPr>
        <w:pStyle w:val="TOC3"/>
        <w:tabs>
          <w:tab w:val="right" w:leader="dot" w:pos="9112"/>
        </w:tabs>
        <w:ind w:left="960"/>
        <w:rPr>
          <w:rFonts w:ascii="宋体" w:hAnsi="宋体" w:hint="eastAsia"/>
          <w:noProof/>
          <w:color w:val="auto"/>
        </w:rPr>
      </w:pPr>
      <w:hyperlink w:anchor="_Toc232282476" w:history="1">
        <w:r w:rsidRPr="00991E5C">
          <w:rPr>
            <w:rStyle w:val="aff9"/>
            <w:rFonts w:ascii="宋体" w:hAnsi="宋体" w:hint="eastAsia"/>
            <w:noProof/>
            <w:color w:val="auto"/>
          </w:rPr>
          <w:t>1.2.4 RAG 投毒防御与因果溯源</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_Toc232282476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5D78000F" w14:textId="77777777" w:rsidR="00991E5C" w:rsidRPr="00991E5C" w:rsidRDefault="00991E5C">
      <w:pPr>
        <w:pStyle w:val="TOC3"/>
        <w:tabs>
          <w:tab w:val="right" w:leader="dot" w:pos="9112"/>
        </w:tabs>
        <w:ind w:left="960"/>
        <w:rPr>
          <w:rFonts w:ascii="宋体" w:hAnsi="宋体" w:hint="eastAsia"/>
          <w:noProof/>
          <w:color w:val="auto"/>
        </w:rPr>
      </w:pPr>
      <w:hyperlink w:anchor="_Toc232282477" w:history="1">
        <w:r w:rsidRPr="00991E5C">
          <w:rPr>
            <w:rStyle w:val="aff9"/>
            <w:rFonts w:ascii="宋体" w:hAnsi="宋体" w:hint="eastAsia"/>
            <w:noProof/>
            <w:color w:val="auto"/>
          </w:rPr>
          <w:t>1.2.5 RAG 评测、引用验证与事实核验</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_Toc232282477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5FA71863" w14:textId="77777777" w:rsidR="00991E5C" w:rsidRPr="00991E5C" w:rsidRDefault="00991E5C">
      <w:pPr>
        <w:pStyle w:val="TOC3"/>
        <w:tabs>
          <w:tab w:val="right" w:leader="dot" w:pos="9112"/>
        </w:tabs>
        <w:ind w:left="960"/>
        <w:rPr>
          <w:rFonts w:ascii="宋体" w:hAnsi="宋体" w:hint="eastAsia"/>
          <w:noProof/>
          <w:color w:val="auto"/>
        </w:rPr>
      </w:pPr>
      <w:hyperlink w:anchor="_Toc232282478" w:history="1">
        <w:r w:rsidRPr="00991E5C">
          <w:rPr>
            <w:rStyle w:val="aff9"/>
            <w:rFonts w:ascii="宋体" w:hAnsi="宋体" w:hint="eastAsia"/>
            <w:noProof/>
            <w:color w:val="auto"/>
          </w:rPr>
          <w:t>1.2.6 GraphRAG 与图谱增强检索</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_Toc232282478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285F7F1C" w14:textId="77777777" w:rsidR="00991E5C" w:rsidRPr="00991E5C" w:rsidRDefault="00991E5C">
      <w:pPr>
        <w:pStyle w:val="TOC3"/>
        <w:tabs>
          <w:tab w:val="right" w:leader="dot" w:pos="9112"/>
        </w:tabs>
        <w:ind w:left="960"/>
        <w:rPr>
          <w:rFonts w:ascii="宋体" w:hAnsi="宋体" w:hint="eastAsia"/>
          <w:noProof/>
          <w:color w:val="auto"/>
        </w:rPr>
      </w:pPr>
      <w:hyperlink w:anchor="_Toc232282479" w:history="1">
        <w:r w:rsidRPr="00991E5C">
          <w:rPr>
            <w:rStyle w:val="aff9"/>
            <w:rFonts w:ascii="宋体" w:hAnsi="宋体" w:hint="eastAsia"/>
            <w:noProof/>
            <w:color w:val="auto"/>
          </w:rPr>
          <w:t>1.2.7 Trustworthy / Secure RAG 研究</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_Toc232282479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729C1349" w14:textId="77777777" w:rsidR="00991E5C" w:rsidRPr="00991E5C" w:rsidRDefault="00991E5C">
      <w:pPr>
        <w:pStyle w:val="TOC2"/>
        <w:tabs>
          <w:tab w:val="right" w:leader="dot" w:pos="9112"/>
        </w:tabs>
        <w:ind w:left="480"/>
        <w:rPr>
          <w:rFonts w:ascii="宋体" w:hAnsi="宋体" w:hint="eastAsia"/>
          <w:noProof/>
          <w:color w:val="auto"/>
        </w:rPr>
      </w:pPr>
      <w:hyperlink w:anchor="_Toc232282480" w:history="1">
        <w:r w:rsidRPr="00991E5C">
          <w:rPr>
            <w:rStyle w:val="aff9"/>
            <w:rFonts w:ascii="宋体" w:hAnsi="宋体" w:hint="eastAsia"/>
            <w:noProof/>
            <w:color w:val="auto"/>
          </w:rPr>
          <w:t>1.3 作品特色</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_Toc232282480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689CC79C" w14:textId="77777777" w:rsidR="00991E5C" w:rsidRPr="00991E5C" w:rsidRDefault="00991E5C">
      <w:pPr>
        <w:pStyle w:val="TOC3"/>
        <w:tabs>
          <w:tab w:val="right" w:leader="dot" w:pos="9112"/>
        </w:tabs>
        <w:ind w:left="960"/>
        <w:rPr>
          <w:rFonts w:ascii="宋体" w:hAnsi="宋体" w:hint="eastAsia"/>
          <w:noProof/>
          <w:color w:val="auto"/>
        </w:rPr>
      </w:pPr>
      <w:hyperlink w:anchor="_Toc232282481" w:history="1">
        <w:r w:rsidRPr="00991E5C">
          <w:rPr>
            <w:rStyle w:val="aff9"/>
            <w:rFonts w:ascii="宋体" w:hAnsi="宋体" w:hint="eastAsia"/>
            <w:noProof/>
            <w:color w:val="auto"/>
          </w:rPr>
          <w:t>1.3.1 以攻击必要条件为核心的检测方法</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_Toc232282481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61A2A1AF" w14:textId="77777777" w:rsidR="00991E5C" w:rsidRPr="00991E5C" w:rsidRDefault="00991E5C">
      <w:pPr>
        <w:pStyle w:val="TOC3"/>
        <w:tabs>
          <w:tab w:val="right" w:leader="dot" w:pos="9112"/>
        </w:tabs>
        <w:ind w:left="960"/>
        <w:rPr>
          <w:rFonts w:ascii="宋体" w:hAnsi="宋体" w:hint="eastAsia"/>
          <w:noProof/>
          <w:color w:val="auto"/>
        </w:rPr>
      </w:pPr>
      <w:hyperlink w:anchor="_Toc232282482" w:history="1">
        <w:r w:rsidRPr="00991E5C">
          <w:rPr>
            <w:rStyle w:val="aff9"/>
            <w:rFonts w:ascii="宋体" w:hAnsi="宋体" w:hint="eastAsia"/>
            <w:noProof/>
            <w:color w:val="auto"/>
          </w:rPr>
          <w:t>1.3.2 因果验证与传播溯源结合</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_Toc232282482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372193A3" w14:textId="77777777" w:rsidR="00991E5C" w:rsidRPr="00991E5C" w:rsidRDefault="00991E5C">
      <w:pPr>
        <w:pStyle w:val="TOC3"/>
        <w:tabs>
          <w:tab w:val="right" w:leader="dot" w:pos="9112"/>
        </w:tabs>
        <w:ind w:left="960"/>
        <w:rPr>
          <w:rFonts w:ascii="宋体" w:hAnsi="宋体" w:hint="eastAsia"/>
          <w:noProof/>
          <w:color w:val="auto"/>
        </w:rPr>
      </w:pPr>
      <w:hyperlink w:anchor="_Toc232282483" w:history="1">
        <w:r w:rsidRPr="00991E5C">
          <w:rPr>
            <w:rStyle w:val="aff9"/>
            <w:rFonts w:ascii="宋体" w:hAnsi="宋体" w:hint="eastAsia"/>
            <w:noProof/>
            <w:color w:val="auto"/>
          </w:rPr>
          <w:t>1.3.3 可信重生成形成完整闭环</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_Toc232282483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1E299E9F" w14:textId="77777777" w:rsidR="00991E5C" w:rsidRPr="00991E5C" w:rsidRDefault="00991E5C">
      <w:pPr>
        <w:pStyle w:val="TOC2"/>
        <w:tabs>
          <w:tab w:val="right" w:leader="dot" w:pos="9112"/>
        </w:tabs>
        <w:ind w:left="480"/>
        <w:rPr>
          <w:rFonts w:ascii="宋体" w:hAnsi="宋体" w:hint="eastAsia"/>
          <w:noProof/>
          <w:color w:val="auto"/>
        </w:rPr>
      </w:pPr>
      <w:hyperlink w:anchor="_Toc232282484" w:history="1">
        <w:r w:rsidRPr="00991E5C">
          <w:rPr>
            <w:rStyle w:val="aff9"/>
            <w:rFonts w:ascii="宋体" w:hAnsi="宋体" w:hint="eastAsia"/>
            <w:noProof/>
            <w:color w:val="auto"/>
          </w:rPr>
          <w:t>1.4 应用前景分析</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_Toc232282484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3DB6FB66" w14:textId="77777777" w:rsidR="00991E5C" w:rsidRPr="00991E5C" w:rsidRDefault="00991E5C">
      <w:pPr>
        <w:pStyle w:val="TOC1"/>
        <w:tabs>
          <w:tab w:val="right" w:leader="dot" w:pos="9112"/>
        </w:tabs>
        <w:rPr>
          <w:rFonts w:ascii="宋体" w:hAnsi="宋体" w:hint="eastAsia"/>
          <w:noProof/>
          <w:color w:val="auto"/>
        </w:rPr>
      </w:pPr>
      <w:hyperlink w:anchor="_Toc232282485" w:history="1">
        <w:r w:rsidRPr="00991E5C">
          <w:rPr>
            <w:rStyle w:val="aff9"/>
            <w:rFonts w:ascii="宋体" w:hAnsi="宋体" w:hint="eastAsia"/>
            <w:noProof/>
            <w:color w:val="auto"/>
          </w:rPr>
          <w:t>第二章 作品设计与实现</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_Toc232282485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2FD75664" w14:textId="77777777" w:rsidR="00991E5C" w:rsidRPr="00991E5C" w:rsidRDefault="00991E5C">
      <w:pPr>
        <w:pStyle w:val="TOC2"/>
        <w:tabs>
          <w:tab w:val="right" w:leader="dot" w:pos="9112"/>
        </w:tabs>
        <w:ind w:left="480"/>
        <w:rPr>
          <w:rFonts w:ascii="宋体" w:hAnsi="宋体" w:hint="eastAsia"/>
          <w:noProof/>
          <w:color w:val="auto"/>
        </w:rPr>
      </w:pPr>
      <w:hyperlink w:anchor="_Toc232282486" w:history="1">
        <w:r w:rsidRPr="00991E5C">
          <w:rPr>
            <w:rStyle w:val="aff9"/>
            <w:rFonts w:ascii="宋体" w:hAnsi="宋体" w:hint="eastAsia"/>
            <w:noProof/>
            <w:color w:val="auto"/>
          </w:rPr>
          <w:t>2.1 系统总体方案</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_Toc232282486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731A081A" w14:textId="77777777" w:rsidR="00991E5C" w:rsidRPr="00991E5C" w:rsidRDefault="00991E5C">
      <w:pPr>
        <w:pStyle w:val="TOC3"/>
        <w:tabs>
          <w:tab w:val="right" w:leader="dot" w:pos="9112"/>
        </w:tabs>
        <w:ind w:left="960"/>
        <w:rPr>
          <w:rFonts w:ascii="宋体" w:hAnsi="宋体" w:hint="eastAsia"/>
          <w:noProof/>
          <w:color w:val="auto"/>
        </w:rPr>
      </w:pPr>
      <w:hyperlink w:anchor="_Toc232282487" w:history="1">
        <w:r w:rsidRPr="00991E5C">
          <w:rPr>
            <w:rStyle w:val="aff9"/>
            <w:rFonts w:ascii="宋体" w:hAnsi="宋体" w:hint="eastAsia"/>
            <w:noProof/>
            <w:color w:val="auto"/>
          </w:rPr>
          <w:t>2.1.1 设计目标</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_Toc232282487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48B5BC1D" w14:textId="77777777" w:rsidR="00991E5C" w:rsidRPr="00991E5C" w:rsidRDefault="00991E5C">
      <w:pPr>
        <w:pStyle w:val="TOC3"/>
        <w:tabs>
          <w:tab w:val="right" w:leader="dot" w:pos="9112"/>
        </w:tabs>
        <w:ind w:left="960"/>
        <w:rPr>
          <w:rFonts w:ascii="宋体" w:hAnsi="宋体" w:hint="eastAsia"/>
          <w:noProof/>
          <w:color w:val="auto"/>
        </w:rPr>
      </w:pPr>
      <w:hyperlink w:anchor="_Toc232282488" w:history="1">
        <w:r w:rsidRPr="00991E5C">
          <w:rPr>
            <w:rStyle w:val="aff9"/>
            <w:rFonts w:ascii="宋体" w:hAnsi="宋体" w:hint="eastAsia"/>
            <w:noProof/>
            <w:color w:val="auto"/>
          </w:rPr>
          <w:t>2.1.2 系统数据流</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_Toc232282488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7EFE894F" w14:textId="77777777" w:rsidR="00991E5C" w:rsidRPr="00991E5C" w:rsidRDefault="00991E5C">
      <w:pPr>
        <w:pStyle w:val="TOC3"/>
        <w:tabs>
          <w:tab w:val="right" w:leader="dot" w:pos="9112"/>
        </w:tabs>
        <w:ind w:left="960"/>
        <w:rPr>
          <w:rFonts w:ascii="宋体" w:hAnsi="宋体" w:hint="eastAsia"/>
          <w:noProof/>
          <w:color w:val="auto"/>
        </w:rPr>
      </w:pPr>
      <w:hyperlink w:anchor="_Toc232282489" w:history="1">
        <w:r w:rsidRPr="00991E5C">
          <w:rPr>
            <w:rStyle w:val="aff9"/>
            <w:rFonts w:ascii="宋体" w:hAnsi="宋体" w:hint="eastAsia"/>
            <w:noProof/>
            <w:color w:val="auto"/>
          </w:rPr>
          <w:t>2.1.3 功能模块划分</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_Toc232282489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05E6A7AB" w14:textId="77777777" w:rsidR="00991E5C" w:rsidRPr="00991E5C" w:rsidRDefault="00991E5C">
      <w:pPr>
        <w:pStyle w:val="TOC2"/>
        <w:tabs>
          <w:tab w:val="right" w:leader="dot" w:pos="9112"/>
        </w:tabs>
        <w:ind w:left="480"/>
        <w:rPr>
          <w:rFonts w:ascii="宋体" w:hAnsi="宋体" w:hint="eastAsia"/>
          <w:noProof/>
          <w:color w:val="auto"/>
        </w:rPr>
      </w:pPr>
      <w:hyperlink w:anchor="_Toc232282490" w:history="1">
        <w:r w:rsidRPr="00991E5C">
          <w:rPr>
            <w:rStyle w:val="aff9"/>
            <w:rFonts w:ascii="宋体" w:hAnsi="宋体" w:hint="eastAsia"/>
            <w:noProof/>
            <w:color w:val="auto"/>
          </w:rPr>
          <w:t>2.2 统一证据对象与数据预处理</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_Toc232282490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7CBB0A48" w14:textId="77777777" w:rsidR="00991E5C" w:rsidRPr="00991E5C" w:rsidRDefault="00991E5C">
      <w:pPr>
        <w:pStyle w:val="TOC3"/>
        <w:tabs>
          <w:tab w:val="right" w:leader="dot" w:pos="9112"/>
        </w:tabs>
        <w:ind w:left="960"/>
        <w:rPr>
          <w:rFonts w:ascii="宋体" w:hAnsi="宋体" w:hint="eastAsia"/>
          <w:noProof/>
          <w:color w:val="auto"/>
        </w:rPr>
      </w:pPr>
      <w:hyperlink w:anchor="_Toc232282491" w:history="1">
        <w:r w:rsidRPr="00991E5C">
          <w:rPr>
            <w:rStyle w:val="aff9"/>
            <w:rFonts w:ascii="宋体" w:hAnsi="宋体" w:hint="eastAsia"/>
            <w:noProof/>
            <w:color w:val="auto"/>
          </w:rPr>
          <w:t>2.2.1 统一证据对象</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_Toc232282491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2E867115" w14:textId="77777777" w:rsidR="00991E5C" w:rsidRPr="00991E5C" w:rsidRDefault="00991E5C">
      <w:pPr>
        <w:pStyle w:val="TOC3"/>
        <w:tabs>
          <w:tab w:val="right" w:leader="dot" w:pos="9112"/>
        </w:tabs>
        <w:ind w:left="960"/>
        <w:rPr>
          <w:rFonts w:ascii="宋体" w:hAnsi="宋体" w:hint="eastAsia"/>
          <w:noProof/>
          <w:color w:val="auto"/>
        </w:rPr>
      </w:pPr>
      <w:hyperlink w:anchor="_Toc232282492" w:history="1">
        <w:r w:rsidRPr="00991E5C">
          <w:rPr>
            <w:rStyle w:val="aff9"/>
            <w:rFonts w:ascii="宋体" w:hAnsi="宋体" w:hint="eastAsia"/>
            <w:noProof/>
            <w:color w:val="auto"/>
          </w:rPr>
          <w:t>2.2.2 文本清洗与 Chunk 切分</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_Toc232282492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76ACEF18" w14:textId="77777777" w:rsidR="00991E5C" w:rsidRPr="00991E5C" w:rsidRDefault="00991E5C">
      <w:pPr>
        <w:pStyle w:val="TOC3"/>
        <w:tabs>
          <w:tab w:val="right" w:leader="dot" w:pos="9112"/>
        </w:tabs>
        <w:ind w:left="960"/>
        <w:rPr>
          <w:rFonts w:ascii="宋体" w:hAnsi="宋体" w:hint="eastAsia"/>
          <w:noProof/>
          <w:color w:val="auto"/>
        </w:rPr>
      </w:pPr>
      <w:hyperlink w:anchor="_Toc232282493" w:history="1">
        <w:r w:rsidRPr="00991E5C">
          <w:rPr>
            <w:rStyle w:val="aff9"/>
            <w:rFonts w:ascii="宋体" w:hAnsi="宋体" w:hint="eastAsia"/>
            <w:noProof/>
            <w:color w:val="auto"/>
          </w:rPr>
          <w:t>2.2.3 多路检索与排名记录</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_Toc232282493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635D5BF6" w14:textId="77777777" w:rsidR="00991E5C" w:rsidRPr="00991E5C" w:rsidRDefault="00991E5C">
      <w:pPr>
        <w:pStyle w:val="TOC2"/>
        <w:tabs>
          <w:tab w:val="right" w:leader="dot" w:pos="9112"/>
        </w:tabs>
        <w:ind w:left="480"/>
        <w:rPr>
          <w:rFonts w:ascii="宋体" w:hAnsi="宋体" w:hint="eastAsia"/>
          <w:noProof/>
          <w:color w:val="auto"/>
        </w:rPr>
      </w:pPr>
      <w:hyperlink w:anchor="_Toc232282494" w:history="1">
        <w:r w:rsidRPr="00991E5C">
          <w:rPr>
            <w:rStyle w:val="aff9"/>
            <w:rFonts w:ascii="宋体" w:hAnsi="宋体" w:hint="eastAsia"/>
            <w:noProof/>
            <w:color w:val="auto"/>
          </w:rPr>
          <w:t>2.3 PoisonedRAG 双条件投毒检测模块</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_Toc232282494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0F9DCA1B" w14:textId="77777777" w:rsidR="00991E5C" w:rsidRPr="00991E5C" w:rsidRDefault="00991E5C">
      <w:pPr>
        <w:pStyle w:val="TOC3"/>
        <w:tabs>
          <w:tab w:val="right" w:leader="dot" w:pos="9112"/>
        </w:tabs>
        <w:ind w:left="960"/>
        <w:rPr>
          <w:rFonts w:ascii="宋体" w:hAnsi="宋体" w:hint="eastAsia"/>
          <w:noProof/>
          <w:color w:val="auto"/>
        </w:rPr>
      </w:pPr>
      <w:hyperlink w:anchor="_Toc232282495" w:history="1">
        <w:r w:rsidRPr="00991E5C">
          <w:rPr>
            <w:rStyle w:val="aff9"/>
            <w:rFonts w:ascii="宋体" w:hAnsi="宋体" w:hint="eastAsia"/>
            <w:noProof/>
            <w:color w:val="auto"/>
          </w:rPr>
          <w:t>2.3.1 PoisonedRAG 威胁模型与防御映射</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_Toc232282495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335F2A34" w14:textId="77777777" w:rsidR="00991E5C" w:rsidRPr="00991E5C" w:rsidRDefault="00991E5C">
      <w:pPr>
        <w:pStyle w:val="TOC3"/>
        <w:tabs>
          <w:tab w:val="right" w:leader="dot" w:pos="9112"/>
        </w:tabs>
        <w:ind w:left="960"/>
        <w:rPr>
          <w:rFonts w:ascii="宋体" w:hAnsi="宋体" w:hint="eastAsia"/>
          <w:noProof/>
          <w:color w:val="auto"/>
        </w:rPr>
      </w:pPr>
      <w:hyperlink w:anchor="_Toc232282496" w:history="1">
        <w:r w:rsidRPr="00991E5C">
          <w:rPr>
            <w:rStyle w:val="aff9"/>
            <w:rFonts w:ascii="宋体" w:hAnsi="宋体" w:hint="eastAsia"/>
            <w:noProof/>
            <w:color w:val="auto"/>
          </w:rPr>
          <w:t>2.3.2 检索吸附性检测</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_Toc232282496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64E2CFCD" w14:textId="77777777" w:rsidR="00991E5C" w:rsidRPr="00991E5C" w:rsidRDefault="00991E5C">
      <w:pPr>
        <w:pStyle w:val="TOC3"/>
        <w:tabs>
          <w:tab w:val="right" w:leader="dot" w:pos="9112"/>
        </w:tabs>
        <w:ind w:left="960"/>
        <w:rPr>
          <w:rFonts w:ascii="宋体" w:hAnsi="宋体" w:hint="eastAsia"/>
          <w:noProof/>
          <w:color w:val="auto"/>
        </w:rPr>
      </w:pPr>
      <w:hyperlink w:anchor="_Toc232282497" w:history="1">
        <w:r w:rsidRPr="00991E5C">
          <w:rPr>
            <w:rStyle w:val="aff9"/>
            <w:rFonts w:ascii="宋体" w:hAnsi="宋体" w:hint="eastAsia"/>
            <w:noProof/>
            <w:color w:val="auto"/>
          </w:rPr>
          <w:t>2.3.3 答案诱导性检测</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_Toc232282497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6C4ACD2D" w14:textId="77777777" w:rsidR="00991E5C" w:rsidRPr="00991E5C" w:rsidRDefault="00991E5C">
      <w:pPr>
        <w:pStyle w:val="TOC3"/>
        <w:tabs>
          <w:tab w:val="right" w:leader="dot" w:pos="9112"/>
        </w:tabs>
        <w:ind w:left="960"/>
        <w:rPr>
          <w:rFonts w:ascii="宋体" w:hAnsi="宋体" w:hint="eastAsia"/>
          <w:noProof/>
          <w:color w:val="auto"/>
        </w:rPr>
      </w:pPr>
      <w:hyperlink w:anchor="_Toc232282498" w:history="1">
        <w:r w:rsidRPr="00991E5C">
          <w:rPr>
            <w:rStyle w:val="aff9"/>
            <w:rFonts w:ascii="宋体" w:hAnsi="宋体" w:hint="eastAsia"/>
            <w:noProof/>
            <w:color w:val="auto"/>
          </w:rPr>
          <w:t>2.3.4 双条件候选投毒分</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_Toc232282498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0CAE3229" w14:textId="77777777" w:rsidR="00991E5C" w:rsidRPr="00991E5C" w:rsidRDefault="00991E5C">
      <w:pPr>
        <w:pStyle w:val="TOC3"/>
        <w:tabs>
          <w:tab w:val="right" w:leader="dot" w:pos="9112"/>
        </w:tabs>
        <w:ind w:left="960"/>
        <w:rPr>
          <w:rFonts w:ascii="宋体" w:hAnsi="宋体" w:hint="eastAsia"/>
          <w:noProof/>
          <w:color w:val="auto"/>
        </w:rPr>
      </w:pPr>
      <w:hyperlink w:anchor="_Toc232282499" w:history="1">
        <w:r w:rsidRPr="00991E5C">
          <w:rPr>
            <w:rStyle w:val="aff9"/>
            <w:rFonts w:ascii="宋体" w:hAnsi="宋体" w:hint="eastAsia"/>
            <w:noProof/>
            <w:color w:val="auto"/>
          </w:rPr>
          <w:t>2.3.5 四路反事实因果验证</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_Toc232282499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11C6F749" w14:textId="77777777" w:rsidR="00991E5C" w:rsidRPr="00991E5C" w:rsidRDefault="00991E5C">
      <w:pPr>
        <w:pStyle w:val="TOC2"/>
        <w:tabs>
          <w:tab w:val="right" w:leader="dot" w:pos="9112"/>
        </w:tabs>
        <w:ind w:left="480"/>
        <w:rPr>
          <w:rFonts w:ascii="宋体" w:hAnsi="宋体" w:hint="eastAsia"/>
          <w:noProof/>
          <w:color w:val="auto"/>
        </w:rPr>
      </w:pPr>
      <w:hyperlink w:anchor="_Toc232282500" w:history="1">
        <w:r w:rsidRPr="00991E5C">
          <w:rPr>
            <w:rStyle w:val="aff9"/>
            <w:rFonts w:ascii="宋体" w:hAnsi="宋体" w:hint="eastAsia"/>
            <w:noProof/>
            <w:color w:val="auto"/>
          </w:rPr>
          <w:t>2.4 异构投毒传播图谱与因果溯源模块</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_Toc232282500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19095B54" w14:textId="77777777" w:rsidR="00991E5C" w:rsidRPr="00991E5C" w:rsidRDefault="00991E5C">
      <w:pPr>
        <w:pStyle w:val="TOC3"/>
        <w:tabs>
          <w:tab w:val="right" w:leader="dot" w:pos="9112"/>
        </w:tabs>
        <w:ind w:left="960"/>
        <w:rPr>
          <w:rFonts w:ascii="宋体" w:hAnsi="宋体" w:hint="eastAsia"/>
          <w:noProof/>
          <w:color w:val="auto"/>
        </w:rPr>
      </w:pPr>
      <w:hyperlink w:anchor="_Toc232282501" w:history="1">
        <w:r w:rsidRPr="00991E5C">
          <w:rPr>
            <w:rStyle w:val="aff9"/>
            <w:rFonts w:ascii="宋体" w:hAnsi="宋体" w:hint="eastAsia"/>
            <w:noProof/>
            <w:color w:val="auto"/>
          </w:rPr>
          <w:t>2.4.1 异构图定义</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_Toc232282501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170154A6" w14:textId="77777777" w:rsidR="00991E5C" w:rsidRPr="00991E5C" w:rsidRDefault="00991E5C">
      <w:pPr>
        <w:pStyle w:val="TOC3"/>
        <w:tabs>
          <w:tab w:val="right" w:leader="dot" w:pos="9112"/>
        </w:tabs>
        <w:ind w:left="960"/>
        <w:rPr>
          <w:rFonts w:ascii="宋体" w:hAnsi="宋体" w:hint="eastAsia"/>
          <w:noProof/>
          <w:color w:val="auto"/>
        </w:rPr>
      </w:pPr>
      <w:hyperlink w:anchor="_Toc232282502" w:history="1">
        <w:r w:rsidRPr="00991E5C">
          <w:rPr>
            <w:rStyle w:val="aff9"/>
            <w:rFonts w:ascii="宋体" w:hAnsi="宋体" w:hint="eastAsia"/>
            <w:noProof/>
            <w:color w:val="auto"/>
          </w:rPr>
          <w:t>2.4.2 图注意力网络</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_Toc232282502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29192173" w14:textId="77777777" w:rsidR="00991E5C" w:rsidRPr="00991E5C" w:rsidRDefault="00991E5C">
      <w:pPr>
        <w:pStyle w:val="TOC3"/>
        <w:tabs>
          <w:tab w:val="right" w:leader="dot" w:pos="9112"/>
        </w:tabs>
        <w:ind w:left="960"/>
        <w:rPr>
          <w:rFonts w:ascii="宋体" w:hAnsi="宋体" w:hint="eastAsia"/>
          <w:noProof/>
          <w:color w:val="auto"/>
        </w:rPr>
      </w:pPr>
      <w:hyperlink w:anchor="_Toc232282503" w:history="1">
        <w:r w:rsidRPr="00991E5C">
          <w:rPr>
            <w:rStyle w:val="aff9"/>
            <w:rFonts w:ascii="宋体" w:hAnsi="宋体" w:hint="eastAsia"/>
            <w:noProof/>
            <w:color w:val="auto"/>
          </w:rPr>
          <w:t>2.4.3 投毒团伙与传播路径识别</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_Toc232282503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4424F4A5" w14:textId="77777777" w:rsidR="00991E5C" w:rsidRPr="00991E5C" w:rsidRDefault="00991E5C">
      <w:pPr>
        <w:pStyle w:val="TOC2"/>
        <w:tabs>
          <w:tab w:val="right" w:leader="dot" w:pos="9112"/>
        </w:tabs>
        <w:ind w:left="480"/>
        <w:rPr>
          <w:rFonts w:ascii="宋体" w:hAnsi="宋体" w:hint="eastAsia"/>
          <w:noProof/>
          <w:color w:val="auto"/>
        </w:rPr>
      </w:pPr>
      <w:hyperlink w:anchor="_Toc232282504" w:history="1">
        <w:r w:rsidRPr="00991E5C">
          <w:rPr>
            <w:rStyle w:val="aff9"/>
            <w:rFonts w:ascii="宋体" w:hAnsi="宋体" w:hint="eastAsia"/>
            <w:noProof/>
            <w:color w:val="auto"/>
          </w:rPr>
          <w:t>2.5 声明级安全证据裁决模块</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_Toc232282504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58CA3CCD" w14:textId="77777777" w:rsidR="00991E5C" w:rsidRPr="00991E5C" w:rsidRDefault="00991E5C">
      <w:pPr>
        <w:pStyle w:val="TOC3"/>
        <w:tabs>
          <w:tab w:val="right" w:leader="dot" w:pos="9112"/>
        </w:tabs>
        <w:ind w:left="960"/>
        <w:rPr>
          <w:rFonts w:ascii="宋体" w:hAnsi="宋体" w:hint="eastAsia"/>
          <w:noProof/>
          <w:color w:val="auto"/>
        </w:rPr>
      </w:pPr>
      <w:hyperlink w:anchor="_Toc232282505" w:history="1">
        <w:r w:rsidRPr="00991E5C">
          <w:rPr>
            <w:rStyle w:val="aff9"/>
            <w:rFonts w:ascii="宋体" w:hAnsi="宋体" w:hint="eastAsia"/>
            <w:noProof/>
            <w:color w:val="auto"/>
          </w:rPr>
          <w:t>2.5.1 原子声明拆分</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_Toc232282505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618B5CA9" w14:textId="77777777" w:rsidR="00991E5C" w:rsidRPr="00991E5C" w:rsidRDefault="00991E5C">
      <w:pPr>
        <w:pStyle w:val="TOC3"/>
        <w:tabs>
          <w:tab w:val="right" w:leader="dot" w:pos="9112"/>
        </w:tabs>
        <w:ind w:left="960"/>
        <w:rPr>
          <w:rFonts w:ascii="宋体" w:hAnsi="宋体" w:hint="eastAsia"/>
          <w:noProof/>
          <w:color w:val="auto"/>
        </w:rPr>
      </w:pPr>
      <w:hyperlink w:anchor="_Toc232282506" w:history="1">
        <w:r w:rsidRPr="00991E5C">
          <w:rPr>
            <w:rStyle w:val="aff9"/>
            <w:rFonts w:ascii="宋体" w:hAnsi="宋体" w:hint="eastAsia"/>
            <w:noProof/>
            <w:color w:val="auto"/>
          </w:rPr>
          <w:t>2.5.2 声明—证据矩阵与 NLI 验证</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_Toc232282506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3A6EB795" w14:textId="77777777" w:rsidR="00991E5C" w:rsidRPr="00991E5C" w:rsidRDefault="00991E5C">
      <w:pPr>
        <w:pStyle w:val="TOC3"/>
        <w:tabs>
          <w:tab w:val="right" w:leader="dot" w:pos="9112"/>
        </w:tabs>
        <w:ind w:left="960"/>
        <w:rPr>
          <w:rFonts w:ascii="宋体" w:hAnsi="宋体" w:hint="eastAsia"/>
          <w:noProof/>
          <w:color w:val="auto"/>
        </w:rPr>
      </w:pPr>
      <w:hyperlink w:anchor="_Toc232282507" w:history="1">
        <w:r w:rsidRPr="00991E5C">
          <w:rPr>
            <w:rStyle w:val="aff9"/>
            <w:rFonts w:ascii="宋体" w:hAnsi="宋体" w:hint="eastAsia"/>
            <w:noProof/>
            <w:color w:val="auto"/>
          </w:rPr>
          <w:t>2.5.3 TrustScore 可信评分</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_Toc232282507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44859017" w14:textId="77777777" w:rsidR="00991E5C" w:rsidRPr="00991E5C" w:rsidRDefault="00991E5C">
      <w:pPr>
        <w:pStyle w:val="TOC3"/>
        <w:tabs>
          <w:tab w:val="right" w:leader="dot" w:pos="9112"/>
        </w:tabs>
        <w:ind w:left="960"/>
        <w:rPr>
          <w:rFonts w:ascii="宋体" w:hAnsi="宋体" w:hint="eastAsia"/>
          <w:noProof/>
          <w:color w:val="auto"/>
        </w:rPr>
      </w:pPr>
      <w:hyperlink w:anchor="_Toc232282508" w:history="1">
        <w:r w:rsidRPr="00991E5C">
          <w:rPr>
            <w:rStyle w:val="aff9"/>
            <w:rFonts w:ascii="宋体" w:hAnsi="宋体" w:hint="eastAsia"/>
            <w:noProof/>
            <w:color w:val="auto"/>
          </w:rPr>
          <w:t>2.5.4 结构化解释生成</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_Toc232282508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52F5AEB3" w14:textId="77777777" w:rsidR="00991E5C" w:rsidRPr="00991E5C" w:rsidRDefault="00991E5C">
      <w:pPr>
        <w:pStyle w:val="TOC2"/>
        <w:tabs>
          <w:tab w:val="right" w:leader="dot" w:pos="9112"/>
        </w:tabs>
        <w:ind w:left="480"/>
        <w:rPr>
          <w:rFonts w:ascii="宋体" w:hAnsi="宋体" w:hint="eastAsia"/>
          <w:noProof/>
          <w:color w:val="auto"/>
        </w:rPr>
      </w:pPr>
      <w:hyperlink w:anchor="_Toc232282509" w:history="1">
        <w:r w:rsidRPr="00991E5C">
          <w:rPr>
            <w:rStyle w:val="aff9"/>
            <w:rFonts w:ascii="宋体" w:hAnsi="宋体" w:hint="eastAsia"/>
            <w:noProof/>
            <w:color w:val="auto"/>
          </w:rPr>
          <w:t>2.6 风险处置与可信重生成模块</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_Toc232282509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363BFBE5" w14:textId="77777777" w:rsidR="00991E5C" w:rsidRPr="00991E5C" w:rsidRDefault="00991E5C">
      <w:pPr>
        <w:pStyle w:val="TOC3"/>
        <w:tabs>
          <w:tab w:val="right" w:leader="dot" w:pos="9112"/>
        </w:tabs>
        <w:ind w:left="960"/>
        <w:rPr>
          <w:rFonts w:ascii="宋体" w:hAnsi="宋体" w:hint="eastAsia"/>
          <w:noProof/>
          <w:color w:val="auto"/>
        </w:rPr>
      </w:pPr>
      <w:hyperlink w:anchor="_Toc232282510" w:history="1">
        <w:r w:rsidRPr="00991E5C">
          <w:rPr>
            <w:rStyle w:val="aff9"/>
            <w:rFonts w:ascii="宋体" w:hAnsi="宋体" w:hint="eastAsia"/>
            <w:noProof/>
            <w:color w:val="auto"/>
          </w:rPr>
          <w:t>2.6.1 风险分级与片段处置</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_Toc232282510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363B4520" w14:textId="77777777" w:rsidR="00991E5C" w:rsidRPr="00991E5C" w:rsidRDefault="00991E5C">
      <w:pPr>
        <w:pStyle w:val="TOC3"/>
        <w:tabs>
          <w:tab w:val="right" w:leader="dot" w:pos="9112"/>
        </w:tabs>
        <w:ind w:left="960"/>
        <w:rPr>
          <w:rFonts w:ascii="宋体" w:hAnsi="宋体" w:hint="eastAsia"/>
          <w:noProof/>
          <w:color w:val="auto"/>
        </w:rPr>
      </w:pPr>
      <w:hyperlink w:anchor="_Toc232282511" w:history="1">
        <w:r w:rsidRPr="00991E5C">
          <w:rPr>
            <w:rStyle w:val="aff9"/>
            <w:rFonts w:ascii="宋体" w:hAnsi="宋体" w:hint="eastAsia"/>
            <w:noProof/>
            <w:color w:val="auto"/>
          </w:rPr>
          <w:t>2.6.2 重新检索</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_Toc232282511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1AD7BAAA" w14:textId="77777777" w:rsidR="00991E5C" w:rsidRPr="00991E5C" w:rsidRDefault="00991E5C">
      <w:pPr>
        <w:pStyle w:val="TOC3"/>
        <w:tabs>
          <w:tab w:val="right" w:leader="dot" w:pos="9112"/>
        </w:tabs>
        <w:ind w:left="960"/>
        <w:rPr>
          <w:rFonts w:ascii="宋体" w:hAnsi="宋体" w:hint="eastAsia"/>
          <w:noProof/>
          <w:color w:val="auto"/>
        </w:rPr>
      </w:pPr>
      <w:hyperlink w:anchor="_Toc232282512" w:history="1">
        <w:r w:rsidRPr="00991E5C">
          <w:rPr>
            <w:rStyle w:val="aff9"/>
            <w:rFonts w:ascii="宋体" w:hAnsi="宋体" w:hint="eastAsia"/>
            <w:noProof/>
            <w:color w:val="auto"/>
          </w:rPr>
          <w:t>2.6.3 可信重生成</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_Toc232282512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6120BDA9" w14:textId="77777777" w:rsidR="00991E5C" w:rsidRPr="00991E5C" w:rsidRDefault="00991E5C">
      <w:pPr>
        <w:pStyle w:val="TOC2"/>
        <w:tabs>
          <w:tab w:val="right" w:leader="dot" w:pos="9112"/>
        </w:tabs>
        <w:ind w:left="480"/>
        <w:rPr>
          <w:rFonts w:ascii="宋体" w:hAnsi="宋体" w:hint="eastAsia"/>
          <w:noProof/>
          <w:color w:val="auto"/>
        </w:rPr>
      </w:pPr>
      <w:hyperlink w:anchor="_Toc232282513" w:history="1">
        <w:r w:rsidRPr="00991E5C">
          <w:rPr>
            <w:rStyle w:val="aff9"/>
            <w:rFonts w:ascii="宋体" w:hAnsi="宋体" w:hint="eastAsia"/>
            <w:noProof/>
            <w:color w:val="auto"/>
          </w:rPr>
          <w:t>2.7 系统实现方案</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_Toc232282513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4018D52F" w14:textId="77777777" w:rsidR="00991E5C" w:rsidRPr="00991E5C" w:rsidRDefault="00991E5C">
      <w:pPr>
        <w:pStyle w:val="TOC3"/>
        <w:tabs>
          <w:tab w:val="right" w:leader="dot" w:pos="9112"/>
        </w:tabs>
        <w:ind w:left="960"/>
        <w:rPr>
          <w:rFonts w:ascii="宋体" w:hAnsi="宋体" w:hint="eastAsia"/>
          <w:noProof/>
          <w:color w:val="auto"/>
        </w:rPr>
      </w:pPr>
      <w:hyperlink w:anchor="_Toc232282514" w:history="1">
        <w:r w:rsidRPr="00991E5C">
          <w:rPr>
            <w:rStyle w:val="aff9"/>
            <w:rFonts w:ascii="宋体" w:hAnsi="宋体" w:hint="eastAsia"/>
            <w:noProof/>
            <w:color w:val="auto"/>
          </w:rPr>
          <w:t>2.7.1 系统技术架构</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_Toc232282514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13B74F48" w14:textId="77777777" w:rsidR="00991E5C" w:rsidRPr="00991E5C" w:rsidRDefault="00991E5C">
      <w:pPr>
        <w:pStyle w:val="TOC3"/>
        <w:tabs>
          <w:tab w:val="right" w:leader="dot" w:pos="9112"/>
        </w:tabs>
        <w:ind w:left="960"/>
        <w:rPr>
          <w:rFonts w:ascii="宋体" w:hAnsi="宋体" w:hint="eastAsia"/>
          <w:noProof/>
          <w:color w:val="auto"/>
        </w:rPr>
      </w:pPr>
      <w:hyperlink w:anchor="_Toc232282515" w:history="1">
        <w:r w:rsidRPr="00991E5C">
          <w:rPr>
            <w:rStyle w:val="aff9"/>
            <w:rFonts w:ascii="宋体" w:hAnsi="宋体" w:hint="eastAsia"/>
            <w:noProof/>
            <w:color w:val="auto"/>
          </w:rPr>
          <w:t>2.7.2 核心算法流程</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_Toc232282515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7A694383" w14:textId="77777777" w:rsidR="00991E5C" w:rsidRPr="00991E5C" w:rsidRDefault="00991E5C">
      <w:pPr>
        <w:pStyle w:val="TOC2"/>
        <w:tabs>
          <w:tab w:val="right" w:leader="dot" w:pos="9112"/>
        </w:tabs>
        <w:ind w:left="480"/>
        <w:rPr>
          <w:rFonts w:ascii="宋体" w:hAnsi="宋体" w:hint="eastAsia"/>
          <w:noProof/>
          <w:color w:val="auto"/>
        </w:rPr>
      </w:pPr>
      <w:hyperlink w:anchor="_Toc232282516" w:history="1">
        <w:r w:rsidRPr="00991E5C">
          <w:rPr>
            <w:rStyle w:val="aff9"/>
            <w:rFonts w:ascii="宋体" w:hAnsi="宋体" w:hint="eastAsia"/>
            <w:noProof/>
            <w:color w:val="auto"/>
          </w:rPr>
          <w:t>2.8 性能指标</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_Toc232282516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334FE7EF" w14:textId="77777777" w:rsidR="00991E5C" w:rsidRPr="00991E5C" w:rsidRDefault="00991E5C">
      <w:pPr>
        <w:pStyle w:val="TOC1"/>
        <w:tabs>
          <w:tab w:val="right" w:leader="dot" w:pos="9112"/>
        </w:tabs>
        <w:rPr>
          <w:rFonts w:ascii="宋体" w:hAnsi="宋体" w:hint="eastAsia"/>
          <w:noProof/>
          <w:color w:val="auto"/>
        </w:rPr>
      </w:pPr>
      <w:hyperlink w:anchor="_Toc232282517" w:history="1">
        <w:r w:rsidRPr="00991E5C">
          <w:rPr>
            <w:rStyle w:val="aff9"/>
            <w:rFonts w:ascii="宋体" w:hAnsi="宋体" w:hint="eastAsia"/>
            <w:noProof/>
            <w:color w:val="auto"/>
          </w:rPr>
          <w:t>第三章 作品测试与分析</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_Toc232282517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1B8192AB" w14:textId="77777777" w:rsidR="00991E5C" w:rsidRPr="00991E5C" w:rsidRDefault="00991E5C">
      <w:pPr>
        <w:pStyle w:val="TOC2"/>
        <w:tabs>
          <w:tab w:val="right" w:leader="dot" w:pos="9112"/>
        </w:tabs>
        <w:ind w:left="480"/>
        <w:rPr>
          <w:rFonts w:ascii="宋体" w:hAnsi="宋体" w:hint="eastAsia"/>
          <w:noProof/>
          <w:color w:val="auto"/>
        </w:rPr>
      </w:pPr>
      <w:hyperlink w:anchor="_Toc232282518" w:history="1">
        <w:r w:rsidRPr="00991E5C">
          <w:rPr>
            <w:rStyle w:val="aff9"/>
            <w:rFonts w:ascii="宋体" w:hAnsi="宋体" w:hint="eastAsia"/>
            <w:noProof/>
            <w:color w:val="auto"/>
          </w:rPr>
          <w:t>3.1 测试目标与环境</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_Toc232282518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54E4719A" w14:textId="77777777" w:rsidR="00991E5C" w:rsidRPr="00991E5C" w:rsidRDefault="00991E5C">
      <w:pPr>
        <w:pStyle w:val="TOC2"/>
        <w:tabs>
          <w:tab w:val="right" w:leader="dot" w:pos="9112"/>
        </w:tabs>
        <w:ind w:left="480"/>
        <w:rPr>
          <w:rFonts w:ascii="宋体" w:hAnsi="宋体" w:hint="eastAsia"/>
          <w:noProof/>
          <w:color w:val="auto"/>
        </w:rPr>
      </w:pPr>
      <w:hyperlink w:anchor="_Toc232282519" w:history="1">
        <w:r w:rsidRPr="00991E5C">
          <w:rPr>
            <w:rStyle w:val="aff9"/>
            <w:rFonts w:ascii="宋体" w:hAnsi="宋体" w:hint="eastAsia"/>
            <w:noProof/>
            <w:color w:val="auto"/>
          </w:rPr>
          <w:t>3.2 公共数据集与自建投毒数据集</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_Toc232282519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5AE705B9" w14:textId="77777777" w:rsidR="00991E5C" w:rsidRPr="00991E5C" w:rsidRDefault="00991E5C">
      <w:pPr>
        <w:pStyle w:val="TOC3"/>
        <w:tabs>
          <w:tab w:val="right" w:leader="dot" w:pos="9112"/>
        </w:tabs>
        <w:ind w:left="960"/>
        <w:rPr>
          <w:rFonts w:ascii="宋体" w:hAnsi="宋体" w:hint="eastAsia"/>
          <w:noProof/>
          <w:color w:val="auto"/>
        </w:rPr>
      </w:pPr>
      <w:hyperlink w:anchor="_Toc232282520" w:history="1">
        <w:r w:rsidRPr="00991E5C">
          <w:rPr>
            <w:rStyle w:val="aff9"/>
            <w:rFonts w:ascii="宋体" w:hAnsi="宋体" w:hint="eastAsia"/>
            <w:noProof/>
            <w:color w:val="auto"/>
          </w:rPr>
          <w:t>3.2.1 ALCE 引用评估数据</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_Toc232282520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6BD36FCF" w14:textId="77777777" w:rsidR="00991E5C" w:rsidRPr="00991E5C" w:rsidRDefault="00991E5C">
      <w:pPr>
        <w:pStyle w:val="TOC3"/>
        <w:tabs>
          <w:tab w:val="right" w:leader="dot" w:pos="9112"/>
        </w:tabs>
        <w:ind w:left="960"/>
        <w:rPr>
          <w:rFonts w:ascii="宋体" w:hAnsi="宋体" w:hint="eastAsia"/>
          <w:noProof/>
          <w:color w:val="auto"/>
        </w:rPr>
      </w:pPr>
      <w:hyperlink w:anchor="_Toc232282521" w:history="1">
        <w:r w:rsidRPr="00991E5C">
          <w:rPr>
            <w:rStyle w:val="aff9"/>
            <w:rFonts w:ascii="宋体" w:hAnsi="宋体" w:hint="eastAsia"/>
            <w:noProof/>
            <w:color w:val="auto"/>
          </w:rPr>
          <w:t>3.2.2 RAGTruth 幻觉标注数据</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_Toc232282521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29753DBB" w14:textId="77777777" w:rsidR="00991E5C" w:rsidRPr="00991E5C" w:rsidRDefault="00991E5C">
      <w:pPr>
        <w:pStyle w:val="TOC3"/>
        <w:tabs>
          <w:tab w:val="right" w:leader="dot" w:pos="9112"/>
        </w:tabs>
        <w:ind w:left="960"/>
        <w:rPr>
          <w:rFonts w:ascii="宋体" w:hAnsi="宋体" w:hint="eastAsia"/>
          <w:noProof/>
          <w:color w:val="auto"/>
        </w:rPr>
      </w:pPr>
      <w:hyperlink w:anchor="_Toc232282522" w:history="1">
        <w:r w:rsidRPr="00991E5C">
          <w:rPr>
            <w:rStyle w:val="aff9"/>
            <w:rFonts w:ascii="宋体" w:hAnsi="宋体" w:hint="eastAsia"/>
            <w:noProof/>
            <w:color w:val="auto"/>
          </w:rPr>
          <w:t>3.2.3 NQ、HotpotQA 与 MS MARCO 检索数据</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_Toc232282522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11CDE735" w14:textId="77777777" w:rsidR="00991E5C" w:rsidRPr="00991E5C" w:rsidRDefault="00991E5C">
      <w:pPr>
        <w:pStyle w:val="TOC3"/>
        <w:tabs>
          <w:tab w:val="right" w:leader="dot" w:pos="9112"/>
        </w:tabs>
        <w:ind w:left="960"/>
        <w:rPr>
          <w:rFonts w:ascii="宋体" w:hAnsi="宋体" w:hint="eastAsia"/>
          <w:noProof/>
          <w:color w:val="auto"/>
        </w:rPr>
      </w:pPr>
      <w:hyperlink w:anchor="_Toc232282523" w:history="1">
        <w:r w:rsidRPr="00991E5C">
          <w:rPr>
            <w:rStyle w:val="aff9"/>
            <w:rFonts w:ascii="宋体" w:hAnsi="宋体" w:hint="eastAsia"/>
            <w:noProof/>
            <w:color w:val="auto"/>
          </w:rPr>
          <w:t>3.2.4 FEVER 声明验证数据</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_Toc232282523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232B9F8B" w14:textId="77777777" w:rsidR="00991E5C" w:rsidRPr="00991E5C" w:rsidRDefault="00991E5C">
      <w:pPr>
        <w:pStyle w:val="TOC3"/>
        <w:tabs>
          <w:tab w:val="right" w:leader="dot" w:pos="9112"/>
        </w:tabs>
        <w:ind w:left="960"/>
        <w:rPr>
          <w:rFonts w:ascii="宋体" w:hAnsi="宋体" w:hint="eastAsia"/>
          <w:noProof/>
          <w:color w:val="auto"/>
        </w:rPr>
      </w:pPr>
      <w:hyperlink w:anchor="_Toc232282524" w:history="1">
        <w:r w:rsidRPr="00991E5C">
          <w:rPr>
            <w:rStyle w:val="aff9"/>
            <w:rFonts w:ascii="宋体" w:hAnsi="宋体" w:hint="eastAsia"/>
            <w:noProof/>
            <w:color w:val="auto"/>
          </w:rPr>
          <w:t>3.2.5 ZhiYuan-PoisonBench 本地模拟评测集</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_Toc232282524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5B944F51" w14:textId="77777777" w:rsidR="00991E5C" w:rsidRPr="00991E5C" w:rsidRDefault="00991E5C">
      <w:pPr>
        <w:pStyle w:val="TOC2"/>
        <w:tabs>
          <w:tab w:val="right" w:leader="dot" w:pos="9112"/>
        </w:tabs>
        <w:ind w:left="480"/>
        <w:rPr>
          <w:rFonts w:ascii="宋体" w:hAnsi="宋体" w:hint="eastAsia"/>
          <w:noProof/>
          <w:color w:val="auto"/>
        </w:rPr>
      </w:pPr>
      <w:hyperlink w:anchor="_Toc232282525" w:history="1">
        <w:r w:rsidRPr="00991E5C">
          <w:rPr>
            <w:rStyle w:val="aff9"/>
            <w:rFonts w:ascii="宋体" w:hAnsi="宋体" w:hint="eastAsia"/>
            <w:noProof/>
            <w:color w:val="auto"/>
          </w:rPr>
          <w:t>3.3 公共数据集与自建数据集组合方法</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_Toc232282525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63B3BCA0" w14:textId="77777777" w:rsidR="00991E5C" w:rsidRPr="00991E5C" w:rsidRDefault="00991E5C">
      <w:pPr>
        <w:pStyle w:val="TOC2"/>
        <w:tabs>
          <w:tab w:val="right" w:leader="dot" w:pos="9112"/>
        </w:tabs>
        <w:ind w:left="480"/>
        <w:rPr>
          <w:rFonts w:ascii="宋体" w:hAnsi="宋体" w:hint="eastAsia"/>
          <w:noProof/>
          <w:color w:val="auto"/>
        </w:rPr>
      </w:pPr>
      <w:hyperlink w:anchor="_Toc232282526" w:history="1">
        <w:r w:rsidRPr="00991E5C">
          <w:rPr>
            <w:rStyle w:val="aff9"/>
            <w:rFonts w:ascii="宋体" w:hAnsi="宋体" w:hint="eastAsia"/>
            <w:noProof/>
            <w:color w:val="auto"/>
          </w:rPr>
          <w:t>3.4 知识吸附性检测实验</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_Toc232282526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01583D0A" w14:textId="77777777" w:rsidR="00991E5C" w:rsidRPr="00991E5C" w:rsidRDefault="00991E5C">
      <w:pPr>
        <w:pStyle w:val="TOC2"/>
        <w:tabs>
          <w:tab w:val="right" w:leader="dot" w:pos="9112"/>
        </w:tabs>
        <w:ind w:left="480"/>
        <w:rPr>
          <w:rFonts w:ascii="宋体" w:hAnsi="宋体" w:hint="eastAsia"/>
          <w:noProof/>
          <w:color w:val="auto"/>
        </w:rPr>
      </w:pPr>
      <w:hyperlink w:anchor="_Toc232282527" w:history="1">
        <w:r w:rsidRPr="00991E5C">
          <w:rPr>
            <w:rStyle w:val="aff9"/>
            <w:rFonts w:ascii="宋体" w:hAnsi="宋体" w:hint="eastAsia"/>
            <w:noProof/>
            <w:color w:val="auto"/>
          </w:rPr>
          <w:t>3.5 答案诱导性与双条件检测实验</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_Toc232282527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312A663A" w14:textId="77777777" w:rsidR="00991E5C" w:rsidRPr="00991E5C" w:rsidRDefault="00991E5C">
      <w:pPr>
        <w:pStyle w:val="TOC2"/>
        <w:tabs>
          <w:tab w:val="right" w:leader="dot" w:pos="9112"/>
        </w:tabs>
        <w:ind w:left="480"/>
        <w:rPr>
          <w:rFonts w:ascii="宋体" w:hAnsi="宋体" w:hint="eastAsia"/>
          <w:noProof/>
          <w:color w:val="auto"/>
        </w:rPr>
      </w:pPr>
      <w:hyperlink w:anchor="_Toc232282528" w:history="1">
        <w:r w:rsidRPr="00991E5C">
          <w:rPr>
            <w:rStyle w:val="aff9"/>
            <w:rFonts w:ascii="宋体" w:hAnsi="宋体" w:hint="eastAsia"/>
            <w:noProof/>
            <w:color w:val="auto"/>
          </w:rPr>
          <w:t>3.6 反事实因果验证实验</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_Toc232282528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42A07E63" w14:textId="77777777" w:rsidR="00991E5C" w:rsidRPr="00991E5C" w:rsidRDefault="00991E5C">
      <w:pPr>
        <w:pStyle w:val="TOC2"/>
        <w:tabs>
          <w:tab w:val="right" w:leader="dot" w:pos="9112"/>
        </w:tabs>
        <w:ind w:left="480"/>
        <w:rPr>
          <w:rFonts w:ascii="宋体" w:hAnsi="宋体" w:hint="eastAsia"/>
          <w:noProof/>
          <w:color w:val="auto"/>
        </w:rPr>
      </w:pPr>
      <w:hyperlink w:anchor="_Toc232282529" w:history="1">
        <w:r w:rsidRPr="00991E5C">
          <w:rPr>
            <w:rStyle w:val="aff9"/>
            <w:rFonts w:ascii="宋体" w:hAnsi="宋体" w:hint="eastAsia"/>
            <w:noProof/>
            <w:color w:val="auto"/>
          </w:rPr>
          <w:t>3.7 异构图谱溯源实验</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_Toc232282529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221D6D9A" w14:textId="77777777" w:rsidR="00991E5C" w:rsidRPr="00991E5C" w:rsidRDefault="00991E5C">
      <w:pPr>
        <w:pStyle w:val="TOC2"/>
        <w:tabs>
          <w:tab w:val="right" w:leader="dot" w:pos="9112"/>
        </w:tabs>
        <w:ind w:left="480"/>
        <w:rPr>
          <w:rFonts w:ascii="宋体" w:hAnsi="宋体" w:hint="eastAsia"/>
          <w:noProof/>
          <w:color w:val="auto"/>
        </w:rPr>
      </w:pPr>
      <w:hyperlink w:anchor="_Toc232282530" w:history="1">
        <w:r w:rsidRPr="00991E5C">
          <w:rPr>
            <w:rStyle w:val="aff9"/>
            <w:rFonts w:ascii="宋体" w:hAnsi="宋体" w:hint="eastAsia"/>
            <w:noProof/>
            <w:color w:val="auto"/>
          </w:rPr>
          <w:t>3.8 TrustScore 可信评价实验</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_Toc232282530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5E026FA1" w14:textId="77777777" w:rsidR="00991E5C" w:rsidRPr="00991E5C" w:rsidRDefault="00991E5C">
      <w:pPr>
        <w:pStyle w:val="TOC2"/>
        <w:tabs>
          <w:tab w:val="right" w:leader="dot" w:pos="9112"/>
        </w:tabs>
        <w:ind w:left="480"/>
        <w:rPr>
          <w:rFonts w:ascii="宋体" w:hAnsi="宋体" w:hint="eastAsia"/>
          <w:noProof/>
          <w:color w:val="auto"/>
        </w:rPr>
      </w:pPr>
      <w:hyperlink w:anchor="_Toc232282531" w:history="1">
        <w:r w:rsidRPr="00991E5C">
          <w:rPr>
            <w:rStyle w:val="aff9"/>
            <w:rFonts w:ascii="宋体" w:hAnsi="宋体" w:hint="eastAsia"/>
            <w:noProof/>
            <w:color w:val="auto"/>
          </w:rPr>
          <w:t>3.9 可信重生成与闭环效果实验</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_Toc232282531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1E8166A8" w14:textId="77777777" w:rsidR="00991E5C" w:rsidRPr="00991E5C" w:rsidRDefault="00991E5C">
      <w:pPr>
        <w:pStyle w:val="TOC2"/>
        <w:tabs>
          <w:tab w:val="right" w:leader="dot" w:pos="9112"/>
        </w:tabs>
        <w:ind w:left="480"/>
        <w:rPr>
          <w:rFonts w:ascii="宋体" w:hAnsi="宋体" w:hint="eastAsia"/>
          <w:noProof/>
          <w:color w:val="auto"/>
        </w:rPr>
      </w:pPr>
      <w:hyperlink w:anchor="_Toc232282532" w:history="1">
        <w:r w:rsidRPr="00991E5C">
          <w:rPr>
            <w:rStyle w:val="aff9"/>
            <w:rFonts w:ascii="宋体" w:hAnsi="宋体" w:hint="eastAsia"/>
            <w:noProof/>
            <w:color w:val="auto"/>
          </w:rPr>
          <w:t>3.10 消融、鲁棒性与结果填写要求</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_Toc232282532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654BF579" w14:textId="77777777" w:rsidR="00991E5C" w:rsidRPr="00991E5C" w:rsidRDefault="00991E5C">
      <w:pPr>
        <w:pStyle w:val="TOC1"/>
        <w:tabs>
          <w:tab w:val="right" w:leader="dot" w:pos="9112"/>
        </w:tabs>
        <w:rPr>
          <w:rFonts w:ascii="宋体" w:hAnsi="宋体" w:hint="eastAsia"/>
          <w:noProof/>
          <w:color w:val="auto"/>
        </w:rPr>
      </w:pPr>
      <w:hyperlink w:anchor="_Toc232282533" w:history="1">
        <w:r w:rsidRPr="00991E5C">
          <w:rPr>
            <w:rStyle w:val="aff9"/>
            <w:rFonts w:ascii="宋体" w:hAnsi="宋体" w:hint="eastAsia"/>
            <w:noProof/>
            <w:color w:val="auto"/>
          </w:rPr>
          <w:t>第四章 创新性说明</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_Toc232282533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2E1516DF" w14:textId="77777777" w:rsidR="00991E5C" w:rsidRPr="00991E5C" w:rsidRDefault="00991E5C">
      <w:pPr>
        <w:pStyle w:val="TOC2"/>
        <w:tabs>
          <w:tab w:val="right" w:leader="dot" w:pos="9112"/>
        </w:tabs>
        <w:ind w:left="480"/>
        <w:rPr>
          <w:rFonts w:ascii="宋体" w:hAnsi="宋体" w:hint="eastAsia"/>
          <w:noProof/>
          <w:color w:val="auto"/>
        </w:rPr>
      </w:pPr>
      <w:hyperlink w:anchor="_Toc232282534" w:history="1">
        <w:r w:rsidRPr="00991E5C">
          <w:rPr>
            <w:rStyle w:val="aff9"/>
            <w:rFonts w:ascii="宋体" w:hAnsi="宋体" w:hint="eastAsia"/>
            <w:noProof/>
            <w:color w:val="auto"/>
          </w:rPr>
          <w:t>4.1 面向攻击必要条件的双条件检测</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_Toc232282534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7A1B42C6" w14:textId="77777777" w:rsidR="00991E5C" w:rsidRPr="00991E5C" w:rsidRDefault="00991E5C">
      <w:pPr>
        <w:pStyle w:val="TOC2"/>
        <w:tabs>
          <w:tab w:val="right" w:leader="dot" w:pos="9112"/>
        </w:tabs>
        <w:ind w:left="480"/>
        <w:rPr>
          <w:rFonts w:ascii="宋体" w:hAnsi="宋体" w:hint="eastAsia"/>
          <w:noProof/>
          <w:color w:val="auto"/>
        </w:rPr>
      </w:pPr>
      <w:hyperlink w:anchor="_Toc232282535" w:history="1">
        <w:r w:rsidRPr="00991E5C">
          <w:rPr>
            <w:rStyle w:val="aff9"/>
            <w:rFonts w:ascii="宋体" w:hAnsi="宋体" w:hint="eastAsia"/>
            <w:noProof/>
            <w:color w:val="auto"/>
          </w:rPr>
          <w:t>4.2 面向错误答案的四路反事实因果验证</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_Toc232282535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02DD9700" w14:textId="77777777" w:rsidR="00991E5C" w:rsidRPr="00991E5C" w:rsidRDefault="00991E5C">
      <w:pPr>
        <w:pStyle w:val="TOC2"/>
        <w:tabs>
          <w:tab w:val="right" w:leader="dot" w:pos="9112"/>
        </w:tabs>
        <w:ind w:left="480"/>
        <w:rPr>
          <w:rFonts w:ascii="宋体" w:hAnsi="宋体" w:hint="eastAsia"/>
          <w:noProof/>
          <w:color w:val="auto"/>
        </w:rPr>
      </w:pPr>
      <w:hyperlink w:anchor="_Toc232282536" w:history="1">
        <w:r w:rsidRPr="00991E5C">
          <w:rPr>
            <w:rStyle w:val="aff9"/>
            <w:rFonts w:ascii="宋体" w:hAnsi="宋体" w:hint="eastAsia"/>
            <w:noProof/>
            <w:color w:val="auto"/>
          </w:rPr>
          <w:t>4.3 面向站群与跨库传播的异构投毒传播图谱</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_Toc232282536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09F6923A" w14:textId="77777777" w:rsidR="00991E5C" w:rsidRPr="00991E5C" w:rsidRDefault="00991E5C">
      <w:pPr>
        <w:pStyle w:val="TOC2"/>
        <w:tabs>
          <w:tab w:val="right" w:leader="dot" w:pos="9112"/>
        </w:tabs>
        <w:ind w:left="480"/>
        <w:rPr>
          <w:rFonts w:ascii="宋体" w:hAnsi="宋体" w:hint="eastAsia"/>
          <w:noProof/>
          <w:color w:val="auto"/>
        </w:rPr>
      </w:pPr>
      <w:hyperlink w:anchor="_Toc232282537" w:history="1">
        <w:r w:rsidRPr="00991E5C">
          <w:rPr>
            <w:rStyle w:val="aff9"/>
            <w:rFonts w:ascii="宋体" w:hAnsi="宋体" w:hint="eastAsia"/>
            <w:noProof/>
            <w:color w:val="auto"/>
          </w:rPr>
          <w:t>4.4 声明级安全证据裁决与 TrustScore</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_Toc232282537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53546987" w14:textId="77777777" w:rsidR="00991E5C" w:rsidRPr="00991E5C" w:rsidRDefault="00991E5C">
      <w:pPr>
        <w:pStyle w:val="TOC2"/>
        <w:tabs>
          <w:tab w:val="right" w:leader="dot" w:pos="9112"/>
        </w:tabs>
        <w:ind w:left="480"/>
        <w:rPr>
          <w:rFonts w:ascii="宋体" w:hAnsi="宋体" w:hint="eastAsia"/>
          <w:noProof/>
          <w:color w:val="auto"/>
        </w:rPr>
      </w:pPr>
      <w:hyperlink w:anchor="_Toc232282538" w:history="1">
        <w:r w:rsidRPr="00991E5C">
          <w:rPr>
            <w:rStyle w:val="aff9"/>
            <w:rFonts w:ascii="宋体" w:hAnsi="宋体" w:hint="eastAsia"/>
            <w:noProof/>
            <w:color w:val="auto"/>
          </w:rPr>
          <w:t>4.5 检测、隔离、重检索与可信重生成闭环</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_Toc232282538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68614230" w14:textId="77777777" w:rsidR="00991E5C" w:rsidRPr="00991E5C" w:rsidRDefault="00991E5C">
      <w:pPr>
        <w:pStyle w:val="TOC1"/>
        <w:tabs>
          <w:tab w:val="right" w:leader="dot" w:pos="9112"/>
        </w:tabs>
        <w:rPr>
          <w:rFonts w:ascii="宋体" w:hAnsi="宋体" w:hint="eastAsia"/>
          <w:noProof/>
          <w:color w:val="auto"/>
        </w:rPr>
      </w:pPr>
      <w:hyperlink w:anchor="_Toc232282539" w:history="1">
        <w:r w:rsidRPr="00991E5C">
          <w:rPr>
            <w:rStyle w:val="aff9"/>
            <w:rFonts w:ascii="宋体" w:hAnsi="宋体" w:hint="eastAsia"/>
            <w:noProof/>
            <w:color w:val="auto"/>
          </w:rPr>
          <w:t>第五章 总结</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_Toc232282539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76351A67" w14:textId="77777777" w:rsidR="00991E5C" w:rsidRPr="00991E5C" w:rsidRDefault="00991E5C">
      <w:pPr>
        <w:pStyle w:val="TOC2"/>
        <w:tabs>
          <w:tab w:val="right" w:leader="dot" w:pos="9112"/>
        </w:tabs>
        <w:ind w:left="480"/>
        <w:rPr>
          <w:rFonts w:ascii="宋体" w:hAnsi="宋体" w:hint="eastAsia"/>
          <w:noProof/>
          <w:color w:val="auto"/>
        </w:rPr>
      </w:pPr>
      <w:hyperlink w:anchor="_Toc232282540" w:history="1">
        <w:r w:rsidRPr="00991E5C">
          <w:rPr>
            <w:rStyle w:val="aff9"/>
            <w:rFonts w:ascii="宋体" w:hAnsi="宋体" w:hint="eastAsia"/>
            <w:noProof/>
            <w:color w:val="auto"/>
          </w:rPr>
          <w:t>5.1 工作总结</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_Toc232282540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6E42E1FE" w14:textId="77777777" w:rsidR="00991E5C" w:rsidRPr="00991E5C" w:rsidRDefault="00991E5C">
      <w:pPr>
        <w:pStyle w:val="TOC2"/>
        <w:tabs>
          <w:tab w:val="right" w:leader="dot" w:pos="9112"/>
        </w:tabs>
        <w:ind w:left="480"/>
        <w:rPr>
          <w:rFonts w:ascii="宋体" w:hAnsi="宋体" w:hint="eastAsia"/>
          <w:noProof/>
          <w:color w:val="auto"/>
        </w:rPr>
      </w:pPr>
      <w:hyperlink w:anchor="_Toc232282541" w:history="1">
        <w:r w:rsidRPr="00991E5C">
          <w:rPr>
            <w:rStyle w:val="aff9"/>
            <w:rFonts w:ascii="宋体" w:hAnsi="宋体" w:hint="eastAsia"/>
            <w:noProof/>
            <w:color w:val="auto"/>
          </w:rPr>
          <w:t>5.2 未来展望</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_Toc232282541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16E4C1CA" w14:textId="77777777" w:rsidR="00991E5C" w:rsidRPr="00991E5C" w:rsidRDefault="00991E5C">
      <w:pPr>
        <w:pStyle w:val="TOC1"/>
        <w:tabs>
          <w:tab w:val="right" w:leader="dot" w:pos="9112"/>
        </w:tabs>
        <w:rPr>
          <w:rFonts w:ascii="宋体" w:hAnsi="宋体" w:hint="eastAsia"/>
          <w:noProof/>
          <w:color w:val="auto"/>
        </w:rPr>
      </w:pPr>
      <w:hyperlink w:anchor="_Toc232282542" w:history="1">
        <w:r w:rsidRPr="00991E5C">
          <w:rPr>
            <w:rStyle w:val="aff9"/>
            <w:rFonts w:ascii="宋体" w:hAnsi="宋体" w:hint="eastAsia"/>
            <w:noProof/>
            <w:color w:val="auto"/>
          </w:rPr>
          <w:t>参考文献</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_Toc232282542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60EB273D" w14:textId="77777777" w:rsidR="00991E5C" w:rsidRPr="00991E5C" w:rsidRDefault="00991E5C">
      <w:pPr>
        <w:pStyle w:val="TOC1"/>
        <w:tabs>
          <w:tab w:val="right" w:leader="dot" w:pos="9112"/>
        </w:tabs>
        <w:rPr>
          <w:rFonts w:ascii="宋体" w:hAnsi="宋体" w:hint="eastAsia"/>
          <w:noProof/>
          <w:color w:val="auto"/>
        </w:rPr>
      </w:pPr>
      <w:hyperlink w:anchor="_Toc232282543" w:history="1">
        <w:r w:rsidRPr="00991E5C">
          <w:rPr>
            <w:rStyle w:val="aff9"/>
            <w:rFonts w:ascii="宋体" w:hAnsi="宋体" w:hint="eastAsia"/>
            <w:noProof/>
            <w:color w:val="auto"/>
          </w:rPr>
          <w:t>附录A 插图清单</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_Toc232282543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384D4C97" w14:textId="77777777" w:rsidR="00991E5C" w:rsidRPr="00991E5C" w:rsidRDefault="00991E5C">
      <w:pPr>
        <w:pStyle w:val="TOC1"/>
        <w:tabs>
          <w:tab w:val="right" w:leader="dot" w:pos="9112"/>
        </w:tabs>
        <w:rPr>
          <w:rFonts w:ascii="宋体" w:hAnsi="宋体" w:hint="eastAsia"/>
          <w:noProof/>
          <w:color w:val="auto"/>
        </w:rPr>
      </w:pPr>
      <w:hyperlink w:anchor="_Toc232282544" w:history="1">
        <w:r w:rsidRPr="00991E5C">
          <w:rPr>
            <w:rStyle w:val="aff9"/>
            <w:rFonts w:ascii="宋体" w:hAnsi="宋体" w:hint="eastAsia"/>
            <w:noProof/>
            <w:color w:val="auto"/>
          </w:rPr>
          <w:t>附录B 结构化风险报告示例</w:t>
        </w:r>
        <w:r w:rsidRPr="00991E5C">
          <w:rPr>
            <w:rFonts w:ascii="宋体" w:hAnsi="宋体" w:hint="eastAsia"/>
            <w:noProof/>
            <w:webHidden/>
            <w:color w:val="auto"/>
          </w:rPr>
          <w:tab/>
        </w:r>
        <w:r w:rsidRPr="00991E5C">
          <w:rPr>
            <w:rFonts w:ascii="宋体" w:hAnsi="宋体" w:hint="eastAsia"/>
            <w:noProof/>
            <w:webHidden/>
            <w:color w:val="auto"/>
          </w:rPr>
          <w:fldChar w:fldCharType="begin"/>
        </w:r>
        <w:r w:rsidRPr="00991E5C">
          <w:rPr>
            <w:rFonts w:ascii="宋体" w:hAnsi="宋体" w:hint="eastAsia"/>
            <w:noProof/>
            <w:webHidden/>
            <w:color w:val="auto"/>
          </w:rPr>
          <w:instrText xml:space="preserve"> PAGEREF _Toc232282544 \h </w:instrText>
        </w:r>
        <w:r w:rsidRPr="00991E5C">
          <w:rPr>
            <w:rFonts w:ascii="宋体" w:hAnsi="宋体" w:hint="eastAsia"/>
            <w:noProof/>
            <w:webHidden/>
            <w:color w:val="auto"/>
          </w:rPr>
        </w:r>
        <w:r w:rsidRPr="00991E5C">
          <w:rPr>
            <w:rFonts w:ascii="宋体" w:hAnsi="宋体" w:hint="eastAsia"/>
            <w:noProof/>
            <w:webHidden/>
            <w:color w:val="auto"/>
          </w:rPr>
          <w:fldChar w:fldCharType="separate"/>
        </w:r>
        <w:r w:rsidRPr="00991E5C">
          <w:rPr>
            <w:rFonts w:ascii="宋体" w:hAnsi="宋体" w:hint="eastAsia"/>
            <w:noProof/>
            <w:webHidden/>
            <w:color w:val="auto"/>
          </w:rPr>
          <w:t>1</w:t>
        </w:r>
        <w:r w:rsidRPr="00991E5C">
          <w:rPr>
            <w:rFonts w:ascii="宋体" w:hAnsi="宋体" w:hint="eastAsia"/>
            <w:noProof/>
            <w:webHidden/>
            <w:color w:val="auto"/>
          </w:rPr>
          <w:fldChar w:fldCharType="end"/>
        </w:r>
      </w:hyperlink>
    </w:p>
    <w:p w14:paraId="0880193F" w14:textId="77777777" w:rsidR="000C1569" w:rsidRPr="00991E5C" w:rsidRDefault="00000000">
      <w:pPr>
        <w:jc w:val="left"/>
        <w:rPr>
          <w:rFonts w:ascii="宋体" w:hAnsi="宋体" w:hint="eastAsia"/>
          <w:color w:val="auto"/>
        </w:rPr>
      </w:pPr>
      <w:r w:rsidRPr="00991E5C">
        <w:rPr>
          <w:rFonts w:ascii="宋体" w:hAnsi="宋体" w:hint="eastAsia"/>
          <w:color w:val="auto"/>
        </w:rPr>
        <w:fldChar w:fldCharType="end"/>
      </w:r>
    </w:p>
    <w:p w14:paraId="355537F1" w14:textId="77777777" w:rsidR="000C1569" w:rsidRPr="00991E5C" w:rsidRDefault="00000000">
      <w:pPr>
        <w:pStyle w:val="1"/>
        <w:rPr>
          <w:rFonts w:ascii="宋体" w:eastAsia="宋体" w:hAnsi="宋体" w:hint="eastAsia"/>
          <w:color w:val="auto"/>
        </w:rPr>
      </w:pPr>
      <w:bookmarkStart w:id="2" w:name="_Toc232282466"/>
      <w:r w:rsidRPr="00991E5C">
        <w:rPr>
          <w:rFonts w:ascii="宋体" w:eastAsia="宋体" w:hAnsi="宋体" w:hint="eastAsia"/>
          <w:color w:val="auto"/>
        </w:rPr>
        <w:lastRenderedPageBreak/>
        <w:t>第一章 作品概述</w:t>
      </w:r>
      <w:bookmarkEnd w:id="2"/>
    </w:p>
    <w:p w14:paraId="214FD8EB" w14:textId="77777777" w:rsidR="000C1569" w:rsidRPr="00991E5C" w:rsidRDefault="00000000">
      <w:pPr>
        <w:pStyle w:val="21"/>
        <w:rPr>
          <w:rFonts w:ascii="宋体" w:eastAsia="宋体" w:hAnsi="宋体" w:hint="eastAsia"/>
          <w:color w:val="auto"/>
        </w:rPr>
      </w:pPr>
      <w:bookmarkStart w:id="3" w:name="_Toc232282467"/>
      <w:r w:rsidRPr="00991E5C">
        <w:rPr>
          <w:rFonts w:ascii="宋体" w:eastAsia="宋体" w:hAnsi="宋体" w:hint="eastAsia"/>
          <w:color w:val="auto"/>
        </w:rPr>
        <w:t>1.1 背景分析</w:t>
      </w:r>
      <w:bookmarkEnd w:id="3"/>
    </w:p>
    <w:p w14:paraId="0F4163F9" w14:textId="77777777" w:rsidR="000C1569" w:rsidRPr="00991E5C" w:rsidRDefault="00000000">
      <w:pPr>
        <w:pStyle w:val="31"/>
        <w:rPr>
          <w:rFonts w:ascii="宋体" w:eastAsia="宋体" w:hAnsi="宋体" w:hint="eastAsia"/>
          <w:color w:val="auto"/>
          <w:lang w:eastAsia="zh-CN"/>
        </w:rPr>
      </w:pPr>
      <w:bookmarkStart w:id="4" w:name="_Toc232282468"/>
      <w:r w:rsidRPr="00991E5C">
        <w:rPr>
          <w:rFonts w:ascii="宋体" w:eastAsia="宋体" w:hAnsi="宋体" w:hint="eastAsia"/>
          <w:color w:val="auto"/>
          <w:lang w:eastAsia="zh-CN"/>
        </w:rPr>
        <w:t>1.1.1 RAG 改变信息获取模式</w:t>
      </w:r>
      <w:bookmarkEnd w:id="4"/>
    </w:p>
    <w:p w14:paraId="5AA50E90"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传统搜索引擎主要返回按相关性排序的网页链接，用户需要自行打开页面、比较来源并形成判断。面向开放知识源的 RAG 系统在检索网页后直接抽取证据、综合多个来源并生成自然语言答案，用户看到的首先是模型结论，原始来源通常以脚注或引用卡片形式出现。企业 RAG 系统采用相似结构：系统把内部制度、产品文档、技术手册或业务资料切分为 Chunk，编码后存入向量数据库；收到问题时检索 Top-K 片段，再由大语言模型基于这些片段生成答案。两类系统虽然知识源不同，但均遵循“检索—增强—生成”的基本链路。</w:t>
      </w:r>
    </w:p>
    <w:p w14:paraId="092C929E"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该模式提升了信息获取效率，也改变了信息可信性的责任边界。当检索阶段返回错误、过时或被操纵的片段时，生成模型通常会把它们作为事实依据进行总结。错误内容因而不再只是搜索列表中的一个低质量网页，而可能被包装为语义连贯、措辞确定并附带引用的答案。特别是在用户不逐一核验引用的情况下，检索证据的安全性直接决定生成结果的可靠性。</w:t>
      </w:r>
    </w:p>
    <w:p w14:paraId="0E0164E2" w14:textId="77777777" w:rsidR="000C1569" w:rsidRPr="00991E5C" w:rsidRDefault="00000000">
      <w:pPr>
        <w:pStyle w:val="31"/>
        <w:rPr>
          <w:rFonts w:ascii="宋体" w:eastAsia="宋体" w:hAnsi="宋体" w:hint="eastAsia"/>
          <w:color w:val="auto"/>
          <w:lang w:eastAsia="zh-CN"/>
        </w:rPr>
      </w:pPr>
      <w:bookmarkStart w:id="5" w:name="_Toc232282469"/>
      <w:r w:rsidRPr="00991E5C">
        <w:rPr>
          <w:rFonts w:ascii="宋体" w:eastAsia="宋体" w:hAnsi="宋体" w:hint="eastAsia"/>
          <w:color w:val="auto"/>
          <w:lang w:eastAsia="zh-CN"/>
        </w:rPr>
        <w:t>1.1.2 从内容优化到知识投毒</w:t>
      </w:r>
      <w:bookmarkEnd w:id="5"/>
    </w:p>
    <w:p w14:paraId="6687EF64"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生成式引擎优化（Generative Engine Optimization，GEO）研究表明，权威化表达、统计数据、引用和流畅性等内容特征会影响网页在生成式搜索答案中的可见度。正常内容生产者可以据此改善信息呈现，但攻击者同样可以利用这些偏好构造伪权威内容、伪造统计、集中重复目标问题词，并通过多个站点互相引用制造虚假的多源一致性。此类网页未必包含恶意代码，传统恶意网站检测难以识别其操纵 AI 引用和答案生成的真实目的。</w:t>
      </w:r>
    </w:p>
    <w:p w14:paraId="07F7BF80"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在企业 RAG 中，攻击者可能通过文档上传、共享目录同步、知识库编辑或第三方资料导入，将经过定向构造的文本写入知识库。文档表面上语句通顺且主题相关，但其文本结构同时服务于两个目标：一是靠近目标问题的向量表示以进入 Top-K；二是在成为上下文后推动模型输出预设结论。这种攻击不需要重新训练模型，具有成本低、隐蔽</w:t>
      </w:r>
      <w:r w:rsidRPr="00991E5C">
        <w:rPr>
          <w:rFonts w:ascii="宋体" w:hAnsi="宋体" w:hint="eastAsia"/>
          <w:color w:val="auto"/>
          <w:lang w:eastAsia="zh-CN"/>
        </w:rPr>
        <w:lastRenderedPageBreak/>
        <w:t>性强和针对性高等特点。其恶意性主要体现为操纵检索排名和生成结论，而不是携带恶意代码，因此传统恶意网页检测、病毒查杀或文件格式校验难以直接识别。</w:t>
      </w:r>
    </w:p>
    <w:p w14:paraId="467A41C1" w14:textId="77777777" w:rsidR="000C1569" w:rsidRPr="00991E5C" w:rsidRDefault="00000000">
      <w:pPr>
        <w:pStyle w:val="31"/>
        <w:rPr>
          <w:rFonts w:ascii="宋体" w:eastAsia="宋体" w:hAnsi="宋体" w:hint="eastAsia"/>
          <w:color w:val="auto"/>
          <w:lang w:eastAsia="zh-CN"/>
        </w:rPr>
      </w:pPr>
      <w:bookmarkStart w:id="6" w:name="_Toc232282470"/>
      <w:r w:rsidRPr="00991E5C">
        <w:rPr>
          <w:rFonts w:ascii="宋体" w:eastAsia="宋体" w:hAnsi="宋体" w:hint="eastAsia"/>
          <w:color w:val="auto"/>
          <w:lang w:eastAsia="zh-CN"/>
        </w:rPr>
        <w:t>1.1.3 PoisonedRAG 揭示的双条件攻击机制</w:t>
      </w:r>
      <w:bookmarkEnd w:id="6"/>
    </w:p>
    <w:p w14:paraId="5B39620D"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Zou 等提出的 PoisonedRAG 将 RAG 知识污染攻击形式化为约束优化问题，并指出有效恶意文本必须同时满足检索条件与生成条件。检索条件要求恶意文本与目标问题在嵌入空间中足够相似，从而进入 Top-K；生成条件要求模型在读取该文本后输出攻击者选择的目标答案。论文进一步把恶意文本分解为服务于检索条件的子文本 S 和服务于生成条件的子文本 I，并在黑盒与白盒检索器设置下验证攻击效果。</w:t>
      </w:r>
    </w:p>
    <w:p w14:paraId="43737DDD"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这一结论说明，仅检查文本是否包含显式恶意指令并不足够。高质量恶意文本可以保持正常语言流畅度，困惑度检测也可能无法区分。相反，防御系统应围绕攻击成立所必需的两个条件分别建立指标，并进一步验证候选片段是否对最终错误答案具有实际因果影响。因此，本作品将 PoisonedRAG 的攻击机理反向用于防御设计。</w:t>
      </w:r>
    </w:p>
    <w:p w14:paraId="40B06BC4"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PoisonedRAG 的实验进一步说明该威胁具有现实性：在包含数百万正常文本的知识库中，针对每个目标问题注入少量恶意文本即可获得很高的攻击成功率；在其 Natural Questions 设置中，黑盒攻击注入 5 条恶意文本时报告了约 97% 的攻击成功率。攻击对多种数据集、检索器、大语言模型、增强型 RAG、维基百科问答系统和基于检索的应用均具有迁移性。该结果意味着防御不能假设“恶意文本数量少，会被大规模正常知识自然稀释”，而应主动检查 Top-K 中每条证据的检索来源和生成影响。</w:t>
      </w:r>
    </w:p>
    <w:p w14:paraId="4B2307EF" w14:textId="77777777" w:rsidR="000C1569" w:rsidRPr="00991E5C" w:rsidRDefault="00000000">
      <w:pPr>
        <w:pStyle w:val="31"/>
        <w:rPr>
          <w:rFonts w:ascii="宋体" w:eastAsia="宋体" w:hAnsi="宋体" w:hint="eastAsia"/>
          <w:color w:val="auto"/>
          <w:lang w:eastAsia="zh-CN"/>
        </w:rPr>
      </w:pPr>
      <w:bookmarkStart w:id="7" w:name="_Toc232282471"/>
      <w:r w:rsidRPr="00991E5C">
        <w:rPr>
          <w:rFonts w:ascii="宋体" w:eastAsia="宋体" w:hAnsi="宋体" w:hint="eastAsia"/>
          <w:color w:val="auto"/>
          <w:lang w:eastAsia="zh-CN"/>
        </w:rPr>
        <w:t>1.1.4 现有可信引用评价的不足</w:t>
      </w:r>
      <w:bookmarkEnd w:id="7"/>
    </w:p>
    <w:p w14:paraId="19F42B7A"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现有 RAG 可信评价常使用来源权威性、引用数量、时效性或域名信誉等指标。这些指标能够排除部分低质量来源，但不能回答两个关键问题：第一，引用片段是否真正支持答案中的具体结论；第二，多个看似独立的来源是否实际来自同一模板、同一站群或同一错误信息源。一个权威网站可能被错误引用，一个普通来源也可能提供准确的一手证据；多个链接还可能只是同一内容的转载。</w:t>
      </w:r>
    </w:p>
    <w:p w14:paraId="47349E05"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因此，系统需要把答案拆分为可以独立核验的原子声明，再逐条判断证据与声明之间的支持、矛盾或无关关系；同时结合图谱中的来源关联和传播结构，避免把互相复制的站点误认为相互独立的证据。</w:t>
      </w:r>
    </w:p>
    <w:p w14:paraId="489EF038" w14:textId="77777777" w:rsidR="000C1569" w:rsidRPr="00991E5C" w:rsidRDefault="00000000">
      <w:pPr>
        <w:pStyle w:val="21"/>
        <w:rPr>
          <w:rFonts w:ascii="宋体" w:eastAsia="宋体" w:hAnsi="宋体" w:hint="eastAsia"/>
          <w:color w:val="auto"/>
          <w:lang w:eastAsia="zh-CN"/>
        </w:rPr>
      </w:pPr>
      <w:bookmarkStart w:id="8" w:name="_Toc232282472"/>
      <w:r w:rsidRPr="00991E5C">
        <w:rPr>
          <w:rFonts w:ascii="宋体" w:eastAsia="宋体" w:hAnsi="宋体" w:hint="eastAsia"/>
          <w:color w:val="auto"/>
          <w:lang w:eastAsia="zh-CN"/>
        </w:rPr>
        <w:lastRenderedPageBreak/>
        <w:t>1.2 相关工作</w:t>
      </w:r>
      <w:bookmarkEnd w:id="8"/>
    </w:p>
    <w:p w14:paraId="14727C59" w14:textId="77777777" w:rsidR="000C1569" w:rsidRPr="00991E5C" w:rsidRDefault="00000000">
      <w:pPr>
        <w:pStyle w:val="31"/>
        <w:rPr>
          <w:rFonts w:ascii="宋体" w:eastAsia="宋体" w:hAnsi="宋体" w:hint="eastAsia"/>
          <w:color w:val="auto"/>
          <w:lang w:eastAsia="zh-CN"/>
        </w:rPr>
      </w:pPr>
      <w:bookmarkStart w:id="9" w:name="_Toc232282473"/>
      <w:r w:rsidRPr="00991E5C">
        <w:rPr>
          <w:rFonts w:ascii="宋体" w:eastAsia="宋体" w:hAnsi="宋体" w:hint="eastAsia"/>
          <w:color w:val="auto"/>
          <w:lang w:eastAsia="zh-CN"/>
        </w:rPr>
        <w:t>1.2.1 RAG 与 RAG基础</w:t>
      </w:r>
      <w:bookmarkEnd w:id="9"/>
    </w:p>
    <w:p w14:paraId="07191A4F"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Lewis 等提出 RAG，将参数化生成模型与外部非参数化知识结合；Karpukhin 等提出 DPR，以双编码器支持开放域稠密检索。Natural Questions、HotpotQA 和 MS MARCO 分别提供真实搜索查询、多跳支持事实和大规模网页段落排序任务，构成检索增强系统的常用评测基础。RAG进一步将同类链路扩展到开放互联网，直接向用户呈现带来源的生成答案。</w:t>
      </w:r>
    </w:p>
    <w:p w14:paraId="6912F01C"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上述成果主要解决知识获取、检索准确率和生成质量问题，通常默认外部知识源总体可信，难以处理攻击者主动构造并注入知识的情况。本作品在标准检索生成链路之前和之后增加 Evidence 统一建模、双条件投毒检测、因果验证及可信重生成，使基础 RAG 能力具备安全处置闭环。</w:t>
      </w:r>
    </w:p>
    <w:p w14:paraId="169250D8" w14:textId="77777777" w:rsidR="000C1569" w:rsidRPr="00991E5C" w:rsidRDefault="00000000">
      <w:pPr>
        <w:pStyle w:val="31"/>
        <w:rPr>
          <w:rFonts w:ascii="宋体" w:eastAsia="宋体" w:hAnsi="宋体" w:hint="eastAsia"/>
          <w:color w:val="auto"/>
          <w:lang w:eastAsia="zh-CN"/>
        </w:rPr>
      </w:pPr>
      <w:bookmarkStart w:id="10" w:name="_Toc232282474"/>
      <w:r w:rsidRPr="00991E5C">
        <w:rPr>
          <w:rFonts w:ascii="宋体" w:eastAsia="宋体" w:hAnsi="宋体" w:hint="eastAsia"/>
          <w:color w:val="auto"/>
          <w:lang w:eastAsia="zh-CN"/>
        </w:rPr>
        <w:t>1.2.2 生成式搜索可见性与 GEO</w:t>
      </w:r>
      <w:bookmarkEnd w:id="10"/>
    </w:p>
    <w:p w14:paraId="06342CD0"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Aggarwal 等提出 GEO，研究引用、统计、引语和权威化表达对生成式引擎来源曝光率的影响，说明内容表达方式能够改变生成答案中的来源可见性。该成果服务正常内容优化，但同样揭示攻击者可能利用伪权威表述、错误统计和站群互引争夺 RAG引用位置。</w:t>
      </w:r>
    </w:p>
    <w:p w14:paraId="1AA7DFD6"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GEO 本身不判断内容是否恶意，也不追踪内容如何影响具体错误声明。本作品不把引用、统计或权威语气直接视为攻击，而是联合 RAS、GIS、来源独立性、NLI 支持关系和传播图异常，判断这些特征是否共同服务于错误结论操纵。</w:t>
      </w:r>
    </w:p>
    <w:p w14:paraId="3542D807" w14:textId="77777777" w:rsidR="000C1569" w:rsidRPr="00991E5C" w:rsidRDefault="00000000">
      <w:pPr>
        <w:pStyle w:val="31"/>
        <w:rPr>
          <w:rFonts w:ascii="宋体" w:eastAsia="宋体" w:hAnsi="宋体" w:hint="eastAsia"/>
          <w:color w:val="auto"/>
          <w:lang w:eastAsia="zh-CN"/>
        </w:rPr>
      </w:pPr>
      <w:bookmarkStart w:id="11" w:name="_Toc232282475"/>
      <w:r w:rsidRPr="00991E5C">
        <w:rPr>
          <w:rFonts w:ascii="宋体" w:eastAsia="宋体" w:hAnsi="宋体" w:hint="eastAsia"/>
          <w:color w:val="auto"/>
          <w:lang w:eastAsia="zh-CN"/>
        </w:rPr>
        <w:t>1.2.3 RAG 知识投毒攻击</w:t>
      </w:r>
      <w:bookmarkEnd w:id="11"/>
    </w:p>
    <w:p w14:paraId="606662BA"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PoisonedRAG 将知识污染攻击形式化为检索条件与生成条件的联合优化，证明少量恶意文本即可在大规模知识库中诱导目标答案。Pandora 将 RAG 投毒扩展到间接越权和 jailbreak；Phantom 研究由触发词激活的单文档后门攻击；UniC-RAG 将定向单问题攻击扩展为同时影响大量不同问题的通用知识污染；Poisoned-MRAG 则把攻击面扩展到图文对构成的多模态知识库。</w:t>
      </w:r>
    </w:p>
    <w:p w14:paraId="52E65FC6"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lastRenderedPageBreak/>
        <w:t>这些研究系统揭示了定向、触发式、通用化和多模态知识投毒风险，但重点在于构造或评估攻击。本作品不宣称首次发现 RAG 投毒，而是将攻击成立的必要条件转化为 RAS/GIS 双指标，并以 DualRisk、四路反事实和后续处置形成面向防御的可解释流程。</w:t>
      </w:r>
    </w:p>
    <w:p w14:paraId="6AF4FF7A" w14:textId="77777777" w:rsidR="000C1569" w:rsidRPr="00991E5C" w:rsidRDefault="00000000">
      <w:pPr>
        <w:pStyle w:val="31"/>
        <w:rPr>
          <w:rFonts w:ascii="宋体" w:eastAsia="宋体" w:hAnsi="宋体" w:hint="eastAsia"/>
          <w:color w:val="auto"/>
        </w:rPr>
      </w:pPr>
      <w:bookmarkStart w:id="12" w:name="_Toc232282476"/>
      <w:r w:rsidRPr="00991E5C">
        <w:rPr>
          <w:rFonts w:ascii="宋体" w:eastAsia="宋体" w:hAnsi="宋体" w:hint="eastAsia"/>
          <w:color w:val="auto"/>
        </w:rPr>
        <w:t>1.2.4 RAG 投毒防御与因果溯源</w:t>
      </w:r>
      <w:bookmarkEnd w:id="12"/>
    </w:p>
    <w:p w14:paraId="53F9CF46" w14:textId="77777777" w:rsidR="000C1569" w:rsidRPr="00991E5C" w:rsidRDefault="00000000">
      <w:pPr>
        <w:rPr>
          <w:rFonts w:ascii="宋体" w:hAnsi="宋体" w:hint="eastAsia"/>
          <w:color w:val="auto"/>
        </w:rPr>
      </w:pPr>
      <w:r w:rsidRPr="00991E5C">
        <w:rPr>
          <w:rFonts w:ascii="宋体" w:hAnsi="宋体" w:hint="eastAsia"/>
          <w:color w:val="auto"/>
        </w:rPr>
        <w:t>RAGForensics 从错误答案反向检索并识别知识库中的候选投毒文本；FilterRAG 与 ML-FilterRAG 利用恶意文本特征进行过滤；RobustRAG 采用 isolate-then-aggregate 思路，将不同检索片段隔离生成后再进行安全聚合；RAGuard 通过扩大候选范围、困惑度过滤和相似文本过滤识别投毒内容；Benchmarking Poisoning Attacks against RAG 对多类攻击、防御、数据集和 RAG 架构进行了系统比较。</w:t>
      </w:r>
    </w:p>
    <w:p w14:paraId="31919642"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现有方法分别覆盖过滤、鲁棒聚合、溯源或基准评测，但静态过滤可能误伤正常高相关证据，单次溯源也难以说明跨站复制和错误声明传播。与这些方法相比，本作品把 DualRisk 初筛、四路反事实因果确认、异构投毒传播图谱以及隔离后的重检索和重生成连接成完整闭环。</w:t>
      </w:r>
    </w:p>
    <w:p w14:paraId="393E360C" w14:textId="77777777" w:rsidR="000C1569" w:rsidRPr="00991E5C" w:rsidRDefault="00000000">
      <w:pPr>
        <w:pStyle w:val="31"/>
        <w:rPr>
          <w:rFonts w:ascii="宋体" w:eastAsia="宋体" w:hAnsi="宋体" w:hint="eastAsia"/>
          <w:color w:val="auto"/>
          <w:lang w:eastAsia="zh-CN"/>
        </w:rPr>
      </w:pPr>
      <w:bookmarkStart w:id="13" w:name="_Toc232282477"/>
      <w:r w:rsidRPr="00991E5C">
        <w:rPr>
          <w:rFonts w:ascii="宋体" w:eastAsia="宋体" w:hAnsi="宋体" w:hint="eastAsia"/>
          <w:color w:val="auto"/>
          <w:lang w:eastAsia="zh-CN"/>
        </w:rPr>
        <w:t>1.2.5 RAG 评测、引用验证与事实核验</w:t>
      </w:r>
      <w:bookmarkEnd w:id="13"/>
    </w:p>
    <w:p w14:paraId="22AC3C8F" w14:textId="77777777" w:rsidR="000C1569" w:rsidRPr="00991E5C" w:rsidRDefault="00000000">
      <w:pPr>
        <w:rPr>
          <w:rFonts w:ascii="宋体" w:hAnsi="宋体" w:hint="eastAsia"/>
          <w:color w:val="auto"/>
        </w:rPr>
      </w:pPr>
      <w:r w:rsidRPr="00991E5C">
        <w:rPr>
          <w:rFonts w:ascii="宋体" w:hAnsi="宋体" w:hint="eastAsia"/>
          <w:color w:val="auto"/>
        </w:rPr>
        <w:t>RAGAS 和 ARES 分别从上下文相关性、答案忠实性和答案相关性等维度自动评价 RAG 系统；Evaluating Verifiability in Generative Search Engines 对生成式搜索的引用完整性和引用准确性进行审计；ALCE 建立带引用生成基准；FActScore 将长文本拆分为原子事实，计算被可靠来源支持的事实比例。</w:t>
      </w:r>
    </w:p>
    <w:p w14:paraId="449BF764"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这些工作为引用与事实性评测提供了基础，但质量评测并不等价于安全裁决：一个回答可以忠实复述已经被投毒的上下文，多个引用也可能来自同一模板或错误源。本作品进一步要求证据同时具备相关性、支持性、来源独立性和低投毒风险，并将其纳入声明级 TrustScore。</w:t>
      </w:r>
    </w:p>
    <w:p w14:paraId="2E6E8F12" w14:textId="77777777" w:rsidR="000C1569" w:rsidRPr="00991E5C" w:rsidRDefault="00000000">
      <w:pPr>
        <w:pStyle w:val="31"/>
        <w:rPr>
          <w:rFonts w:ascii="宋体" w:eastAsia="宋体" w:hAnsi="宋体" w:hint="eastAsia"/>
          <w:color w:val="auto"/>
          <w:lang w:eastAsia="zh-CN"/>
        </w:rPr>
      </w:pPr>
      <w:bookmarkStart w:id="14" w:name="_Toc232282478"/>
      <w:r w:rsidRPr="00991E5C">
        <w:rPr>
          <w:rFonts w:ascii="宋体" w:eastAsia="宋体" w:hAnsi="宋体" w:hint="eastAsia"/>
          <w:color w:val="auto"/>
          <w:lang w:eastAsia="zh-CN"/>
        </w:rPr>
        <w:t>1.2.6 GraphRAG 与图谱增强检索</w:t>
      </w:r>
      <w:bookmarkEnd w:id="14"/>
    </w:p>
    <w:p w14:paraId="627373EA"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Microsoft GraphRAG 通过实体图和社区摘要提升面向全局问题的检索与总结能力；GraphRAG Survey 系统总结查询处理、图检索、组织和生成等组件；HyperGraphRAG 使用超图表达多元关系，增强复杂关系知识的检索生成。</w:t>
      </w:r>
    </w:p>
    <w:p w14:paraId="0232B1B3"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lastRenderedPageBreak/>
        <w:t>GraphRAG 的主要目标是提高知识组织、检索和总结质量。本作品的异构投毒传播图谱不承担普通问答检索优化，而是记录 copied_from、same_claim、caused_error、isolated_in 等安全关系，用于站群互引、跨文档复制、同一错误声明传播和投毒源头定位。</w:t>
      </w:r>
    </w:p>
    <w:p w14:paraId="6DD7E3C3" w14:textId="77777777" w:rsidR="000C1569" w:rsidRPr="00991E5C" w:rsidRDefault="00000000">
      <w:pPr>
        <w:pStyle w:val="31"/>
        <w:rPr>
          <w:rFonts w:ascii="宋体" w:eastAsia="宋体" w:hAnsi="宋体" w:hint="eastAsia"/>
          <w:color w:val="auto"/>
        </w:rPr>
      </w:pPr>
      <w:bookmarkStart w:id="15" w:name="_Toc232282479"/>
      <w:r w:rsidRPr="00991E5C">
        <w:rPr>
          <w:rFonts w:ascii="宋体" w:eastAsia="宋体" w:hAnsi="宋体" w:hint="eastAsia"/>
          <w:color w:val="auto"/>
        </w:rPr>
        <w:t>1.2.7 Trustworthy / Secure RAG 研究</w:t>
      </w:r>
      <w:bookmarkEnd w:id="15"/>
    </w:p>
    <w:p w14:paraId="0E49917A" w14:textId="77777777" w:rsidR="000C1569" w:rsidRPr="00991E5C" w:rsidRDefault="00000000">
      <w:pPr>
        <w:rPr>
          <w:rFonts w:ascii="宋体" w:hAnsi="宋体" w:hint="eastAsia"/>
          <w:color w:val="auto"/>
        </w:rPr>
      </w:pPr>
      <w:r w:rsidRPr="00991E5C">
        <w:rPr>
          <w:rFonts w:ascii="宋体" w:hAnsi="宋体" w:hint="eastAsia"/>
          <w:color w:val="auto"/>
        </w:rPr>
        <w:t>Trustworthiness in Retrieval-Augmented Generation Systems 从事实性、鲁棒性、公平性、透明度、问责和隐私等维度建立可信 RAG框架；Towards Trustworthy RAG for LLMs 进一步从可靠性、安全、公平、可解释和问责等角度梳理研究路线；Towards Secure RAG 系统总结数据投毒、对抗攻击、成员推理等威胁以及输入、输出阶段防御与评测基准。</w:t>
      </w:r>
    </w:p>
    <w:p w14:paraId="375EB370"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综述提供了宏观可信与安全框架，但不直接给出面向作品 Demo 的声明级投毒处置链。本作品聚焦其中的知识投毒问题，以可计算指标、传播路径和防御前后结果将“检测—确认—溯源—裁决—恢复”落实为可演示、可评测的系统流程。</w:t>
      </w:r>
    </w:p>
    <w:p w14:paraId="4716996B" w14:textId="77777777" w:rsidR="000C1569" w:rsidRPr="00991E5C" w:rsidRDefault="00000000">
      <w:pPr>
        <w:pStyle w:val="af7"/>
        <w:keepNext/>
        <w:rPr>
          <w:rFonts w:ascii="宋体" w:hAnsi="宋体" w:hint="eastAsia"/>
          <w:color w:val="auto"/>
          <w:lang w:eastAsia="zh-CN"/>
        </w:rPr>
      </w:pPr>
      <w:r w:rsidRPr="00991E5C">
        <w:rPr>
          <w:rFonts w:ascii="宋体" w:hAnsi="宋体" w:hint="eastAsia"/>
          <w:color w:val="auto"/>
          <w:lang w:eastAsia="zh-CN"/>
        </w:rPr>
        <w:t>表 1  相关工作与本作品改进对比</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7"/>
        <w:gridCol w:w="1814"/>
        <w:gridCol w:w="1927"/>
        <w:gridCol w:w="1984"/>
        <w:gridCol w:w="2268"/>
      </w:tblGrid>
      <w:tr w:rsidR="000C1569" w:rsidRPr="00991E5C" w14:paraId="4F7CE538" w14:textId="77777777">
        <w:trPr>
          <w:tblHeader/>
          <w:jc w:val="center"/>
        </w:trPr>
        <w:tc>
          <w:tcPr>
            <w:tcW w:w="1247" w:type="dxa"/>
            <w:vAlign w:val="center"/>
          </w:tcPr>
          <w:p w14:paraId="49086D85"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研究方向</w:t>
            </w:r>
          </w:p>
        </w:tc>
        <w:tc>
          <w:tcPr>
            <w:tcW w:w="1814" w:type="dxa"/>
            <w:vAlign w:val="center"/>
          </w:tcPr>
          <w:p w14:paraId="635E6460"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代表工作</w:t>
            </w:r>
          </w:p>
        </w:tc>
        <w:tc>
          <w:tcPr>
            <w:tcW w:w="1927" w:type="dxa"/>
            <w:vAlign w:val="center"/>
          </w:tcPr>
          <w:p w14:paraId="373DA7A5"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主要能力</w:t>
            </w:r>
          </w:p>
        </w:tc>
        <w:tc>
          <w:tcPr>
            <w:tcW w:w="1984" w:type="dxa"/>
            <w:vAlign w:val="center"/>
          </w:tcPr>
          <w:p w14:paraId="53552694"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主要不足</w:t>
            </w:r>
          </w:p>
        </w:tc>
        <w:tc>
          <w:tcPr>
            <w:tcW w:w="2268" w:type="dxa"/>
            <w:vAlign w:val="center"/>
          </w:tcPr>
          <w:p w14:paraId="04B5DA1B"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本作品改进</w:t>
            </w:r>
          </w:p>
        </w:tc>
      </w:tr>
      <w:tr w:rsidR="000C1569" w:rsidRPr="00991E5C" w14:paraId="11F20F83" w14:textId="77777777">
        <w:trPr>
          <w:jc w:val="center"/>
        </w:trPr>
        <w:tc>
          <w:tcPr>
            <w:tcW w:w="1247" w:type="dxa"/>
            <w:vAlign w:val="center"/>
          </w:tcPr>
          <w:p w14:paraId="0572840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RAG 基础</w:t>
            </w:r>
          </w:p>
        </w:tc>
        <w:tc>
          <w:tcPr>
            <w:tcW w:w="1814" w:type="dxa"/>
            <w:vAlign w:val="center"/>
          </w:tcPr>
          <w:p w14:paraId="153F4BC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RAG、DPR、NQ、HotpotQA、MS MARCO</w:t>
            </w:r>
          </w:p>
        </w:tc>
        <w:tc>
          <w:tcPr>
            <w:tcW w:w="1927" w:type="dxa"/>
            <w:vAlign w:val="center"/>
          </w:tcPr>
          <w:p w14:paraId="384B896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外部知识检索与生成</w:t>
            </w:r>
          </w:p>
        </w:tc>
        <w:tc>
          <w:tcPr>
            <w:tcW w:w="1984" w:type="dxa"/>
            <w:vAlign w:val="center"/>
          </w:tcPr>
          <w:p w14:paraId="44E237E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默认知识源总体可信</w:t>
            </w:r>
          </w:p>
        </w:tc>
        <w:tc>
          <w:tcPr>
            <w:tcW w:w="2268" w:type="dxa"/>
            <w:vAlign w:val="center"/>
          </w:tcPr>
          <w:p w14:paraId="3586DDA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Evidence 统一建模并增加投毒闭环</w:t>
            </w:r>
          </w:p>
        </w:tc>
      </w:tr>
      <w:tr w:rsidR="000C1569" w:rsidRPr="00991E5C" w14:paraId="019C4059" w14:textId="77777777">
        <w:trPr>
          <w:jc w:val="center"/>
        </w:trPr>
        <w:tc>
          <w:tcPr>
            <w:tcW w:w="1247" w:type="dxa"/>
            <w:vAlign w:val="center"/>
          </w:tcPr>
          <w:p w14:paraId="0E49BEC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生成式搜索</w:t>
            </w:r>
          </w:p>
        </w:tc>
        <w:tc>
          <w:tcPr>
            <w:tcW w:w="1814" w:type="dxa"/>
            <w:vAlign w:val="center"/>
          </w:tcPr>
          <w:p w14:paraId="3E2895E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GEO</w:t>
            </w:r>
          </w:p>
        </w:tc>
        <w:tc>
          <w:tcPr>
            <w:tcW w:w="1927" w:type="dxa"/>
            <w:vAlign w:val="center"/>
          </w:tcPr>
          <w:p w14:paraId="360AE4C8"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分析内容表达对来源曝光的影响</w:t>
            </w:r>
          </w:p>
        </w:tc>
        <w:tc>
          <w:tcPr>
            <w:tcW w:w="1984" w:type="dxa"/>
            <w:vAlign w:val="center"/>
          </w:tcPr>
          <w:p w14:paraId="5AF792CA"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不判断内容是否用于恶意操纵</w:t>
            </w:r>
          </w:p>
        </w:tc>
        <w:tc>
          <w:tcPr>
            <w:tcW w:w="2268" w:type="dxa"/>
            <w:vAlign w:val="center"/>
          </w:tcPr>
          <w:p w14:paraId="66C729D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联合 RAS/GIS、NLI 与传播风险</w:t>
            </w:r>
          </w:p>
        </w:tc>
      </w:tr>
      <w:tr w:rsidR="000C1569" w:rsidRPr="00991E5C" w14:paraId="4C9B5C5C" w14:textId="77777777">
        <w:trPr>
          <w:jc w:val="center"/>
        </w:trPr>
        <w:tc>
          <w:tcPr>
            <w:tcW w:w="1247" w:type="dxa"/>
            <w:vAlign w:val="center"/>
          </w:tcPr>
          <w:p w14:paraId="625D4EC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投毒攻击</w:t>
            </w:r>
          </w:p>
        </w:tc>
        <w:tc>
          <w:tcPr>
            <w:tcW w:w="1814" w:type="dxa"/>
            <w:vAlign w:val="center"/>
          </w:tcPr>
          <w:p w14:paraId="30A3135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PoisonedRAG、Pandora、Phantom、UniC-RAG</w:t>
            </w:r>
          </w:p>
        </w:tc>
        <w:tc>
          <w:tcPr>
            <w:tcW w:w="1927" w:type="dxa"/>
            <w:vAlign w:val="center"/>
          </w:tcPr>
          <w:p w14:paraId="7B29ABA5"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揭示定向、触发式和通用投毒</w:t>
            </w:r>
          </w:p>
        </w:tc>
        <w:tc>
          <w:tcPr>
            <w:tcW w:w="1984" w:type="dxa"/>
            <w:vAlign w:val="center"/>
          </w:tcPr>
          <w:p w14:paraId="08AADE3E" w14:textId="77777777" w:rsidR="000C1569" w:rsidRPr="00991E5C" w:rsidRDefault="00000000">
            <w:pPr>
              <w:jc w:val="center"/>
              <w:rPr>
                <w:rFonts w:ascii="宋体" w:hAnsi="宋体" w:hint="eastAsia"/>
                <w:color w:val="auto"/>
              </w:rPr>
            </w:pPr>
            <w:r w:rsidRPr="00991E5C">
              <w:rPr>
                <w:rFonts w:ascii="宋体" w:hAnsi="宋体" w:hint="eastAsia"/>
                <w:color w:val="auto"/>
                <w:sz w:val="21"/>
              </w:rPr>
              <w:t>重点验证攻击有效性</w:t>
            </w:r>
          </w:p>
        </w:tc>
        <w:tc>
          <w:tcPr>
            <w:tcW w:w="2268" w:type="dxa"/>
            <w:vAlign w:val="center"/>
          </w:tcPr>
          <w:p w14:paraId="1E1CA965"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将攻击必要条件转化为双条件检测</w:t>
            </w:r>
          </w:p>
        </w:tc>
      </w:tr>
      <w:tr w:rsidR="000C1569" w:rsidRPr="00991E5C" w14:paraId="454E43DF" w14:textId="77777777">
        <w:trPr>
          <w:jc w:val="center"/>
        </w:trPr>
        <w:tc>
          <w:tcPr>
            <w:tcW w:w="1247" w:type="dxa"/>
            <w:vAlign w:val="center"/>
          </w:tcPr>
          <w:p w14:paraId="7F3318F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因果溯源</w:t>
            </w:r>
          </w:p>
        </w:tc>
        <w:tc>
          <w:tcPr>
            <w:tcW w:w="1814" w:type="dxa"/>
            <w:vAlign w:val="center"/>
          </w:tcPr>
          <w:p w14:paraId="6652FE3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RAGForensics</w:t>
            </w:r>
          </w:p>
        </w:tc>
        <w:tc>
          <w:tcPr>
            <w:tcW w:w="1927" w:type="dxa"/>
            <w:vAlign w:val="center"/>
          </w:tcPr>
          <w:p w14:paraId="18EEC545"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从错误输出定位候选投毒文本</w:t>
            </w:r>
          </w:p>
        </w:tc>
        <w:tc>
          <w:tcPr>
            <w:tcW w:w="1984" w:type="dxa"/>
            <w:vAlign w:val="center"/>
          </w:tcPr>
          <w:p w14:paraId="1B129A45"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跨来源传播和反事实证据有限</w:t>
            </w:r>
          </w:p>
        </w:tc>
        <w:tc>
          <w:tcPr>
            <w:tcW w:w="2268" w:type="dxa"/>
            <w:vAlign w:val="center"/>
          </w:tcPr>
          <w:p w14:paraId="33B5175E"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四路反事实结合传播图谱</w:t>
            </w:r>
          </w:p>
        </w:tc>
      </w:tr>
      <w:tr w:rsidR="000C1569" w:rsidRPr="00991E5C" w14:paraId="72239C47" w14:textId="77777777">
        <w:trPr>
          <w:jc w:val="center"/>
        </w:trPr>
        <w:tc>
          <w:tcPr>
            <w:tcW w:w="1247" w:type="dxa"/>
            <w:vAlign w:val="center"/>
          </w:tcPr>
          <w:p w14:paraId="668E89DE"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投毒</w:t>
            </w:r>
            <w:r w:rsidRPr="00991E5C">
              <w:rPr>
                <w:rFonts w:ascii="宋体" w:hAnsi="宋体" w:hint="eastAsia"/>
                <w:color w:val="auto"/>
                <w:sz w:val="21"/>
              </w:rPr>
              <w:lastRenderedPageBreak/>
              <w:t>防御</w:t>
            </w:r>
          </w:p>
        </w:tc>
        <w:tc>
          <w:tcPr>
            <w:tcW w:w="1814" w:type="dxa"/>
            <w:vAlign w:val="center"/>
          </w:tcPr>
          <w:p w14:paraId="054BEAE9" w14:textId="77777777" w:rsidR="000C1569" w:rsidRPr="00991E5C" w:rsidRDefault="00000000">
            <w:pPr>
              <w:jc w:val="center"/>
              <w:rPr>
                <w:rFonts w:ascii="宋体" w:hAnsi="宋体" w:hint="eastAsia"/>
                <w:color w:val="auto"/>
              </w:rPr>
            </w:pPr>
            <w:r w:rsidRPr="00991E5C">
              <w:rPr>
                <w:rFonts w:ascii="宋体" w:hAnsi="宋体" w:hint="eastAsia"/>
                <w:color w:val="auto"/>
                <w:sz w:val="21"/>
              </w:rPr>
              <w:lastRenderedPageBreak/>
              <w:t>FilterRAG</w:t>
            </w:r>
            <w:r w:rsidRPr="00991E5C">
              <w:rPr>
                <w:rFonts w:ascii="宋体" w:hAnsi="宋体" w:hint="eastAsia"/>
                <w:color w:val="auto"/>
                <w:sz w:val="21"/>
              </w:rPr>
              <w:lastRenderedPageBreak/>
              <w:t>、RobustRAG、RAGuard</w:t>
            </w:r>
          </w:p>
        </w:tc>
        <w:tc>
          <w:tcPr>
            <w:tcW w:w="1927" w:type="dxa"/>
            <w:vAlign w:val="center"/>
          </w:tcPr>
          <w:p w14:paraId="4C7F9747"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lastRenderedPageBreak/>
              <w:t>过滤、隔离</w:t>
            </w:r>
            <w:r w:rsidRPr="00991E5C">
              <w:rPr>
                <w:rFonts w:ascii="宋体" w:hAnsi="宋体" w:hint="eastAsia"/>
                <w:color w:val="auto"/>
                <w:sz w:val="21"/>
                <w:lang w:eastAsia="zh-CN"/>
              </w:rPr>
              <w:lastRenderedPageBreak/>
              <w:t>聚合和鲁棒生成</w:t>
            </w:r>
          </w:p>
        </w:tc>
        <w:tc>
          <w:tcPr>
            <w:tcW w:w="1984" w:type="dxa"/>
            <w:vAlign w:val="center"/>
          </w:tcPr>
          <w:p w14:paraId="55DB6631"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lastRenderedPageBreak/>
              <w:t>方法分散且静</w:t>
            </w:r>
            <w:r w:rsidRPr="00991E5C">
              <w:rPr>
                <w:rFonts w:ascii="宋体" w:hAnsi="宋体" w:hint="eastAsia"/>
                <w:color w:val="auto"/>
                <w:sz w:val="21"/>
                <w:lang w:eastAsia="zh-CN"/>
              </w:rPr>
              <w:lastRenderedPageBreak/>
              <w:t>态过滤可能误伤</w:t>
            </w:r>
          </w:p>
        </w:tc>
        <w:tc>
          <w:tcPr>
            <w:tcW w:w="2268" w:type="dxa"/>
            <w:vAlign w:val="center"/>
          </w:tcPr>
          <w:p w14:paraId="5CEC591D"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lastRenderedPageBreak/>
              <w:t>检测、隔离、重</w:t>
            </w:r>
            <w:r w:rsidRPr="00991E5C">
              <w:rPr>
                <w:rFonts w:ascii="宋体" w:hAnsi="宋体" w:hint="eastAsia"/>
                <w:color w:val="auto"/>
                <w:sz w:val="21"/>
                <w:lang w:eastAsia="zh-CN"/>
              </w:rPr>
              <w:lastRenderedPageBreak/>
              <w:t>检索和重生成闭环</w:t>
            </w:r>
          </w:p>
        </w:tc>
      </w:tr>
      <w:tr w:rsidR="000C1569" w:rsidRPr="00991E5C" w14:paraId="2E6A62F5" w14:textId="77777777">
        <w:trPr>
          <w:jc w:val="center"/>
        </w:trPr>
        <w:tc>
          <w:tcPr>
            <w:tcW w:w="1247" w:type="dxa"/>
            <w:vAlign w:val="center"/>
          </w:tcPr>
          <w:p w14:paraId="5B2F3B77" w14:textId="77777777" w:rsidR="000C1569" w:rsidRPr="00991E5C" w:rsidRDefault="00000000">
            <w:pPr>
              <w:jc w:val="center"/>
              <w:rPr>
                <w:rFonts w:ascii="宋体" w:hAnsi="宋体" w:hint="eastAsia"/>
                <w:color w:val="auto"/>
              </w:rPr>
            </w:pPr>
            <w:r w:rsidRPr="00991E5C">
              <w:rPr>
                <w:rFonts w:ascii="宋体" w:hAnsi="宋体" w:hint="eastAsia"/>
                <w:color w:val="auto"/>
                <w:sz w:val="21"/>
              </w:rPr>
              <w:lastRenderedPageBreak/>
              <w:t>RAG 评测</w:t>
            </w:r>
          </w:p>
        </w:tc>
        <w:tc>
          <w:tcPr>
            <w:tcW w:w="1814" w:type="dxa"/>
            <w:vAlign w:val="center"/>
          </w:tcPr>
          <w:p w14:paraId="3E091ED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RAGAS、ARES</w:t>
            </w:r>
          </w:p>
        </w:tc>
        <w:tc>
          <w:tcPr>
            <w:tcW w:w="1927" w:type="dxa"/>
            <w:vAlign w:val="center"/>
          </w:tcPr>
          <w:p w14:paraId="7EF028EA"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评价相关性、忠实性和答案质量</w:t>
            </w:r>
          </w:p>
        </w:tc>
        <w:tc>
          <w:tcPr>
            <w:tcW w:w="1984" w:type="dxa"/>
            <w:vAlign w:val="center"/>
          </w:tcPr>
          <w:p w14:paraId="5E5E95E9"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忠实于投毒上下文仍可能得高分</w:t>
            </w:r>
          </w:p>
        </w:tc>
        <w:tc>
          <w:tcPr>
            <w:tcW w:w="2268" w:type="dxa"/>
            <w:vAlign w:val="center"/>
          </w:tcPr>
          <w:p w14:paraId="6DAA040D"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增加投毒风险和因果风险</w:t>
            </w:r>
          </w:p>
        </w:tc>
      </w:tr>
      <w:tr w:rsidR="000C1569" w:rsidRPr="00991E5C" w14:paraId="00C2ACC8" w14:textId="77777777">
        <w:trPr>
          <w:jc w:val="center"/>
        </w:trPr>
        <w:tc>
          <w:tcPr>
            <w:tcW w:w="1247" w:type="dxa"/>
            <w:vAlign w:val="center"/>
          </w:tcPr>
          <w:p w14:paraId="42630AC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引用核验</w:t>
            </w:r>
          </w:p>
        </w:tc>
        <w:tc>
          <w:tcPr>
            <w:tcW w:w="1814" w:type="dxa"/>
            <w:vAlign w:val="center"/>
          </w:tcPr>
          <w:p w14:paraId="6CA1297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ALCE、FActScore</w:t>
            </w:r>
          </w:p>
        </w:tc>
        <w:tc>
          <w:tcPr>
            <w:tcW w:w="1927" w:type="dxa"/>
            <w:vAlign w:val="center"/>
          </w:tcPr>
          <w:p w14:paraId="7DC19F43"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引用质量与原子事实支持评价</w:t>
            </w:r>
          </w:p>
        </w:tc>
        <w:tc>
          <w:tcPr>
            <w:tcW w:w="1984" w:type="dxa"/>
            <w:vAlign w:val="center"/>
          </w:tcPr>
          <w:p w14:paraId="0807BB1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较少评价来源独立性</w:t>
            </w:r>
          </w:p>
        </w:tc>
        <w:tc>
          <w:tcPr>
            <w:tcW w:w="2268" w:type="dxa"/>
            <w:vAlign w:val="center"/>
          </w:tcPr>
          <w:p w14:paraId="2BA1FF0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声明级安全证据裁决与 TrustScore</w:t>
            </w:r>
          </w:p>
        </w:tc>
      </w:tr>
      <w:tr w:rsidR="000C1569" w:rsidRPr="00991E5C" w14:paraId="11A9CE2E" w14:textId="77777777">
        <w:trPr>
          <w:jc w:val="center"/>
        </w:trPr>
        <w:tc>
          <w:tcPr>
            <w:tcW w:w="1247" w:type="dxa"/>
            <w:vAlign w:val="center"/>
          </w:tcPr>
          <w:p w14:paraId="476B2F5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图谱增强</w:t>
            </w:r>
          </w:p>
        </w:tc>
        <w:tc>
          <w:tcPr>
            <w:tcW w:w="1814" w:type="dxa"/>
            <w:vAlign w:val="center"/>
          </w:tcPr>
          <w:p w14:paraId="7603659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GraphRAG、GraphRAG Survey、HyperGraphRAG</w:t>
            </w:r>
          </w:p>
        </w:tc>
        <w:tc>
          <w:tcPr>
            <w:tcW w:w="1927" w:type="dxa"/>
            <w:vAlign w:val="center"/>
          </w:tcPr>
          <w:p w14:paraId="7B5DEA89"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提升图结构检索与总结</w:t>
            </w:r>
          </w:p>
        </w:tc>
        <w:tc>
          <w:tcPr>
            <w:tcW w:w="1984" w:type="dxa"/>
            <w:vAlign w:val="center"/>
          </w:tcPr>
          <w:p w14:paraId="5CFB741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目标不是安全溯源</w:t>
            </w:r>
          </w:p>
        </w:tc>
        <w:tc>
          <w:tcPr>
            <w:tcW w:w="2268" w:type="dxa"/>
            <w:vAlign w:val="center"/>
          </w:tcPr>
          <w:p w14:paraId="35A18CF8"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构建异构投毒传播图谱</w:t>
            </w:r>
          </w:p>
        </w:tc>
      </w:tr>
      <w:tr w:rsidR="000C1569" w:rsidRPr="00991E5C" w14:paraId="445131FB" w14:textId="77777777">
        <w:trPr>
          <w:jc w:val="center"/>
        </w:trPr>
        <w:tc>
          <w:tcPr>
            <w:tcW w:w="1247" w:type="dxa"/>
            <w:vAlign w:val="center"/>
          </w:tcPr>
          <w:p w14:paraId="3A57642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可信安全</w:t>
            </w:r>
          </w:p>
        </w:tc>
        <w:tc>
          <w:tcPr>
            <w:tcW w:w="1814" w:type="dxa"/>
            <w:vAlign w:val="center"/>
          </w:tcPr>
          <w:p w14:paraId="45A9CA7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Trustworthy RAG、Secure RAG 综述</w:t>
            </w:r>
          </w:p>
        </w:tc>
        <w:tc>
          <w:tcPr>
            <w:tcW w:w="1927" w:type="dxa"/>
            <w:vAlign w:val="center"/>
          </w:tcPr>
          <w:p w14:paraId="1DC81337"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提供风险分类与研究框架</w:t>
            </w:r>
          </w:p>
        </w:tc>
        <w:tc>
          <w:tcPr>
            <w:tcW w:w="1984" w:type="dxa"/>
            <w:vAlign w:val="center"/>
          </w:tcPr>
          <w:p w14:paraId="1F95E75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缺少具体可运行闭环</w:t>
            </w:r>
          </w:p>
        </w:tc>
        <w:tc>
          <w:tcPr>
            <w:tcW w:w="2268" w:type="dxa"/>
            <w:vAlign w:val="center"/>
          </w:tcPr>
          <w:p w14:paraId="54D9D87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形成面向知识投毒的作品 Demo</w:t>
            </w:r>
          </w:p>
        </w:tc>
      </w:tr>
    </w:tbl>
    <w:p w14:paraId="79F7363C" w14:textId="77777777" w:rsidR="000C1569" w:rsidRPr="00991E5C" w:rsidRDefault="000C1569">
      <w:pPr>
        <w:rPr>
          <w:rFonts w:ascii="宋体" w:hAnsi="宋体" w:hint="eastAsia"/>
          <w:color w:val="auto"/>
        </w:rPr>
      </w:pPr>
    </w:p>
    <w:p w14:paraId="1BE883A6" w14:textId="77777777" w:rsidR="000C1569" w:rsidRPr="00991E5C" w:rsidRDefault="00000000">
      <w:pPr>
        <w:pStyle w:val="21"/>
        <w:rPr>
          <w:rFonts w:ascii="宋体" w:eastAsia="宋体" w:hAnsi="宋体" w:hint="eastAsia"/>
          <w:color w:val="auto"/>
        </w:rPr>
      </w:pPr>
      <w:bookmarkStart w:id="16" w:name="_Toc232282480"/>
      <w:r w:rsidRPr="00991E5C">
        <w:rPr>
          <w:rFonts w:ascii="宋体" w:eastAsia="宋体" w:hAnsi="宋体" w:hint="eastAsia"/>
          <w:color w:val="auto"/>
        </w:rPr>
        <w:t>1.3 作品特色</w:t>
      </w:r>
      <w:bookmarkEnd w:id="16"/>
    </w:p>
    <w:p w14:paraId="420F47DA" w14:textId="77777777" w:rsidR="000C1569" w:rsidRPr="00991E5C" w:rsidRDefault="00000000">
      <w:pPr>
        <w:pStyle w:val="31"/>
        <w:rPr>
          <w:rFonts w:ascii="宋体" w:eastAsia="宋体" w:hAnsi="宋体" w:hint="eastAsia"/>
          <w:color w:val="auto"/>
          <w:lang w:eastAsia="zh-CN"/>
        </w:rPr>
      </w:pPr>
      <w:bookmarkStart w:id="17" w:name="_Toc232282481"/>
      <w:r w:rsidRPr="00991E5C">
        <w:rPr>
          <w:rFonts w:ascii="宋体" w:eastAsia="宋体" w:hAnsi="宋体" w:hint="eastAsia"/>
          <w:color w:val="auto"/>
          <w:lang w:eastAsia="zh-CN"/>
        </w:rPr>
        <w:t>1.3.1 以攻击必要条件为核心的检测方法</w:t>
      </w:r>
      <w:bookmarkEnd w:id="17"/>
    </w:p>
    <w:p w14:paraId="5F445A26"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系统不把知识投毒等同于低质量文本，而是直接针对攻击成立所需的检索命中与生成诱导两个条件进行检测。这种设计能够覆盖语言自然、困惑度正常但经过定向构造的恶意片段。</w:t>
      </w:r>
    </w:p>
    <w:p w14:paraId="5C43497B" w14:textId="77777777" w:rsidR="000C1569" w:rsidRPr="00991E5C" w:rsidRDefault="00000000">
      <w:pPr>
        <w:pStyle w:val="31"/>
        <w:rPr>
          <w:rFonts w:ascii="宋体" w:eastAsia="宋体" w:hAnsi="宋体" w:hint="eastAsia"/>
          <w:color w:val="auto"/>
          <w:lang w:eastAsia="zh-CN"/>
        </w:rPr>
      </w:pPr>
      <w:bookmarkStart w:id="18" w:name="_Toc232282482"/>
      <w:r w:rsidRPr="00991E5C">
        <w:rPr>
          <w:rFonts w:ascii="宋体" w:eastAsia="宋体" w:hAnsi="宋体" w:hint="eastAsia"/>
          <w:color w:val="auto"/>
          <w:lang w:eastAsia="zh-CN"/>
        </w:rPr>
        <w:t>1.3.2 因果验证与传播溯源结合</w:t>
      </w:r>
      <w:bookmarkEnd w:id="18"/>
    </w:p>
    <w:p w14:paraId="1C66E02F"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系统既使用反事实重生成确认某个片段是否改变答案，又使用异构图谱判断该片段与其他网页、文档及错误声明之间的关系。前者回答“是不是它导致的”，后者回答“它从哪里来、传播到哪里”。</w:t>
      </w:r>
    </w:p>
    <w:p w14:paraId="31B31F27" w14:textId="77777777" w:rsidR="000C1569" w:rsidRPr="00991E5C" w:rsidRDefault="00000000">
      <w:pPr>
        <w:pStyle w:val="31"/>
        <w:rPr>
          <w:rFonts w:ascii="宋体" w:eastAsia="宋体" w:hAnsi="宋体" w:hint="eastAsia"/>
          <w:color w:val="auto"/>
          <w:lang w:eastAsia="zh-CN"/>
        </w:rPr>
      </w:pPr>
      <w:bookmarkStart w:id="19" w:name="_Toc232282483"/>
      <w:r w:rsidRPr="00991E5C">
        <w:rPr>
          <w:rFonts w:ascii="宋体" w:eastAsia="宋体" w:hAnsi="宋体" w:hint="eastAsia"/>
          <w:color w:val="auto"/>
          <w:lang w:eastAsia="zh-CN"/>
        </w:rPr>
        <w:lastRenderedPageBreak/>
        <w:t>1.3.3 可信重生成形成完整闭环</w:t>
      </w:r>
      <w:bookmarkEnd w:id="19"/>
    </w:p>
    <w:p w14:paraId="3FBED7DC"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检测结果直接参与后续检索：高风险片段被降权或隔离，系统从剩余知识源重新检索，并依据通过 NLI 验证的证据生成答案。最终输出可信答案、风险报告和证据链，而不是停留在可疑标签。</w:t>
      </w:r>
    </w:p>
    <w:p w14:paraId="176BF1B5" w14:textId="77777777" w:rsidR="000C1569" w:rsidRPr="00991E5C" w:rsidRDefault="00000000">
      <w:pPr>
        <w:pStyle w:val="21"/>
        <w:rPr>
          <w:rFonts w:ascii="宋体" w:eastAsia="宋体" w:hAnsi="宋体" w:hint="eastAsia"/>
          <w:color w:val="auto"/>
          <w:lang w:eastAsia="zh-CN"/>
        </w:rPr>
      </w:pPr>
      <w:bookmarkStart w:id="20" w:name="_Toc232282484"/>
      <w:r w:rsidRPr="00991E5C">
        <w:rPr>
          <w:rFonts w:ascii="宋体" w:eastAsia="宋体" w:hAnsi="宋体" w:hint="eastAsia"/>
          <w:color w:val="auto"/>
          <w:lang w:eastAsia="zh-CN"/>
        </w:rPr>
        <w:t>1.4 应用前景分析</w:t>
      </w:r>
      <w:bookmarkEnd w:id="20"/>
    </w:p>
    <w:p w14:paraId="23247DFA"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本作品适用于 RAG 结果可信核验、企业知识问答、专业资料检索和公开信息监测等场景。面向开放知识源的 RAG 服务可使用该系统检查带引用答案中的可疑网页与站群来源；企业 RAG 可在文档入库后或回答生成时识别定向投毒 Chunk；第三方评测机构可利用系统构建知识投毒测试集，评估不同检索器和生成模型在受污染知识源下的鲁棒性。系统聚焦软件侧知识链路，不依赖特定模型厂商或硬件平台，具有较好的迁移性。</w:t>
      </w:r>
    </w:p>
    <w:p w14:paraId="4A01B5C3" w14:textId="77777777" w:rsidR="000C1569" w:rsidRPr="00991E5C" w:rsidRDefault="00000000">
      <w:pPr>
        <w:pStyle w:val="1"/>
        <w:rPr>
          <w:rFonts w:ascii="宋体" w:eastAsia="宋体" w:hAnsi="宋体" w:hint="eastAsia"/>
          <w:color w:val="auto"/>
          <w:lang w:eastAsia="zh-CN"/>
        </w:rPr>
      </w:pPr>
      <w:bookmarkStart w:id="21" w:name="_Toc232282485"/>
      <w:r w:rsidRPr="00991E5C">
        <w:rPr>
          <w:rFonts w:ascii="宋体" w:eastAsia="宋体" w:hAnsi="宋体" w:hint="eastAsia"/>
          <w:color w:val="auto"/>
          <w:lang w:eastAsia="zh-CN"/>
        </w:rPr>
        <w:lastRenderedPageBreak/>
        <w:t>第二章 作品设计与实现</w:t>
      </w:r>
      <w:bookmarkEnd w:id="21"/>
    </w:p>
    <w:p w14:paraId="3EA6E0CB" w14:textId="77777777" w:rsidR="000C1569" w:rsidRPr="00991E5C" w:rsidRDefault="00000000">
      <w:pPr>
        <w:pStyle w:val="21"/>
        <w:rPr>
          <w:rFonts w:ascii="宋体" w:eastAsia="宋体" w:hAnsi="宋体" w:hint="eastAsia"/>
          <w:color w:val="auto"/>
          <w:lang w:eastAsia="zh-CN"/>
        </w:rPr>
      </w:pPr>
      <w:bookmarkStart w:id="22" w:name="_Toc232282486"/>
      <w:r w:rsidRPr="00991E5C">
        <w:rPr>
          <w:rFonts w:ascii="宋体" w:eastAsia="宋体" w:hAnsi="宋体" w:hint="eastAsia"/>
          <w:color w:val="auto"/>
          <w:lang w:eastAsia="zh-CN"/>
        </w:rPr>
        <w:t>2.1 系统总体方案</w:t>
      </w:r>
      <w:bookmarkEnd w:id="22"/>
    </w:p>
    <w:p w14:paraId="230A9541" w14:textId="77777777" w:rsidR="000C1569" w:rsidRPr="00991E5C" w:rsidRDefault="00000000">
      <w:pPr>
        <w:pStyle w:val="31"/>
        <w:rPr>
          <w:rFonts w:ascii="宋体" w:eastAsia="宋体" w:hAnsi="宋体" w:hint="eastAsia"/>
          <w:color w:val="auto"/>
          <w:lang w:eastAsia="zh-CN"/>
        </w:rPr>
      </w:pPr>
      <w:bookmarkStart w:id="23" w:name="_Toc232282487"/>
      <w:r w:rsidRPr="00991E5C">
        <w:rPr>
          <w:rFonts w:ascii="宋体" w:eastAsia="宋体" w:hAnsi="宋体" w:hint="eastAsia"/>
          <w:color w:val="auto"/>
          <w:lang w:eastAsia="zh-CN"/>
        </w:rPr>
        <w:t>2.1.1 设计目标</w:t>
      </w:r>
      <w:bookmarkEnd w:id="23"/>
    </w:p>
    <w:p w14:paraId="680C995B"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智源净域的设计目标是对 开放知识源与企业知识库 RAG 中的知识投毒风险进行统一检测，并给出可验证的因果证据和传播路径。系统输入为用户问题、原始生成答案、引用链接或知识库检索结果；输出为候选投毒片段、双条件风险分、反事实验证结果、异构图谱溯源路径、声明级证据关系、TrustScore、可信重生成答案和完整证据链。</w:t>
      </w:r>
    </w:p>
    <w:p w14:paraId="4664217C"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系统严格划分为五个模块：多源检索与证据采集模块、RAS/GIS 双条件投毒检测模块、异构投毒传播图谱与因果溯源模块、声明级安全证据裁决模块、风险处置与可信重生成模块。各模块围绕知识投毒问题形成串行主流程，同时保留必要的反馈路径。</w:t>
      </w:r>
    </w:p>
    <w:p w14:paraId="0A655B55" w14:textId="77777777" w:rsidR="000C1569" w:rsidRPr="00991E5C" w:rsidRDefault="00000000">
      <w:pPr>
        <w:spacing w:before="120" w:after="80"/>
        <w:ind w:firstLine="0"/>
        <w:jc w:val="center"/>
        <w:rPr>
          <w:rFonts w:ascii="宋体" w:hAnsi="宋体" w:hint="eastAsia"/>
          <w:color w:val="auto"/>
        </w:rPr>
      </w:pPr>
      <w:r w:rsidRPr="00991E5C">
        <w:rPr>
          <w:rFonts w:ascii="宋体" w:hAnsi="宋体" w:hint="eastAsia"/>
          <w:noProof/>
          <w:color w:val="auto"/>
        </w:rPr>
        <w:drawing>
          <wp:inline distT="0" distB="0" distL="0" distR="0" wp14:anchorId="2957215A" wp14:editId="0EA7356B">
            <wp:extent cx="5715000" cy="2390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_fig1.png"/>
                    <pic:cNvPicPr/>
                  </pic:nvPicPr>
                  <pic:blipFill>
                    <a:blip r:embed="rId8"/>
                    <a:stretch>
                      <a:fillRect/>
                    </a:stretch>
                  </pic:blipFill>
                  <pic:spPr>
                    <a:xfrm>
                      <a:off x="0" y="0"/>
                      <a:ext cx="5715000" cy="2390409"/>
                    </a:xfrm>
                    <a:prstGeom prst="rect">
                      <a:avLst/>
                    </a:prstGeom>
                  </pic:spPr>
                </pic:pic>
              </a:graphicData>
            </a:graphic>
          </wp:inline>
        </w:drawing>
      </w:r>
    </w:p>
    <w:p w14:paraId="6D6D71B7" w14:textId="77777777" w:rsidR="000C1569" w:rsidRPr="00991E5C" w:rsidRDefault="00000000">
      <w:pPr>
        <w:pStyle w:val="af7"/>
        <w:rPr>
          <w:rFonts w:ascii="宋体" w:hAnsi="宋体" w:hint="eastAsia"/>
          <w:color w:val="auto"/>
          <w:lang w:eastAsia="zh-CN"/>
        </w:rPr>
      </w:pPr>
      <w:r w:rsidRPr="00991E5C">
        <w:rPr>
          <w:rFonts w:ascii="宋体" w:hAnsi="宋体" w:hint="eastAsia"/>
          <w:color w:val="auto"/>
          <w:lang w:eastAsia="zh-CN"/>
        </w:rPr>
        <w:t>图1 智源净域系统总体架构</w:t>
      </w:r>
    </w:p>
    <w:p w14:paraId="1AB06F45" w14:textId="77777777" w:rsidR="000C1569" w:rsidRPr="00991E5C" w:rsidRDefault="00000000">
      <w:pPr>
        <w:pStyle w:val="31"/>
        <w:rPr>
          <w:rFonts w:ascii="宋体" w:eastAsia="宋体" w:hAnsi="宋体" w:hint="eastAsia"/>
          <w:color w:val="auto"/>
        </w:rPr>
      </w:pPr>
      <w:bookmarkStart w:id="24" w:name="_Toc232282488"/>
      <w:r w:rsidRPr="00991E5C">
        <w:rPr>
          <w:rFonts w:ascii="宋体" w:eastAsia="宋体" w:hAnsi="宋体" w:hint="eastAsia"/>
          <w:color w:val="auto"/>
        </w:rPr>
        <w:t>2.1.2 系统数据流</w:t>
      </w:r>
      <w:bookmarkEnd w:id="24"/>
    </w:p>
    <w:p w14:paraId="7DA97238" w14:textId="77777777" w:rsidR="000C1569" w:rsidRPr="00991E5C" w:rsidRDefault="00000000">
      <w:pPr>
        <w:pStyle w:val="a"/>
        <w:ind w:left="480" w:firstLine="0"/>
        <w:rPr>
          <w:rFonts w:ascii="宋体" w:hAnsi="宋体" w:hint="eastAsia"/>
          <w:color w:val="auto"/>
          <w:lang w:eastAsia="zh-CN"/>
        </w:rPr>
      </w:pPr>
      <w:r w:rsidRPr="00991E5C">
        <w:rPr>
          <w:rFonts w:ascii="宋体" w:hAnsi="宋体" w:hint="eastAsia"/>
          <w:color w:val="auto"/>
          <w:lang w:eastAsia="zh-CN"/>
        </w:rPr>
        <w:t>接收问题、原始答案及其引用信息，并从开放网页或企业知识库获取候选证据。</w:t>
      </w:r>
    </w:p>
    <w:p w14:paraId="688FCB79" w14:textId="77777777" w:rsidR="000C1569" w:rsidRPr="00991E5C" w:rsidRDefault="00000000">
      <w:pPr>
        <w:pStyle w:val="a"/>
        <w:ind w:left="480" w:firstLine="0"/>
        <w:rPr>
          <w:rFonts w:ascii="宋体" w:hAnsi="宋体" w:hint="eastAsia"/>
          <w:color w:val="auto"/>
          <w:lang w:eastAsia="zh-CN"/>
        </w:rPr>
      </w:pPr>
      <w:r w:rsidRPr="00991E5C">
        <w:rPr>
          <w:rFonts w:ascii="宋体" w:hAnsi="宋体" w:hint="eastAsia"/>
          <w:color w:val="auto"/>
          <w:lang w:eastAsia="zh-CN"/>
        </w:rPr>
        <w:t>对网页和文档进行正文抽取、切分、去重和哈希，记录检索排名与被引用情况。</w:t>
      </w:r>
    </w:p>
    <w:p w14:paraId="6F7DC7FB" w14:textId="77777777" w:rsidR="000C1569" w:rsidRPr="00991E5C" w:rsidRDefault="00000000">
      <w:pPr>
        <w:pStyle w:val="a"/>
        <w:ind w:left="480" w:firstLine="0"/>
        <w:rPr>
          <w:rFonts w:ascii="宋体" w:hAnsi="宋体" w:hint="eastAsia"/>
          <w:color w:val="auto"/>
          <w:lang w:eastAsia="zh-CN"/>
        </w:rPr>
      </w:pPr>
      <w:r w:rsidRPr="00991E5C">
        <w:rPr>
          <w:rFonts w:ascii="宋体" w:hAnsi="宋体" w:hint="eastAsia"/>
          <w:color w:val="auto"/>
          <w:lang w:eastAsia="zh-CN"/>
        </w:rPr>
        <w:t>使用文本语义模型计算检索吸附性，使用 BERT 分类与条件生成实验计算答案诱导性。</w:t>
      </w:r>
    </w:p>
    <w:p w14:paraId="476DDF05" w14:textId="77777777" w:rsidR="000C1569" w:rsidRPr="00991E5C" w:rsidRDefault="00000000">
      <w:pPr>
        <w:pStyle w:val="a"/>
        <w:ind w:left="480" w:firstLine="0"/>
        <w:rPr>
          <w:rFonts w:ascii="宋体" w:hAnsi="宋体" w:hint="eastAsia"/>
          <w:color w:val="auto"/>
          <w:lang w:eastAsia="zh-CN"/>
        </w:rPr>
      </w:pPr>
      <w:r w:rsidRPr="00991E5C">
        <w:rPr>
          <w:rFonts w:ascii="宋体" w:hAnsi="宋体" w:hint="eastAsia"/>
          <w:color w:val="auto"/>
          <w:lang w:eastAsia="zh-CN"/>
        </w:rPr>
        <w:lastRenderedPageBreak/>
        <w:t>对高风险候选片段执行四路反事实重生成，估计其对错误结论的因果影响。</w:t>
      </w:r>
    </w:p>
    <w:p w14:paraId="5D119FF3" w14:textId="77777777" w:rsidR="000C1569" w:rsidRPr="00991E5C" w:rsidRDefault="00000000">
      <w:pPr>
        <w:pStyle w:val="a"/>
        <w:ind w:left="480" w:firstLine="0"/>
        <w:rPr>
          <w:rFonts w:ascii="宋体" w:hAnsi="宋体" w:hint="eastAsia"/>
          <w:color w:val="auto"/>
          <w:lang w:eastAsia="zh-CN"/>
        </w:rPr>
      </w:pPr>
      <w:r w:rsidRPr="00991E5C">
        <w:rPr>
          <w:rFonts w:ascii="宋体" w:hAnsi="宋体" w:hint="eastAsia"/>
          <w:color w:val="auto"/>
          <w:lang w:eastAsia="zh-CN"/>
        </w:rPr>
        <w:t>把证据及其关系写入异构图，利用 GAT 识别异常节点、异常社区和传播路径。</w:t>
      </w:r>
    </w:p>
    <w:p w14:paraId="08322504" w14:textId="77777777" w:rsidR="000C1569" w:rsidRPr="00991E5C" w:rsidRDefault="00000000">
      <w:pPr>
        <w:pStyle w:val="a"/>
        <w:ind w:left="480" w:firstLine="0"/>
        <w:rPr>
          <w:rFonts w:ascii="宋体" w:hAnsi="宋体" w:hint="eastAsia"/>
          <w:color w:val="auto"/>
        </w:rPr>
      </w:pPr>
      <w:r w:rsidRPr="00991E5C">
        <w:rPr>
          <w:rFonts w:ascii="宋体" w:hAnsi="宋体" w:hint="eastAsia"/>
          <w:color w:val="auto"/>
        </w:rPr>
        <w:t>拆分答案声明，通过 NLI 建立声明—证据矩阵并计算 TrustScore。</w:t>
      </w:r>
    </w:p>
    <w:p w14:paraId="06C2C7F9" w14:textId="77777777" w:rsidR="000C1569" w:rsidRPr="00991E5C" w:rsidRDefault="00000000">
      <w:pPr>
        <w:pStyle w:val="a"/>
        <w:ind w:left="480" w:firstLine="0"/>
        <w:rPr>
          <w:rFonts w:ascii="宋体" w:hAnsi="宋体" w:hint="eastAsia"/>
          <w:color w:val="auto"/>
          <w:lang w:eastAsia="zh-CN"/>
        </w:rPr>
      </w:pPr>
      <w:r w:rsidRPr="00991E5C">
        <w:rPr>
          <w:rFonts w:ascii="宋体" w:hAnsi="宋体" w:hint="eastAsia"/>
          <w:color w:val="auto"/>
          <w:lang w:eastAsia="zh-CN"/>
        </w:rPr>
        <w:t>对超过阈值的片段降权或隔离，重新检索并生成可信答案，输出报告和证据链。</w:t>
      </w:r>
    </w:p>
    <w:p w14:paraId="797E53CD" w14:textId="77777777" w:rsidR="000C1569" w:rsidRPr="00991E5C" w:rsidRDefault="00000000">
      <w:pPr>
        <w:pStyle w:val="31"/>
        <w:rPr>
          <w:rFonts w:ascii="宋体" w:eastAsia="宋体" w:hAnsi="宋体" w:hint="eastAsia"/>
          <w:color w:val="auto"/>
          <w:lang w:eastAsia="zh-CN"/>
        </w:rPr>
      </w:pPr>
      <w:bookmarkStart w:id="25" w:name="_Toc232282489"/>
      <w:r w:rsidRPr="00991E5C">
        <w:rPr>
          <w:rFonts w:ascii="宋体" w:eastAsia="宋体" w:hAnsi="宋体" w:hint="eastAsia"/>
          <w:color w:val="auto"/>
          <w:lang w:eastAsia="zh-CN"/>
        </w:rPr>
        <w:t>2.1.3 功能模块划分</w:t>
      </w:r>
      <w:bookmarkEnd w:id="25"/>
    </w:p>
    <w:p w14:paraId="7E61D016" w14:textId="77777777" w:rsidR="000C1569" w:rsidRPr="00991E5C" w:rsidRDefault="00000000">
      <w:pPr>
        <w:pStyle w:val="af7"/>
        <w:keepNext/>
        <w:rPr>
          <w:rFonts w:ascii="宋体" w:hAnsi="宋体" w:hint="eastAsia"/>
          <w:color w:val="auto"/>
          <w:lang w:eastAsia="zh-CN"/>
        </w:rPr>
      </w:pPr>
      <w:r w:rsidRPr="00991E5C">
        <w:rPr>
          <w:rFonts w:ascii="宋体" w:hAnsi="宋体" w:hint="eastAsia"/>
          <w:color w:val="auto"/>
          <w:lang w:eastAsia="zh-CN"/>
        </w:rPr>
        <w:t>表 2  系统功能模块划分</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2097"/>
        <w:gridCol w:w="2835"/>
        <w:gridCol w:w="2268"/>
      </w:tblGrid>
      <w:tr w:rsidR="000C1569" w:rsidRPr="00991E5C" w14:paraId="69AD9F03" w14:textId="77777777">
        <w:trPr>
          <w:tblHeader/>
          <w:jc w:val="center"/>
        </w:trPr>
        <w:tc>
          <w:tcPr>
            <w:tcW w:w="1814" w:type="dxa"/>
            <w:vAlign w:val="center"/>
          </w:tcPr>
          <w:p w14:paraId="0978DC7F"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模块</w:t>
            </w:r>
          </w:p>
        </w:tc>
        <w:tc>
          <w:tcPr>
            <w:tcW w:w="2097" w:type="dxa"/>
            <w:vAlign w:val="center"/>
          </w:tcPr>
          <w:p w14:paraId="7CAFBB64"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输入</w:t>
            </w:r>
          </w:p>
        </w:tc>
        <w:tc>
          <w:tcPr>
            <w:tcW w:w="2835" w:type="dxa"/>
            <w:vAlign w:val="center"/>
          </w:tcPr>
          <w:p w14:paraId="7CB4E190"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核心处理</w:t>
            </w:r>
          </w:p>
        </w:tc>
        <w:tc>
          <w:tcPr>
            <w:tcW w:w="2268" w:type="dxa"/>
            <w:vAlign w:val="center"/>
          </w:tcPr>
          <w:p w14:paraId="423E436E"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输出</w:t>
            </w:r>
          </w:p>
        </w:tc>
      </w:tr>
      <w:tr w:rsidR="000C1569" w:rsidRPr="00991E5C" w14:paraId="34E16401" w14:textId="77777777">
        <w:trPr>
          <w:jc w:val="center"/>
        </w:trPr>
        <w:tc>
          <w:tcPr>
            <w:tcW w:w="1814" w:type="dxa"/>
            <w:vAlign w:val="center"/>
          </w:tcPr>
          <w:p w14:paraId="44BA1DF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多源检索与证据采集</w:t>
            </w:r>
          </w:p>
        </w:tc>
        <w:tc>
          <w:tcPr>
            <w:tcW w:w="2097" w:type="dxa"/>
            <w:vAlign w:val="center"/>
          </w:tcPr>
          <w:p w14:paraId="331B76F3"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问题、答案、URL、知识库</w:t>
            </w:r>
          </w:p>
        </w:tc>
        <w:tc>
          <w:tcPr>
            <w:tcW w:w="2835" w:type="dxa"/>
            <w:vAlign w:val="center"/>
          </w:tcPr>
          <w:p w14:paraId="3FAF1E4C"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抓取、切分、哈希、排名记录</w:t>
            </w:r>
          </w:p>
        </w:tc>
        <w:tc>
          <w:tcPr>
            <w:tcW w:w="2268" w:type="dxa"/>
            <w:vAlign w:val="center"/>
          </w:tcPr>
          <w:p w14:paraId="3C2A112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统一 Evidence 对象</w:t>
            </w:r>
          </w:p>
        </w:tc>
      </w:tr>
      <w:tr w:rsidR="000C1569" w:rsidRPr="00991E5C" w14:paraId="07B5C8CB" w14:textId="77777777">
        <w:trPr>
          <w:jc w:val="center"/>
        </w:trPr>
        <w:tc>
          <w:tcPr>
            <w:tcW w:w="1814" w:type="dxa"/>
            <w:vAlign w:val="center"/>
          </w:tcPr>
          <w:p w14:paraId="45C65BD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RAS/GIS 双条件检测</w:t>
            </w:r>
          </w:p>
        </w:tc>
        <w:tc>
          <w:tcPr>
            <w:tcW w:w="2097" w:type="dxa"/>
            <w:vAlign w:val="center"/>
          </w:tcPr>
          <w:p w14:paraId="65BE535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Query、Chunk、Answer</w:t>
            </w:r>
          </w:p>
        </w:tc>
        <w:tc>
          <w:tcPr>
            <w:tcW w:w="2835" w:type="dxa"/>
            <w:vAlign w:val="center"/>
          </w:tcPr>
          <w:p w14:paraId="51913E8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RAS、GIS、DualRisk、四路反事实</w:t>
            </w:r>
          </w:p>
        </w:tc>
        <w:tc>
          <w:tcPr>
            <w:tcW w:w="2268" w:type="dxa"/>
            <w:vAlign w:val="center"/>
          </w:tcPr>
          <w:p w14:paraId="4C19754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候选投毒分与 CausalScore</w:t>
            </w:r>
          </w:p>
        </w:tc>
      </w:tr>
      <w:tr w:rsidR="000C1569" w:rsidRPr="00991E5C" w14:paraId="24C3CA8F" w14:textId="77777777">
        <w:trPr>
          <w:jc w:val="center"/>
        </w:trPr>
        <w:tc>
          <w:tcPr>
            <w:tcW w:w="1814" w:type="dxa"/>
            <w:vAlign w:val="center"/>
          </w:tcPr>
          <w:p w14:paraId="63E4C19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投毒传播图谱与溯源</w:t>
            </w:r>
          </w:p>
        </w:tc>
        <w:tc>
          <w:tcPr>
            <w:tcW w:w="2097" w:type="dxa"/>
            <w:vAlign w:val="center"/>
          </w:tcPr>
          <w:p w14:paraId="59E4111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证据对象及关联关系</w:t>
            </w:r>
          </w:p>
        </w:tc>
        <w:tc>
          <w:tcPr>
            <w:tcW w:w="2835" w:type="dxa"/>
            <w:vAlign w:val="center"/>
          </w:tcPr>
          <w:p w14:paraId="1D7007D5"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异构图构建、GAT、异常社区</w:t>
            </w:r>
          </w:p>
        </w:tc>
        <w:tc>
          <w:tcPr>
            <w:tcW w:w="2268" w:type="dxa"/>
            <w:vAlign w:val="center"/>
          </w:tcPr>
          <w:p w14:paraId="6DE9288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投毒节点与传播路径</w:t>
            </w:r>
          </w:p>
        </w:tc>
      </w:tr>
      <w:tr w:rsidR="000C1569" w:rsidRPr="00991E5C" w14:paraId="74EB8BD9" w14:textId="77777777">
        <w:trPr>
          <w:jc w:val="center"/>
        </w:trPr>
        <w:tc>
          <w:tcPr>
            <w:tcW w:w="1814" w:type="dxa"/>
            <w:vAlign w:val="center"/>
          </w:tcPr>
          <w:p w14:paraId="063EA6C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声明级安全证据裁决</w:t>
            </w:r>
          </w:p>
        </w:tc>
        <w:tc>
          <w:tcPr>
            <w:tcW w:w="2097" w:type="dxa"/>
            <w:vAlign w:val="center"/>
          </w:tcPr>
          <w:p w14:paraId="2C91813B"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答案、声明、证据、风险分</w:t>
            </w:r>
          </w:p>
        </w:tc>
        <w:tc>
          <w:tcPr>
            <w:tcW w:w="2835" w:type="dxa"/>
            <w:vAlign w:val="center"/>
          </w:tcPr>
          <w:p w14:paraId="651772D9"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NLI 矩阵、独立性识别、指标融合</w:t>
            </w:r>
          </w:p>
        </w:tc>
        <w:tc>
          <w:tcPr>
            <w:tcW w:w="2268" w:type="dxa"/>
            <w:vAlign w:val="center"/>
          </w:tcPr>
          <w:p w14:paraId="4F9DD46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TrustScore 与结构化解释</w:t>
            </w:r>
          </w:p>
        </w:tc>
      </w:tr>
      <w:tr w:rsidR="000C1569" w:rsidRPr="00991E5C" w14:paraId="78F5D9B2" w14:textId="77777777">
        <w:trPr>
          <w:jc w:val="center"/>
        </w:trPr>
        <w:tc>
          <w:tcPr>
            <w:tcW w:w="1814" w:type="dxa"/>
            <w:vAlign w:val="center"/>
          </w:tcPr>
          <w:p w14:paraId="0B6108C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风险处置与重生成</w:t>
            </w:r>
          </w:p>
        </w:tc>
        <w:tc>
          <w:tcPr>
            <w:tcW w:w="2097" w:type="dxa"/>
            <w:vAlign w:val="center"/>
          </w:tcPr>
          <w:p w14:paraId="2499B6F2"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高风险片段、可信证据</w:t>
            </w:r>
          </w:p>
        </w:tc>
        <w:tc>
          <w:tcPr>
            <w:tcW w:w="2835" w:type="dxa"/>
            <w:vAlign w:val="center"/>
          </w:tcPr>
          <w:p w14:paraId="380C2BCB"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降权、隔离、重检索、生成</w:t>
            </w:r>
          </w:p>
        </w:tc>
        <w:tc>
          <w:tcPr>
            <w:tcW w:w="2268" w:type="dxa"/>
            <w:vAlign w:val="center"/>
          </w:tcPr>
          <w:p w14:paraId="45F8E85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可信答案与证据链</w:t>
            </w:r>
          </w:p>
        </w:tc>
      </w:tr>
    </w:tbl>
    <w:p w14:paraId="0AAD732F" w14:textId="77777777" w:rsidR="000C1569" w:rsidRPr="00991E5C" w:rsidRDefault="000C1569">
      <w:pPr>
        <w:rPr>
          <w:rFonts w:ascii="宋体" w:hAnsi="宋体" w:hint="eastAsia"/>
          <w:color w:val="auto"/>
        </w:rPr>
      </w:pPr>
    </w:p>
    <w:p w14:paraId="3B288CBE" w14:textId="77777777" w:rsidR="000C1569" w:rsidRPr="00991E5C" w:rsidRDefault="00000000">
      <w:pPr>
        <w:pStyle w:val="21"/>
        <w:rPr>
          <w:rFonts w:ascii="宋体" w:eastAsia="宋体" w:hAnsi="宋体" w:hint="eastAsia"/>
          <w:color w:val="auto"/>
          <w:lang w:eastAsia="zh-CN"/>
        </w:rPr>
      </w:pPr>
      <w:bookmarkStart w:id="26" w:name="_Toc232282490"/>
      <w:r w:rsidRPr="00991E5C">
        <w:rPr>
          <w:rFonts w:ascii="宋体" w:eastAsia="宋体" w:hAnsi="宋体" w:hint="eastAsia"/>
          <w:color w:val="auto"/>
          <w:lang w:eastAsia="zh-CN"/>
        </w:rPr>
        <w:t>2.2 统一证据对象与数据预处理</w:t>
      </w:r>
      <w:bookmarkEnd w:id="26"/>
    </w:p>
    <w:p w14:paraId="1DAC377B" w14:textId="77777777" w:rsidR="000C1569" w:rsidRPr="00991E5C" w:rsidRDefault="00000000">
      <w:pPr>
        <w:pStyle w:val="31"/>
        <w:rPr>
          <w:rFonts w:ascii="宋体" w:eastAsia="宋体" w:hAnsi="宋体" w:hint="eastAsia"/>
          <w:color w:val="auto"/>
          <w:lang w:eastAsia="zh-CN"/>
        </w:rPr>
      </w:pPr>
      <w:bookmarkStart w:id="27" w:name="_Toc232282491"/>
      <w:r w:rsidRPr="00991E5C">
        <w:rPr>
          <w:rFonts w:ascii="宋体" w:eastAsia="宋体" w:hAnsi="宋体" w:hint="eastAsia"/>
          <w:color w:val="auto"/>
          <w:lang w:eastAsia="zh-CN"/>
        </w:rPr>
        <w:t>2.2.1 统一证据对象</w:t>
      </w:r>
      <w:bookmarkEnd w:id="27"/>
    </w:p>
    <w:p w14:paraId="72D93715" w14:textId="77777777" w:rsidR="000C1569" w:rsidRPr="00991E5C" w:rsidRDefault="00000000">
      <w:pPr>
        <w:rPr>
          <w:rFonts w:ascii="宋体" w:hAnsi="宋体" w:hint="eastAsia"/>
          <w:color w:val="auto"/>
        </w:rPr>
      </w:pPr>
      <w:r w:rsidRPr="00991E5C">
        <w:rPr>
          <w:rFonts w:ascii="宋体" w:hAnsi="宋体" w:hint="eastAsia"/>
          <w:color w:val="auto"/>
          <w:lang w:eastAsia="zh-CN"/>
        </w:rPr>
        <w:t>为兼容开放网页和企业 RAG，系统将所有可检索内容抽象为 Evidence 对象。网页以 URL 为主标识，企业文档以文档 ID 为主标识，两者切分后均形成 Chunk。</w:t>
      </w:r>
      <w:r w:rsidRPr="00991E5C">
        <w:rPr>
          <w:rFonts w:ascii="宋体" w:hAnsi="宋体" w:hint="eastAsia"/>
          <w:color w:val="auto"/>
        </w:rPr>
        <w:t>每个 Evidence 对象至少包含以下字段。</w:t>
      </w:r>
    </w:p>
    <w:p w14:paraId="122312D3" w14:textId="77777777" w:rsidR="000C1569" w:rsidRPr="00991E5C" w:rsidRDefault="00000000">
      <w:pPr>
        <w:pStyle w:val="af7"/>
        <w:keepNext/>
        <w:rPr>
          <w:rFonts w:ascii="宋体" w:hAnsi="宋体" w:hint="eastAsia"/>
          <w:color w:val="auto"/>
        </w:rPr>
      </w:pPr>
      <w:r w:rsidRPr="00991E5C">
        <w:rPr>
          <w:rFonts w:ascii="宋体" w:hAnsi="宋体" w:hint="eastAsia"/>
          <w:color w:val="auto"/>
        </w:rPr>
        <w:t>表 3  Evidence 统一证据对象字段</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288"/>
        <w:gridCol w:w="3402"/>
      </w:tblGrid>
      <w:tr w:rsidR="000C1569" w:rsidRPr="00991E5C" w14:paraId="36DA7D97" w14:textId="77777777">
        <w:trPr>
          <w:tblHeader/>
          <w:jc w:val="center"/>
        </w:trPr>
        <w:tc>
          <w:tcPr>
            <w:tcW w:w="1701" w:type="dxa"/>
            <w:vAlign w:val="center"/>
          </w:tcPr>
          <w:p w14:paraId="6695D53C"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字段</w:t>
            </w:r>
          </w:p>
        </w:tc>
        <w:tc>
          <w:tcPr>
            <w:tcW w:w="3288" w:type="dxa"/>
            <w:vAlign w:val="center"/>
          </w:tcPr>
          <w:p w14:paraId="1D223B90"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含义</w:t>
            </w:r>
          </w:p>
        </w:tc>
        <w:tc>
          <w:tcPr>
            <w:tcW w:w="3402" w:type="dxa"/>
            <w:vAlign w:val="center"/>
          </w:tcPr>
          <w:p w14:paraId="4553B1D8"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用途</w:t>
            </w:r>
          </w:p>
        </w:tc>
      </w:tr>
      <w:tr w:rsidR="000C1569" w:rsidRPr="00991E5C" w14:paraId="630D05ED" w14:textId="77777777">
        <w:trPr>
          <w:jc w:val="center"/>
        </w:trPr>
        <w:tc>
          <w:tcPr>
            <w:tcW w:w="1701" w:type="dxa"/>
            <w:vAlign w:val="center"/>
          </w:tcPr>
          <w:p w14:paraId="7710E6B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evidence_</w:t>
            </w:r>
            <w:r w:rsidRPr="00991E5C">
              <w:rPr>
                <w:rFonts w:ascii="宋体" w:hAnsi="宋体" w:hint="eastAsia"/>
                <w:color w:val="auto"/>
                <w:sz w:val="21"/>
              </w:rPr>
              <w:lastRenderedPageBreak/>
              <w:t>id</w:t>
            </w:r>
          </w:p>
        </w:tc>
        <w:tc>
          <w:tcPr>
            <w:tcW w:w="3288" w:type="dxa"/>
            <w:vAlign w:val="center"/>
          </w:tcPr>
          <w:p w14:paraId="5E6EF029" w14:textId="77777777" w:rsidR="000C1569" w:rsidRPr="00991E5C" w:rsidRDefault="00000000">
            <w:pPr>
              <w:jc w:val="center"/>
              <w:rPr>
                <w:rFonts w:ascii="宋体" w:hAnsi="宋体" w:hint="eastAsia"/>
                <w:color w:val="auto"/>
              </w:rPr>
            </w:pPr>
            <w:r w:rsidRPr="00991E5C">
              <w:rPr>
                <w:rFonts w:ascii="宋体" w:hAnsi="宋体" w:hint="eastAsia"/>
                <w:color w:val="auto"/>
                <w:sz w:val="21"/>
              </w:rPr>
              <w:lastRenderedPageBreak/>
              <w:t>证据唯一编号</w:t>
            </w:r>
          </w:p>
        </w:tc>
        <w:tc>
          <w:tcPr>
            <w:tcW w:w="3402" w:type="dxa"/>
            <w:vAlign w:val="center"/>
          </w:tcPr>
          <w:p w14:paraId="6100496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跨模块关联</w:t>
            </w:r>
          </w:p>
        </w:tc>
      </w:tr>
      <w:tr w:rsidR="000C1569" w:rsidRPr="00991E5C" w14:paraId="7AD653BE" w14:textId="77777777">
        <w:trPr>
          <w:jc w:val="center"/>
        </w:trPr>
        <w:tc>
          <w:tcPr>
            <w:tcW w:w="1701" w:type="dxa"/>
            <w:vAlign w:val="center"/>
          </w:tcPr>
          <w:p w14:paraId="05A94B9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source_type</w:t>
            </w:r>
          </w:p>
        </w:tc>
        <w:tc>
          <w:tcPr>
            <w:tcW w:w="3288" w:type="dxa"/>
            <w:vAlign w:val="center"/>
          </w:tcPr>
          <w:p w14:paraId="4AC48D7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web 或 rag_document</w:t>
            </w:r>
          </w:p>
        </w:tc>
        <w:tc>
          <w:tcPr>
            <w:tcW w:w="3402" w:type="dxa"/>
            <w:vAlign w:val="center"/>
          </w:tcPr>
          <w:p w14:paraId="7173998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区分知识源</w:t>
            </w:r>
          </w:p>
        </w:tc>
      </w:tr>
      <w:tr w:rsidR="000C1569" w:rsidRPr="00991E5C" w14:paraId="64902A03" w14:textId="77777777">
        <w:trPr>
          <w:jc w:val="center"/>
        </w:trPr>
        <w:tc>
          <w:tcPr>
            <w:tcW w:w="1701" w:type="dxa"/>
            <w:vAlign w:val="center"/>
          </w:tcPr>
          <w:p w14:paraId="0B578FB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url/document_id</w:t>
            </w:r>
          </w:p>
        </w:tc>
        <w:tc>
          <w:tcPr>
            <w:tcW w:w="3288" w:type="dxa"/>
            <w:vAlign w:val="center"/>
          </w:tcPr>
          <w:p w14:paraId="39323F4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网页地址或文档编号</w:t>
            </w:r>
          </w:p>
        </w:tc>
        <w:tc>
          <w:tcPr>
            <w:tcW w:w="3402" w:type="dxa"/>
            <w:vAlign w:val="center"/>
          </w:tcPr>
          <w:p w14:paraId="57B20C5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定位原始来源</w:t>
            </w:r>
          </w:p>
        </w:tc>
      </w:tr>
      <w:tr w:rsidR="000C1569" w:rsidRPr="00991E5C" w14:paraId="332E5D3D" w14:textId="77777777">
        <w:trPr>
          <w:jc w:val="center"/>
        </w:trPr>
        <w:tc>
          <w:tcPr>
            <w:tcW w:w="1701" w:type="dxa"/>
            <w:vAlign w:val="center"/>
          </w:tcPr>
          <w:p w14:paraId="09A8AF1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chunk_id/content</w:t>
            </w:r>
          </w:p>
        </w:tc>
        <w:tc>
          <w:tcPr>
            <w:tcW w:w="3288" w:type="dxa"/>
            <w:vAlign w:val="center"/>
          </w:tcPr>
          <w:p w14:paraId="27513AA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片段编号与正文</w:t>
            </w:r>
          </w:p>
        </w:tc>
        <w:tc>
          <w:tcPr>
            <w:tcW w:w="3402" w:type="dxa"/>
            <w:vAlign w:val="center"/>
          </w:tcPr>
          <w:p w14:paraId="7243EED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语义分析和 NLI</w:t>
            </w:r>
          </w:p>
        </w:tc>
      </w:tr>
      <w:tr w:rsidR="000C1569" w:rsidRPr="00991E5C" w14:paraId="0A707139" w14:textId="77777777">
        <w:trPr>
          <w:jc w:val="center"/>
        </w:trPr>
        <w:tc>
          <w:tcPr>
            <w:tcW w:w="1701" w:type="dxa"/>
            <w:vAlign w:val="center"/>
          </w:tcPr>
          <w:p w14:paraId="14BBAA6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source/title/time</w:t>
            </w:r>
          </w:p>
        </w:tc>
        <w:tc>
          <w:tcPr>
            <w:tcW w:w="3288" w:type="dxa"/>
            <w:vAlign w:val="center"/>
          </w:tcPr>
          <w:p w14:paraId="7E840E1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来源、标题、时间</w:t>
            </w:r>
          </w:p>
        </w:tc>
        <w:tc>
          <w:tcPr>
            <w:tcW w:w="3402" w:type="dxa"/>
            <w:vAlign w:val="center"/>
          </w:tcPr>
          <w:p w14:paraId="2B1CC9A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质量与时效特征</w:t>
            </w:r>
          </w:p>
        </w:tc>
      </w:tr>
      <w:tr w:rsidR="000C1569" w:rsidRPr="00991E5C" w14:paraId="04FD4F27" w14:textId="77777777">
        <w:trPr>
          <w:jc w:val="center"/>
        </w:trPr>
        <w:tc>
          <w:tcPr>
            <w:tcW w:w="1701" w:type="dxa"/>
            <w:vAlign w:val="center"/>
          </w:tcPr>
          <w:p w14:paraId="16B4469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content_hash</w:t>
            </w:r>
          </w:p>
        </w:tc>
        <w:tc>
          <w:tcPr>
            <w:tcW w:w="3288" w:type="dxa"/>
            <w:vAlign w:val="center"/>
          </w:tcPr>
          <w:p w14:paraId="1D05C3A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规范化正文哈希</w:t>
            </w:r>
          </w:p>
        </w:tc>
        <w:tc>
          <w:tcPr>
            <w:tcW w:w="3402" w:type="dxa"/>
            <w:vAlign w:val="center"/>
          </w:tcPr>
          <w:p w14:paraId="012F0C7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去重和证据固化</w:t>
            </w:r>
          </w:p>
        </w:tc>
      </w:tr>
      <w:tr w:rsidR="000C1569" w:rsidRPr="00991E5C" w14:paraId="2E05BC8F" w14:textId="77777777">
        <w:trPr>
          <w:jc w:val="center"/>
        </w:trPr>
        <w:tc>
          <w:tcPr>
            <w:tcW w:w="1701" w:type="dxa"/>
            <w:vAlign w:val="center"/>
          </w:tcPr>
          <w:p w14:paraId="04D2479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retrieval_rank/score</w:t>
            </w:r>
          </w:p>
        </w:tc>
        <w:tc>
          <w:tcPr>
            <w:tcW w:w="3288" w:type="dxa"/>
            <w:vAlign w:val="center"/>
          </w:tcPr>
          <w:p w14:paraId="12102DB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检索名次与相关度</w:t>
            </w:r>
          </w:p>
        </w:tc>
        <w:tc>
          <w:tcPr>
            <w:tcW w:w="3402" w:type="dxa"/>
            <w:vAlign w:val="center"/>
          </w:tcPr>
          <w:p w14:paraId="11B6D49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吸附性分析</w:t>
            </w:r>
          </w:p>
        </w:tc>
      </w:tr>
      <w:tr w:rsidR="000C1569" w:rsidRPr="00991E5C" w14:paraId="19F796F4" w14:textId="77777777">
        <w:trPr>
          <w:jc w:val="center"/>
        </w:trPr>
        <w:tc>
          <w:tcPr>
            <w:tcW w:w="1701" w:type="dxa"/>
            <w:vAlign w:val="center"/>
          </w:tcPr>
          <w:p w14:paraId="2D1F736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citation_state</w:t>
            </w:r>
          </w:p>
        </w:tc>
        <w:tc>
          <w:tcPr>
            <w:tcW w:w="3288" w:type="dxa"/>
            <w:vAlign w:val="center"/>
          </w:tcPr>
          <w:p w14:paraId="2A9BB5E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是否被最终答案引用</w:t>
            </w:r>
          </w:p>
        </w:tc>
        <w:tc>
          <w:tcPr>
            <w:tcW w:w="3402" w:type="dxa"/>
            <w:vAlign w:val="center"/>
          </w:tcPr>
          <w:p w14:paraId="329F07B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引用链构建</w:t>
            </w:r>
          </w:p>
        </w:tc>
      </w:tr>
      <w:tr w:rsidR="000C1569" w:rsidRPr="00991E5C" w14:paraId="60AED432" w14:textId="77777777">
        <w:trPr>
          <w:jc w:val="center"/>
        </w:trPr>
        <w:tc>
          <w:tcPr>
            <w:tcW w:w="1701" w:type="dxa"/>
            <w:vAlign w:val="center"/>
          </w:tcPr>
          <w:p w14:paraId="4A66CD3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version/parent_id</w:t>
            </w:r>
          </w:p>
        </w:tc>
        <w:tc>
          <w:tcPr>
            <w:tcW w:w="3288" w:type="dxa"/>
            <w:vAlign w:val="center"/>
          </w:tcPr>
          <w:p w14:paraId="64DB376E" w14:textId="77777777" w:rsidR="000C1569" w:rsidRPr="00991E5C" w:rsidRDefault="00000000">
            <w:pPr>
              <w:jc w:val="center"/>
              <w:rPr>
                <w:rFonts w:ascii="宋体" w:hAnsi="宋体" w:hint="eastAsia"/>
                <w:color w:val="auto"/>
              </w:rPr>
            </w:pPr>
            <w:r w:rsidRPr="00991E5C">
              <w:rPr>
                <w:rFonts w:ascii="宋体" w:hAnsi="宋体" w:hint="eastAsia"/>
                <w:color w:val="auto"/>
                <w:sz w:val="21"/>
              </w:rPr>
              <w:t>版本与父文档</w:t>
            </w:r>
          </w:p>
        </w:tc>
        <w:tc>
          <w:tcPr>
            <w:tcW w:w="3402" w:type="dxa"/>
            <w:vAlign w:val="center"/>
          </w:tcPr>
          <w:p w14:paraId="48EA543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修改和传播追踪</w:t>
            </w:r>
          </w:p>
        </w:tc>
      </w:tr>
    </w:tbl>
    <w:p w14:paraId="2E0F5DCE" w14:textId="77777777" w:rsidR="000C1569" w:rsidRPr="00991E5C" w:rsidRDefault="000C1569">
      <w:pPr>
        <w:rPr>
          <w:rFonts w:ascii="宋体" w:hAnsi="宋体" w:hint="eastAsia"/>
          <w:color w:val="auto"/>
        </w:rPr>
      </w:pPr>
    </w:p>
    <w:p w14:paraId="1E8E60EF" w14:textId="77777777" w:rsidR="000C1569" w:rsidRPr="00991E5C" w:rsidRDefault="00000000">
      <w:pPr>
        <w:pStyle w:val="31"/>
        <w:rPr>
          <w:rFonts w:ascii="宋体" w:eastAsia="宋体" w:hAnsi="宋体" w:hint="eastAsia"/>
          <w:color w:val="auto"/>
        </w:rPr>
      </w:pPr>
      <w:bookmarkStart w:id="28" w:name="_Toc232282492"/>
      <w:r w:rsidRPr="00991E5C">
        <w:rPr>
          <w:rFonts w:ascii="宋体" w:eastAsia="宋体" w:hAnsi="宋体" w:hint="eastAsia"/>
          <w:color w:val="auto"/>
        </w:rPr>
        <w:t>2.2.2 文本清洗与 Chunk 切分</w:t>
      </w:r>
      <w:bookmarkEnd w:id="28"/>
    </w:p>
    <w:p w14:paraId="57297409"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网页采集后去除导航栏、广告、脚本、页脚和重复模板，保留标题、正文、发布时间、作者和出站链接。企业文档根据文件类型解析段落、标题层级和表格文本。系统采用结构感知切分：优先按标题和自然段划分，过长段落再按句子边界切分，相邻 Chunk 保留一定重叠，避免证据跨边界丢失。规范化后的正文计算 SHA-256 哈希，同时使用 SimHash 或语义向量识别近重复文本。</w:t>
      </w:r>
    </w:p>
    <w:p w14:paraId="6C55547C" w14:textId="77777777" w:rsidR="000C1569" w:rsidRPr="00991E5C" w:rsidRDefault="00000000">
      <w:pPr>
        <w:pStyle w:val="31"/>
        <w:rPr>
          <w:rFonts w:ascii="宋体" w:eastAsia="宋体" w:hAnsi="宋体" w:hint="eastAsia"/>
          <w:color w:val="auto"/>
          <w:lang w:eastAsia="zh-CN"/>
        </w:rPr>
      </w:pPr>
      <w:bookmarkStart w:id="29" w:name="_Toc232282493"/>
      <w:r w:rsidRPr="00991E5C">
        <w:rPr>
          <w:rFonts w:ascii="宋体" w:eastAsia="宋体" w:hAnsi="宋体" w:hint="eastAsia"/>
          <w:color w:val="auto"/>
          <w:lang w:eastAsia="zh-CN"/>
        </w:rPr>
        <w:t>2.2.3 多路检索与排名记录</w:t>
      </w:r>
      <w:bookmarkEnd w:id="29"/>
    </w:p>
    <w:p w14:paraId="2097035F"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系统使用 BM25 稀疏检索与向量稠密检索并行召回，再通过重排序模型得到候选 Top-K。为检测针对单一问题表述的投毒文本，系统同时生成若干语义等价改写，对每</w:t>
      </w:r>
      <w:r w:rsidRPr="00991E5C">
        <w:rPr>
          <w:rFonts w:ascii="宋体" w:hAnsi="宋体" w:hint="eastAsia"/>
          <w:color w:val="auto"/>
          <w:lang w:eastAsia="zh-CN"/>
        </w:rPr>
        <w:lastRenderedPageBreak/>
        <w:t>个改写记录候选片段的排名、相似度和命中次数。开放网页模式还记录网页在不同搜索入口中的出现位置；企业 RAG 模式记录 Chunk 在向量检索和混合检索中的排名。</w:t>
      </w:r>
    </w:p>
    <w:p w14:paraId="5C6923C2" w14:textId="77777777" w:rsidR="000C1569" w:rsidRPr="00991E5C" w:rsidRDefault="00000000">
      <w:pPr>
        <w:pStyle w:val="21"/>
        <w:rPr>
          <w:rFonts w:ascii="宋体" w:eastAsia="宋体" w:hAnsi="宋体" w:hint="eastAsia"/>
          <w:color w:val="auto"/>
          <w:lang w:eastAsia="zh-CN"/>
        </w:rPr>
      </w:pPr>
      <w:bookmarkStart w:id="30" w:name="_Toc232282494"/>
      <w:r w:rsidRPr="00991E5C">
        <w:rPr>
          <w:rFonts w:ascii="宋体" w:eastAsia="宋体" w:hAnsi="宋体" w:hint="eastAsia"/>
          <w:color w:val="auto"/>
          <w:lang w:eastAsia="zh-CN"/>
        </w:rPr>
        <w:t>2.3 PoisonedRAG 双条件投毒检测模块</w:t>
      </w:r>
      <w:bookmarkEnd w:id="30"/>
    </w:p>
    <w:p w14:paraId="488DB7EC" w14:textId="77777777" w:rsidR="000C1569" w:rsidRPr="00991E5C" w:rsidRDefault="00000000">
      <w:pPr>
        <w:pStyle w:val="31"/>
        <w:rPr>
          <w:rFonts w:ascii="宋体" w:eastAsia="宋体" w:hAnsi="宋体" w:hint="eastAsia"/>
          <w:color w:val="auto"/>
          <w:lang w:eastAsia="zh-CN"/>
        </w:rPr>
      </w:pPr>
      <w:bookmarkStart w:id="31" w:name="_Toc232282495"/>
      <w:r w:rsidRPr="00991E5C">
        <w:rPr>
          <w:rFonts w:ascii="宋体" w:eastAsia="宋体" w:hAnsi="宋体" w:hint="eastAsia"/>
          <w:color w:val="auto"/>
          <w:lang w:eastAsia="zh-CN"/>
        </w:rPr>
        <w:t>2.3.1 PoisonedRAG 威胁模型与防御映射</w:t>
      </w:r>
      <w:bookmarkEnd w:id="31"/>
    </w:p>
    <w:p w14:paraId="7FD5A888"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设正常知识库为 D={T</w:t>
      </w:r>
      <w:r w:rsidRPr="00991E5C">
        <w:rPr>
          <w:rFonts w:ascii="Cambria Math" w:hAnsi="Cambria Math" w:cs="Cambria Math"/>
          <w:color w:val="auto"/>
          <w:lang w:eastAsia="zh-CN"/>
        </w:rPr>
        <w:t>₁</w:t>
      </w:r>
      <w:r w:rsidRPr="00991E5C">
        <w:rPr>
          <w:rFonts w:ascii="宋体" w:hAnsi="宋体" w:hint="eastAsia"/>
          <w:color w:val="auto"/>
          <w:lang w:eastAsia="zh-CN"/>
        </w:rPr>
        <w:t>,T</w:t>
      </w:r>
      <w:r w:rsidRPr="00991E5C">
        <w:rPr>
          <w:rFonts w:ascii="Cambria Math" w:hAnsi="Cambria Math" w:cs="Cambria Math"/>
          <w:color w:val="auto"/>
          <w:lang w:eastAsia="zh-CN"/>
        </w:rPr>
        <w:t>₂</w:t>
      </w:r>
      <w:r w:rsidRPr="00991E5C">
        <w:rPr>
          <w:rFonts w:ascii="宋体" w:hAnsi="宋体" w:hint="eastAsia"/>
          <w:color w:val="auto"/>
          <w:lang w:eastAsia="zh-CN"/>
        </w:rPr>
        <w:t>,</w:t>
      </w:r>
      <w:r w:rsidRPr="00991E5C">
        <w:rPr>
          <w:rFonts w:ascii="宋体" w:hAnsi="宋体" w:cs="宋体" w:hint="eastAsia"/>
          <w:color w:val="auto"/>
          <w:lang w:eastAsia="zh-CN"/>
        </w:rPr>
        <w:t>…</w:t>
      </w:r>
      <w:r w:rsidRPr="00991E5C">
        <w:rPr>
          <w:rFonts w:ascii="宋体" w:hAnsi="宋体" w:hint="eastAsia"/>
          <w:color w:val="auto"/>
          <w:lang w:eastAsia="zh-CN"/>
        </w:rPr>
        <w:t>,T</w:t>
      </w:r>
      <w:r w:rsidRPr="00991E5C">
        <w:rPr>
          <w:rFonts w:ascii="Cambria Math" w:hAnsi="Cambria Math" w:cs="Cambria Math"/>
          <w:color w:val="auto"/>
          <w:lang w:eastAsia="zh-CN"/>
        </w:rPr>
        <w:t>ₙ</w:t>
      </w:r>
      <w:r w:rsidRPr="00991E5C">
        <w:rPr>
          <w:rFonts w:ascii="宋体" w:hAnsi="宋体" w:hint="eastAsia"/>
          <w:color w:val="auto"/>
          <w:lang w:eastAsia="zh-CN"/>
        </w:rPr>
        <w:t xml:space="preserve">}，攻击者选择目标问题 q 和目标答案 r，并向知识库注入恶意文本集合 </w:t>
      </w:r>
      <w:r w:rsidRPr="00991E5C">
        <w:rPr>
          <w:rFonts w:ascii="宋体" w:hAnsi="宋体" w:hint="eastAsia"/>
          <w:color w:val="auto"/>
        </w:rPr>
        <w:t>Γ</w:t>
      </w:r>
      <w:r w:rsidRPr="00991E5C">
        <w:rPr>
          <w:rFonts w:ascii="宋体" w:hAnsi="宋体" w:hint="eastAsia"/>
          <w:color w:val="auto"/>
          <w:lang w:eastAsia="zh-CN"/>
        </w:rPr>
        <w:t>。检索器 E 从受污染知识库 D∪</w:t>
      </w:r>
      <w:r w:rsidRPr="00991E5C">
        <w:rPr>
          <w:rFonts w:ascii="宋体" w:hAnsi="宋体" w:hint="eastAsia"/>
          <w:color w:val="auto"/>
        </w:rPr>
        <w:t>Γ</w:t>
      </w:r>
      <w:r w:rsidRPr="00991E5C">
        <w:rPr>
          <w:rFonts w:ascii="宋体" w:hAnsi="宋体" w:hint="eastAsia"/>
          <w:color w:val="auto"/>
          <w:lang w:eastAsia="zh-CN"/>
        </w:rPr>
        <w:t xml:space="preserve"> 中返回 Top-K，生成模型 L 根据问题和检索上下文输出答案。攻击目标可写为使 L(q,E(q;D∪</w:t>
      </w:r>
      <w:r w:rsidRPr="00991E5C">
        <w:rPr>
          <w:rFonts w:ascii="宋体" w:hAnsi="宋体" w:hint="eastAsia"/>
          <w:color w:val="auto"/>
        </w:rPr>
        <w:t>Γ</w:t>
      </w:r>
      <w:r w:rsidRPr="00991E5C">
        <w:rPr>
          <w:rFonts w:ascii="宋体" w:hAnsi="宋体" w:hint="eastAsia"/>
          <w:color w:val="auto"/>
          <w:lang w:eastAsia="zh-CN"/>
        </w:rPr>
        <w:t>)) 尽可能生成 r，同时约束注入文本数量较少。</w:t>
      </w:r>
    </w:p>
    <w:p w14:paraId="42AF5467"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Γ* = argmaxΓ P(L(q, E(q; D∪Γ)) = r),   s.t. |Γ| ≤ N</w:t>
      </w:r>
      <w:r w:rsidRPr="00991E5C">
        <w:rPr>
          <w:rFonts w:ascii="宋体" w:hAnsi="宋体" w:hint="eastAsia"/>
          <w:color w:val="auto"/>
        </w:rPr>
        <w:t xml:space="preserve">    （2-1）</w:t>
      </w:r>
    </w:p>
    <w:p w14:paraId="5B45DBF1" w14:textId="77777777" w:rsidR="000C1569" w:rsidRPr="00991E5C" w:rsidRDefault="00000000">
      <w:pPr>
        <w:rPr>
          <w:rFonts w:ascii="宋体" w:hAnsi="宋体" w:hint="eastAsia"/>
          <w:color w:val="auto"/>
          <w:lang w:eastAsia="zh-CN"/>
        </w:rPr>
      </w:pPr>
      <w:r w:rsidRPr="00991E5C">
        <w:rPr>
          <w:rFonts w:ascii="宋体" w:hAnsi="宋体" w:hint="eastAsia"/>
          <w:color w:val="auto"/>
        </w:rPr>
        <w:t>对单条恶意文本 P，PoisonedRAG 将其分解为 P=S</w:t>
      </w:r>
      <w:r w:rsidRPr="00991E5C">
        <w:rPr>
          <w:rFonts w:ascii="宋体" w:hAnsi="宋体" w:cs="Cambria Math"/>
          <w:color w:val="auto"/>
        </w:rPr>
        <w:t>⊕</w:t>
      </w:r>
      <w:r w:rsidRPr="00991E5C">
        <w:rPr>
          <w:rFonts w:ascii="宋体" w:hAnsi="宋体" w:hint="eastAsia"/>
          <w:color w:val="auto"/>
        </w:rPr>
        <w:t>I。检索子文本 S 用于满足 P∈Top-K(E(q;D∪Γ))，生成子文本 I 用于满足 L(q,{P})=r。</w:t>
      </w:r>
      <w:r w:rsidRPr="00991E5C">
        <w:rPr>
          <w:rFonts w:ascii="宋体" w:hAnsi="宋体" w:hint="eastAsia"/>
          <w:color w:val="auto"/>
          <w:lang w:eastAsia="zh-CN"/>
        </w:rPr>
        <w:t>黑盒攻击通常令 S 接近目标问题本身，白盒攻击则直接优化 S 与 q 的向量相似度；I 采用自然、陈述式文本表达目标答案，使攻击不同于容易被规则发现的显式提示注入。</w:t>
      </w:r>
    </w:p>
    <w:p w14:paraId="2213954D" w14:textId="77777777" w:rsidR="000C1569" w:rsidRPr="00991E5C" w:rsidRDefault="00000000">
      <w:pPr>
        <w:rPr>
          <w:rFonts w:ascii="宋体" w:hAnsi="宋体" w:hint="eastAsia"/>
          <w:color w:val="auto"/>
          <w:lang w:eastAsia="zh-CN"/>
        </w:rPr>
      </w:pPr>
      <w:r w:rsidRPr="00991E5C">
        <w:rPr>
          <w:rFonts w:ascii="宋体" w:hAnsi="宋体" w:hint="eastAsia"/>
          <w:color w:val="auto"/>
        </w:rPr>
        <w:t>本作品不复现攻击文本生成过程，而是采取逆向防御映射：以 Retrieval Attraction Score（RAS）检测检索子文本 S 所体现的异常检索优势，以 Generation Inducement Score（GIS）检测生成子文本 I 所体现的目标答案诱导能力，再用反事实实验验证候选片段 P 对最终错误输出的实际贡献。</w:t>
      </w:r>
      <w:r w:rsidRPr="00991E5C">
        <w:rPr>
          <w:rFonts w:ascii="宋体" w:hAnsi="宋体" w:hint="eastAsia"/>
          <w:color w:val="auto"/>
          <w:lang w:eastAsia="zh-CN"/>
        </w:rPr>
        <w:t>对于黑盒样本，重点检测问题复现、语义贴近和多次改写下的异常命中；对于白盒样本，重点检测嵌入邻域异常、标题正文错位和跨检索器排名差异。</w:t>
      </w:r>
    </w:p>
    <w:p w14:paraId="64538243" w14:textId="77777777" w:rsidR="000C1569" w:rsidRPr="00991E5C" w:rsidRDefault="00000000">
      <w:pPr>
        <w:pStyle w:val="31"/>
        <w:rPr>
          <w:rFonts w:ascii="宋体" w:eastAsia="宋体" w:hAnsi="宋体" w:hint="eastAsia"/>
          <w:color w:val="auto"/>
          <w:lang w:eastAsia="zh-CN"/>
        </w:rPr>
      </w:pPr>
      <w:bookmarkStart w:id="32" w:name="_Toc232282496"/>
      <w:r w:rsidRPr="00991E5C">
        <w:rPr>
          <w:rFonts w:ascii="宋体" w:eastAsia="宋体" w:hAnsi="宋体" w:hint="eastAsia"/>
          <w:color w:val="auto"/>
          <w:lang w:eastAsia="zh-CN"/>
        </w:rPr>
        <w:t>2.3.2 检索吸附性检测</w:t>
      </w:r>
      <w:bookmarkEnd w:id="32"/>
    </w:p>
    <w:p w14:paraId="72B935A1"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检索吸附性描述候选片段在目标问题附近获得异常检索优势的程度。正常证据通常在多个语义等价问题下保持相对稳定的相关性；定向投毒文本可能重复目标问题、堆叠同义表达或通过嵌入优化贴近特定查询，表现为高相似度、高命中率、异常排名提升和改写敏感。</w:t>
      </w:r>
    </w:p>
    <w:p w14:paraId="464B53E7" w14:textId="77777777" w:rsidR="000C1569" w:rsidRPr="00991E5C" w:rsidRDefault="00000000">
      <w:pPr>
        <w:rPr>
          <w:rFonts w:ascii="宋体" w:hAnsi="宋体" w:hint="eastAsia"/>
          <w:color w:val="auto"/>
          <w:lang w:eastAsia="zh-CN"/>
        </w:rPr>
      </w:pPr>
      <w:r w:rsidRPr="00991E5C">
        <w:rPr>
          <w:rFonts w:ascii="宋体" w:hAnsi="宋体" w:hint="eastAsia"/>
          <w:color w:val="auto"/>
        </w:rPr>
        <w:lastRenderedPageBreak/>
        <w:t>对问题 q 和候选片段 d，系统提取语义相似度 Sim、Top-K 命中频率 Hit、相对排名增益 Gain、查询词异常覆盖 QueryCover、改写排名波动 RewriteVar 以及标题—正文语义偏离 TopicGap。</w:t>
      </w:r>
      <w:r w:rsidRPr="00991E5C">
        <w:rPr>
          <w:rFonts w:ascii="宋体" w:hAnsi="宋体" w:hint="eastAsia"/>
          <w:color w:val="auto"/>
          <w:lang w:eastAsia="zh-CN"/>
        </w:rPr>
        <w:t>各特征经训练集统计量归一化后，定义检索吸附性评分：</w:t>
      </w:r>
    </w:p>
    <w:p w14:paraId="52DEACD8"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RAS(q,d) = σ(w</w:t>
      </w:r>
      <w:r w:rsidRPr="00991E5C">
        <w:rPr>
          <w:rFonts w:ascii="Cambria Math" w:hAnsi="Cambria Math" w:cs="Cambria Math"/>
          <w:color w:val="auto"/>
          <w:sz w:val="22"/>
        </w:rPr>
        <w:t>₁</w:t>
      </w:r>
      <w:r w:rsidRPr="00991E5C">
        <w:rPr>
          <w:rFonts w:ascii="宋体" w:hAnsi="宋体" w:hint="eastAsia"/>
          <w:color w:val="auto"/>
          <w:sz w:val="22"/>
        </w:rPr>
        <w:t>Sim + w</w:t>
      </w:r>
      <w:r w:rsidRPr="00991E5C">
        <w:rPr>
          <w:rFonts w:ascii="Cambria Math" w:hAnsi="Cambria Math" w:cs="Cambria Math"/>
          <w:color w:val="auto"/>
          <w:sz w:val="22"/>
        </w:rPr>
        <w:t>₂</w:t>
      </w:r>
      <w:r w:rsidRPr="00991E5C">
        <w:rPr>
          <w:rFonts w:ascii="宋体" w:hAnsi="宋体" w:hint="eastAsia"/>
          <w:color w:val="auto"/>
          <w:sz w:val="22"/>
        </w:rPr>
        <w:t>Hit + w</w:t>
      </w:r>
      <w:r w:rsidRPr="00991E5C">
        <w:rPr>
          <w:rFonts w:ascii="Cambria Math" w:hAnsi="Cambria Math" w:cs="Cambria Math"/>
          <w:color w:val="auto"/>
          <w:sz w:val="22"/>
        </w:rPr>
        <w:t>₃</w:t>
      </w:r>
      <w:r w:rsidRPr="00991E5C">
        <w:rPr>
          <w:rFonts w:ascii="宋体" w:hAnsi="宋体" w:hint="eastAsia"/>
          <w:color w:val="auto"/>
          <w:sz w:val="22"/>
        </w:rPr>
        <w:t>Gain + w</w:t>
      </w:r>
      <w:r w:rsidRPr="00991E5C">
        <w:rPr>
          <w:rFonts w:ascii="Cambria Math" w:hAnsi="Cambria Math" w:cs="Cambria Math"/>
          <w:color w:val="auto"/>
          <w:sz w:val="22"/>
        </w:rPr>
        <w:t>₄</w:t>
      </w:r>
      <w:r w:rsidRPr="00991E5C">
        <w:rPr>
          <w:rFonts w:ascii="宋体" w:hAnsi="宋体" w:hint="eastAsia"/>
          <w:color w:val="auto"/>
          <w:sz w:val="22"/>
        </w:rPr>
        <w:t>QueryCover + w</w:t>
      </w:r>
      <w:r w:rsidRPr="00991E5C">
        <w:rPr>
          <w:rFonts w:ascii="Cambria Math" w:hAnsi="Cambria Math" w:cs="Cambria Math"/>
          <w:color w:val="auto"/>
          <w:sz w:val="22"/>
        </w:rPr>
        <w:t>₅</w:t>
      </w:r>
      <w:r w:rsidRPr="00991E5C">
        <w:rPr>
          <w:rFonts w:ascii="宋体" w:hAnsi="宋体" w:hint="eastAsia"/>
          <w:color w:val="auto"/>
          <w:sz w:val="22"/>
        </w:rPr>
        <w:t>RewriteVar + w</w:t>
      </w:r>
      <w:r w:rsidRPr="00991E5C">
        <w:rPr>
          <w:rFonts w:ascii="Cambria Math" w:hAnsi="Cambria Math" w:cs="Cambria Math"/>
          <w:color w:val="auto"/>
          <w:sz w:val="22"/>
        </w:rPr>
        <w:t>₆</w:t>
      </w:r>
      <w:r w:rsidRPr="00991E5C">
        <w:rPr>
          <w:rFonts w:ascii="宋体" w:hAnsi="宋体" w:hint="eastAsia"/>
          <w:color w:val="auto"/>
          <w:sz w:val="22"/>
        </w:rPr>
        <w:t>TopicGap + b)</w:t>
      </w:r>
      <w:r w:rsidRPr="00991E5C">
        <w:rPr>
          <w:rFonts w:ascii="宋体" w:hAnsi="宋体" w:hint="eastAsia"/>
          <w:color w:val="auto"/>
        </w:rPr>
        <w:t xml:space="preserve">    （2-2）</w:t>
      </w:r>
    </w:p>
    <w:p w14:paraId="4399B1D6" w14:textId="77777777" w:rsidR="000C1569" w:rsidRPr="00991E5C" w:rsidRDefault="00000000">
      <w:pPr>
        <w:rPr>
          <w:rFonts w:ascii="宋体" w:hAnsi="宋体" w:hint="eastAsia"/>
          <w:color w:val="auto"/>
        </w:rPr>
      </w:pPr>
      <w:r w:rsidRPr="00991E5C">
        <w:rPr>
          <w:rFonts w:ascii="宋体" w:hAnsi="宋体" w:hint="eastAsia"/>
          <w:color w:val="auto"/>
        </w:rPr>
        <w:t>其中 Sim、Hit、Gain、QueryCover、RewriteVar 和 TopicGap 分别表示语义相似度、Top-K 命中频率、相对排名增益、查询词异常覆盖、改写排名波动和标题—正文偏离。RAS 对应 PoisonedRAG 的检索条件，但高 RAS 只表示片段具备异常吸附特征，不能单独判定为投毒。</w:t>
      </w:r>
    </w:p>
    <w:p w14:paraId="7A4830A3"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RetrievalStability(c) = 1 - Normalize(Var(rank</w:t>
      </w:r>
      <w:r w:rsidRPr="00991E5C">
        <w:rPr>
          <w:rFonts w:ascii="Cambria Math" w:hAnsi="Cambria Math" w:cs="Cambria Math"/>
          <w:color w:val="auto"/>
          <w:sz w:val="22"/>
        </w:rPr>
        <w:t>₁</w:t>
      </w:r>
      <w:r w:rsidRPr="00991E5C">
        <w:rPr>
          <w:rFonts w:ascii="宋体" w:hAnsi="宋体" w:hint="eastAsia"/>
          <w:color w:val="auto"/>
          <w:sz w:val="22"/>
        </w:rPr>
        <w:t>(c), rank</w:t>
      </w:r>
      <w:r w:rsidRPr="00991E5C">
        <w:rPr>
          <w:rFonts w:ascii="Cambria Math" w:hAnsi="Cambria Math" w:cs="Cambria Math"/>
          <w:color w:val="auto"/>
          <w:sz w:val="22"/>
        </w:rPr>
        <w:t>₂</w:t>
      </w:r>
      <w:r w:rsidRPr="00991E5C">
        <w:rPr>
          <w:rFonts w:ascii="宋体" w:hAnsi="宋体" w:hint="eastAsia"/>
          <w:color w:val="auto"/>
          <w:sz w:val="22"/>
        </w:rPr>
        <w:t xml:space="preserve">(c), </w:t>
      </w:r>
      <w:r w:rsidRPr="00991E5C">
        <w:rPr>
          <w:rFonts w:ascii="宋体" w:hAnsi="宋体" w:cs="宋体" w:hint="eastAsia"/>
          <w:color w:val="auto"/>
          <w:sz w:val="22"/>
        </w:rPr>
        <w:t>…</w:t>
      </w:r>
      <w:r w:rsidRPr="00991E5C">
        <w:rPr>
          <w:rFonts w:ascii="宋体" w:hAnsi="宋体" w:hint="eastAsia"/>
          <w:color w:val="auto"/>
          <w:sz w:val="22"/>
        </w:rPr>
        <w:t>, rank</w:t>
      </w:r>
      <w:r w:rsidRPr="00991E5C">
        <w:rPr>
          <w:rFonts w:ascii="Cambria Math" w:hAnsi="Cambria Math" w:cs="Cambria Math"/>
          <w:color w:val="auto"/>
          <w:sz w:val="22"/>
        </w:rPr>
        <w:t>ₘ</w:t>
      </w:r>
      <w:r w:rsidRPr="00991E5C">
        <w:rPr>
          <w:rFonts w:ascii="宋体" w:hAnsi="宋体" w:hint="eastAsia"/>
          <w:color w:val="auto"/>
          <w:sz w:val="22"/>
        </w:rPr>
        <w:t>(c)))</w:t>
      </w:r>
      <w:r w:rsidRPr="00991E5C">
        <w:rPr>
          <w:rFonts w:ascii="宋体" w:hAnsi="宋体" w:hint="eastAsia"/>
          <w:color w:val="auto"/>
        </w:rPr>
        <w:t xml:space="preserve">    （2-3）</w:t>
      </w:r>
    </w:p>
    <w:p w14:paraId="3E7ECB82" w14:textId="77777777" w:rsidR="000C1569" w:rsidRPr="00991E5C" w:rsidRDefault="00000000">
      <w:pPr>
        <w:rPr>
          <w:rFonts w:ascii="宋体" w:hAnsi="宋体" w:hint="eastAsia"/>
          <w:color w:val="auto"/>
        </w:rPr>
      </w:pPr>
      <w:r w:rsidRPr="00991E5C">
        <w:rPr>
          <w:rFonts w:ascii="宋体" w:hAnsi="宋体" w:hint="eastAsia"/>
          <w:color w:val="auto"/>
        </w:rPr>
        <w:t>其中 rank</w:t>
      </w:r>
      <w:r w:rsidRPr="00991E5C">
        <w:rPr>
          <w:rFonts w:ascii="Cambria Math" w:hAnsi="Cambria Math" w:cs="Cambria Math"/>
          <w:color w:val="auto"/>
        </w:rPr>
        <w:t>₁</w:t>
      </w:r>
      <w:r w:rsidRPr="00991E5C">
        <w:rPr>
          <w:rFonts w:ascii="宋体" w:hAnsi="宋体" w:hint="eastAsia"/>
          <w:color w:val="auto"/>
        </w:rPr>
        <w:t xml:space="preserve"> 至 rank</w:t>
      </w:r>
      <w:r w:rsidRPr="00991E5C">
        <w:rPr>
          <w:rFonts w:ascii="Cambria Math" w:hAnsi="Cambria Math" w:cs="Cambria Math"/>
          <w:color w:val="auto"/>
        </w:rPr>
        <w:t>ₘ</w:t>
      </w:r>
      <w:r w:rsidRPr="00991E5C">
        <w:rPr>
          <w:rFonts w:ascii="宋体" w:hAnsi="宋体" w:hint="eastAsia"/>
          <w:color w:val="auto"/>
        </w:rPr>
        <w:t xml:space="preserve"> 分别表示 Chunk 在原始 Query、语义改写 Query 及不同检索器下的排名。正常证据通常具有较高 RetrievalStability；针对单一查询表述优化的投毒片段可能在轻微改写后排名剧烈波动。RAS 使用其互补量 RetrievalInstability=1-RetrievalStability。</w:t>
      </w:r>
    </w:p>
    <w:p w14:paraId="21522274" w14:textId="77777777" w:rsidR="000C1569" w:rsidRPr="00991E5C" w:rsidRDefault="00000000">
      <w:pPr>
        <w:pStyle w:val="31"/>
        <w:rPr>
          <w:rFonts w:ascii="宋体" w:eastAsia="宋体" w:hAnsi="宋体" w:hint="eastAsia"/>
          <w:color w:val="auto"/>
          <w:lang w:eastAsia="zh-CN"/>
        </w:rPr>
      </w:pPr>
      <w:bookmarkStart w:id="33" w:name="_Toc232282497"/>
      <w:r w:rsidRPr="00991E5C">
        <w:rPr>
          <w:rFonts w:ascii="宋体" w:eastAsia="宋体" w:hAnsi="宋体" w:hint="eastAsia"/>
          <w:color w:val="auto"/>
          <w:lang w:eastAsia="zh-CN"/>
        </w:rPr>
        <w:t>2.3.3 答案诱导性检测</w:t>
      </w:r>
      <w:bookmarkEnd w:id="33"/>
    </w:p>
    <w:p w14:paraId="67008904"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答案诱导性描述候选片段促使模型输出特定结论的能力。系统使用 BERT 或同类文本语义模型识别伪权威断言、排他性结论、针对问题的模板化回答、隐式指令和异常确定性表达；同时执行受控生成实验，观察仅将该片段作为上下文时，模型是否稳定复现原始答案中的高风险结论。</w:t>
      </w:r>
    </w:p>
    <w:p w14:paraId="1A95463B" w14:textId="77777777" w:rsidR="000C1569" w:rsidRPr="00991E5C" w:rsidRDefault="00000000">
      <w:pPr>
        <w:rPr>
          <w:rFonts w:ascii="宋体" w:hAnsi="宋体" w:hint="eastAsia"/>
          <w:color w:val="auto"/>
        </w:rPr>
      </w:pPr>
      <w:r w:rsidRPr="00991E5C">
        <w:rPr>
          <w:rFonts w:ascii="宋体" w:hAnsi="宋体" w:hint="eastAsia"/>
          <w:color w:val="auto"/>
        </w:rPr>
        <w:t>特征包括语义诱导分类概率 InduceCls、候选片段与错误答案的结论一致度 TargetAlign、单片段生成复现率 SoloRepeat、排他性语言强度 Exclusive、伪证据特征 FakeEvidence 和跨模型迁移一致度 Transfer。定义答案诱导性评分：</w:t>
      </w:r>
    </w:p>
    <w:p w14:paraId="6BB40EDC"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GIS(q,d,a) = σ(v</w:t>
      </w:r>
      <w:r w:rsidRPr="00991E5C">
        <w:rPr>
          <w:rFonts w:ascii="Cambria Math" w:hAnsi="Cambria Math" w:cs="Cambria Math"/>
          <w:color w:val="auto"/>
          <w:sz w:val="22"/>
        </w:rPr>
        <w:t>₁</w:t>
      </w:r>
      <w:r w:rsidRPr="00991E5C">
        <w:rPr>
          <w:rFonts w:ascii="宋体" w:hAnsi="宋体" w:hint="eastAsia"/>
          <w:color w:val="auto"/>
          <w:sz w:val="22"/>
        </w:rPr>
        <w:t>InduceCls + v</w:t>
      </w:r>
      <w:r w:rsidRPr="00991E5C">
        <w:rPr>
          <w:rFonts w:ascii="Cambria Math" w:hAnsi="Cambria Math" w:cs="Cambria Math"/>
          <w:color w:val="auto"/>
          <w:sz w:val="22"/>
        </w:rPr>
        <w:t>₂</w:t>
      </w:r>
      <w:r w:rsidRPr="00991E5C">
        <w:rPr>
          <w:rFonts w:ascii="宋体" w:hAnsi="宋体" w:hint="eastAsia"/>
          <w:color w:val="auto"/>
          <w:sz w:val="22"/>
        </w:rPr>
        <w:t>TargetAlign + v</w:t>
      </w:r>
      <w:r w:rsidRPr="00991E5C">
        <w:rPr>
          <w:rFonts w:ascii="Cambria Math" w:hAnsi="Cambria Math" w:cs="Cambria Math"/>
          <w:color w:val="auto"/>
          <w:sz w:val="22"/>
        </w:rPr>
        <w:t>₃</w:t>
      </w:r>
      <w:r w:rsidRPr="00991E5C">
        <w:rPr>
          <w:rFonts w:ascii="宋体" w:hAnsi="宋体" w:hint="eastAsia"/>
          <w:color w:val="auto"/>
          <w:sz w:val="22"/>
        </w:rPr>
        <w:t>SoloRepeat + v</w:t>
      </w:r>
      <w:r w:rsidRPr="00991E5C">
        <w:rPr>
          <w:rFonts w:ascii="Cambria Math" w:hAnsi="Cambria Math" w:cs="Cambria Math"/>
          <w:color w:val="auto"/>
          <w:sz w:val="22"/>
        </w:rPr>
        <w:t>₄</w:t>
      </w:r>
      <w:r w:rsidRPr="00991E5C">
        <w:rPr>
          <w:rFonts w:ascii="宋体" w:hAnsi="宋体" w:hint="eastAsia"/>
          <w:color w:val="auto"/>
          <w:sz w:val="22"/>
        </w:rPr>
        <w:t>Exclusive + v</w:t>
      </w:r>
      <w:r w:rsidRPr="00991E5C">
        <w:rPr>
          <w:rFonts w:ascii="Cambria Math" w:hAnsi="Cambria Math" w:cs="Cambria Math"/>
          <w:color w:val="auto"/>
          <w:sz w:val="22"/>
        </w:rPr>
        <w:t>₅</w:t>
      </w:r>
      <w:r w:rsidRPr="00991E5C">
        <w:rPr>
          <w:rFonts w:ascii="宋体" w:hAnsi="宋体" w:hint="eastAsia"/>
          <w:color w:val="auto"/>
          <w:sz w:val="22"/>
        </w:rPr>
        <w:t>FakeEvidence + v</w:t>
      </w:r>
      <w:r w:rsidRPr="00991E5C">
        <w:rPr>
          <w:rFonts w:ascii="Cambria Math" w:hAnsi="Cambria Math" w:cs="Cambria Math"/>
          <w:color w:val="auto"/>
          <w:sz w:val="22"/>
        </w:rPr>
        <w:t>₆</w:t>
      </w:r>
      <w:r w:rsidRPr="00991E5C">
        <w:rPr>
          <w:rFonts w:ascii="宋体" w:hAnsi="宋体" w:hint="eastAsia"/>
          <w:color w:val="auto"/>
          <w:sz w:val="22"/>
        </w:rPr>
        <w:t>Transfer + c)</w:t>
      </w:r>
      <w:r w:rsidRPr="00991E5C">
        <w:rPr>
          <w:rFonts w:ascii="宋体" w:hAnsi="宋体" w:hint="eastAsia"/>
          <w:color w:val="auto"/>
        </w:rPr>
        <w:t xml:space="preserve">    （2-4）</w:t>
      </w:r>
    </w:p>
    <w:p w14:paraId="75AB0E6C" w14:textId="77777777" w:rsidR="000C1569" w:rsidRPr="00991E5C" w:rsidRDefault="00000000">
      <w:pPr>
        <w:rPr>
          <w:rFonts w:ascii="宋体" w:hAnsi="宋体" w:hint="eastAsia"/>
          <w:color w:val="auto"/>
          <w:lang w:eastAsia="zh-CN"/>
        </w:rPr>
      </w:pPr>
      <w:r w:rsidRPr="00991E5C">
        <w:rPr>
          <w:rFonts w:ascii="宋体" w:hAnsi="宋体" w:hint="eastAsia"/>
          <w:color w:val="auto"/>
        </w:rPr>
        <w:t>其中 a 为原始答案，InduceCls、TargetAlign、SoloRepeat、Exclusive、FakeEvidence 和 Transfer 分别表示诱导分类概率、目标结论一致度、单片段复现率、</w:t>
      </w:r>
      <w:r w:rsidRPr="00991E5C">
        <w:rPr>
          <w:rFonts w:ascii="宋体" w:hAnsi="宋体" w:hint="eastAsia"/>
          <w:color w:val="auto"/>
        </w:rPr>
        <w:lastRenderedPageBreak/>
        <w:t>排他性语言、伪证据特征和跨模型迁移一致度。</w:t>
      </w:r>
      <w:r w:rsidRPr="00991E5C">
        <w:rPr>
          <w:rFonts w:ascii="宋体" w:hAnsi="宋体" w:hint="eastAsia"/>
          <w:color w:val="auto"/>
          <w:lang w:eastAsia="zh-CN"/>
        </w:rPr>
        <w:t>GIS 对应 PoisonedRAG 的生成条件，但强诱导而无法进入目标 Query 的 Top-K，也不构成完整知识投毒。</w:t>
      </w:r>
    </w:p>
    <w:p w14:paraId="3E5532DB" w14:textId="77777777" w:rsidR="000C1569" w:rsidRPr="00991E5C" w:rsidRDefault="00000000">
      <w:pPr>
        <w:pStyle w:val="31"/>
        <w:rPr>
          <w:rFonts w:ascii="宋体" w:eastAsia="宋体" w:hAnsi="宋体" w:hint="eastAsia"/>
          <w:color w:val="auto"/>
          <w:lang w:eastAsia="zh-CN"/>
        </w:rPr>
      </w:pPr>
      <w:bookmarkStart w:id="34" w:name="_Toc232282498"/>
      <w:r w:rsidRPr="00991E5C">
        <w:rPr>
          <w:rFonts w:ascii="宋体" w:eastAsia="宋体" w:hAnsi="宋体" w:hint="eastAsia"/>
          <w:color w:val="auto"/>
          <w:lang w:eastAsia="zh-CN"/>
        </w:rPr>
        <w:t>2.3.4 双条件候选投毒分</w:t>
      </w:r>
      <w:bookmarkEnd w:id="34"/>
    </w:p>
    <w:p w14:paraId="658CCB81"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PoisonedRAG 攻击必须同时满足检索与生成两个条件，因此候选投毒分应强调两者的共同高值。系统采用加权几何项与线性补偿项组合：</w:t>
      </w:r>
    </w:p>
    <w:p w14:paraId="65680CCC"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DualRisk(q,d,a) = λ·√(RAS·GIS) + (1-λ)·(RAS+GIS)/2</w:t>
      </w:r>
      <w:r w:rsidRPr="00991E5C">
        <w:rPr>
          <w:rFonts w:ascii="宋体" w:hAnsi="宋体" w:hint="eastAsia"/>
          <w:color w:val="auto"/>
        </w:rPr>
        <w:t xml:space="preserve">    （2-5）</w:t>
      </w:r>
    </w:p>
    <w:p w14:paraId="63BFCE64"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DualRisk 通过几何项强调 RAS 与 GIS 的共同高值，并使用线性项保留连续排序能力。仅高相关不等于投毒，仅强诱导也不等于完整投毒；DualRisk 只用于候选筛选，最终判定还必须结合四路反事实因果验证。</w:t>
      </w:r>
    </w:p>
    <w:p w14:paraId="505DBBD4" w14:textId="77777777" w:rsidR="000C1569" w:rsidRPr="00991E5C" w:rsidRDefault="00000000">
      <w:pPr>
        <w:pStyle w:val="31"/>
        <w:rPr>
          <w:rFonts w:ascii="宋体" w:eastAsia="宋体" w:hAnsi="宋体" w:hint="eastAsia"/>
          <w:color w:val="auto"/>
          <w:lang w:eastAsia="zh-CN"/>
        </w:rPr>
      </w:pPr>
      <w:bookmarkStart w:id="35" w:name="_Toc232282499"/>
      <w:r w:rsidRPr="00991E5C">
        <w:rPr>
          <w:rFonts w:ascii="宋体" w:eastAsia="宋体" w:hAnsi="宋体" w:hint="eastAsia"/>
          <w:color w:val="auto"/>
          <w:lang w:eastAsia="zh-CN"/>
        </w:rPr>
        <w:t>2.3.5 四路反事实因果验证</w:t>
      </w:r>
      <w:bookmarkEnd w:id="35"/>
    </w:p>
    <w:p w14:paraId="36FB8444"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相关性并不等同于因果性。为判断候选片段 d 是否真正导致错误答案，系统在相同问题、相同生成模型、相同解码参数和相同提示模板下构造四组上下文，并对答案进行声明级比较。</w:t>
      </w:r>
    </w:p>
    <w:p w14:paraId="6A0DECC8" w14:textId="77777777" w:rsidR="000C1569" w:rsidRPr="00991E5C" w:rsidRDefault="00000000">
      <w:pPr>
        <w:pStyle w:val="af7"/>
        <w:keepNext/>
        <w:rPr>
          <w:rFonts w:ascii="宋体" w:hAnsi="宋体" w:hint="eastAsia"/>
          <w:color w:val="auto"/>
        </w:rPr>
      </w:pPr>
      <w:r w:rsidRPr="00991E5C">
        <w:rPr>
          <w:rFonts w:ascii="宋体" w:hAnsi="宋体" w:hint="eastAsia"/>
          <w:color w:val="auto"/>
        </w:rPr>
        <w:t>表 4  四路反事实实验分支</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402"/>
        <w:gridCol w:w="3288"/>
      </w:tblGrid>
      <w:tr w:rsidR="000C1569" w:rsidRPr="00991E5C" w14:paraId="5323A8CD" w14:textId="77777777">
        <w:trPr>
          <w:tblHeader/>
          <w:jc w:val="center"/>
        </w:trPr>
        <w:tc>
          <w:tcPr>
            <w:tcW w:w="1701" w:type="dxa"/>
            <w:vAlign w:val="center"/>
          </w:tcPr>
          <w:p w14:paraId="3341AAD2"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实验分支</w:t>
            </w:r>
          </w:p>
        </w:tc>
        <w:tc>
          <w:tcPr>
            <w:tcW w:w="3402" w:type="dxa"/>
            <w:vAlign w:val="center"/>
          </w:tcPr>
          <w:p w14:paraId="7942FEEC"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上下文构造</w:t>
            </w:r>
          </w:p>
        </w:tc>
        <w:tc>
          <w:tcPr>
            <w:tcW w:w="3288" w:type="dxa"/>
            <w:vAlign w:val="center"/>
          </w:tcPr>
          <w:p w14:paraId="1A3A8C43"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验证目的</w:t>
            </w:r>
          </w:p>
        </w:tc>
      </w:tr>
      <w:tr w:rsidR="000C1569" w:rsidRPr="00991E5C" w14:paraId="3B903B20" w14:textId="77777777">
        <w:trPr>
          <w:jc w:val="center"/>
        </w:trPr>
        <w:tc>
          <w:tcPr>
            <w:tcW w:w="1701" w:type="dxa"/>
            <w:vAlign w:val="center"/>
          </w:tcPr>
          <w:p w14:paraId="1A0F9EB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原始生成 O</w:t>
            </w:r>
          </w:p>
        </w:tc>
        <w:tc>
          <w:tcPr>
            <w:tcW w:w="3402" w:type="dxa"/>
            <w:vAlign w:val="center"/>
          </w:tcPr>
          <w:p w14:paraId="6449591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使用原始 Top-K 证据</w:t>
            </w:r>
          </w:p>
        </w:tc>
        <w:tc>
          <w:tcPr>
            <w:tcW w:w="3288" w:type="dxa"/>
            <w:vAlign w:val="center"/>
          </w:tcPr>
          <w:p w14:paraId="6CEC2D3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复现系统当前答案</w:t>
            </w:r>
          </w:p>
        </w:tc>
      </w:tr>
      <w:tr w:rsidR="000C1569" w:rsidRPr="00991E5C" w14:paraId="15BFB0A3" w14:textId="77777777">
        <w:trPr>
          <w:jc w:val="center"/>
        </w:trPr>
        <w:tc>
          <w:tcPr>
            <w:tcW w:w="1701" w:type="dxa"/>
            <w:vAlign w:val="center"/>
          </w:tcPr>
          <w:p w14:paraId="27391CD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删除生成 R</w:t>
            </w:r>
          </w:p>
        </w:tc>
        <w:tc>
          <w:tcPr>
            <w:tcW w:w="3402" w:type="dxa"/>
            <w:vAlign w:val="center"/>
          </w:tcPr>
          <w:p w14:paraId="5514DC6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从 Top-K 删除候选片段 d</w:t>
            </w:r>
          </w:p>
        </w:tc>
        <w:tc>
          <w:tcPr>
            <w:tcW w:w="3288" w:type="dxa"/>
            <w:vAlign w:val="center"/>
          </w:tcPr>
          <w:p w14:paraId="1C58CD10"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观察错误结论是否消失</w:t>
            </w:r>
          </w:p>
        </w:tc>
      </w:tr>
      <w:tr w:rsidR="000C1569" w:rsidRPr="00991E5C" w14:paraId="5050FB4C" w14:textId="77777777">
        <w:trPr>
          <w:jc w:val="center"/>
        </w:trPr>
        <w:tc>
          <w:tcPr>
            <w:tcW w:w="1701" w:type="dxa"/>
            <w:vAlign w:val="center"/>
          </w:tcPr>
          <w:p w14:paraId="75E81E2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单片段生成 S</w:t>
            </w:r>
          </w:p>
        </w:tc>
        <w:tc>
          <w:tcPr>
            <w:tcW w:w="3402" w:type="dxa"/>
            <w:vAlign w:val="center"/>
          </w:tcPr>
          <w:p w14:paraId="64DA90B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仅使用候选片段 d</w:t>
            </w:r>
          </w:p>
        </w:tc>
        <w:tc>
          <w:tcPr>
            <w:tcW w:w="3288" w:type="dxa"/>
            <w:vAlign w:val="center"/>
          </w:tcPr>
          <w:p w14:paraId="2FEDC951"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观察其是否足以诱导错误结论</w:t>
            </w:r>
          </w:p>
        </w:tc>
      </w:tr>
      <w:tr w:rsidR="000C1569" w:rsidRPr="00991E5C" w14:paraId="2C7246E6" w14:textId="77777777">
        <w:trPr>
          <w:jc w:val="center"/>
        </w:trPr>
        <w:tc>
          <w:tcPr>
            <w:tcW w:w="1701" w:type="dxa"/>
            <w:vAlign w:val="center"/>
          </w:tcPr>
          <w:p w14:paraId="4DC5686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替代生成 T</w:t>
            </w:r>
          </w:p>
        </w:tc>
        <w:tc>
          <w:tcPr>
            <w:tcW w:w="3402" w:type="dxa"/>
            <w:vAlign w:val="center"/>
          </w:tcPr>
          <w:p w14:paraId="2943106F"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用可信且相关的证据替代 d</w:t>
            </w:r>
          </w:p>
        </w:tc>
        <w:tc>
          <w:tcPr>
            <w:tcW w:w="3288" w:type="dxa"/>
            <w:vAlign w:val="center"/>
          </w:tcPr>
          <w:p w14:paraId="0CDA441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观察答案能否恢复</w:t>
            </w:r>
          </w:p>
        </w:tc>
      </w:tr>
    </w:tbl>
    <w:p w14:paraId="3716AFA9" w14:textId="77777777" w:rsidR="000C1569" w:rsidRPr="00991E5C" w:rsidRDefault="000C1569">
      <w:pPr>
        <w:rPr>
          <w:rFonts w:ascii="宋体" w:hAnsi="宋体" w:hint="eastAsia"/>
          <w:color w:val="auto"/>
        </w:rPr>
      </w:pPr>
    </w:p>
    <w:p w14:paraId="7C5DB285"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设错误目标声明在四路答案中的出现概率分别为 pO、pR、pS、pT，则定义删除效应、单片段效应和替代恢复效应：</w:t>
      </w:r>
    </w:p>
    <w:p w14:paraId="31968723"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E_remove = max(0, pO - pR)</w:t>
      </w:r>
      <w:r w:rsidRPr="00991E5C">
        <w:rPr>
          <w:rFonts w:ascii="宋体" w:hAnsi="宋体" w:hint="eastAsia"/>
          <w:color w:val="auto"/>
        </w:rPr>
        <w:t xml:space="preserve">    （2-6）</w:t>
      </w:r>
    </w:p>
    <w:p w14:paraId="76CB1610"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E_solo = pS</w:t>
      </w:r>
      <w:r w:rsidRPr="00991E5C">
        <w:rPr>
          <w:rFonts w:ascii="宋体" w:hAnsi="宋体" w:hint="eastAsia"/>
          <w:color w:val="auto"/>
        </w:rPr>
        <w:t xml:space="preserve">    （2-7）</w:t>
      </w:r>
    </w:p>
    <w:p w14:paraId="681A6789"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lastRenderedPageBreak/>
        <w:t>E_replace = max(0, pO - pT)</w:t>
      </w:r>
      <w:r w:rsidRPr="00991E5C">
        <w:rPr>
          <w:rFonts w:ascii="宋体" w:hAnsi="宋体" w:hint="eastAsia"/>
          <w:color w:val="auto"/>
        </w:rPr>
        <w:t xml:space="preserve">    （2-8）</w:t>
      </w:r>
    </w:p>
    <w:p w14:paraId="5802D932"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CausalScore(c) = αE_remove + βE_solo + γE_replace,  α+β+γ=1</w:t>
      </w:r>
      <w:r w:rsidRPr="00991E5C">
        <w:rPr>
          <w:rFonts w:ascii="宋体" w:hAnsi="宋体" w:hint="eastAsia"/>
          <w:color w:val="auto"/>
        </w:rPr>
        <w:t xml:space="preserve">    （2-9）</w:t>
      </w:r>
    </w:p>
    <w:p w14:paraId="0053389F"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当删除候选片段后错误结论明显减弱、单独使用该片段时错误结论仍能出现、替换为可信证据后答案恢复时，CausalScore 较高。为降低生成随机性，每个分支重复运行多次，使用声明出现频率或语义一致度的均值作为概率估计，并记录置信区间。</w:t>
      </w:r>
    </w:p>
    <w:p w14:paraId="13AFDCFE" w14:textId="77777777" w:rsidR="000C1569" w:rsidRPr="00991E5C" w:rsidRDefault="00000000">
      <w:pPr>
        <w:pStyle w:val="21"/>
        <w:rPr>
          <w:rFonts w:ascii="宋体" w:eastAsia="宋体" w:hAnsi="宋体" w:hint="eastAsia"/>
          <w:color w:val="auto"/>
          <w:lang w:eastAsia="zh-CN"/>
        </w:rPr>
      </w:pPr>
      <w:bookmarkStart w:id="36" w:name="_Toc232282500"/>
      <w:r w:rsidRPr="00991E5C">
        <w:rPr>
          <w:rFonts w:ascii="宋体" w:eastAsia="宋体" w:hAnsi="宋体" w:hint="eastAsia"/>
          <w:color w:val="auto"/>
          <w:lang w:eastAsia="zh-CN"/>
        </w:rPr>
        <w:t>2.4 异构投毒传播图谱与因果溯源模块</w:t>
      </w:r>
      <w:bookmarkEnd w:id="36"/>
    </w:p>
    <w:p w14:paraId="5CBDBCB6" w14:textId="77777777" w:rsidR="000C1569" w:rsidRPr="00991E5C" w:rsidRDefault="00000000">
      <w:pPr>
        <w:pStyle w:val="31"/>
        <w:rPr>
          <w:rFonts w:ascii="宋体" w:eastAsia="宋体" w:hAnsi="宋体" w:hint="eastAsia"/>
          <w:color w:val="auto"/>
        </w:rPr>
      </w:pPr>
      <w:bookmarkStart w:id="37" w:name="_Toc232282501"/>
      <w:r w:rsidRPr="00991E5C">
        <w:rPr>
          <w:rFonts w:ascii="宋体" w:eastAsia="宋体" w:hAnsi="宋体" w:hint="eastAsia"/>
          <w:color w:val="auto"/>
        </w:rPr>
        <w:t>2.4.1 异构图定义</w:t>
      </w:r>
      <w:bookmarkEnd w:id="37"/>
    </w:p>
    <w:p w14:paraId="75FD826A" w14:textId="77777777" w:rsidR="000C1569" w:rsidRPr="00991E5C" w:rsidRDefault="00000000">
      <w:pPr>
        <w:rPr>
          <w:rFonts w:ascii="宋体" w:hAnsi="宋体" w:hint="eastAsia"/>
          <w:color w:val="auto"/>
          <w:lang w:eastAsia="zh-CN"/>
        </w:rPr>
      </w:pPr>
      <w:r w:rsidRPr="00991E5C">
        <w:rPr>
          <w:rFonts w:ascii="宋体" w:hAnsi="宋体" w:hint="eastAsia"/>
          <w:color w:val="auto"/>
        </w:rPr>
        <w:t>系统构建异构图 G=(V,E,R)，节点集合 V 包含 Page、Document、Chunk、Query、Claim 和 Answer 六种类型，关系集合 R 包含 contains、retrieved_by、cited_by、supports、contradicts、similar_to、copied_from、same_claim、caused_error、isolated_in 和版本演化等边。</w:t>
      </w:r>
      <w:r w:rsidRPr="00991E5C">
        <w:rPr>
          <w:rFonts w:ascii="宋体" w:hAnsi="宋体" w:hint="eastAsia"/>
          <w:color w:val="auto"/>
          <w:lang w:eastAsia="zh-CN"/>
        </w:rPr>
        <w:t>每类节点具有不同属性：网页和文档节点包含来源、时间和哈希；Chunk 节点包含语义向量、RAS、GIS 和 CausalScore；Query 节点包含查询文本、改写集合和检索器信息；Claim 节点包含实体、关系和极性；Answer 节点包含生成文本、时间和 TrustScore。</w:t>
      </w:r>
    </w:p>
    <w:p w14:paraId="198108EF" w14:textId="77777777" w:rsidR="000C1569" w:rsidRPr="00991E5C" w:rsidRDefault="00000000">
      <w:pPr>
        <w:pStyle w:val="af7"/>
        <w:keepNext/>
        <w:rPr>
          <w:rFonts w:ascii="宋体" w:hAnsi="宋体" w:hint="eastAsia"/>
          <w:color w:val="auto"/>
          <w:lang w:eastAsia="zh-CN"/>
        </w:rPr>
      </w:pPr>
      <w:r w:rsidRPr="00991E5C">
        <w:rPr>
          <w:rFonts w:ascii="宋体" w:hAnsi="宋体" w:hint="eastAsia"/>
          <w:color w:val="auto"/>
          <w:lang w:eastAsia="zh-CN"/>
        </w:rPr>
        <w:t>表 5  异构投毒传播图谱节点与关系</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402"/>
        <w:gridCol w:w="3288"/>
      </w:tblGrid>
      <w:tr w:rsidR="000C1569" w:rsidRPr="00991E5C" w14:paraId="14783026" w14:textId="77777777">
        <w:trPr>
          <w:tblHeader/>
          <w:jc w:val="center"/>
        </w:trPr>
        <w:tc>
          <w:tcPr>
            <w:tcW w:w="1701" w:type="dxa"/>
            <w:vAlign w:val="center"/>
          </w:tcPr>
          <w:p w14:paraId="06406603"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节点类型</w:t>
            </w:r>
          </w:p>
        </w:tc>
        <w:tc>
          <w:tcPr>
            <w:tcW w:w="3402" w:type="dxa"/>
            <w:vAlign w:val="center"/>
          </w:tcPr>
          <w:p w14:paraId="6F962281"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主要属性</w:t>
            </w:r>
          </w:p>
        </w:tc>
        <w:tc>
          <w:tcPr>
            <w:tcW w:w="3288" w:type="dxa"/>
            <w:vAlign w:val="center"/>
          </w:tcPr>
          <w:p w14:paraId="6DB6AF83"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典型关系</w:t>
            </w:r>
          </w:p>
        </w:tc>
      </w:tr>
      <w:tr w:rsidR="000C1569" w:rsidRPr="00991E5C" w14:paraId="22ED3CC1" w14:textId="77777777">
        <w:trPr>
          <w:jc w:val="center"/>
        </w:trPr>
        <w:tc>
          <w:tcPr>
            <w:tcW w:w="1701" w:type="dxa"/>
            <w:vAlign w:val="center"/>
          </w:tcPr>
          <w:p w14:paraId="61DBE98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网页</w:t>
            </w:r>
          </w:p>
        </w:tc>
        <w:tc>
          <w:tcPr>
            <w:tcW w:w="3402" w:type="dxa"/>
            <w:vAlign w:val="center"/>
          </w:tcPr>
          <w:p w14:paraId="4C9A19E9"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URL、域名、时间、哈希</w:t>
            </w:r>
          </w:p>
        </w:tc>
        <w:tc>
          <w:tcPr>
            <w:tcW w:w="3288" w:type="dxa"/>
            <w:vAlign w:val="center"/>
          </w:tcPr>
          <w:p w14:paraId="4EE0D8E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引用、转载、包含 Chunk</w:t>
            </w:r>
          </w:p>
        </w:tc>
      </w:tr>
      <w:tr w:rsidR="000C1569" w:rsidRPr="00991E5C" w14:paraId="0E525C8D" w14:textId="77777777">
        <w:trPr>
          <w:jc w:val="center"/>
        </w:trPr>
        <w:tc>
          <w:tcPr>
            <w:tcW w:w="1701" w:type="dxa"/>
            <w:vAlign w:val="center"/>
          </w:tcPr>
          <w:p w14:paraId="02408C1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文档</w:t>
            </w:r>
          </w:p>
        </w:tc>
        <w:tc>
          <w:tcPr>
            <w:tcW w:w="3402" w:type="dxa"/>
            <w:vAlign w:val="center"/>
          </w:tcPr>
          <w:p w14:paraId="014BD967"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文档 ID、版本、来源、哈希</w:t>
            </w:r>
          </w:p>
        </w:tc>
        <w:tc>
          <w:tcPr>
            <w:tcW w:w="3288" w:type="dxa"/>
            <w:vAlign w:val="center"/>
          </w:tcPr>
          <w:p w14:paraId="55E005F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包含 Chunk、版本演化</w:t>
            </w:r>
          </w:p>
        </w:tc>
      </w:tr>
      <w:tr w:rsidR="000C1569" w:rsidRPr="00991E5C" w14:paraId="36BDBD2E" w14:textId="77777777">
        <w:trPr>
          <w:jc w:val="center"/>
        </w:trPr>
        <w:tc>
          <w:tcPr>
            <w:tcW w:w="1701" w:type="dxa"/>
            <w:vAlign w:val="center"/>
          </w:tcPr>
          <w:p w14:paraId="08B542F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Chunk</w:t>
            </w:r>
          </w:p>
        </w:tc>
        <w:tc>
          <w:tcPr>
            <w:tcW w:w="3402" w:type="dxa"/>
            <w:vAlign w:val="center"/>
          </w:tcPr>
          <w:p w14:paraId="2CD620D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文本向量、RAS、GIS、CausalScore</w:t>
            </w:r>
          </w:p>
        </w:tc>
        <w:tc>
          <w:tcPr>
            <w:tcW w:w="3288" w:type="dxa"/>
            <w:vAlign w:val="center"/>
          </w:tcPr>
          <w:p w14:paraId="2DB5E92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retrieved_by、similar_to、copied_from、isolated_in</w:t>
            </w:r>
          </w:p>
        </w:tc>
      </w:tr>
      <w:tr w:rsidR="000C1569" w:rsidRPr="00991E5C" w14:paraId="501BFCDB" w14:textId="77777777">
        <w:trPr>
          <w:jc w:val="center"/>
        </w:trPr>
        <w:tc>
          <w:tcPr>
            <w:tcW w:w="1701" w:type="dxa"/>
            <w:vAlign w:val="center"/>
          </w:tcPr>
          <w:p w14:paraId="280F62E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Query</w:t>
            </w:r>
          </w:p>
        </w:tc>
        <w:tc>
          <w:tcPr>
            <w:tcW w:w="3402" w:type="dxa"/>
            <w:vAlign w:val="center"/>
          </w:tcPr>
          <w:p w14:paraId="715225E9"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问题文本、改写、检索配置</w:t>
            </w:r>
          </w:p>
        </w:tc>
        <w:tc>
          <w:tcPr>
            <w:tcW w:w="3288" w:type="dxa"/>
            <w:vAlign w:val="center"/>
          </w:tcPr>
          <w:p w14:paraId="77854E5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检索 Chunk、触发 Answer</w:t>
            </w:r>
          </w:p>
        </w:tc>
      </w:tr>
      <w:tr w:rsidR="000C1569" w:rsidRPr="00991E5C" w14:paraId="1BC97550" w14:textId="77777777">
        <w:trPr>
          <w:jc w:val="center"/>
        </w:trPr>
        <w:tc>
          <w:tcPr>
            <w:tcW w:w="1701" w:type="dxa"/>
            <w:vAlign w:val="center"/>
          </w:tcPr>
          <w:p w14:paraId="5CC04AE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声明</w:t>
            </w:r>
          </w:p>
        </w:tc>
        <w:tc>
          <w:tcPr>
            <w:tcW w:w="3402" w:type="dxa"/>
            <w:vAlign w:val="center"/>
          </w:tcPr>
          <w:p w14:paraId="5805741A"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主语、谓语、宾语、极性</w:t>
            </w:r>
          </w:p>
        </w:tc>
        <w:tc>
          <w:tcPr>
            <w:tcW w:w="3288" w:type="dxa"/>
            <w:vAlign w:val="center"/>
          </w:tcPr>
          <w:p w14:paraId="6443E588"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被证据支持、被证据矛盾</w:t>
            </w:r>
          </w:p>
        </w:tc>
      </w:tr>
      <w:tr w:rsidR="000C1569" w:rsidRPr="00991E5C" w14:paraId="0BB8D2DC" w14:textId="77777777">
        <w:trPr>
          <w:jc w:val="center"/>
        </w:trPr>
        <w:tc>
          <w:tcPr>
            <w:tcW w:w="1701" w:type="dxa"/>
            <w:vAlign w:val="center"/>
          </w:tcPr>
          <w:p w14:paraId="1AA64EE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答案</w:t>
            </w:r>
          </w:p>
        </w:tc>
        <w:tc>
          <w:tcPr>
            <w:tcW w:w="3402" w:type="dxa"/>
            <w:vAlign w:val="center"/>
          </w:tcPr>
          <w:p w14:paraId="792E1A1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答案文本、可信分</w:t>
            </w:r>
          </w:p>
        </w:tc>
        <w:tc>
          <w:tcPr>
            <w:tcW w:w="3288" w:type="dxa"/>
            <w:vAlign w:val="center"/>
          </w:tcPr>
          <w:p w14:paraId="78AC795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响应 Query、包含 Claim、引用证据</w:t>
            </w:r>
          </w:p>
        </w:tc>
      </w:tr>
    </w:tbl>
    <w:p w14:paraId="4C7DEEF4" w14:textId="77777777" w:rsidR="000C1569" w:rsidRPr="00991E5C" w:rsidRDefault="000C1569">
      <w:pPr>
        <w:rPr>
          <w:rFonts w:ascii="宋体" w:hAnsi="宋体" w:hint="eastAsia"/>
          <w:color w:val="auto"/>
        </w:rPr>
      </w:pPr>
    </w:p>
    <w:p w14:paraId="1644E6DA" w14:textId="77777777" w:rsidR="000C1569" w:rsidRPr="00991E5C" w:rsidRDefault="00000000">
      <w:pPr>
        <w:pStyle w:val="31"/>
        <w:rPr>
          <w:rFonts w:ascii="宋体" w:eastAsia="宋体" w:hAnsi="宋体" w:hint="eastAsia"/>
          <w:color w:val="auto"/>
        </w:rPr>
      </w:pPr>
      <w:bookmarkStart w:id="38" w:name="_Toc232282502"/>
      <w:r w:rsidRPr="00991E5C">
        <w:rPr>
          <w:rFonts w:ascii="宋体" w:eastAsia="宋体" w:hAnsi="宋体" w:hint="eastAsia"/>
          <w:color w:val="auto"/>
        </w:rPr>
        <w:lastRenderedPageBreak/>
        <w:t>2.4.2 图注意力网络</w:t>
      </w:r>
      <w:bookmarkEnd w:id="38"/>
    </w:p>
    <w:p w14:paraId="6C58F55C"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对于节点 i 及其邻居 j，GAT 首先对节点特征进行线性变换，再计算注意力系数，使模型能够区分普通邻接关系和高风险传播关系：</w:t>
      </w:r>
    </w:p>
    <w:p w14:paraId="2BC9C528"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e</w:t>
      </w:r>
      <w:r w:rsidRPr="00991E5C">
        <w:rPr>
          <w:rFonts w:cs="Times New Roman"/>
          <w:color w:val="auto"/>
          <w:sz w:val="22"/>
        </w:rPr>
        <w:t>ᵣᵢⱼ</w:t>
      </w:r>
      <w:r w:rsidRPr="00991E5C">
        <w:rPr>
          <w:rFonts w:ascii="宋体" w:hAnsi="宋体" w:hint="eastAsia"/>
          <w:color w:val="auto"/>
          <w:sz w:val="22"/>
        </w:rPr>
        <w:t xml:space="preserve"> = LeakyReLU(a</w:t>
      </w:r>
      <w:r w:rsidRPr="00991E5C">
        <w:rPr>
          <w:rFonts w:cs="Times New Roman"/>
          <w:color w:val="auto"/>
          <w:sz w:val="22"/>
        </w:rPr>
        <w:t>ᵣᵀ</w:t>
      </w:r>
      <w:r w:rsidRPr="00991E5C">
        <w:rPr>
          <w:rFonts w:ascii="宋体" w:hAnsi="宋体" w:hint="eastAsia"/>
          <w:color w:val="auto"/>
          <w:sz w:val="22"/>
        </w:rPr>
        <w:t>[W</w:t>
      </w:r>
      <w:r w:rsidRPr="00991E5C">
        <w:rPr>
          <w:rFonts w:cs="Times New Roman"/>
          <w:color w:val="auto"/>
          <w:sz w:val="22"/>
        </w:rPr>
        <w:t>ᵣ</w:t>
      </w:r>
      <w:r w:rsidRPr="00991E5C">
        <w:rPr>
          <w:rFonts w:ascii="宋体" w:hAnsi="宋体" w:hint="eastAsia"/>
          <w:color w:val="auto"/>
          <w:sz w:val="22"/>
        </w:rPr>
        <w:t>h</w:t>
      </w:r>
      <w:r w:rsidRPr="00991E5C">
        <w:rPr>
          <w:rFonts w:cs="Times New Roman"/>
          <w:color w:val="auto"/>
          <w:sz w:val="22"/>
        </w:rPr>
        <w:t>ᵢ</w:t>
      </w:r>
      <w:r w:rsidRPr="00991E5C">
        <w:rPr>
          <w:rFonts w:ascii="宋体" w:hAnsi="宋体" w:hint="eastAsia"/>
          <w:color w:val="auto"/>
          <w:sz w:val="22"/>
        </w:rPr>
        <w:t xml:space="preserve"> || W</w:t>
      </w:r>
      <w:r w:rsidRPr="00991E5C">
        <w:rPr>
          <w:rFonts w:cs="Times New Roman"/>
          <w:color w:val="auto"/>
          <w:sz w:val="22"/>
        </w:rPr>
        <w:t>ᵣ</w:t>
      </w:r>
      <w:r w:rsidRPr="00991E5C">
        <w:rPr>
          <w:rFonts w:ascii="宋体" w:hAnsi="宋体" w:hint="eastAsia"/>
          <w:color w:val="auto"/>
          <w:sz w:val="22"/>
        </w:rPr>
        <w:t>h</w:t>
      </w:r>
      <w:r w:rsidRPr="00991E5C">
        <w:rPr>
          <w:rFonts w:cs="Times New Roman"/>
          <w:color w:val="auto"/>
          <w:sz w:val="22"/>
        </w:rPr>
        <w:t>ⱼ</w:t>
      </w:r>
      <w:r w:rsidRPr="00991E5C">
        <w:rPr>
          <w:rFonts w:ascii="宋体" w:hAnsi="宋体" w:hint="eastAsia"/>
          <w:color w:val="auto"/>
          <w:sz w:val="22"/>
        </w:rPr>
        <w:t xml:space="preserve"> || g</w:t>
      </w:r>
      <w:r w:rsidRPr="00991E5C">
        <w:rPr>
          <w:rFonts w:cs="Times New Roman"/>
          <w:color w:val="auto"/>
          <w:sz w:val="22"/>
        </w:rPr>
        <w:t>ᵣ</w:t>
      </w:r>
      <w:r w:rsidRPr="00991E5C">
        <w:rPr>
          <w:rFonts w:ascii="宋体" w:hAnsi="宋体" w:hint="eastAsia"/>
          <w:color w:val="auto"/>
          <w:sz w:val="22"/>
        </w:rPr>
        <w:t>])</w:t>
      </w:r>
      <w:r w:rsidRPr="00991E5C">
        <w:rPr>
          <w:rFonts w:ascii="宋体" w:hAnsi="宋体" w:hint="eastAsia"/>
          <w:color w:val="auto"/>
        </w:rPr>
        <w:t xml:space="preserve">    （2-10）</w:t>
      </w:r>
    </w:p>
    <w:p w14:paraId="769D5762"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α</w:t>
      </w:r>
      <w:r w:rsidRPr="00991E5C">
        <w:rPr>
          <w:rFonts w:cs="Times New Roman"/>
          <w:color w:val="auto"/>
          <w:sz w:val="22"/>
        </w:rPr>
        <w:t>ᵣᵢⱼ</w:t>
      </w:r>
      <w:r w:rsidRPr="00991E5C">
        <w:rPr>
          <w:rFonts w:ascii="宋体" w:hAnsi="宋体" w:hint="eastAsia"/>
          <w:color w:val="auto"/>
          <w:sz w:val="22"/>
        </w:rPr>
        <w:t xml:space="preserve"> = softmax</w:t>
      </w:r>
      <w:r w:rsidRPr="00991E5C">
        <w:rPr>
          <w:rFonts w:cs="Times New Roman"/>
          <w:color w:val="auto"/>
          <w:sz w:val="22"/>
        </w:rPr>
        <w:t>ⱼ</w:t>
      </w:r>
      <w:r w:rsidRPr="00991E5C">
        <w:rPr>
          <w:rFonts w:ascii="宋体" w:hAnsi="宋体" w:hint="eastAsia"/>
          <w:color w:val="auto"/>
          <w:sz w:val="22"/>
        </w:rPr>
        <w:t>(e</w:t>
      </w:r>
      <w:r w:rsidRPr="00991E5C">
        <w:rPr>
          <w:rFonts w:cs="Times New Roman"/>
          <w:color w:val="auto"/>
          <w:sz w:val="22"/>
        </w:rPr>
        <w:t>ᵣᵢⱼ</w:t>
      </w:r>
      <w:r w:rsidRPr="00991E5C">
        <w:rPr>
          <w:rFonts w:ascii="宋体" w:hAnsi="宋体" w:hint="eastAsia"/>
          <w:color w:val="auto"/>
          <w:sz w:val="22"/>
        </w:rPr>
        <w:t>),   h'</w:t>
      </w:r>
      <w:r w:rsidRPr="00991E5C">
        <w:rPr>
          <w:rFonts w:cs="Times New Roman"/>
          <w:color w:val="auto"/>
          <w:sz w:val="22"/>
        </w:rPr>
        <w:t>ᵢ</w:t>
      </w:r>
      <w:r w:rsidRPr="00991E5C">
        <w:rPr>
          <w:rFonts w:ascii="宋体" w:hAnsi="宋体" w:hint="eastAsia"/>
          <w:color w:val="auto"/>
          <w:sz w:val="22"/>
        </w:rPr>
        <w:t xml:space="preserve"> = σ(Σ</w:t>
      </w:r>
      <w:r w:rsidRPr="00991E5C">
        <w:rPr>
          <w:rFonts w:cs="Times New Roman"/>
          <w:color w:val="auto"/>
          <w:sz w:val="22"/>
        </w:rPr>
        <w:t>ᵣ</w:t>
      </w:r>
      <w:r w:rsidRPr="00991E5C">
        <w:rPr>
          <w:rFonts w:ascii="宋体" w:hAnsi="宋体" w:hint="eastAsia"/>
          <w:color w:val="auto"/>
          <w:sz w:val="22"/>
        </w:rPr>
        <w:t>Σ</w:t>
      </w:r>
      <w:r w:rsidRPr="00991E5C">
        <w:rPr>
          <w:rFonts w:cs="Times New Roman"/>
          <w:color w:val="auto"/>
          <w:sz w:val="22"/>
        </w:rPr>
        <w:t>ⱼ</w:t>
      </w:r>
      <w:r w:rsidRPr="00991E5C">
        <w:rPr>
          <w:rFonts w:ascii="宋体" w:hAnsi="宋体" w:hint="eastAsia"/>
          <w:color w:val="auto"/>
          <w:sz w:val="22"/>
        </w:rPr>
        <w:t xml:space="preserve"> </w:t>
      </w:r>
      <w:r w:rsidRPr="00991E5C">
        <w:rPr>
          <w:rFonts w:ascii="宋体" w:hAnsi="宋体" w:cs="宋体" w:hint="eastAsia"/>
          <w:color w:val="auto"/>
          <w:sz w:val="22"/>
        </w:rPr>
        <w:t>α</w:t>
      </w:r>
      <w:r w:rsidRPr="00991E5C">
        <w:rPr>
          <w:rFonts w:cs="Times New Roman"/>
          <w:color w:val="auto"/>
          <w:sz w:val="22"/>
        </w:rPr>
        <w:t>ᵣᵢⱼ</w:t>
      </w:r>
      <w:r w:rsidRPr="00991E5C">
        <w:rPr>
          <w:rFonts w:ascii="宋体" w:hAnsi="宋体" w:hint="eastAsia"/>
          <w:color w:val="auto"/>
          <w:sz w:val="22"/>
        </w:rPr>
        <w:t>W</w:t>
      </w:r>
      <w:r w:rsidRPr="00991E5C">
        <w:rPr>
          <w:rFonts w:cs="Times New Roman"/>
          <w:color w:val="auto"/>
          <w:sz w:val="22"/>
        </w:rPr>
        <w:t>ᵣ</w:t>
      </w:r>
      <w:r w:rsidRPr="00991E5C">
        <w:rPr>
          <w:rFonts w:ascii="宋体" w:hAnsi="宋体" w:hint="eastAsia"/>
          <w:color w:val="auto"/>
          <w:sz w:val="22"/>
        </w:rPr>
        <w:t>h</w:t>
      </w:r>
      <w:r w:rsidRPr="00991E5C">
        <w:rPr>
          <w:rFonts w:cs="Times New Roman"/>
          <w:color w:val="auto"/>
          <w:sz w:val="22"/>
        </w:rPr>
        <w:t>ⱼ</w:t>
      </w:r>
      <w:r w:rsidRPr="00991E5C">
        <w:rPr>
          <w:rFonts w:ascii="宋体" w:hAnsi="宋体" w:hint="eastAsia"/>
          <w:color w:val="auto"/>
          <w:sz w:val="22"/>
        </w:rPr>
        <w:t>)</w:t>
      </w:r>
      <w:r w:rsidRPr="00991E5C">
        <w:rPr>
          <w:rFonts w:ascii="宋体" w:hAnsi="宋体" w:hint="eastAsia"/>
          <w:color w:val="auto"/>
        </w:rPr>
        <w:t xml:space="preserve">    （2-11）</w:t>
      </w:r>
    </w:p>
    <w:p w14:paraId="0D2E523A"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其中 r 表示关系类型，g</w:t>
      </w:r>
      <w:r w:rsidRPr="00991E5C">
        <w:rPr>
          <w:rFonts w:cs="Times New Roman"/>
          <w:color w:val="auto"/>
          <w:lang w:eastAsia="zh-CN"/>
        </w:rPr>
        <w:t>ᵣ</w:t>
      </w:r>
      <w:r w:rsidRPr="00991E5C">
        <w:rPr>
          <w:rFonts w:ascii="宋体" w:hAnsi="宋体" w:hint="eastAsia"/>
          <w:color w:val="auto"/>
          <w:lang w:eastAsia="zh-CN"/>
        </w:rPr>
        <w:t xml:space="preserve"> 为关系嵌入。针对不同类型边设置独立变换矩阵，可避免把“网页引用网页”和“Chunk 支持声明”视为相同关系。多头注意力用于提高训练稳定性，最终通过节点分类识别投毒 Chunk，通过边预测补充潜在传播关系，通过图级分类判断异常社区。</w:t>
      </w:r>
    </w:p>
    <w:p w14:paraId="451525DB" w14:textId="77777777" w:rsidR="000C1569" w:rsidRPr="00991E5C" w:rsidRDefault="00000000">
      <w:pPr>
        <w:pStyle w:val="31"/>
        <w:rPr>
          <w:rFonts w:ascii="宋体" w:eastAsia="宋体" w:hAnsi="宋体" w:hint="eastAsia"/>
          <w:color w:val="auto"/>
          <w:lang w:eastAsia="zh-CN"/>
        </w:rPr>
      </w:pPr>
      <w:bookmarkStart w:id="39" w:name="_Toc232282503"/>
      <w:r w:rsidRPr="00991E5C">
        <w:rPr>
          <w:rFonts w:ascii="宋体" w:eastAsia="宋体" w:hAnsi="宋体" w:hint="eastAsia"/>
          <w:color w:val="auto"/>
          <w:lang w:eastAsia="zh-CN"/>
        </w:rPr>
        <w:t>2.4.3 投毒团伙与传播路径识别</w:t>
      </w:r>
      <w:bookmarkEnd w:id="39"/>
    </w:p>
    <w:p w14:paraId="575A1188"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普通 GraphRAG 主要利用图结构改善知识检索、社区摘要和全局问题回答；本作品的图谱定位为 Poison Propagation Graph，核心目标是安全溯源与风险解释，不以提升普通问答质量作为主要任务。</w:t>
      </w:r>
    </w:p>
    <w:p w14:paraId="355F797B"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站群投毒通常表现为多个域名在短时间内发布高度相似内容、互相引用并共同支持同一错误声明；企业知识库投毒可能表现为多个文档版本包含近似片段，或同一错误文本被复制到不同知识集合。系统综合近重复度、时间集中度、交叉引用密度、共同声明比例、双条件风险均值和图注意力异常值识别可疑社区。</w:t>
      </w:r>
    </w:p>
    <w:p w14:paraId="2AC42CD1" w14:textId="77777777" w:rsidR="000C1569" w:rsidRPr="00991E5C" w:rsidRDefault="00000000">
      <w:pPr>
        <w:rPr>
          <w:rFonts w:ascii="宋体" w:hAnsi="宋体" w:hint="eastAsia"/>
          <w:color w:val="auto"/>
          <w:lang w:eastAsia="zh-CN"/>
        </w:rPr>
      </w:pPr>
      <w:r w:rsidRPr="00991E5C">
        <w:rPr>
          <w:rFonts w:ascii="宋体" w:hAnsi="宋体" w:hint="eastAsia"/>
          <w:color w:val="auto"/>
        </w:rPr>
        <w:t>溯源过程从高 CausalScore 的 Chunk 出发，沿“所属 Page/Document—copied_from/similar_to—支持错误 Claim—caused_error—影响 Answer”方向搜索高权重路径，输出最短解释路径和高风险传播子图。</w:t>
      </w:r>
      <w:r w:rsidRPr="00991E5C">
        <w:rPr>
          <w:rFonts w:ascii="宋体" w:hAnsi="宋体" w:hint="eastAsia"/>
          <w:color w:val="auto"/>
          <w:lang w:eastAsia="zh-CN"/>
        </w:rPr>
        <w:t>对于用户反馈的错误答案，系统可迭代移除已确认投毒片段并再次检索，直到新的 Top-K 中不再出现高风险候选，得到受影响范围和候选源头。</w:t>
      </w:r>
    </w:p>
    <w:p w14:paraId="42F80C31" w14:textId="77777777" w:rsidR="000C1569" w:rsidRPr="00991E5C" w:rsidRDefault="00000000">
      <w:pPr>
        <w:spacing w:before="120" w:after="80"/>
        <w:ind w:firstLine="0"/>
        <w:jc w:val="center"/>
        <w:rPr>
          <w:rFonts w:ascii="宋体" w:hAnsi="宋体" w:hint="eastAsia"/>
          <w:color w:val="auto"/>
        </w:rPr>
      </w:pPr>
      <w:r w:rsidRPr="00991E5C">
        <w:rPr>
          <w:rFonts w:ascii="宋体" w:hAnsi="宋体" w:hint="eastAsia"/>
          <w:noProof/>
          <w:color w:val="auto"/>
        </w:rPr>
        <w:lastRenderedPageBreak/>
        <w:drawing>
          <wp:inline distT="0" distB="0" distL="0" distR="0" wp14:anchorId="3FB8F46E" wp14:editId="35860065">
            <wp:extent cx="5715000" cy="2994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_fig2.png"/>
                    <pic:cNvPicPr/>
                  </pic:nvPicPr>
                  <pic:blipFill>
                    <a:blip r:embed="rId9"/>
                    <a:stretch>
                      <a:fillRect/>
                    </a:stretch>
                  </pic:blipFill>
                  <pic:spPr>
                    <a:xfrm>
                      <a:off x="0" y="0"/>
                      <a:ext cx="5715000" cy="2994880"/>
                    </a:xfrm>
                    <a:prstGeom prst="rect">
                      <a:avLst/>
                    </a:prstGeom>
                  </pic:spPr>
                </pic:pic>
              </a:graphicData>
            </a:graphic>
          </wp:inline>
        </w:drawing>
      </w:r>
    </w:p>
    <w:p w14:paraId="40F88B78" w14:textId="77777777" w:rsidR="000C1569" w:rsidRPr="00991E5C" w:rsidRDefault="00000000">
      <w:pPr>
        <w:pStyle w:val="af7"/>
        <w:rPr>
          <w:rFonts w:ascii="宋体" w:hAnsi="宋体" w:hint="eastAsia"/>
          <w:color w:val="auto"/>
          <w:lang w:eastAsia="zh-CN"/>
        </w:rPr>
      </w:pPr>
      <w:r w:rsidRPr="00991E5C">
        <w:rPr>
          <w:rFonts w:ascii="宋体" w:hAnsi="宋体" w:hint="eastAsia"/>
          <w:color w:val="auto"/>
          <w:lang w:eastAsia="zh-CN"/>
        </w:rPr>
        <w:t>图2 异构投毒传播图谱</w:t>
      </w:r>
    </w:p>
    <w:p w14:paraId="1A0B4201" w14:textId="77777777" w:rsidR="000C1569" w:rsidRPr="00991E5C" w:rsidRDefault="00000000">
      <w:pPr>
        <w:pStyle w:val="21"/>
        <w:rPr>
          <w:rFonts w:ascii="宋体" w:eastAsia="宋体" w:hAnsi="宋体" w:hint="eastAsia"/>
          <w:color w:val="auto"/>
          <w:lang w:eastAsia="zh-CN"/>
        </w:rPr>
      </w:pPr>
      <w:bookmarkStart w:id="40" w:name="_Toc232282504"/>
      <w:r w:rsidRPr="00991E5C">
        <w:rPr>
          <w:rFonts w:ascii="宋体" w:eastAsia="宋体" w:hAnsi="宋体" w:hint="eastAsia"/>
          <w:color w:val="auto"/>
          <w:lang w:eastAsia="zh-CN"/>
        </w:rPr>
        <w:t>2.5 声明级安全证据裁决模块</w:t>
      </w:r>
      <w:bookmarkEnd w:id="40"/>
    </w:p>
    <w:p w14:paraId="3CEFD7D0" w14:textId="77777777" w:rsidR="000C1569" w:rsidRPr="00991E5C" w:rsidRDefault="00000000">
      <w:pPr>
        <w:pStyle w:val="31"/>
        <w:rPr>
          <w:rFonts w:ascii="宋体" w:eastAsia="宋体" w:hAnsi="宋体" w:hint="eastAsia"/>
          <w:color w:val="auto"/>
          <w:lang w:eastAsia="zh-CN"/>
        </w:rPr>
      </w:pPr>
      <w:bookmarkStart w:id="41" w:name="_Toc232282505"/>
      <w:r w:rsidRPr="00991E5C">
        <w:rPr>
          <w:rFonts w:ascii="宋体" w:eastAsia="宋体" w:hAnsi="宋体" w:hint="eastAsia"/>
          <w:color w:val="auto"/>
          <w:lang w:eastAsia="zh-CN"/>
        </w:rPr>
        <w:t>2.5.1 原子声明拆分</w:t>
      </w:r>
      <w:bookmarkEnd w:id="41"/>
    </w:p>
    <w:p w14:paraId="583709EC"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系统首先将生成答案拆分为最小可验证单元。一个原子声明应尽量只包含一个主体、一个关系和一个客体，并保留时间、数量、条件和否定信息。例如“某产品于 2025 年发布并获得最高安全认证”应拆分为“某产品于 2025 年发布”和“某产品获得最高安全认证”两条声明，避免一条证据只支持其中一半却被判为整体支持。</w:t>
      </w:r>
    </w:p>
    <w:p w14:paraId="528487E3" w14:textId="77777777" w:rsidR="000C1569" w:rsidRPr="00991E5C" w:rsidRDefault="00000000">
      <w:pPr>
        <w:pStyle w:val="31"/>
        <w:rPr>
          <w:rFonts w:ascii="宋体" w:eastAsia="宋体" w:hAnsi="宋体" w:hint="eastAsia"/>
          <w:color w:val="auto"/>
          <w:lang w:eastAsia="zh-CN"/>
        </w:rPr>
      </w:pPr>
      <w:bookmarkStart w:id="42" w:name="_Toc232282506"/>
      <w:r w:rsidRPr="00991E5C">
        <w:rPr>
          <w:rFonts w:ascii="宋体" w:eastAsia="宋体" w:hAnsi="宋体" w:hint="eastAsia"/>
          <w:color w:val="auto"/>
          <w:lang w:eastAsia="zh-CN"/>
        </w:rPr>
        <w:t>2.5.2 声明—证据矩阵与 NLI 验证</w:t>
      </w:r>
      <w:bookmarkEnd w:id="42"/>
    </w:p>
    <w:p w14:paraId="415DF18C"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设答案包含 m 条原子声明 C={c</w:t>
      </w:r>
      <w:r w:rsidRPr="00991E5C">
        <w:rPr>
          <w:rFonts w:ascii="Cambria Math" w:hAnsi="Cambria Math" w:cs="Cambria Math"/>
          <w:color w:val="auto"/>
          <w:lang w:eastAsia="zh-CN"/>
        </w:rPr>
        <w:t>₁</w:t>
      </w:r>
      <w:r w:rsidRPr="00991E5C">
        <w:rPr>
          <w:rFonts w:ascii="宋体" w:hAnsi="宋体" w:hint="eastAsia"/>
          <w:color w:val="auto"/>
          <w:lang w:eastAsia="zh-CN"/>
        </w:rPr>
        <w:t>,</w:t>
      </w:r>
      <w:r w:rsidRPr="00991E5C">
        <w:rPr>
          <w:rFonts w:ascii="宋体" w:hAnsi="宋体" w:cs="宋体" w:hint="eastAsia"/>
          <w:color w:val="auto"/>
          <w:lang w:eastAsia="zh-CN"/>
        </w:rPr>
        <w:t>…</w:t>
      </w:r>
      <w:r w:rsidRPr="00991E5C">
        <w:rPr>
          <w:rFonts w:ascii="宋体" w:hAnsi="宋体" w:hint="eastAsia"/>
          <w:color w:val="auto"/>
          <w:lang w:eastAsia="zh-CN"/>
        </w:rPr>
        <w:t>,c</w:t>
      </w:r>
      <w:r w:rsidRPr="00991E5C">
        <w:rPr>
          <w:rFonts w:ascii="Cambria Math" w:hAnsi="Cambria Math" w:cs="Cambria Math"/>
          <w:color w:val="auto"/>
          <w:lang w:eastAsia="zh-CN"/>
        </w:rPr>
        <w:t>ₘ</w:t>
      </w:r>
      <w:r w:rsidRPr="00991E5C">
        <w:rPr>
          <w:rFonts w:ascii="宋体" w:hAnsi="宋体" w:hint="eastAsia"/>
          <w:color w:val="auto"/>
          <w:lang w:eastAsia="zh-CN"/>
        </w:rPr>
        <w:t>}，候选证据集合为 D={d</w:t>
      </w:r>
      <w:r w:rsidRPr="00991E5C">
        <w:rPr>
          <w:rFonts w:ascii="Cambria Math" w:hAnsi="Cambria Math" w:cs="Cambria Math"/>
          <w:color w:val="auto"/>
          <w:lang w:eastAsia="zh-CN"/>
        </w:rPr>
        <w:t>₁</w:t>
      </w:r>
      <w:r w:rsidRPr="00991E5C">
        <w:rPr>
          <w:rFonts w:ascii="宋体" w:hAnsi="宋体" w:hint="eastAsia"/>
          <w:color w:val="auto"/>
          <w:lang w:eastAsia="zh-CN"/>
        </w:rPr>
        <w:t>,</w:t>
      </w:r>
      <w:r w:rsidRPr="00991E5C">
        <w:rPr>
          <w:rFonts w:ascii="宋体" w:hAnsi="宋体" w:cs="宋体" w:hint="eastAsia"/>
          <w:color w:val="auto"/>
          <w:lang w:eastAsia="zh-CN"/>
        </w:rPr>
        <w:t>…</w:t>
      </w:r>
      <w:r w:rsidRPr="00991E5C">
        <w:rPr>
          <w:rFonts w:ascii="宋体" w:hAnsi="宋体" w:hint="eastAsia"/>
          <w:color w:val="auto"/>
          <w:lang w:eastAsia="zh-CN"/>
        </w:rPr>
        <w:t>,d</w:t>
      </w:r>
      <w:r w:rsidRPr="00991E5C">
        <w:rPr>
          <w:rFonts w:ascii="Cambria Math" w:hAnsi="Cambria Math" w:cs="Cambria Math"/>
          <w:color w:val="auto"/>
          <w:lang w:eastAsia="zh-CN"/>
        </w:rPr>
        <w:t>ₙ</w:t>
      </w:r>
      <w:r w:rsidRPr="00991E5C">
        <w:rPr>
          <w:rFonts w:ascii="宋体" w:hAnsi="宋体" w:hint="eastAsia"/>
          <w:color w:val="auto"/>
          <w:lang w:eastAsia="zh-CN"/>
        </w:rPr>
        <w:t>}。系统将 d</w:t>
      </w:r>
      <w:r w:rsidRPr="00991E5C">
        <w:rPr>
          <w:rFonts w:cs="Times New Roman"/>
          <w:color w:val="auto"/>
          <w:lang w:eastAsia="zh-CN"/>
        </w:rPr>
        <w:t>ⱼ</w:t>
      </w:r>
      <w:r w:rsidRPr="00991E5C">
        <w:rPr>
          <w:rFonts w:ascii="宋体" w:hAnsi="宋体" w:hint="eastAsia"/>
          <w:color w:val="auto"/>
          <w:lang w:eastAsia="zh-CN"/>
        </w:rPr>
        <w:t xml:space="preserve"> 作为前提、c</w:t>
      </w:r>
      <w:r w:rsidRPr="00991E5C">
        <w:rPr>
          <w:rFonts w:cs="Times New Roman"/>
          <w:color w:val="auto"/>
          <w:lang w:eastAsia="zh-CN"/>
        </w:rPr>
        <w:t>ᵢ</w:t>
      </w:r>
      <w:r w:rsidRPr="00991E5C">
        <w:rPr>
          <w:rFonts w:ascii="宋体" w:hAnsi="宋体" w:hint="eastAsia"/>
          <w:color w:val="auto"/>
          <w:lang w:eastAsia="zh-CN"/>
        </w:rPr>
        <w:t xml:space="preserve"> 作为假设输入 NLI 模型，得到蕴含、矛盾和中立概率，形成三维声明—证据矩阵 M。</w:t>
      </w:r>
    </w:p>
    <w:p w14:paraId="4C0858C8"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M</w:t>
      </w:r>
      <w:r w:rsidRPr="00991E5C">
        <w:rPr>
          <w:rFonts w:cs="Times New Roman"/>
          <w:color w:val="auto"/>
          <w:sz w:val="22"/>
        </w:rPr>
        <w:t>ᵢⱼ</w:t>
      </w:r>
      <w:r w:rsidRPr="00991E5C">
        <w:rPr>
          <w:rFonts w:ascii="宋体" w:hAnsi="宋体" w:hint="eastAsia"/>
          <w:color w:val="auto"/>
          <w:sz w:val="22"/>
        </w:rPr>
        <w:t xml:space="preserve"> = [P(entail|d</w:t>
      </w:r>
      <w:r w:rsidRPr="00991E5C">
        <w:rPr>
          <w:rFonts w:cs="Times New Roman"/>
          <w:color w:val="auto"/>
          <w:sz w:val="22"/>
        </w:rPr>
        <w:t>ⱼ</w:t>
      </w:r>
      <w:r w:rsidRPr="00991E5C">
        <w:rPr>
          <w:rFonts w:ascii="宋体" w:hAnsi="宋体" w:hint="eastAsia"/>
          <w:color w:val="auto"/>
          <w:sz w:val="22"/>
        </w:rPr>
        <w:t>,c</w:t>
      </w:r>
      <w:r w:rsidRPr="00991E5C">
        <w:rPr>
          <w:rFonts w:cs="Times New Roman"/>
          <w:color w:val="auto"/>
          <w:sz w:val="22"/>
        </w:rPr>
        <w:t>ᵢ</w:t>
      </w:r>
      <w:r w:rsidRPr="00991E5C">
        <w:rPr>
          <w:rFonts w:ascii="宋体" w:hAnsi="宋体" w:hint="eastAsia"/>
          <w:color w:val="auto"/>
          <w:sz w:val="22"/>
        </w:rPr>
        <w:t>), P(contradict|d</w:t>
      </w:r>
      <w:r w:rsidRPr="00991E5C">
        <w:rPr>
          <w:rFonts w:cs="Times New Roman"/>
          <w:color w:val="auto"/>
          <w:sz w:val="22"/>
        </w:rPr>
        <w:t>ⱼ</w:t>
      </w:r>
      <w:r w:rsidRPr="00991E5C">
        <w:rPr>
          <w:rFonts w:ascii="宋体" w:hAnsi="宋体" w:hint="eastAsia"/>
          <w:color w:val="auto"/>
          <w:sz w:val="22"/>
        </w:rPr>
        <w:t>,c</w:t>
      </w:r>
      <w:r w:rsidRPr="00991E5C">
        <w:rPr>
          <w:rFonts w:cs="Times New Roman"/>
          <w:color w:val="auto"/>
          <w:sz w:val="22"/>
        </w:rPr>
        <w:t>ᵢ</w:t>
      </w:r>
      <w:r w:rsidRPr="00991E5C">
        <w:rPr>
          <w:rFonts w:ascii="宋体" w:hAnsi="宋体" w:hint="eastAsia"/>
          <w:color w:val="auto"/>
          <w:sz w:val="22"/>
        </w:rPr>
        <w:t>), P(neutral|d</w:t>
      </w:r>
      <w:r w:rsidRPr="00991E5C">
        <w:rPr>
          <w:rFonts w:cs="Times New Roman"/>
          <w:color w:val="auto"/>
          <w:sz w:val="22"/>
        </w:rPr>
        <w:t>ⱼ</w:t>
      </w:r>
      <w:r w:rsidRPr="00991E5C">
        <w:rPr>
          <w:rFonts w:ascii="宋体" w:hAnsi="宋体" w:hint="eastAsia"/>
          <w:color w:val="auto"/>
          <w:sz w:val="22"/>
        </w:rPr>
        <w:t>,c</w:t>
      </w:r>
      <w:r w:rsidRPr="00991E5C">
        <w:rPr>
          <w:rFonts w:cs="Times New Roman"/>
          <w:color w:val="auto"/>
          <w:sz w:val="22"/>
        </w:rPr>
        <w:t>ᵢ</w:t>
      </w:r>
      <w:r w:rsidRPr="00991E5C">
        <w:rPr>
          <w:rFonts w:ascii="宋体" w:hAnsi="宋体" w:hint="eastAsia"/>
          <w:color w:val="auto"/>
          <w:sz w:val="22"/>
        </w:rPr>
        <w:t>)]</w:t>
      </w:r>
      <w:r w:rsidRPr="00991E5C">
        <w:rPr>
          <w:rFonts w:ascii="宋体" w:hAnsi="宋体" w:hint="eastAsia"/>
          <w:color w:val="auto"/>
        </w:rPr>
        <w:t xml:space="preserve">    （2-12）</w:t>
      </w:r>
    </w:p>
    <w:p w14:paraId="7742D116"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系统为每条声明选择高蕴含、低投毒风险且来源相对独立的证据作为正向支持；高矛盾证据进入冲突集合；中立证据不计入支持覆盖率。对于需要多跳推理的声明，可组合两到三条证据进行二次 NLI 判断，但必须保留组合路径，避免不可解释的自由推理。</w:t>
      </w:r>
    </w:p>
    <w:p w14:paraId="595C306D" w14:textId="77777777" w:rsidR="000C1569" w:rsidRPr="00991E5C" w:rsidRDefault="00000000">
      <w:pPr>
        <w:pStyle w:val="31"/>
        <w:rPr>
          <w:rFonts w:ascii="宋体" w:eastAsia="宋体" w:hAnsi="宋体" w:hint="eastAsia"/>
          <w:color w:val="auto"/>
          <w:lang w:eastAsia="zh-CN"/>
        </w:rPr>
      </w:pPr>
      <w:bookmarkStart w:id="43" w:name="_Toc232282507"/>
      <w:r w:rsidRPr="00991E5C">
        <w:rPr>
          <w:rFonts w:ascii="宋体" w:eastAsia="宋体" w:hAnsi="宋体" w:hint="eastAsia"/>
          <w:color w:val="auto"/>
          <w:lang w:eastAsia="zh-CN"/>
        </w:rPr>
        <w:lastRenderedPageBreak/>
        <w:t>2.5.3 TrustScore 可信评分</w:t>
      </w:r>
      <w:bookmarkEnd w:id="43"/>
    </w:p>
    <w:p w14:paraId="40BAB41E"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TrustScore 综合评价答案是否有充分、独立、稳定且未被操纵的证据支持。正向指标包括来源质量 SQ、声明支持覆盖率 EC、来源独立性 SI、证据时效性 FR 和检索稳定性 RS；风险指标包括双条件投毒风险 PR、图谱异常 GR、反事实因果风险 CR 和矛盾证据比例 CT。</w:t>
      </w:r>
    </w:p>
    <w:p w14:paraId="559CB9AA"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TrustScore = 100·Clip(0.18SQ + 0.24EC + 0.12SI + 0.08FR + 0.08RS - 0.14PR - 0.07GR - 0.06CR - 0.03CT, 0, 1)</w:t>
      </w:r>
      <w:r w:rsidRPr="00991E5C">
        <w:rPr>
          <w:rFonts w:ascii="宋体" w:hAnsi="宋体" w:hint="eastAsia"/>
          <w:color w:val="auto"/>
        </w:rPr>
        <w:t xml:space="preserve">    （2-13）</w:t>
      </w:r>
    </w:p>
    <w:p w14:paraId="788B95A2"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权重初始值依据系统目标设定，后续通过验证集网格搜索或学习排序方法校准。声明支持覆盖率占较高权重，体现系统从“来源表面权威”转向“证据实际支持”的设计。来源独立性根据内容 SimHash、模板结构、发布时间集中度、互引关系、共同出站链接和同一错误声明聚类计算。本作品评价的不是“证据看起来是否权威”，而是“证据是否真正、独立、低风险地支持当前声明”。</w:t>
      </w:r>
    </w:p>
    <w:p w14:paraId="1DF850C1" w14:textId="77777777" w:rsidR="000C1569" w:rsidRPr="00991E5C" w:rsidRDefault="00000000">
      <w:pPr>
        <w:pStyle w:val="af7"/>
        <w:keepNext/>
        <w:rPr>
          <w:rFonts w:ascii="宋体" w:hAnsi="宋体" w:hint="eastAsia"/>
          <w:color w:val="auto"/>
        </w:rPr>
      </w:pPr>
      <w:r w:rsidRPr="00991E5C">
        <w:rPr>
          <w:rFonts w:ascii="宋体" w:hAnsi="宋体" w:hint="eastAsia"/>
          <w:color w:val="auto"/>
        </w:rPr>
        <w:t>表 6  来源独立性识别特征</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7"/>
        <w:gridCol w:w="3402"/>
        <w:gridCol w:w="3118"/>
      </w:tblGrid>
      <w:tr w:rsidR="000C1569" w:rsidRPr="00991E5C" w14:paraId="5559405E" w14:textId="77777777">
        <w:trPr>
          <w:tblHeader/>
          <w:jc w:val="center"/>
        </w:trPr>
        <w:tc>
          <w:tcPr>
            <w:tcW w:w="1927" w:type="dxa"/>
            <w:vAlign w:val="center"/>
          </w:tcPr>
          <w:p w14:paraId="5A3EBAFA"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来源独立性特征</w:t>
            </w:r>
          </w:p>
        </w:tc>
        <w:tc>
          <w:tcPr>
            <w:tcW w:w="3402" w:type="dxa"/>
            <w:vAlign w:val="center"/>
          </w:tcPr>
          <w:p w14:paraId="3397F1DF"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判定依据</w:t>
            </w:r>
          </w:p>
        </w:tc>
        <w:tc>
          <w:tcPr>
            <w:tcW w:w="3118" w:type="dxa"/>
            <w:vAlign w:val="center"/>
          </w:tcPr>
          <w:p w14:paraId="6726C4D0"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安全含义</w:t>
            </w:r>
          </w:p>
        </w:tc>
      </w:tr>
      <w:tr w:rsidR="000C1569" w:rsidRPr="00991E5C" w14:paraId="2512DA1B" w14:textId="77777777">
        <w:trPr>
          <w:jc w:val="center"/>
        </w:trPr>
        <w:tc>
          <w:tcPr>
            <w:tcW w:w="1927" w:type="dxa"/>
            <w:vAlign w:val="center"/>
          </w:tcPr>
          <w:p w14:paraId="5C074A1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内容相似性</w:t>
            </w:r>
          </w:p>
        </w:tc>
        <w:tc>
          <w:tcPr>
            <w:tcW w:w="3402" w:type="dxa"/>
            <w:vAlign w:val="center"/>
          </w:tcPr>
          <w:p w14:paraId="1EB12194"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正文 SimHash、语义向量和关键句重合</w:t>
            </w:r>
          </w:p>
        </w:tc>
        <w:tc>
          <w:tcPr>
            <w:tcW w:w="3118" w:type="dxa"/>
            <w:vAlign w:val="center"/>
          </w:tcPr>
          <w:p w14:paraId="0C61F579"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识别同源转载与模板复制</w:t>
            </w:r>
          </w:p>
        </w:tc>
      </w:tr>
      <w:tr w:rsidR="000C1569" w:rsidRPr="00991E5C" w14:paraId="2B254167" w14:textId="77777777">
        <w:trPr>
          <w:jc w:val="center"/>
        </w:trPr>
        <w:tc>
          <w:tcPr>
            <w:tcW w:w="1927" w:type="dxa"/>
            <w:vAlign w:val="center"/>
          </w:tcPr>
          <w:p w14:paraId="5F460BA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页面模板</w:t>
            </w:r>
          </w:p>
        </w:tc>
        <w:tc>
          <w:tcPr>
            <w:tcW w:w="3402" w:type="dxa"/>
            <w:vAlign w:val="center"/>
          </w:tcPr>
          <w:p w14:paraId="1D3A21AC"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DOM 结构、样式、栏目和固定文本相似</w:t>
            </w:r>
          </w:p>
        </w:tc>
        <w:tc>
          <w:tcPr>
            <w:tcW w:w="3118" w:type="dxa"/>
            <w:vAlign w:val="center"/>
          </w:tcPr>
          <w:p w14:paraId="5A2A7DB4"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识别不同域名下的同一站群</w:t>
            </w:r>
          </w:p>
        </w:tc>
      </w:tr>
      <w:tr w:rsidR="000C1569" w:rsidRPr="00991E5C" w14:paraId="4B304453" w14:textId="77777777">
        <w:trPr>
          <w:jc w:val="center"/>
        </w:trPr>
        <w:tc>
          <w:tcPr>
            <w:tcW w:w="1927" w:type="dxa"/>
            <w:vAlign w:val="center"/>
          </w:tcPr>
          <w:p w14:paraId="4F4ACC2E"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时间分布</w:t>
            </w:r>
          </w:p>
        </w:tc>
        <w:tc>
          <w:tcPr>
            <w:tcW w:w="3402" w:type="dxa"/>
            <w:vAlign w:val="center"/>
          </w:tcPr>
          <w:p w14:paraId="0387F0A8"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发布时间和更新时间是否异常集中</w:t>
            </w:r>
          </w:p>
        </w:tc>
        <w:tc>
          <w:tcPr>
            <w:tcW w:w="3118" w:type="dxa"/>
            <w:vAlign w:val="center"/>
          </w:tcPr>
          <w:p w14:paraId="11281EB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发现批量发布行为</w:t>
            </w:r>
          </w:p>
        </w:tc>
      </w:tr>
      <w:tr w:rsidR="000C1569" w:rsidRPr="00991E5C" w14:paraId="21D45D95" w14:textId="77777777">
        <w:trPr>
          <w:jc w:val="center"/>
        </w:trPr>
        <w:tc>
          <w:tcPr>
            <w:tcW w:w="1927" w:type="dxa"/>
            <w:vAlign w:val="center"/>
          </w:tcPr>
          <w:p w14:paraId="15BA142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链接关系</w:t>
            </w:r>
          </w:p>
        </w:tc>
        <w:tc>
          <w:tcPr>
            <w:tcW w:w="3402" w:type="dxa"/>
            <w:vAlign w:val="center"/>
          </w:tcPr>
          <w:p w14:paraId="1EA4A4AB"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互相引用、共同出站链接和跳转目标</w:t>
            </w:r>
          </w:p>
        </w:tc>
        <w:tc>
          <w:tcPr>
            <w:tcW w:w="3118" w:type="dxa"/>
            <w:vAlign w:val="center"/>
          </w:tcPr>
          <w:p w14:paraId="2D4DEEF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识别协同传播</w:t>
            </w:r>
          </w:p>
        </w:tc>
      </w:tr>
      <w:tr w:rsidR="000C1569" w:rsidRPr="00991E5C" w14:paraId="7EB91638" w14:textId="77777777">
        <w:trPr>
          <w:jc w:val="center"/>
        </w:trPr>
        <w:tc>
          <w:tcPr>
            <w:tcW w:w="1927" w:type="dxa"/>
            <w:vAlign w:val="center"/>
          </w:tcPr>
          <w:p w14:paraId="6B16E24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声明聚类</w:t>
            </w:r>
          </w:p>
        </w:tc>
        <w:tc>
          <w:tcPr>
            <w:tcW w:w="3402" w:type="dxa"/>
            <w:vAlign w:val="center"/>
          </w:tcPr>
          <w:p w14:paraId="67F3FD75"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多个来源是否支持同一错误 Claim</w:t>
            </w:r>
          </w:p>
        </w:tc>
        <w:tc>
          <w:tcPr>
            <w:tcW w:w="3118" w:type="dxa"/>
            <w:vAlign w:val="center"/>
          </w:tcPr>
          <w:p w14:paraId="164F63EC"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避免把虚假共识当作独立证据</w:t>
            </w:r>
          </w:p>
        </w:tc>
      </w:tr>
    </w:tbl>
    <w:p w14:paraId="1D96591C" w14:textId="77777777" w:rsidR="000C1569" w:rsidRPr="00991E5C" w:rsidRDefault="000C1569">
      <w:pPr>
        <w:rPr>
          <w:rFonts w:ascii="宋体" w:hAnsi="宋体" w:hint="eastAsia"/>
          <w:color w:val="auto"/>
          <w:lang w:eastAsia="zh-CN"/>
        </w:rPr>
      </w:pPr>
    </w:p>
    <w:p w14:paraId="2BE536E7" w14:textId="77777777" w:rsidR="000C1569" w:rsidRPr="00991E5C" w:rsidRDefault="00000000">
      <w:pPr>
        <w:pStyle w:val="af7"/>
        <w:keepNext/>
        <w:rPr>
          <w:rFonts w:ascii="宋体" w:hAnsi="宋体" w:hint="eastAsia"/>
          <w:color w:val="auto"/>
        </w:rPr>
      </w:pPr>
      <w:r w:rsidRPr="00991E5C">
        <w:rPr>
          <w:rFonts w:ascii="宋体" w:hAnsi="宋体" w:hint="eastAsia"/>
          <w:color w:val="auto"/>
        </w:rPr>
        <w:t>表 7  TrustScore 可信等级</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1701"/>
        <w:gridCol w:w="4989"/>
      </w:tblGrid>
      <w:tr w:rsidR="000C1569" w:rsidRPr="00991E5C" w14:paraId="1D67E9EC" w14:textId="77777777">
        <w:trPr>
          <w:tblHeader/>
          <w:jc w:val="center"/>
        </w:trPr>
        <w:tc>
          <w:tcPr>
            <w:tcW w:w="1701" w:type="dxa"/>
            <w:vAlign w:val="center"/>
          </w:tcPr>
          <w:p w14:paraId="13780A72"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分数区间</w:t>
            </w:r>
          </w:p>
        </w:tc>
        <w:tc>
          <w:tcPr>
            <w:tcW w:w="1701" w:type="dxa"/>
            <w:vAlign w:val="center"/>
          </w:tcPr>
          <w:p w14:paraId="7F3578AC"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可信等级</w:t>
            </w:r>
          </w:p>
        </w:tc>
        <w:tc>
          <w:tcPr>
            <w:tcW w:w="4989" w:type="dxa"/>
            <w:vAlign w:val="center"/>
          </w:tcPr>
          <w:p w14:paraId="416366B4"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系统解释</w:t>
            </w:r>
          </w:p>
        </w:tc>
      </w:tr>
      <w:tr w:rsidR="000C1569" w:rsidRPr="00991E5C" w14:paraId="3B8383AB" w14:textId="77777777">
        <w:trPr>
          <w:jc w:val="center"/>
        </w:trPr>
        <w:tc>
          <w:tcPr>
            <w:tcW w:w="1701" w:type="dxa"/>
            <w:vAlign w:val="center"/>
          </w:tcPr>
          <w:p w14:paraId="3685D71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80—100</w:t>
            </w:r>
          </w:p>
        </w:tc>
        <w:tc>
          <w:tcPr>
            <w:tcW w:w="1701" w:type="dxa"/>
            <w:vAlign w:val="center"/>
          </w:tcPr>
          <w:p w14:paraId="4799EE8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高可信</w:t>
            </w:r>
          </w:p>
        </w:tc>
        <w:tc>
          <w:tcPr>
            <w:tcW w:w="4989" w:type="dxa"/>
            <w:vAlign w:val="center"/>
          </w:tcPr>
          <w:p w14:paraId="77601145"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核心声明均有独立证据支持，未发现显著投毒因果</w:t>
            </w:r>
          </w:p>
        </w:tc>
      </w:tr>
      <w:tr w:rsidR="000C1569" w:rsidRPr="00991E5C" w14:paraId="1250A349" w14:textId="77777777">
        <w:trPr>
          <w:jc w:val="center"/>
        </w:trPr>
        <w:tc>
          <w:tcPr>
            <w:tcW w:w="1701" w:type="dxa"/>
            <w:vAlign w:val="center"/>
          </w:tcPr>
          <w:p w14:paraId="3F5F1DD9" w14:textId="77777777" w:rsidR="000C1569" w:rsidRPr="00991E5C" w:rsidRDefault="00000000">
            <w:pPr>
              <w:jc w:val="center"/>
              <w:rPr>
                <w:rFonts w:ascii="宋体" w:hAnsi="宋体" w:hint="eastAsia"/>
                <w:color w:val="auto"/>
              </w:rPr>
            </w:pPr>
            <w:r w:rsidRPr="00991E5C">
              <w:rPr>
                <w:rFonts w:ascii="宋体" w:hAnsi="宋体" w:hint="eastAsia"/>
                <w:color w:val="auto"/>
                <w:sz w:val="21"/>
              </w:rPr>
              <w:lastRenderedPageBreak/>
              <w:t>60—79</w:t>
            </w:r>
          </w:p>
        </w:tc>
        <w:tc>
          <w:tcPr>
            <w:tcW w:w="1701" w:type="dxa"/>
            <w:vAlign w:val="center"/>
          </w:tcPr>
          <w:p w14:paraId="3F08E8C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基本可信</w:t>
            </w:r>
          </w:p>
        </w:tc>
        <w:tc>
          <w:tcPr>
            <w:tcW w:w="4989" w:type="dxa"/>
            <w:vAlign w:val="center"/>
          </w:tcPr>
          <w:p w14:paraId="53D7A137"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大部分声明有支持，存在轻微冲突或来源集中</w:t>
            </w:r>
          </w:p>
        </w:tc>
      </w:tr>
      <w:tr w:rsidR="000C1569" w:rsidRPr="00991E5C" w14:paraId="3280AA6F" w14:textId="77777777">
        <w:trPr>
          <w:jc w:val="center"/>
        </w:trPr>
        <w:tc>
          <w:tcPr>
            <w:tcW w:w="1701" w:type="dxa"/>
            <w:vAlign w:val="center"/>
          </w:tcPr>
          <w:p w14:paraId="3A94D50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40—59</w:t>
            </w:r>
          </w:p>
        </w:tc>
        <w:tc>
          <w:tcPr>
            <w:tcW w:w="1701" w:type="dxa"/>
            <w:vAlign w:val="center"/>
          </w:tcPr>
          <w:p w14:paraId="7ABC44A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存疑</w:t>
            </w:r>
          </w:p>
        </w:tc>
        <w:tc>
          <w:tcPr>
            <w:tcW w:w="4989" w:type="dxa"/>
            <w:vAlign w:val="center"/>
          </w:tcPr>
          <w:p w14:paraId="23A2AAD6"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证据覆盖不足或存在较高风险候选片段</w:t>
            </w:r>
          </w:p>
        </w:tc>
      </w:tr>
      <w:tr w:rsidR="000C1569" w:rsidRPr="00991E5C" w14:paraId="7FF5A2D7" w14:textId="77777777">
        <w:trPr>
          <w:jc w:val="center"/>
        </w:trPr>
        <w:tc>
          <w:tcPr>
            <w:tcW w:w="1701" w:type="dxa"/>
            <w:vAlign w:val="center"/>
          </w:tcPr>
          <w:p w14:paraId="0D17443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0—39</w:t>
            </w:r>
          </w:p>
        </w:tc>
        <w:tc>
          <w:tcPr>
            <w:tcW w:w="1701" w:type="dxa"/>
            <w:vAlign w:val="center"/>
          </w:tcPr>
          <w:p w14:paraId="50A1787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高风险</w:t>
            </w:r>
          </w:p>
        </w:tc>
        <w:tc>
          <w:tcPr>
            <w:tcW w:w="4989" w:type="dxa"/>
            <w:vAlign w:val="center"/>
          </w:tcPr>
          <w:p w14:paraId="5D96DEFE"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发现投毒因果、严重矛盾或异常传播结构</w:t>
            </w:r>
          </w:p>
        </w:tc>
      </w:tr>
    </w:tbl>
    <w:p w14:paraId="0D7519E1" w14:textId="77777777" w:rsidR="000C1569" w:rsidRPr="00991E5C" w:rsidRDefault="000C1569">
      <w:pPr>
        <w:rPr>
          <w:rFonts w:ascii="宋体" w:hAnsi="宋体" w:hint="eastAsia"/>
          <w:color w:val="auto"/>
          <w:lang w:eastAsia="zh-CN"/>
        </w:rPr>
      </w:pPr>
    </w:p>
    <w:p w14:paraId="606E854F" w14:textId="77777777" w:rsidR="000C1569" w:rsidRPr="00991E5C" w:rsidRDefault="00000000">
      <w:pPr>
        <w:pStyle w:val="31"/>
        <w:rPr>
          <w:rFonts w:ascii="宋体" w:eastAsia="宋体" w:hAnsi="宋体" w:hint="eastAsia"/>
          <w:color w:val="auto"/>
        </w:rPr>
      </w:pPr>
      <w:bookmarkStart w:id="44" w:name="_Toc232282508"/>
      <w:r w:rsidRPr="00991E5C">
        <w:rPr>
          <w:rFonts w:ascii="宋体" w:eastAsia="宋体" w:hAnsi="宋体" w:hint="eastAsia"/>
          <w:color w:val="auto"/>
        </w:rPr>
        <w:t>2.5.4 结构化解释生成</w:t>
      </w:r>
      <w:bookmarkEnd w:id="44"/>
    </w:p>
    <w:p w14:paraId="0AFD06DD" w14:textId="77777777" w:rsidR="000C1569" w:rsidRPr="00991E5C" w:rsidRDefault="00000000">
      <w:pPr>
        <w:rPr>
          <w:rFonts w:ascii="宋体" w:hAnsi="宋体" w:hint="eastAsia"/>
          <w:color w:val="auto"/>
          <w:lang w:eastAsia="zh-CN"/>
        </w:rPr>
      </w:pPr>
      <w:r w:rsidRPr="00991E5C">
        <w:rPr>
          <w:rFonts w:ascii="宋体" w:hAnsi="宋体" w:hint="eastAsia"/>
          <w:color w:val="auto"/>
        </w:rPr>
        <w:t>解释模型的输入限定为问题、原子声明、NLI 关系、证据摘录、RAS、GIS、DualRisk、CausalScore、图谱路径和 TrustScore 子项。</w:t>
      </w:r>
      <w:r w:rsidRPr="00991E5C">
        <w:rPr>
          <w:rFonts w:ascii="宋体" w:hAnsi="宋体" w:hint="eastAsia"/>
          <w:color w:val="auto"/>
          <w:lang w:eastAsia="zh-CN"/>
        </w:rPr>
        <w:t>输出采用固定 JSON 或表格结构，包括风险等级、受影响声明、可疑片段、因果证据、传播路径、可信证据和处置建议。解释模型不得绕过结构化指标自行修改最终评分；所有结论必须引用输入中的证据编号。</w:t>
      </w:r>
    </w:p>
    <w:p w14:paraId="27FCF3A0" w14:textId="77777777" w:rsidR="000C1569" w:rsidRPr="00991E5C" w:rsidRDefault="00000000">
      <w:pPr>
        <w:pStyle w:val="21"/>
        <w:rPr>
          <w:rFonts w:ascii="宋体" w:eastAsia="宋体" w:hAnsi="宋体" w:hint="eastAsia"/>
          <w:color w:val="auto"/>
          <w:lang w:eastAsia="zh-CN"/>
        </w:rPr>
      </w:pPr>
      <w:bookmarkStart w:id="45" w:name="_Toc232282509"/>
      <w:r w:rsidRPr="00991E5C">
        <w:rPr>
          <w:rFonts w:ascii="宋体" w:eastAsia="宋体" w:hAnsi="宋体" w:hint="eastAsia"/>
          <w:color w:val="auto"/>
          <w:lang w:eastAsia="zh-CN"/>
        </w:rPr>
        <w:t>2.6 风险处置与可信重生成模块</w:t>
      </w:r>
      <w:bookmarkEnd w:id="45"/>
    </w:p>
    <w:p w14:paraId="2E1B0277" w14:textId="77777777" w:rsidR="000C1569" w:rsidRPr="00991E5C" w:rsidRDefault="00000000">
      <w:pPr>
        <w:pStyle w:val="31"/>
        <w:rPr>
          <w:rFonts w:ascii="宋体" w:eastAsia="宋体" w:hAnsi="宋体" w:hint="eastAsia"/>
          <w:color w:val="auto"/>
          <w:lang w:eastAsia="zh-CN"/>
        </w:rPr>
      </w:pPr>
      <w:bookmarkStart w:id="46" w:name="_Toc232282510"/>
      <w:r w:rsidRPr="00991E5C">
        <w:rPr>
          <w:rFonts w:ascii="宋体" w:eastAsia="宋体" w:hAnsi="宋体" w:hint="eastAsia"/>
          <w:color w:val="auto"/>
          <w:lang w:eastAsia="zh-CN"/>
        </w:rPr>
        <w:t>2.6.1 风险分级与片段处置</w:t>
      </w:r>
      <w:bookmarkEnd w:id="46"/>
    </w:p>
    <w:p w14:paraId="5D3A51B1"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系统依据 DualRisk、CausalScore、GAT 异常概率和 NLI 矛盾关系对候选片段分级。低风险片段保留；中风险片段降低重排序得分；高风险且通过反事实确认的片段从本次检索上下文中隔离。隔离对象保留原始标识、哈希、评分和时间，不改变原始证据文件，便于后续复核。</w:t>
      </w:r>
    </w:p>
    <w:p w14:paraId="215CD190"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score'(q,d) = score(q,d)·(1 - μ·Risk(d))</w:t>
      </w:r>
      <w:r w:rsidRPr="00991E5C">
        <w:rPr>
          <w:rFonts w:ascii="宋体" w:hAnsi="宋体" w:hint="eastAsia"/>
          <w:color w:val="auto"/>
        </w:rPr>
        <w:t xml:space="preserve">    （2-14）</w:t>
      </w:r>
    </w:p>
    <w:p w14:paraId="00E04820"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其中 Risk(d) 为融合后的片段风险，</w:t>
      </w:r>
      <w:r w:rsidRPr="00991E5C">
        <w:rPr>
          <w:rFonts w:ascii="宋体" w:hAnsi="宋体" w:hint="eastAsia"/>
          <w:color w:val="auto"/>
        </w:rPr>
        <w:t>μ</w:t>
      </w:r>
      <w:r w:rsidRPr="00991E5C">
        <w:rPr>
          <w:rFonts w:ascii="宋体" w:hAnsi="宋体" w:hint="eastAsia"/>
          <w:color w:val="auto"/>
          <w:lang w:eastAsia="zh-CN"/>
        </w:rPr>
        <w:t xml:space="preserve"> 控制降权强度。达到隔离阈值的片段不进入重生成上下文。</w:t>
      </w:r>
    </w:p>
    <w:p w14:paraId="373B99B0" w14:textId="77777777" w:rsidR="000C1569" w:rsidRPr="00991E5C" w:rsidRDefault="00000000">
      <w:pPr>
        <w:pStyle w:val="31"/>
        <w:rPr>
          <w:rFonts w:ascii="宋体" w:eastAsia="宋体" w:hAnsi="宋体" w:hint="eastAsia"/>
          <w:color w:val="auto"/>
          <w:lang w:eastAsia="zh-CN"/>
        </w:rPr>
      </w:pPr>
      <w:bookmarkStart w:id="47" w:name="_Toc232282511"/>
      <w:r w:rsidRPr="00991E5C">
        <w:rPr>
          <w:rFonts w:ascii="宋体" w:eastAsia="宋体" w:hAnsi="宋体" w:hint="eastAsia"/>
          <w:color w:val="auto"/>
          <w:lang w:eastAsia="zh-CN"/>
        </w:rPr>
        <w:t>2.6.2 重新检索</w:t>
      </w:r>
      <w:bookmarkEnd w:id="47"/>
    </w:p>
    <w:p w14:paraId="0483D946"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处置后系统扩大候选池，并增加来源多样性约束：同一域名、同一父文档或高相似来源不能占据过多 Top-K 位置。重排序目标同时考虑语义相关性、来源独立性、NLI 支持潜力和投毒风险。</w:t>
      </w:r>
    </w:p>
    <w:p w14:paraId="5132F353"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ReRank(d) = η</w:t>
      </w:r>
      <w:r w:rsidRPr="00991E5C">
        <w:rPr>
          <w:rFonts w:ascii="Cambria Math" w:hAnsi="Cambria Math" w:cs="Cambria Math"/>
          <w:color w:val="auto"/>
          <w:sz w:val="22"/>
        </w:rPr>
        <w:t>₁</w:t>
      </w:r>
      <w:r w:rsidRPr="00991E5C">
        <w:rPr>
          <w:rFonts w:ascii="宋体" w:hAnsi="宋体" w:hint="eastAsia"/>
          <w:color w:val="auto"/>
          <w:sz w:val="22"/>
        </w:rPr>
        <w:t xml:space="preserve">Rel(d) + </w:t>
      </w:r>
      <w:r w:rsidRPr="00991E5C">
        <w:rPr>
          <w:rFonts w:ascii="宋体" w:hAnsi="宋体" w:cs="宋体" w:hint="eastAsia"/>
          <w:color w:val="auto"/>
          <w:sz w:val="22"/>
        </w:rPr>
        <w:t>η</w:t>
      </w:r>
      <w:r w:rsidRPr="00991E5C">
        <w:rPr>
          <w:rFonts w:ascii="Cambria Math" w:hAnsi="Cambria Math" w:cs="Cambria Math"/>
          <w:color w:val="auto"/>
          <w:sz w:val="22"/>
        </w:rPr>
        <w:t>₂</w:t>
      </w:r>
      <w:r w:rsidRPr="00991E5C">
        <w:rPr>
          <w:rFonts w:ascii="宋体" w:hAnsi="宋体" w:hint="eastAsia"/>
          <w:color w:val="auto"/>
          <w:sz w:val="22"/>
        </w:rPr>
        <w:t xml:space="preserve">Support(d) + </w:t>
      </w:r>
      <w:r w:rsidRPr="00991E5C">
        <w:rPr>
          <w:rFonts w:ascii="宋体" w:hAnsi="宋体" w:cs="宋体" w:hint="eastAsia"/>
          <w:color w:val="auto"/>
          <w:sz w:val="22"/>
        </w:rPr>
        <w:t>η</w:t>
      </w:r>
      <w:r w:rsidRPr="00991E5C">
        <w:rPr>
          <w:rFonts w:ascii="Cambria Math" w:hAnsi="Cambria Math" w:cs="Cambria Math"/>
          <w:color w:val="auto"/>
          <w:sz w:val="22"/>
        </w:rPr>
        <w:t>₃</w:t>
      </w:r>
      <w:r w:rsidRPr="00991E5C">
        <w:rPr>
          <w:rFonts w:ascii="宋体" w:hAnsi="宋体" w:hint="eastAsia"/>
          <w:color w:val="auto"/>
          <w:sz w:val="22"/>
        </w:rPr>
        <w:t xml:space="preserve">Diversity(d) - </w:t>
      </w:r>
      <w:r w:rsidRPr="00991E5C">
        <w:rPr>
          <w:rFonts w:ascii="宋体" w:hAnsi="宋体" w:cs="宋体" w:hint="eastAsia"/>
          <w:color w:val="auto"/>
          <w:sz w:val="22"/>
        </w:rPr>
        <w:t>η</w:t>
      </w:r>
      <w:r w:rsidRPr="00991E5C">
        <w:rPr>
          <w:rFonts w:ascii="Cambria Math" w:hAnsi="Cambria Math" w:cs="Cambria Math"/>
          <w:color w:val="auto"/>
          <w:sz w:val="22"/>
        </w:rPr>
        <w:t>₄</w:t>
      </w:r>
      <w:r w:rsidRPr="00991E5C">
        <w:rPr>
          <w:rFonts w:ascii="宋体" w:hAnsi="宋体" w:hint="eastAsia"/>
          <w:color w:val="auto"/>
          <w:sz w:val="22"/>
        </w:rPr>
        <w:t>Risk(d)</w:t>
      </w:r>
      <w:r w:rsidRPr="00991E5C">
        <w:rPr>
          <w:rFonts w:ascii="宋体" w:hAnsi="宋体" w:hint="eastAsia"/>
          <w:color w:val="auto"/>
        </w:rPr>
        <w:t xml:space="preserve">    （2-15）</w:t>
      </w:r>
    </w:p>
    <w:p w14:paraId="2AAD8707" w14:textId="77777777" w:rsidR="000C1569" w:rsidRPr="00991E5C" w:rsidRDefault="00000000">
      <w:pPr>
        <w:pStyle w:val="31"/>
        <w:rPr>
          <w:rFonts w:ascii="宋体" w:eastAsia="宋体" w:hAnsi="宋体" w:hint="eastAsia"/>
          <w:color w:val="auto"/>
          <w:lang w:eastAsia="zh-CN"/>
        </w:rPr>
      </w:pPr>
      <w:bookmarkStart w:id="48" w:name="_Toc232282512"/>
      <w:r w:rsidRPr="00991E5C">
        <w:rPr>
          <w:rFonts w:ascii="宋体" w:eastAsia="宋体" w:hAnsi="宋体" w:hint="eastAsia"/>
          <w:color w:val="auto"/>
          <w:lang w:eastAsia="zh-CN"/>
        </w:rPr>
        <w:lastRenderedPageBreak/>
        <w:t>2.6.3 可信重生成</w:t>
      </w:r>
      <w:bookmarkEnd w:id="48"/>
    </w:p>
    <w:p w14:paraId="5E21E325"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重生成提示模板要求模型只使用通过验证的证据回答，每个事实性声明标注证据编号；证据不足时明确输出“现有证据不足以确认”，不得补充未提供的事实。生成后再次执行声明拆分和 NLI 校验，若关键声明仍未得到支持，则进行一次约束重写或输出保守答案。</w:t>
      </w:r>
    </w:p>
    <w:p w14:paraId="5513E6D8"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最终结果包括可信答案、声明级引用、原始答案与重生成答案差异、被处置片段、反事实验证结果、投毒传播路径、TrustScore 明细和证据哈希。由此形成“发现风险—确认因果—定位传播—隔离证据—重新检索—可信生成”的完整闭环。</w:t>
      </w:r>
    </w:p>
    <w:p w14:paraId="778BD597" w14:textId="77777777" w:rsidR="000C1569" w:rsidRPr="00991E5C" w:rsidRDefault="00000000">
      <w:pPr>
        <w:spacing w:before="120" w:after="80"/>
        <w:ind w:firstLine="0"/>
        <w:jc w:val="center"/>
        <w:rPr>
          <w:rFonts w:ascii="宋体" w:hAnsi="宋体" w:hint="eastAsia"/>
          <w:color w:val="auto"/>
        </w:rPr>
      </w:pPr>
      <w:r w:rsidRPr="00991E5C">
        <w:rPr>
          <w:rFonts w:ascii="宋体" w:hAnsi="宋体" w:hint="eastAsia"/>
          <w:noProof/>
          <w:color w:val="auto"/>
        </w:rPr>
        <w:drawing>
          <wp:inline distT="0" distB="0" distL="0" distR="0" wp14:anchorId="70C9F3C3" wp14:editId="0E996E36">
            <wp:extent cx="5715000" cy="22392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_fig3.png"/>
                    <pic:cNvPicPr/>
                  </pic:nvPicPr>
                  <pic:blipFill>
                    <a:blip r:embed="rId10"/>
                    <a:stretch>
                      <a:fillRect/>
                    </a:stretch>
                  </pic:blipFill>
                  <pic:spPr>
                    <a:xfrm>
                      <a:off x="0" y="0"/>
                      <a:ext cx="5715000" cy="2239291"/>
                    </a:xfrm>
                    <a:prstGeom prst="rect">
                      <a:avLst/>
                    </a:prstGeom>
                  </pic:spPr>
                </pic:pic>
              </a:graphicData>
            </a:graphic>
          </wp:inline>
        </w:drawing>
      </w:r>
    </w:p>
    <w:p w14:paraId="4A8DFBFD" w14:textId="77777777" w:rsidR="000C1569" w:rsidRPr="00991E5C" w:rsidRDefault="00000000">
      <w:pPr>
        <w:pStyle w:val="af7"/>
        <w:rPr>
          <w:rFonts w:ascii="宋体" w:hAnsi="宋体" w:hint="eastAsia"/>
          <w:color w:val="auto"/>
          <w:lang w:eastAsia="zh-CN"/>
        </w:rPr>
      </w:pPr>
      <w:r w:rsidRPr="00991E5C">
        <w:rPr>
          <w:rFonts w:ascii="宋体" w:hAnsi="宋体" w:hint="eastAsia"/>
          <w:color w:val="auto"/>
          <w:lang w:eastAsia="zh-CN"/>
        </w:rPr>
        <w:t>图3 风险处置与可信重生成闭环</w:t>
      </w:r>
    </w:p>
    <w:p w14:paraId="4408F5BF" w14:textId="77777777" w:rsidR="000C1569" w:rsidRPr="00991E5C" w:rsidRDefault="00000000">
      <w:pPr>
        <w:pStyle w:val="21"/>
        <w:rPr>
          <w:rFonts w:ascii="宋体" w:eastAsia="宋体" w:hAnsi="宋体" w:hint="eastAsia"/>
          <w:color w:val="auto"/>
          <w:lang w:eastAsia="zh-CN"/>
        </w:rPr>
      </w:pPr>
      <w:bookmarkStart w:id="49" w:name="_Toc232282513"/>
      <w:r w:rsidRPr="00991E5C">
        <w:rPr>
          <w:rFonts w:ascii="宋体" w:eastAsia="宋体" w:hAnsi="宋体" w:hint="eastAsia"/>
          <w:color w:val="auto"/>
          <w:lang w:eastAsia="zh-CN"/>
        </w:rPr>
        <w:t>2.7 系统实现方案</w:t>
      </w:r>
      <w:bookmarkEnd w:id="49"/>
    </w:p>
    <w:p w14:paraId="26C87C40" w14:textId="77777777" w:rsidR="000C1569" w:rsidRPr="00991E5C" w:rsidRDefault="00000000">
      <w:pPr>
        <w:pStyle w:val="31"/>
        <w:rPr>
          <w:rFonts w:ascii="宋体" w:eastAsia="宋体" w:hAnsi="宋体" w:hint="eastAsia"/>
          <w:color w:val="auto"/>
          <w:lang w:eastAsia="zh-CN"/>
        </w:rPr>
      </w:pPr>
      <w:bookmarkStart w:id="50" w:name="_Toc232282514"/>
      <w:r w:rsidRPr="00991E5C">
        <w:rPr>
          <w:rFonts w:ascii="宋体" w:eastAsia="宋体" w:hAnsi="宋体" w:hint="eastAsia"/>
          <w:color w:val="auto"/>
          <w:lang w:eastAsia="zh-CN"/>
        </w:rPr>
        <w:t>2.7.1 系统技术架构</w:t>
      </w:r>
      <w:bookmarkEnd w:id="50"/>
    </w:p>
    <w:p w14:paraId="7453713F" w14:textId="77777777" w:rsidR="000C1569" w:rsidRPr="00991E5C" w:rsidRDefault="00000000">
      <w:pPr>
        <w:rPr>
          <w:rFonts w:ascii="宋体" w:hAnsi="宋体" w:hint="eastAsia"/>
          <w:color w:val="auto"/>
        </w:rPr>
      </w:pPr>
      <w:r w:rsidRPr="00991E5C">
        <w:rPr>
          <w:rFonts w:ascii="宋体" w:hAnsi="宋体" w:hint="eastAsia"/>
          <w:color w:val="auto"/>
        </w:rPr>
        <w:t>原型系统可采用 Python 实现模型与任务编排，FastAPI 提供后端接口，前端使用 Vue 或 React 展示检测结果。网页正文抽取可使用 Playwright、BeautifulSoup 和正文解析器；企业文档解析支持 PDF、DOCX、HTML 和 TXT。检索层采用 Elasticsearch/BM25 与 FAISS 或 Milvus 向量索引；图谱层使用 Neo4j 保存关系，PyTorch Geometric 或 DGL 训练 GAT；文本语义检测采用 BERT/RoBERTa，NLI 模型使用中文或多语言蕴含模型。</w:t>
      </w:r>
    </w:p>
    <w:p w14:paraId="402C8176"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lastRenderedPageBreak/>
        <w:t>系统将每次检测组织为 Case。Case 保存问题、原始答案、证据快照、模型版本、参数、随机种子和各阶段输出，保证实验可复现。所有模型调用通过统一适配器完成，便于在不同生成模型和检索器之间进行对照测试。</w:t>
      </w:r>
    </w:p>
    <w:p w14:paraId="066F6436" w14:textId="77777777" w:rsidR="000C1569" w:rsidRPr="00991E5C" w:rsidRDefault="00000000">
      <w:pPr>
        <w:pStyle w:val="31"/>
        <w:rPr>
          <w:rFonts w:ascii="宋体" w:eastAsia="宋体" w:hAnsi="宋体" w:hint="eastAsia"/>
          <w:color w:val="auto"/>
        </w:rPr>
      </w:pPr>
      <w:bookmarkStart w:id="51" w:name="_Toc232282515"/>
      <w:r w:rsidRPr="00991E5C">
        <w:rPr>
          <w:rFonts w:ascii="宋体" w:eastAsia="宋体" w:hAnsi="宋体" w:hint="eastAsia"/>
          <w:color w:val="auto"/>
        </w:rPr>
        <w:t>2.7.2 核心算法流程</w:t>
      </w:r>
      <w:bookmarkEnd w:id="51"/>
    </w:p>
    <w:p w14:paraId="7A642502" w14:textId="77777777" w:rsidR="000C1569" w:rsidRPr="00991E5C" w:rsidRDefault="00000000" w:rsidP="00991E5C">
      <w:pPr>
        <w:pStyle w:val="a"/>
        <w:numPr>
          <w:ilvl w:val="0"/>
          <w:numId w:val="10"/>
        </w:numPr>
        <w:rPr>
          <w:rFonts w:ascii="宋体" w:hAnsi="宋体" w:hint="eastAsia"/>
          <w:color w:val="auto"/>
        </w:rPr>
      </w:pPr>
      <w:r w:rsidRPr="00991E5C">
        <w:rPr>
          <w:rFonts w:ascii="宋体" w:hAnsi="宋体" w:hint="eastAsia"/>
          <w:color w:val="auto"/>
        </w:rPr>
        <w:t>输入问题 q、原始答案 a 和原始 Top-K 证据集合 D。</w:t>
      </w:r>
    </w:p>
    <w:p w14:paraId="6EECC32C" w14:textId="77777777" w:rsidR="000C1569" w:rsidRPr="00991E5C" w:rsidRDefault="00000000" w:rsidP="00991E5C">
      <w:pPr>
        <w:pStyle w:val="a"/>
        <w:numPr>
          <w:ilvl w:val="0"/>
          <w:numId w:val="10"/>
        </w:numPr>
        <w:rPr>
          <w:rFonts w:ascii="宋体" w:hAnsi="宋体" w:hint="eastAsia"/>
          <w:color w:val="auto"/>
        </w:rPr>
      </w:pPr>
      <w:r w:rsidRPr="00991E5C">
        <w:rPr>
          <w:rFonts w:ascii="宋体" w:hAnsi="宋体" w:hint="eastAsia"/>
          <w:color w:val="auto"/>
        </w:rPr>
        <w:t>规范化 D，生成 Evidence 对象并计算文本哈希、语义向量和近重复关系。</w:t>
      </w:r>
    </w:p>
    <w:p w14:paraId="0C085C29" w14:textId="77777777" w:rsidR="000C1569" w:rsidRPr="00991E5C" w:rsidRDefault="00000000" w:rsidP="00991E5C">
      <w:pPr>
        <w:pStyle w:val="a"/>
        <w:numPr>
          <w:ilvl w:val="0"/>
          <w:numId w:val="10"/>
        </w:numPr>
        <w:rPr>
          <w:rFonts w:ascii="宋体" w:hAnsi="宋体" w:hint="eastAsia"/>
          <w:color w:val="auto"/>
        </w:rPr>
      </w:pPr>
      <w:r w:rsidRPr="00991E5C">
        <w:rPr>
          <w:rFonts w:ascii="宋体" w:hAnsi="宋体" w:hint="eastAsia"/>
          <w:color w:val="auto"/>
        </w:rPr>
        <w:t>对每个候选片段计算 RAS 与 GIS，得到 DualRisk 候选投毒列表。</w:t>
      </w:r>
    </w:p>
    <w:p w14:paraId="37C43709" w14:textId="77777777" w:rsidR="000C1569" w:rsidRPr="00991E5C" w:rsidRDefault="00000000" w:rsidP="00991E5C">
      <w:pPr>
        <w:pStyle w:val="a"/>
        <w:numPr>
          <w:ilvl w:val="0"/>
          <w:numId w:val="10"/>
        </w:numPr>
        <w:rPr>
          <w:rFonts w:ascii="宋体" w:hAnsi="宋体" w:hint="eastAsia"/>
          <w:color w:val="auto"/>
          <w:lang w:eastAsia="zh-CN"/>
        </w:rPr>
      </w:pPr>
      <w:r w:rsidRPr="00991E5C">
        <w:rPr>
          <w:rFonts w:ascii="宋体" w:hAnsi="宋体" w:hint="eastAsia"/>
          <w:color w:val="auto"/>
          <w:lang w:eastAsia="zh-CN"/>
        </w:rPr>
        <w:t>对超过初筛阈值的片段执行四路反事实实验，计算 CausalScore。</w:t>
      </w:r>
    </w:p>
    <w:p w14:paraId="7D801933" w14:textId="77777777" w:rsidR="000C1569" w:rsidRPr="00991E5C" w:rsidRDefault="00000000" w:rsidP="00991E5C">
      <w:pPr>
        <w:pStyle w:val="a"/>
        <w:numPr>
          <w:ilvl w:val="0"/>
          <w:numId w:val="10"/>
        </w:numPr>
        <w:rPr>
          <w:rFonts w:ascii="宋体" w:hAnsi="宋体" w:hint="eastAsia"/>
          <w:color w:val="auto"/>
          <w:lang w:eastAsia="zh-CN"/>
        </w:rPr>
      </w:pPr>
      <w:r w:rsidRPr="00991E5C">
        <w:rPr>
          <w:rFonts w:ascii="宋体" w:hAnsi="宋体" w:hint="eastAsia"/>
          <w:color w:val="auto"/>
          <w:lang w:eastAsia="zh-CN"/>
        </w:rPr>
        <w:t>更新异构图节点特征和关系边，使用 GAT 预测节点风险并提取传播路径。</w:t>
      </w:r>
    </w:p>
    <w:p w14:paraId="3653BDED" w14:textId="77777777" w:rsidR="000C1569" w:rsidRPr="00991E5C" w:rsidRDefault="00000000" w:rsidP="00991E5C">
      <w:pPr>
        <w:pStyle w:val="a"/>
        <w:numPr>
          <w:ilvl w:val="0"/>
          <w:numId w:val="10"/>
        </w:numPr>
        <w:rPr>
          <w:rFonts w:ascii="宋体" w:hAnsi="宋体" w:hint="eastAsia"/>
          <w:color w:val="auto"/>
          <w:lang w:eastAsia="zh-CN"/>
        </w:rPr>
      </w:pPr>
      <w:r w:rsidRPr="00991E5C">
        <w:rPr>
          <w:rFonts w:ascii="宋体" w:hAnsi="宋体" w:hint="eastAsia"/>
          <w:color w:val="auto"/>
          <w:lang w:eastAsia="zh-CN"/>
        </w:rPr>
        <w:t>拆分原始答案为原子声明，计算声明—证据 NLI 矩阵。</w:t>
      </w:r>
    </w:p>
    <w:p w14:paraId="45AA0570" w14:textId="77777777" w:rsidR="000C1569" w:rsidRPr="00991E5C" w:rsidRDefault="00000000" w:rsidP="00991E5C">
      <w:pPr>
        <w:pStyle w:val="a"/>
        <w:numPr>
          <w:ilvl w:val="0"/>
          <w:numId w:val="10"/>
        </w:numPr>
        <w:rPr>
          <w:rFonts w:ascii="宋体" w:hAnsi="宋体" w:hint="eastAsia"/>
          <w:color w:val="auto"/>
          <w:lang w:eastAsia="zh-CN"/>
        </w:rPr>
      </w:pPr>
      <w:r w:rsidRPr="00991E5C">
        <w:rPr>
          <w:rFonts w:ascii="宋体" w:hAnsi="宋体" w:hint="eastAsia"/>
          <w:color w:val="auto"/>
          <w:lang w:eastAsia="zh-CN"/>
        </w:rPr>
        <w:t>融合证据质量、覆盖率、风险分和图谱分计算 TrustScore。</w:t>
      </w:r>
    </w:p>
    <w:p w14:paraId="269F7973" w14:textId="77777777" w:rsidR="000C1569" w:rsidRPr="00991E5C" w:rsidRDefault="00000000" w:rsidP="00991E5C">
      <w:pPr>
        <w:pStyle w:val="a"/>
        <w:numPr>
          <w:ilvl w:val="0"/>
          <w:numId w:val="10"/>
        </w:numPr>
        <w:rPr>
          <w:rFonts w:ascii="宋体" w:hAnsi="宋体" w:hint="eastAsia"/>
          <w:color w:val="auto"/>
          <w:lang w:eastAsia="zh-CN"/>
        </w:rPr>
      </w:pPr>
      <w:r w:rsidRPr="00991E5C">
        <w:rPr>
          <w:rFonts w:ascii="宋体" w:hAnsi="宋体" w:hint="eastAsia"/>
          <w:color w:val="auto"/>
          <w:lang w:eastAsia="zh-CN"/>
        </w:rPr>
        <w:t>处置高风险片段，重新检索、风险感知重排序并生成新答案。</w:t>
      </w:r>
    </w:p>
    <w:p w14:paraId="4F02E97F" w14:textId="77777777" w:rsidR="000C1569" w:rsidRPr="00991E5C" w:rsidRDefault="00000000" w:rsidP="00991E5C">
      <w:pPr>
        <w:pStyle w:val="a"/>
        <w:numPr>
          <w:ilvl w:val="0"/>
          <w:numId w:val="10"/>
        </w:numPr>
        <w:rPr>
          <w:rFonts w:ascii="宋体" w:hAnsi="宋体" w:hint="eastAsia"/>
          <w:color w:val="auto"/>
          <w:lang w:eastAsia="zh-CN"/>
        </w:rPr>
      </w:pPr>
      <w:r w:rsidRPr="00991E5C">
        <w:rPr>
          <w:rFonts w:ascii="宋体" w:hAnsi="宋体" w:hint="eastAsia"/>
          <w:color w:val="auto"/>
          <w:lang w:eastAsia="zh-CN"/>
        </w:rPr>
        <w:t>再次执行 NLI 复核，输出可信答案、风险报告和证据链。</w:t>
      </w:r>
    </w:p>
    <w:p w14:paraId="3DC49A3C" w14:textId="77777777" w:rsidR="000C1569" w:rsidRPr="00991E5C" w:rsidRDefault="00000000">
      <w:pPr>
        <w:pStyle w:val="21"/>
        <w:rPr>
          <w:rFonts w:ascii="宋体" w:eastAsia="宋体" w:hAnsi="宋体" w:hint="eastAsia"/>
          <w:color w:val="auto"/>
          <w:lang w:eastAsia="zh-CN"/>
        </w:rPr>
      </w:pPr>
      <w:bookmarkStart w:id="52" w:name="_Toc232282516"/>
      <w:r w:rsidRPr="00991E5C">
        <w:rPr>
          <w:rFonts w:ascii="宋体" w:eastAsia="宋体" w:hAnsi="宋体" w:hint="eastAsia"/>
          <w:color w:val="auto"/>
          <w:lang w:eastAsia="zh-CN"/>
        </w:rPr>
        <w:t>2.8 性能指标</w:t>
      </w:r>
      <w:bookmarkEnd w:id="52"/>
    </w:p>
    <w:p w14:paraId="3A5DB542" w14:textId="77777777" w:rsidR="000C1569" w:rsidRPr="00991E5C" w:rsidRDefault="00000000">
      <w:pPr>
        <w:pStyle w:val="af7"/>
        <w:keepNext/>
        <w:rPr>
          <w:rFonts w:ascii="宋体" w:hAnsi="宋体" w:hint="eastAsia"/>
          <w:color w:val="auto"/>
          <w:lang w:eastAsia="zh-CN"/>
        </w:rPr>
      </w:pPr>
      <w:r w:rsidRPr="00991E5C">
        <w:rPr>
          <w:rFonts w:ascii="宋体" w:hAnsi="宋体" w:hint="eastAsia"/>
          <w:color w:val="auto"/>
          <w:lang w:eastAsia="zh-CN"/>
        </w:rPr>
        <w:t>表 8  系统性能指标</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2268"/>
        <w:gridCol w:w="4422"/>
      </w:tblGrid>
      <w:tr w:rsidR="000C1569" w:rsidRPr="00991E5C" w14:paraId="4601AD68" w14:textId="77777777">
        <w:trPr>
          <w:tblHeader/>
          <w:jc w:val="center"/>
        </w:trPr>
        <w:tc>
          <w:tcPr>
            <w:tcW w:w="1701" w:type="dxa"/>
            <w:vAlign w:val="center"/>
          </w:tcPr>
          <w:p w14:paraId="37FF6710"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指标类别</w:t>
            </w:r>
          </w:p>
        </w:tc>
        <w:tc>
          <w:tcPr>
            <w:tcW w:w="2268" w:type="dxa"/>
            <w:vAlign w:val="center"/>
          </w:tcPr>
          <w:p w14:paraId="5C21B298"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指标</w:t>
            </w:r>
          </w:p>
        </w:tc>
        <w:tc>
          <w:tcPr>
            <w:tcW w:w="4422" w:type="dxa"/>
            <w:vAlign w:val="center"/>
          </w:tcPr>
          <w:p w14:paraId="13CD4CA2"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说明</w:t>
            </w:r>
          </w:p>
        </w:tc>
      </w:tr>
      <w:tr w:rsidR="000C1569" w:rsidRPr="00991E5C" w14:paraId="391EF2ED" w14:textId="77777777">
        <w:trPr>
          <w:jc w:val="center"/>
        </w:trPr>
        <w:tc>
          <w:tcPr>
            <w:tcW w:w="1701" w:type="dxa"/>
            <w:vAlign w:val="center"/>
          </w:tcPr>
          <w:p w14:paraId="49663E5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投毒检测</w:t>
            </w:r>
          </w:p>
        </w:tc>
        <w:tc>
          <w:tcPr>
            <w:tcW w:w="2268" w:type="dxa"/>
            <w:vAlign w:val="center"/>
          </w:tcPr>
          <w:p w14:paraId="7272FF2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Precision/Recall/F1/AUC</w:t>
            </w:r>
          </w:p>
        </w:tc>
        <w:tc>
          <w:tcPr>
            <w:tcW w:w="4422" w:type="dxa"/>
            <w:vAlign w:val="center"/>
          </w:tcPr>
          <w:p w14:paraId="40B349B1"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评价片段级投毒识别能力</w:t>
            </w:r>
          </w:p>
        </w:tc>
      </w:tr>
      <w:tr w:rsidR="000C1569" w:rsidRPr="00991E5C" w14:paraId="0ADC88DC" w14:textId="77777777">
        <w:trPr>
          <w:jc w:val="center"/>
        </w:trPr>
        <w:tc>
          <w:tcPr>
            <w:tcW w:w="1701" w:type="dxa"/>
            <w:vAlign w:val="center"/>
          </w:tcPr>
          <w:p w14:paraId="735A4FF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因果验证</w:t>
            </w:r>
          </w:p>
        </w:tc>
        <w:tc>
          <w:tcPr>
            <w:tcW w:w="2268" w:type="dxa"/>
            <w:vAlign w:val="center"/>
          </w:tcPr>
          <w:p w14:paraId="6ABA260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Causal Precision/Recall</w:t>
            </w:r>
          </w:p>
        </w:tc>
        <w:tc>
          <w:tcPr>
            <w:tcW w:w="4422" w:type="dxa"/>
            <w:vAlign w:val="center"/>
          </w:tcPr>
          <w:p w14:paraId="02517AB1"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评价真正致错片段的识别能力</w:t>
            </w:r>
          </w:p>
        </w:tc>
      </w:tr>
      <w:tr w:rsidR="000C1569" w:rsidRPr="00991E5C" w14:paraId="6D25C904" w14:textId="77777777">
        <w:trPr>
          <w:jc w:val="center"/>
        </w:trPr>
        <w:tc>
          <w:tcPr>
            <w:tcW w:w="1701" w:type="dxa"/>
            <w:vAlign w:val="center"/>
          </w:tcPr>
          <w:p w14:paraId="497B080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溯源</w:t>
            </w:r>
          </w:p>
        </w:tc>
        <w:tc>
          <w:tcPr>
            <w:tcW w:w="2268" w:type="dxa"/>
            <w:vAlign w:val="center"/>
          </w:tcPr>
          <w:p w14:paraId="0FEF2C6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DACC/FPR/FNR、Hit@K、MRR</w:t>
            </w:r>
          </w:p>
        </w:tc>
        <w:tc>
          <w:tcPr>
            <w:tcW w:w="4422" w:type="dxa"/>
            <w:vAlign w:val="center"/>
          </w:tcPr>
          <w:p w14:paraId="658652DD"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评价源头及传播路径定位</w:t>
            </w:r>
          </w:p>
        </w:tc>
      </w:tr>
      <w:tr w:rsidR="000C1569" w:rsidRPr="00991E5C" w14:paraId="7F9CE4B3" w14:textId="77777777">
        <w:trPr>
          <w:jc w:val="center"/>
        </w:trPr>
        <w:tc>
          <w:tcPr>
            <w:tcW w:w="1701" w:type="dxa"/>
            <w:vAlign w:val="center"/>
          </w:tcPr>
          <w:p w14:paraId="5D9D8B6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证据验证</w:t>
            </w:r>
          </w:p>
        </w:tc>
        <w:tc>
          <w:tcPr>
            <w:tcW w:w="2268" w:type="dxa"/>
            <w:vAlign w:val="center"/>
          </w:tcPr>
          <w:p w14:paraId="7FF9A61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NLI Accuracy/F1、Citation Precision/Recall</w:t>
            </w:r>
          </w:p>
        </w:tc>
        <w:tc>
          <w:tcPr>
            <w:tcW w:w="4422" w:type="dxa"/>
            <w:vAlign w:val="center"/>
          </w:tcPr>
          <w:p w14:paraId="2765989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评价声明—证据关系</w:t>
            </w:r>
          </w:p>
        </w:tc>
      </w:tr>
      <w:tr w:rsidR="000C1569" w:rsidRPr="00991E5C" w14:paraId="6D0F72C7" w14:textId="77777777">
        <w:trPr>
          <w:jc w:val="center"/>
        </w:trPr>
        <w:tc>
          <w:tcPr>
            <w:tcW w:w="1701" w:type="dxa"/>
            <w:vAlign w:val="center"/>
          </w:tcPr>
          <w:p w14:paraId="40FE982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可信评分</w:t>
            </w:r>
          </w:p>
        </w:tc>
        <w:tc>
          <w:tcPr>
            <w:tcW w:w="2268" w:type="dxa"/>
            <w:vAlign w:val="center"/>
          </w:tcPr>
          <w:p w14:paraId="02208E4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AUROC、Spearman、ECE</w:t>
            </w:r>
          </w:p>
        </w:tc>
        <w:tc>
          <w:tcPr>
            <w:tcW w:w="4422" w:type="dxa"/>
            <w:vAlign w:val="center"/>
          </w:tcPr>
          <w:p w14:paraId="35FE04E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评价 TrustScore 区分度与校准性</w:t>
            </w:r>
          </w:p>
        </w:tc>
      </w:tr>
      <w:tr w:rsidR="000C1569" w:rsidRPr="00991E5C" w14:paraId="3E946D27" w14:textId="77777777">
        <w:trPr>
          <w:jc w:val="center"/>
        </w:trPr>
        <w:tc>
          <w:tcPr>
            <w:tcW w:w="1701" w:type="dxa"/>
            <w:vAlign w:val="center"/>
          </w:tcPr>
          <w:p w14:paraId="04B3311C" w14:textId="77777777" w:rsidR="000C1569" w:rsidRPr="00991E5C" w:rsidRDefault="00000000">
            <w:pPr>
              <w:jc w:val="center"/>
              <w:rPr>
                <w:rFonts w:ascii="宋体" w:hAnsi="宋体" w:hint="eastAsia"/>
                <w:color w:val="auto"/>
              </w:rPr>
            </w:pPr>
            <w:r w:rsidRPr="00991E5C">
              <w:rPr>
                <w:rFonts w:ascii="宋体" w:hAnsi="宋体" w:hint="eastAsia"/>
                <w:color w:val="auto"/>
                <w:sz w:val="21"/>
              </w:rPr>
              <w:lastRenderedPageBreak/>
              <w:t>重生成</w:t>
            </w:r>
          </w:p>
        </w:tc>
        <w:tc>
          <w:tcPr>
            <w:tcW w:w="2268" w:type="dxa"/>
            <w:vAlign w:val="center"/>
          </w:tcPr>
          <w:p w14:paraId="696FB98A"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攻击成功率下降、答案准确率、支持率</w:t>
            </w:r>
          </w:p>
        </w:tc>
        <w:tc>
          <w:tcPr>
            <w:tcW w:w="4422" w:type="dxa"/>
            <w:vAlign w:val="center"/>
          </w:tcPr>
          <w:p w14:paraId="7E2DD013"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评价风险处置后的恢复效果</w:t>
            </w:r>
          </w:p>
        </w:tc>
      </w:tr>
      <w:tr w:rsidR="000C1569" w:rsidRPr="00991E5C" w14:paraId="0FE1B8DF" w14:textId="77777777">
        <w:trPr>
          <w:jc w:val="center"/>
        </w:trPr>
        <w:tc>
          <w:tcPr>
            <w:tcW w:w="1701" w:type="dxa"/>
            <w:vAlign w:val="center"/>
          </w:tcPr>
          <w:p w14:paraId="5F2C3B9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防御前后</w:t>
            </w:r>
          </w:p>
        </w:tc>
        <w:tc>
          <w:tcPr>
            <w:tcW w:w="2268" w:type="dxa"/>
            <w:vAlign w:val="center"/>
          </w:tcPr>
          <w:p w14:paraId="3EF6380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ASR_before/after、RecoveryRate</w:t>
            </w:r>
          </w:p>
        </w:tc>
        <w:tc>
          <w:tcPr>
            <w:tcW w:w="4422" w:type="dxa"/>
            <w:vAlign w:val="center"/>
          </w:tcPr>
          <w:p w14:paraId="06D0B5F9"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评价攻击成功率下降比例</w:t>
            </w:r>
          </w:p>
        </w:tc>
      </w:tr>
      <w:tr w:rsidR="000C1569" w:rsidRPr="00991E5C" w14:paraId="401ACC69" w14:textId="77777777">
        <w:trPr>
          <w:jc w:val="center"/>
        </w:trPr>
        <w:tc>
          <w:tcPr>
            <w:tcW w:w="1701" w:type="dxa"/>
            <w:vAlign w:val="center"/>
          </w:tcPr>
          <w:p w14:paraId="617E0B5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隔离质量</w:t>
            </w:r>
          </w:p>
        </w:tc>
        <w:tc>
          <w:tcPr>
            <w:tcW w:w="2268" w:type="dxa"/>
            <w:vAlign w:val="center"/>
          </w:tcPr>
          <w:p w14:paraId="3B85072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PoisonIsolationPrecision、FalseIsolationRate</w:t>
            </w:r>
          </w:p>
        </w:tc>
        <w:tc>
          <w:tcPr>
            <w:tcW w:w="4422" w:type="dxa"/>
            <w:vAlign w:val="center"/>
          </w:tcPr>
          <w:p w14:paraId="796F5B9F"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评价投毒隔离精度与正常证据误隔离</w:t>
            </w:r>
          </w:p>
        </w:tc>
      </w:tr>
      <w:tr w:rsidR="000C1569" w:rsidRPr="00991E5C" w14:paraId="057461B1" w14:textId="77777777">
        <w:trPr>
          <w:jc w:val="center"/>
        </w:trPr>
        <w:tc>
          <w:tcPr>
            <w:tcW w:w="1701" w:type="dxa"/>
            <w:vAlign w:val="center"/>
          </w:tcPr>
          <w:p w14:paraId="5F20B67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证据恢复</w:t>
            </w:r>
          </w:p>
        </w:tc>
        <w:tc>
          <w:tcPr>
            <w:tcW w:w="2268" w:type="dxa"/>
            <w:vAlign w:val="center"/>
          </w:tcPr>
          <w:p w14:paraId="05055A7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TrustScore_before/after、EvidenceSupportRate</w:t>
            </w:r>
          </w:p>
        </w:tc>
        <w:tc>
          <w:tcPr>
            <w:tcW w:w="4422" w:type="dxa"/>
            <w:vAlign w:val="center"/>
          </w:tcPr>
          <w:p w14:paraId="396C292C"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评价重生成后的可信与支持提升</w:t>
            </w:r>
          </w:p>
        </w:tc>
      </w:tr>
      <w:tr w:rsidR="000C1569" w:rsidRPr="00991E5C" w14:paraId="30381277" w14:textId="77777777">
        <w:trPr>
          <w:jc w:val="center"/>
        </w:trPr>
        <w:tc>
          <w:tcPr>
            <w:tcW w:w="1701" w:type="dxa"/>
            <w:vAlign w:val="center"/>
          </w:tcPr>
          <w:p w14:paraId="5CD47B9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效率</w:t>
            </w:r>
          </w:p>
        </w:tc>
        <w:tc>
          <w:tcPr>
            <w:tcW w:w="2268" w:type="dxa"/>
            <w:vAlign w:val="center"/>
          </w:tcPr>
          <w:p w14:paraId="5E9579B0"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平均延迟、吞吐量、显存占用</w:t>
            </w:r>
          </w:p>
        </w:tc>
        <w:tc>
          <w:tcPr>
            <w:tcW w:w="4422" w:type="dxa"/>
            <w:vAlign w:val="center"/>
          </w:tcPr>
          <w:p w14:paraId="276A332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评价工程可用性</w:t>
            </w:r>
          </w:p>
        </w:tc>
      </w:tr>
    </w:tbl>
    <w:p w14:paraId="72292FC7" w14:textId="77777777" w:rsidR="000C1569" w:rsidRPr="00991E5C" w:rsidRDefault="000C1569">
      <w:pPr>
        <w:rPr>
          <w:rFonts w:ascii="宋体" w:hAnsi="宋体" w:hint="eastAsia"/>
          <w:color w:val="auto"/>
        </w:rPr>
      </w:pPr>
    </w:p>
    <w:p w14:paraId="311AC940" w14:textId="77777777" w:rsidR="000C1569" w:rsidRPr="00991E5C" w:rsidRDefault="00000000">
      <w:pPr>
        <w:pStyle w:val="1"/>
        <w:rPr>
          <w:rFonts w:ascii="宋体" w:eastAsia="宋体" w:hAnsi="宋体" w:hint="eastAsia"/>
          <w:color w:val="auto"/>
        </w:rPr>
      </w:pPr>
      <w:bookmarkStart w:id="53" w:name="_Toc232282517"/>
      <w:r w:rsidRPr="00991E5C">
        <w:rPr>
          <w:rFonts w:ascii="宋体" w:eastAsia="宋体" w:hAnsi="宋体" w:hint="eastAsia"/>
          <w:color w:val="auto"/>
        </w:rPr>
        <w:lastRenderedPageBreak/>
        <w:t>第三章 作品测试与分析</w:t>
      </w:r>
      <w:bookmarkEnd w:id="53"/>
    </w:p>
    <w:p w14:paraId="6BA75BB6" w14:textId="77777777" w:rsidR="000C1569" w:rsidRPr="00991E5C" w:rsidRDefault="00000000">
      <w:pPr>
        <w:pStyle w:val="21"/>
        <w:rPr>
          <w:rFonts w:ascii="宋体" w:eastAsia="宋体" w:hAnsi="宋体" w:hint="eastAsia"/>
          <w:color w:val="auto"/>
        </w:rPr>
      </w:pPr>
      <w:bookmarkStart w:id="54" w:name="_Toc232282518"/>
      <w:r w:rsidRPr="00991E5C">
        <w:rPr>
          <w:rFonts w:ascii="宋体" w:eastAsia="宋体" w:hAnsi="宋体" w:hint="eastAsia"/>
          <w:color w:val="auto"/>
        </w:rPr>
        <w:t>3.1 测试目标与环境</w:t>
      </w:r>
      <w:bookmarkEnd w:id="54"/>
    </w:p>
    <w:p w14:paraId="0E764F8E"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测试围绕五个问题展开：双条件指标能否识别投毒片段；反事实验证能否区分相关片段与真正致错片段；异构图能否定位站群和跨库传播；NLI 与 TrustScore 能否准确评价声明级证据；隔离和重检索后能否降低攻击成功率并恢复答案质量。</w:t>
      </w:r>
    </w:p>
    <w:p w14:paraId="6BD6A691" w14:textId="77777777" w:rsidR="000C1569" w:rsidRPr="00991E5C" w:rsidRDefault="00000000">
      <w:pPr>
        <w:pStyle w:val="af7"/>
        <w:keepNext/>
        <w:rPr>
          <w:rFonts w:ascii="宋体" w:hAnsi="宋体" w:hint="eastAsia"/>
          <w:color w:val="auto"/>
        </w:rPr>
      </w:pPr>
      <w:r w:rsidRPr="00991E5C">
        <w:rPr>
          <w:rFonts w:ascii="宋体" w:hAnsi="宋体" w:hint="eastAsia"/>
          <w:color w:val="auto"/>
        </w:rPr>
        <w:t>表 9  测试环境建议配置</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6123"/>
      </w:tblGrid>
      <w:tr w:rsidR="000C1569" w:rsidRPr="00991E5C" w14:paraId="16C18D61" w14:textId="77777777">
        <w:trPr>
          <w:tblHeader/>
          <w:jc w:val="center"/>
        </w:trPr>
        <w:tc>
          <w:tcPr>
            <w:tcW w:w="2268" w:type="dxa"/>
            <w:vAlign w:val="center"/>
          </w:tcPr>
          <w:p w14:paraId="24C0FA6B"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类别</w:t>
            </w:r>
          </w:p>
        </w:tc>
        <w:tc>
          <w:tcPr>
            <w:tcW w:w="6123" w:type="dxa"/>
            <w:vAlign w:val="center"/>
          </w:tcPr>
          <w:p w14:paraId="1A53AA86"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建议配置</w:t>
            </w:r>
          </w:p>
        </w:tc>
      </w:tr>
      <w:tr w:rsidR="000C1569" w:rsidRPr="00991E5C" w14:paraId="48ADA71A" w14:textId="77777777">
        <w:trPr>
          <w:jc w:val="center"/>
        </w:trPr>
        <w:tc>
          <w:tcPr>
            <w:tcW w:w="2268" w:type="dxa"/>
            <w:vAlign w:val="center"/>
          </w:tcPr>
          <w:p w14:paraId="1A598CA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操作系统</w:t>
            </w:r>
          </w:p>
        </w:tc>
        <w:tc>
          <w:tcPr>
            <w:tcW w:w="6123" w:type="dxa"/>
            <w:vAlign w:val="center"/>
          </w:tcPr>
          <w:p w14:paraId="7875579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Ubuntu 22.04 / Windows 11</w:t>
            </w:r>
          </w:p>
        </w:tc>
      </w:tr>
      <w:tr w:rsidR="000C1569" w:rsidRPr="00991E5C" w14:paraId="6684B6AF" w14:textId="77777777">
        <w:trPr>
          <w:jc w:val="center"/>
        </w:trPr>
        <w:tc>
          <w:tcPr>
            <w:tcW w:w="2268" w:type="dxa"/>
            <w:vAlign w:val="center"/>
          </w:tcPr>
          <w:p w14:paraId="48F05E4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处理器</w:t>
            </w:r>
          </w:p>
        </w:tc>
        <w:tc>
          <w:tcPr>
            <w:tcW w:w="6123" w:type="dxa"/>
            <w:vAlign w:val="center"/>
          </w:tcPr>
          <w:p w14:paraId="485E58E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8 核及以上 CPU</w:t>
            </w:r>
          </w:p>
        </w:tc>
      </w:tr>
      <w:tr w:rsidR="000C1569" w:rsidRPr="00991E5C" w14:paraId="78B0258E" w14:textId="77777777">
        <w:trPr>
          <w:jc w:val="center"/>
        </w:trPr>
        <w:tc>
          <w:tcPr>
            <w:tcW w:w="2268" w:type="dxa"/>
            <w:vAlign w:val="center"/>
          </w:tcPr>
          <w:p w14:paraId="0C61369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内存</w:t>
            </w:r>
          </w:p>
        </w:tc>
        <w:tc>
          <w:tcPr>
            <w:tcW w:w="6123" w:type="dxa"/>
            <w:vAlign w:val="center"/>
          </w:tcPr>
          <w:p w14:paraId="0877D84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32 GB 及以上</w:t>
            </w:r>
          </w:p>
        </w:tc>
      </w:tr>
      <w:tr w:rsidR="000C1569" w:rsidRPr="00991E5C" w14:paraId="373F748E" w14:textId="77777777">
        <w:trPr>
          <w:jc w:val="center"/>
        </w:trPr>
        <w:tc>
          <w:tcPr>
            <w:tcW w:w="2268" w:type="dxa"/>
            <w:vAlign w:val="center"/>
          </w:tcPr>
          <w:p w14:paraId="189DA0A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GPU</w:t>
            </w:r>
          </w:p>
        </w:tc>
        <w:tc>
          <w:tcPr>
            <w:tcW w:w="6123" w:type="dxa"/>
            <w:vAlign w:val="center"/>
          </w:tcPr>
          <w:p w14:paraId="722958C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NVIDIA RTX 4060 8 GB 或更高</w:t>
            </w:r>
          </w:p>
        </w:tc>
      </w:tr>
      <w:tr w:rsidR="000C1569" w:rsidRPr="00991E5C" w14:paraId="54610F82" w14:textId="77777777">
        <w:trPr>
          <w:jc w:val="center"/>
        </w:trPr>
        <w:tc>
          <w:tcPr>
            <w:tcW w:w="2268" w:type="dxa"/>
            <w:vAlign w:val="center"/>
          </w:tcPr>
          <w:p w14:paraId="1867302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软件环境</w:t>
            </w:r>
          </w:p>
        </w:tc>
        <w:tc>
          <w:tcPr>
            <w:tcW w:w="6123" w:type="dxa"/>
            <w:vAlign w:val="center"/>
          </w:tcPr>
          <w:p w14:paraId="49AEDCF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Python 3.10+、PyTorch 2.x、Transformers、PyG/DGL、Neo4j</w:t>
            </w:r>
          </w:p>
        </w:tc>
      </w:tr>
      <w:tr w:rsidR="000C1569" w:rsidRPr="00991E5C" w14:paraId="57970D7C" w14:textId="77777777">
        <w:trPr>
          <w:jc w:val="center"/>
        </w:trPr>
        <w:tc>
          <w:tcPr>
            <w:tcW w:w="2268" w:type="dxa"/>
            <w:vAlign w:val="center"/>
          </w:tcPr>
          <w:p w14:paraId="2A9CC52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检索组件</w:t>
            </w:r>
          </w:p>
        </w:tc>
        <w:tc>
          <w:tcPr>
            <w:tcW w:w="6123" w:type="dxa"/>
            <w:vAlign w:val="center"/>
          </w:tcPr>
          <w:p w14:paraId="5B43EAE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Elasticsearch、FAISS/Milvus</w:t>
            </w:r>
          </w:p>
        </w:tc>
      </w:tr>
      <w:tr w:rsidR="000C1569" w:rsidRPr="00991E5C" w14:paraId="38677764" w14:textId="77777777">
        <w:trPr>
          <w:jc w:val="center"/>
        </w:trPr>
        <w:tc>
          <w:tcPr>
            <w:tcW w:w="2268" w:type="dxa"/>
            <w:vAlign w:val="center"/>
          </w:tcPr>
          <w:p w14:paraId="58ED340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生成模型</w:t>
            </w:r>
          </w:p>
        </w:tc>
        <w:tc>
          <w:tcPr>
            <w:tcW w:w="6123" w:type="dxa"/>
            <w:vAlign w:val="center"/>
          </w:tcPr>
          <w:p w14:paraId="1EF1AC30"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至少一种开源模型与一种 API 模型，用于迁移性对照</w:t>
            </w:r>
          </w:p>
        </w:tc>
      </w:tr>
    </w:tbl>
    <w:p w14:paraId="745C1BE1" w14:textId="77777777" w:rsidR="000C1569" w:rsidRPr="00991E5C" w:rsidRDefault="000C1569">
      <w:pPr>
        <w:rPr>
          <w:rFonts w:ascii="宋体" w:hAnsi="宋体" w:hint="eastAsia"/>
          <w:color w:val="auto"/>
          <w:lang w:eastAsia="zh-CN"/>
        </w:rPr>
      </w:pPr>
    </w:p>
    <w:p w14:paraId="0CA67DCE" w14:textId="77777777" w:rsidR="000C1569" w:rsidRPr="00991E5C" w:rsidRDefault="00000000">
      <w:pPr>
        <w:pStyle w:val="21"/>
        <w:rPr>
          <w:rFonts w:ascii="宋体" w:eastAsia="宋体" w:hAnsi="宋体" w:hint="eastAsia"/>
          <w:color w:val="auto"/>
          <w:lang w:eastAsia="zh-CN"/>
        </w:rPr>
      </w:pPr>
      <w:bookmarkStart w:id="55" w:name="_Toc232282519"/>
      <w:r w:rsidRPr="00991E5C">
        <w:rPr>
          <w:rFonts w:ascii="宋体" w:eastAsia="宋体" w:hAnsi="宋体" w:hint="eastAsia"/>
          <w:color w:val="auto"/>
          <w:lang w:eastAsia="zh-CN"/>
        </w:rPr>
        <w:t>3.2 公共数据集与自建投毒数据集</w:t>
      </w:r>
      <w:bookmarkEnd w:id="55"/>
    </w:p>
    <w:p w14:paraId="6A34ED13"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针对单一自建数据集可复现性不足的问题，本作品采用“公共数据集提供标准任务，自建数据集提供对抗安全场景”的组合方案。公共数据用于检索、引用、幻觉、多跳推理和事实核查等基础能力评估；自建数据在公共语料上注入受控知识投毒样本，用于评价 RAS、GIS、DualRisk、CausalScore、传播溯源和可信重生成。</w:t>
      </w:r>
    </w:p>
    <w:p w14:paraId="0B77D64F" w14:textId="77777777" w:rsidR="000C1569" w:rsidRPr="00991E5C" w:rsidRDefault="00000000">
      <w:pPr>
        <w:pStyle w:val="af7"/>
        <w:keepNext/>
        <w:rPr>
          <w:rFonts w:ascii="宋体" w:hAnsi="宋体" w:hint="eastAsia"/>
          <w:color w:val="auto"/>
          <w:lang w:eastAsia="zh-CN"/>
        </w:rPr>
      </w:pPr>
      <w:r w:rsidRPr="00991E5C">
        <w:rPr>
          <w:rFonts w:ascii="宋体" w:hAnsi="宋体" w:hint="eastAsia"/>
          <w:color w:val="auto"/>
          <w:lang w:eastAsia="zh-CN"/>
        </w:rPr>
        <w:t>表 10  公共数据集与自建数据集用途</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3288"/>
        <w:gridCol w:w="3288"/>
      </w:tblGrid>
      <w:tr w:rsidR="000C1569" w:rsidRPr="00991E5C" w14:paraId="7D71B5D7" w14:textId="77777777">
        <w:trPr>
          <w:tblHeader/>
          <w:jc w:val="center"/>
        </w:trPr>
        <w:tc>
          <w:tcPr>
            <w:tcW w:w="1814" w:type="dxa"/>
            <w:vAlign w:val="center"/>
          </w:tcPr>
          <w:p w14:paraId="0F655777"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数据集</w:t>
            </w:r>
          </w:p>
        </w:tc>
        <w:tc>
          <w:tcPr>
            <w:tcW w:w="3288" w:type="dxa"/>
            <w:vAlign w:val="center"/>
          </w:tcPr>
          <w:p w14:paraId="3DD91DA3"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基本情况</w:t>
            </w:r>
          </w:p>
        </w:tc>
        <w:tc>
          <w:tcPr>
            <w:tcW w:w="3288" w:type="dxa"/>
            <w:vAlign w:val="center"/>
          </w:tcPr>
          <w:p w14:paraId="4D52D2E7"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在本文中的用途</w:t>
            </w:r>
          </w:p>
        </w:tc>
      </w:tr>
      <w:tr w:rsidR="000C1569" w:rsidRPr="00991E5C" w14:paraId="68C9324C" w14:textId="77777777">
        <w:trPr>
          <w:jc w:val="center"/>
        </w:trPr>
        <w:tc>
          <w:tcPr>
            <w:tcW w:w="1814" w:type="dxa"/>
            <w:vAlign w:val="center"/>
          </w:tcPr>
          <w:p w14:paraId="0E59F5B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ALCE</w:t>
            </w:r>
          </w:p>
        </w:tc>
        <w:tc>
          <w:tcPr>
            <w:tcW w:w="3288" w:type="dxa"/>
            <w:vAlign w:val="center"/>
          </w:tcPr>
          <w:p w14:paraId="2C3423A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包含 ASQA、QAMPARI、ELI5 三类带引用生成任务</w:t>
            </w:r>
          </w:p>
        </w:tc>
        <w:tc>
          <w:tcPr>
            <w:tcW w:w="3288" w:type="dxa"/>
            <w:vAlign w:val="center"/>
          </w:tcPr>
          <w:p w14:paraId="6748A40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引用质量与 Claim-Evidence 验证</w:t>
            </w:r>
          </w:p>
        </w:tc>
      </w:tr>
      <w:tr w:rsidR="000C1569" w:rsidRPr="00991E5C" w14:paraId="01E555BC" w14:textId="77777777">
        <w:trPr>
          <w:jc w:val="center"/>
        </w:trPr>
        <w:tc>
          <w:tcPr>
            <w:tcW w:w="1814" w:type="dxa"/>
            <w:vAlign w:val="center"/>
          </w:tcPr>
          <w:p w14:paraId="099B8FB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RAGTruth</w:t>
            </w:r>
          </w:p>
        </w:tc>
        <w:tc>
          <w:tcPr>
            <w:tcW w:w="3288" w:type="dxa"/>
            <w:vAlign w:val="center"/>
          </w:tcPr>
          <w:p w14:paraId="2FE41301"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接近 18,000 条 RAG 回答及人工幻觉标注</w:t>
            </w:r>
          </w:p>
        </w:tc>
        <w:tc>
          <w:tcPr>
            <w:tcW w:w="3288" w:type="dxa"/>
            <w:vAlign w:val="center"/>
          </w:tcPr>
          <w:p w14:paraId="5BB9CC74"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答案忠实性与操纵后幻觉检测</w:t>
            </w:r>
          </w:p>
        </w:tc>
      </w:tr>
      <w:tr w:rsidR="000C1569" w:rsidRPr="00991E5C" w14:paraId="34705AD8" w14:textId="77777777">
        <w:trPr>
          <w:jc w:val="center"/>
        </w:trPr>
        <w:tc>
          <w:tcPr>
            <w:tcW w:w="1814" w:type="dxa"/>
            <w:vAlign w:val="center"/>
          </w:tcPr>
          <w:p w14:paraId="5616CDB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 xml:space="preserve">Natural </w:t>
            </w:r>
            <w:r w:rsidRPr="00991E5C">
              <w:rPr>
                <w:rFonts w:ascii="宋体" w:hAnsi="宋体" w:hint="eastAsia"/>
                <w:color w:val="auto"/>
                <w:sz w:val="21"/>
              </w:rPr>
              <w:lastRenderedPageBreak/>
              <w:t>Questions</w:t>
            </w:r>
          </w:p>
        </w:tc>
        <w:tc>
          <w:tcPr>
            <w:tcW w:w="3288" w:type="dxa"/>
            <w:vAlign w:val="center"/>
          </w:tcPr>
          <w:p w14:paraId="43DF873B"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lastRenderedPageBreak/>
              <w:t>真实搜索查询与维基百科答</w:t>
            </w:r>
            <w:r w:rsidRPr="00991E5C">
              <w:rPr>
                <w:rFonts w:ascii="宋体" w:hAnsi="宋体" w:hint="eastAsia"/>
                <w:color w:val="auto"/>
                <w:sz w:val="21"/>
                <w:lang w:eastAsia="zh-CN"/>
              </w:rPr>
              <w:lastRenderedPageBreak/>
              <w:t>案</w:t>
            </w:r>
          </w:p>
        </w:tc>
        <w:tc>
          <w:tcPr>
            <w:tcW w:w="3288" w:type="dxa"/>
            <w:vAlign w:val="center"/>
          </w:tcPr>
          <w:p w14:paraId="7153BC6B" w14:textId="77777777" w:rsidR="000C1569" w:rsidRPr="00991E5C" w:rsidRDefault="00000000">
            <w:pPr>
              <w:jc w:val="center"/>
              <w:rPr>
                <w:rFonts w:ascii="宋体" w:hAnsi="宋体" w:hint="eastAsia"/>
                <w:color w:val="auto"/>
              </w:rPr>
            </w:pPr>
            <w:r w:rsidRPr="00991E5C">
              <w:rPr>
                <w:rFonts w:ascii="宋体" w:hAnsi="宋体" w:hint="eastAsia"/>
                <w:color w:val="auto"/>
                <w:sz w:val="21"/>
              </w:rPr>
              <w:lastRenderedPageBreak/>
              <w:t>Query 集合与 Top-K 检索</w:t>
            </w:r>
            <w:r w:rsidRPr="00991E5C">
              <w:rPr>
                <w:rFonts w:ascii="宋体" w:hAnsi="宋体" w:hint="eastAsia"/>
                <w:color w:val="auto"/>
                <w:sz w:val="21"/>
              </w:rPr>
              <w:lastRenderedPageBreak/>
              <w:t>实验</w:t>
            </w:r>
          </w:p>
        </w:tc>
      </w:tr>
      <w:tr w:rsidR="000C1569" w:rsidRPr="00991E5C" w14:paraId="14852FB3" w14:textId="77777777">
        <w:trPr>
          <w:jc w:val="center"/>
        </w:trPr>
        <w:tc>
          <w:tcPr>
            <w:tcW w:w="1814" w:type="dxa"/>
            <w:vAlign w:val="center"/>
          </w:tcPr>
          <w:p w14:paraId="5559E19D" w14:textId="77777777" w:rsidR="000C1569" w:rsidRPr="00991E5C" w:rsidRDefault="00000000">
            <w:pPr>
              <w:jc w:val="center"/>
              <w:rPr>
                <w:rFonts w:ascii="宋体" w:hAnsi="宋体" w:hint="eastAsia"/>
                <w:color w:val="auto"/>
              </w:rPr>
            </w:pPr>
            <w:r w:rsidRPr="00991E5C">
              <w:rPr>
                <w:rFonts w:ascii="宋体" w:hAnsi="宋体" w:hint="eastAsia"/>
                <w:color w:val="auto"/>
                <w:sz w:val="21"/>
              </w:rPr>
              <w:lastRenderedPageBreak/>
              <w:t>HotpotQA</w:t>
            </w:r>
          </w:p>
        </w:tc>
        <w:tc>
          <w:tcPr>
            <w:tcW w:w="3288" w:type="dxa"/>
            <w:vAlign w:val="center"/>
          </w:tcPr>
          <w:p w14:paraId="7431395F"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约 11.3 万条多跳问答及支持事实</w:t>
            </w:r>
          </w:p>
        </w:tc>
        <w:tc>
          <w:tcPr>
            <w:tcW w:w="3288" w:type="dxa"/>
            <w:vAlign w:val="center"/>
          </w:tcPr>
          <w:p w14:paraId="1F72DC9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多证据共同支持 Claim 的测试</w:t>
            </w:r>
          </w:p>
        </w:tc>
      </w:tr>
      <w:tr w:rsidR="000C1569" w:rsidRPr="00991E5C" w14:paraId="6BA5432C" w14:textId="77777777">
        <w:trPr>
          <w:jc w:val="center"/>
        </w:trPr>
        <w:tc>
          <w:tcPr>
            <w:tcW w:w="1814" w:type="dxa"/>
            <w:vAlign w:val="center"/>
          </w:tcPr>
          <w:p w14:paraId="5483AB4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MS MARCO</w:t>
            </w:r>
          </w:p>
        </w:tc>
        <w:tc>
          <w:tcPr>
            <w:tcW w:w="3288" w:type="dxa"/>
            <w:vAlign w:val="center"/>
          </w:tcPr>
          <w:p w14:paraId="5A4DFCE2"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真实 Bing 查询、网页段落与排序数据</w:t>
            </w:r>
          </w:p>
        </w:tc>
        <w:tc>
          <w:tcPr>
            <w:tcW w:w="3288" w:type="dxa"/>
            <w:vAlign w:val="center"/>
          </w:tcPr>
          <w:p w14:paraId="7CEB583E"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RetrievalStability 和排名变化</w:t>
            </w:r>
          </w:p>
        </w:tc>
      </w:tr>
      <w:tr w:rsidR="000C1569" w:rsidRPr="00991E5C" w14:paraId="3DB064DB" w14:textId="77777777">
        <w:trPr>
          <w:jc w:val="center"/>
        </w:trPr>
        <w:tc>
          <w:tcPr>
            <w:tcW w:w="1814" w:type="dxa"/>
            <w:vAlign w:val="center"/>
          </w:tcPr>
          <w:p w14:paraId="3E0EEA8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FEVER</w:t>
            </w:r>
          </w:p>
        </w:tc>
        <w:tc>
          <w:tcPr>
            <w:tcW w:w="3288" w:type="dxa"/>
            <w:vAlign w:val="center"/>
          </w:tcPr>
          <w:p w14:paraId="5D489E33"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185,445 条声明及支持/反驳/证据不足标签</w:t>
            </w:r>
          </w:p>
        </w:tc>
        <w:tc>
          <w:tcPr>
            <w:tcW w:w="3288" w:type="dxa"/>
            <w:vAlign w:val="center"/>
          </w:tcPr>
          <w:p w14:paraId="45EA043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NLI 与 Claim-Evidence 事实验证</w:t>
            </w:r>
          </w:p>
        </w:tc>
      </w:tr>
      <w:tr w:rsidR="000C1569" w:rsidRPr="00991E5C" w14:paraId="22427B44" w14:textId="77777777">
        <w:trPr>
          <w:jc w:val="center"/>
        </w:trPr>
        <w:tc>
          <w:tcPr>
            <w:tcW w:w="1814" w:type="dxa"/>
            <w:vAlign w:val="center"/>
          </w:tcPr>
          <w:p w14:paraId="331A0C3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ZhiYuan-PoisonBench</w:t>
            </w:r>
          </w:p>
        </w:tc>
        <w:tc>
          <w:tcPr>
            <w:tcW w:w="3288" w:type="dxa"/>
            <w:vAlign w:val="center"/>
          </w:tcPr>
          <w:p w14:paraId="0953479E" w14:textId="77777777" w:rsidR="000C1569" w:rsidRPr="00991E5C" w:rsidRDefault="00000000">
            <w:pPr>
              <w:jc w:val="center"/>
              <w:rPr>
                <w:rFonts w:ascii="宋体" w:hAnsi="宋体" w:hint="eastAsia"/>
                <w:color w:val="auto"/>
              </w:rPr>
            </w:pPr>
            <w:r w:rsidRPr="00991E5C">
              <w:rPr>
                <w:rFonts w:ascii="宋体" w:hAnsi="宋体" w:hint="eastAsia"/>
                <w:color w:val="auto"/>
                <w:sz w:val="21"/>
              </w:rPr>
              <w:t>中文 RAG与企业 RAG 本地模拟投毒集</w:t>
            </w:r>
          </w:p>
        </w:tc>
        <w:tc>
          <w:tcPr>
            <w:tcW w:w="3288" w:type="dxa"/>
            <w:vAlign w:val="center"/>
          </w:tcPr>
          <w:p w14:paraId="5AEF1D43"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双条件检测、图谱溯源和闭环防御</w:t>
            </w:r>
          </w:p>
        </w:tc>
      </w:tr>
    </w:tbl>
    <w:p w14:paraId="6B7FB711" w14:textId="77777777" w:rsidR="000C1569" w:rsidRPr="00991E5C" w:rsidRDefault="000C1569">
      <w:pPr>
        <w:rPr>
          <w:rFonts w:ascii="宋体" w:hAnsi="宋体" w:hint="eastAsia"/>
          <w:color w:val="auto"/>
          <w:lang w:eastAsia="zh-CN"/>
        </w:rPr>
      </w:pPr>
    </w:p>
    <w:p w14:paraId="1D9EFF70" w14:textId="77777777" w:rsidR="000C1569" w:rsidRPr="00991E5C" w:rsidRDefault="00000000">
      <w:pPr>
        <w:pStyle w:val="31"/>
        <w:rPr>
          <w:rFonts w:ascii="宋体" w:eastAsia="宋体" w:hAnsi="宋体" w:hint="eastAsia"/>
          <w:color w:val="auto"/>
          <w:lang w:eastAsia="zh-CN"/>
        </w:rPr>
      </w:pPr>
      <w:bookmarkStart w:id="56" w:name="_Toc232282520"/>
      <w:r w:rsidRPr="00991E5C">
        <w:rPr>
          <w:rFonts w:ascii="宋体" w:eastAsia="宋体" w:hAnsi="宋体" w:hint="eastAsia"/>
          <w:color w:val="auto"/>
          <w:lang w:eastAsia="zh-CN"/>
        </w:rPr>
        <w:t>3.2.1 ALCE 引用评估数据</w:t>
      </w:r>
      <w:bookmarkEnd w:id="56"/>
    </w:p>
    <w:p w14:paraId="77BA33B1"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ALCE 的 ASQA 适合评价长答案中的多方面事实覆盖，QAMPARI 适合评价列表型事实及引用完整性，ELI5 适合评价长文本解释中的引用支持。本文从其答案中抽取 Claim，以引用文档为 Evidence，形成标准 Claim-Evidence 样本，测试 CitationCoverage、ClaimSupport 和 TrustScore。</w:t>
      </w:r>
    </w:p>
    <w:p w14:paraId="3D5DFC7F" w14:textId="77777777" w:rsidR="000C1569" w:rsidRPr="00991E5C" w:rsidRDefault="00000000">
      <w:pPr>
        <w:pStyle w:val="31"/>
        <w:rPr>
          <w:rFonts w:ascii="宋体" w:eastAsia="宋体" w:hAnsi="宋体" w:hint="eastAsia"/>
          <w:color w:val="auto"/>
          <w:lang w:eastAsia="zh-CN"/>
        </w:rPr>
      </w:pPr>
      <w:bookmarkStart w:id="57" w:name="_Toc232282521"/>
      <w:r w:rsidRPr="00991E5C">
        <w:rPr>
          <w:rFonts w:ascii="宋体" w:eastAsia="宋体" w:hAnsi="宋体" w:hint="eastAsia"/>
          <w:color w:val="auto"/>
          <w:lang w:eastAsia="zh-CN"/>
        </w:rPr>
        <w:t>3.2.2 RAGTruth 幻觉标注数据</w:t>
      </w:r>
      <w:bookmarkEnd w:id="57"/>
    </w:p>
    <w:p w14:paraId="59AC5CE4"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RAGTruth 包含不同模型基于检索上下文生成的回答，并提供实例级与词级幻觉标注。本文将其作为非对抗性错误和答案不忠实样本，检验系统能否区分普通幻觉与由操纵 Chunk 导致的定向答案偏移，避免把所有错误回答都归因于知识投毒。</w:t>
      </w:r>
    </w:p>
    <w:p w14:paraId="44747EFA" w14:textId="77777777" w:rsidR="000C1569" w:rsidRPr="00991E5C" w:rsidRDefault="00000000">
      <w:pPr>
        <w:pStyle w:val="31"/>
        <w:rPr>
          <w:rFonts w:ascii="宋体" w:eastAsia="宋体" w:hAnsi="宋体" w:hint="eastAsia"/>
          <w:color w:val="auto"/>
        </w:rPr>
      </w:pPr>
      <w:bookmarkStart w:id="58" w:name="_Toc232282522"/>
      <w:r w:rsidRPr="00991E5C">
        <w:rPr>
          <w:rFonts w:ascii="宋体" w:eastAsia="宋体" w:hAnsi="宋体" w:hint="eastAsia"/>
          <w:color w:val="auto"/>
        </w:rPr>
        <w:t>3.2.3 NQ、HotpotQA 与 MS MARCO 检索数据</w:t>
      </w:r>
      <w:bookmarkEnd w:id="58"/>
    </w:p>
    <w:p w14:paraId="44382917" w14:textId="77777777" w:rsidR="000C1569" w:rsidRPr="00991E5C" w:rsidRDefault="00000000">
      <w:pPr>
        <w:rPr>
          <w:rFonts w:ascii="宋体" w:hAnsi="宋体" w:hint="eastAsia"/>
          <w:color w:val="auto"/>
        </w:rPr>
      </w:pPr>
      <w:r w:rsidRPr="00991E5C">
        <w:rPr>
          <w:rFonts w:ascii="宋体" w:hAnsi="宋体" w:hint="eastAsia"/>
          <w:color w:val="auto"/>
        </w:rPr>
        <w:t>Natural Questions 提供真实搜索问题，用于构建单跳开放域 Query；HotpotQA 提供句子级支持事实，用于多跳证据组合；MS MARCO 来源于真实匿名搜索查询和网页段落，具有大规模段落排序结构。本文在三者正常语料中加入受控 Chunk，记录原始 Query、语义改写 Query以及 BM25、Dense、Hybrid 三类检索器下的 Top-K 频率、排名提升和 RankVariance。</w:t>
      </w:r>
    </w:p>
    <w:p w14:paraId="398D4341" w14:textId="77777777" w:rsidR="000C1569" w:rsidRPr="00991E5C" w:rsidRDefault="00000000">
      <w:pPr>
        <w:pStyle w:val="31"/>
        <w:rPr>
          <w:rFonts w:ascii="宋体" w:eastAsia="宋体" w:hAnsi="宋体" w:hint="eastAsia"/>
          <w:color w:val="auto"/>
          <w:lang w:eastAsia="zh-CN"/>
        </w:rPr>
      </w:pPr>
      <w:bookmarkStart w:id="59" w:name="_Toc232282523"/>
      <w:r w:rsidRPr="00991E5C">
        <w:rPr>
          <w:rFonts w:ascii="宋体" w:eastAsia="宋体" w:hAnsi="宋体" w:hint="eastAsia"/>
          <w:color w:val="auto"/>
          <w:lang w:eastAsia="zh-CN"/>
        </w:rPr>
        <w:lastRenderedPageBreak/>
        <w:t>3.2.4 FEVER 声明验证数据</w:t>
      </w:r>
      <w:bookmarkEnd w:id="59"/>
    </w:p>
    <w:p w14:paraId="7B59DDAA" w14:textId="77777777" w:rsidR="000C1569" w:rsidRPr="00991E5C" w:rsidRDefault="00000000">
      <w:pPr>
        <w:rPr>
          <w:rFonts w:ascii="宋体" w:hAnsi="宋体" w:hint="eastAsia"/>
          <w:color w:val="auto"/>
        </w:rPr>
      </w:pPr>
      <w:r w:rsidRPr="00991E5C">
        <w:rPr>
          <w:rFonts w:ascii="宋体" w:hAnsi="宋体" w:hint="eastAsia"/>
          <w:color w:val="auto"/>
        </w:rPr>
        <w:t>FEVER 将声明标注为 Supported、Refuted 或 NotEnoughInfo，并为前两类提供证据句。本文使用 FEVER 训练或校准 NLI 模型，再在 ALCE 和自建投毒数据上评价 Claim-Evidence 支持、矛盾和无关关系。</w:t>
      </w:r>
    </w:p>
    <w:p w14:paraId="4199C6C8" w14:textId="77777777" w:rsidR="000C1569" w:rsidRPr="00991E5C" w:rsidRDefault="00000000">
      <w:pPr>
        <w:pStyle w:val="31"/>
        <w:rPr>
          <w:rFonts w:ascii="宋体" w:eastAsia="宋体" w:hAnsi="宋体" w:hint="eastAsia"/>
          <w:color w:val="auto"/>
          <w:lang w:eastAsia="zh-CN"/>
        </w:rPr>
      </w:pPr>
      <w:bookmarkStart w:id="60" w:name="_Toc232282524"/>
      <w:r w:rsidRPr="00991E5C">
        <w:rPr>
          <w:rFonts w:ascii="宋体" w:eastAsia="宋体" w:hAnsi="宋体" w:hint="eastAsia"/>
          <w:color w:val="auto"/>
          <w:lang w:eastAsia="zh-CN"/>
        </w:rPr>
        <w:t>3.2.5 ZhiYuan-PoisonBench 本地模拟评测集</w:t>
      </w:r>
      <w:bookmarkEnd w:id="60"/>
    </w:p>
    <w:p w14:paraId="436BC298"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ZhiYuan-PoisonBench 面向中文 RAG与企业 RAG，在本地封闭环境构造五类子集：企业制度投毒、漏洞修复状态投毒、安全产品认证投毒、网页站群投毒和普通错误负样本。企业 RAG 案例通过模拟文档上传、共享目录同步和第三方资料导入，将定向构造的Chunk 写入本地知识库；RAG案例搭建多个本地域名页面，通过相似模板、集中发布时间、互相引用和共同支持同一错误声明模拟站群传播。</w:t>
      </w:r>
    </w:p>
    <w:p w14:paraId="18151631"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每个案例标注目标问题、正确答案、攻击目标答案、文档与 Chunk、投毒跨度、来源关系、原子声明、NLI 标签和预期传播路径。普通错误、过时信息、正常转载、表述歧义和高相关正确证据作为困难负样本，避免模型把所有错误内容或重复内容都判为恶意投毒。所有攻击样本仅用于本地测试，不发布到真实互联网，不影响真实 RAG结果。</w:t>
      </w:r>
    </w:p>
    <w:p w14:paraId="7C010886" w14:textId="77777777" w:rsidR="000C1569" w:rsidRPr="00991E5C" w:rsidRDefault="00000000">
      <w:pPr>
        <w:pStyle w:val="af7"/>
        <w:keepNext/>
        <w:rPr>
          <w:rFonts w:ascii="宋体" w:hAnsi="宋体" w:hint="eastAsia"/>
          <w:color w:val="auto"/>
        </w:rPr>
      </w:pPr>
      <w:r w:rsidRPr="00991E5C">
        <w:rPr>
          <w:rFonts w:ascii="宋体" w:hAnsi="宋体" w:hint="eastAsia"/>
          <w:color w:val="auto"/>
        </w:rPr>
        <w:t>表 11  ZhiYuan-PoisonBench 子集设计</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3515"/>
        <w:gridCol w:w="3118"/>
      </w:tblGrid>
      <w:tr w:rsidR="000C1569" w:rsidRPr="00991E5C" w14:paraId="7A00091F" w14:textId="77777777">
        <w:trPr>
          <w:tblHeader/>
          <w:jc w:val="center"/>
        </w:trPr>
        <w:tc>
          <w:tcPr>
            <w:tcW w:w="1814" w:type="dxa"/>
            <w:vAlign w:val="center"/>
          </w:tcPr>
          <w:p w14:paraId="4EB0FBC2"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子集</w:t>
            </w:r>
          </w:p>
        </w:tc>
        <w:tc>
          <w:tcPr>
            <w:tcW w:w="3515" w:type="dxa"/>
            <w:vAlign w:val="center"/>
          </w:tcPr>
          <w:p w14:paraId="76B71DB6"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本地模拟内容</w:t>
            </w:r>
          </w:p>
        </w:tc>
        <w:tc>
          <w:tcPr>
            <w:tcW w:w="3118" w:type="dxa"/>
            <w:vAlign w:val="center"/>
          </w:tcPr>
          <w:p w14:paraId="69FBBFF5"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主要验证目标</w:t>
            </w:r>
          </w:p>
        </w:tc>
      </w:tr>
      <w:tr w:rsidR="000C1569" w:rsidRPr="00991E5C" w14:paraId="1364EA7E" w14:textId="77777777">
        <w:trPr>
          <w:jc w:val="center"/>
        </w:trPr>
        <w:tc>
          <w:tcPr>
            <w:tcW w:w="1814" w:type="dxa"/>
            <w:vAlign w:val="center"/>
          </w:tcPr>
          <w:p w14:paraId="6E6AD26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企业制度投毒</w:t>
            </w:r>
          </w:p>
        </w:tc>
        <w:tc>
          <w:tcPr>
            <w:tcW w:w="3515" w:type="dxa"/>
            <w:vAlign w:val="center"/>
          </w:tcPr>
          <w:p w14:paraId="1316F292"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篡改权限、配置、审批和操作流程</w:t>
            </w:r>
          </w:p>
        </w:tc>
        <w:tc>
          <w:tcPr>
            <w:tcW w:w="3118" w:type="dxa"/>
            <w:vAlign w:val="center"/>
          </w:tcPr>
          <w:p w14:paraId="72647838"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企业 RAG 文档投毒检测与恢复</w:t>
            </w:r>
          </w:p>
        </w:tc>
      </w:tr>
      <w:tr w:rsidR="000C1569" w:rsidRPr="00991E5C" w14:paraId="5810B18C" w14:textId="77777777">
        <w:trPr>
          <w:jc w:val="center"/>
        </w:trPr>
        <w:tc>
          <w:tcPr>
            <w:tcW w:w="1814" w:type="dxa"/>
            <w:vAlign w:val="center"/>
          </w:tcPr>
          <w:p w14:paraId="218497D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漏洞状态投毒</w:t>
            </w:r>
          </w:p>
        </w:tc>
        <w:tc>
          <w:tcPr>
            <w:tcW w:w="3515" w:type="dxa"/>
            <w:vAlign w:val="center"/>
          </w:tcPr>
          <w:p w14:paraId="76C242E2"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伪造已修复、无需更新或错误补丁状态</w:t>
            </w:r>
          </w:p>
        </w:tc>
        <w:tc>
          <w:tcPr>
            <w:tcW w:w="3118" w:type="dxa"/>
            <w:vAlign w:val="center"/>
          </w:tcPr>
          <w:p w14:paraId="158CDD41"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高风险错误声明因果确认</w:t>
            </w:r>
          </w:p>
        </w:tc>
      </w:tr>
      <w:tr w:rsidR="000C1569" w:rsidRPr="00991E5C" w14:paraId="439B9469" w14:textId="77777777">
        <w:trPr>
          <w:jc w:val="center"/>
        </w:trPr>
        <w:tc>
          <w:tcPr>
            <w:tcW w:w="1814" w:type="dxa"/>
            <w:vAlign w:val="center"/>
          </w:tcPr>
          <w:p w14:paraId="137824C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安全认证投毒</w:t>
            </w:r>
          </w:p>
        </w:tc>
        <w:tc>
          <w:tcPr>
            <w:tcW w:w="3515" w:type="dxa"/>
            <w:vAlign w:val="center"/>
          </w:tcPr>
          <w:p w14:paraId="03277C67"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伪造认证、测评、排名和合规结论</w:t>
            </w:r>
          </w:p>
        </w:tc>
        <w:tc>
          <w:tcPr>
            <w:tcW w:w="3118" w:type="dxa"/>
            <w:vAlign w:val="center"/>
          </w:tcPr>
          <w:p w14:paraId="1CDC1EF0"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伪权威与声明级证据裁决</w:t>
            </w:r>
          </w:p>
        </w:tc>
      </w:tr>
      <w:tr w:rsidR="000C1569" w:rsidRPr="00991E5C" w14:paraId="03B80E31" w14:textId="77777777">
        <w:trPr>
          <w:jc w:val="center"/>
        </w:trPr>
        <w:tc>
          <w:tcPr>
            <w:tcW w:w="1814" w:type="dxa"/>
            <w:vAlign w:val="center"/>
          </w:tcPr>
          <w:p w14:paraId="42996BF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网页站群投毒</w:t>
            </w:r>
          </w:p>
        </w:tc>
        <w:tc>
          <w:tcPr>
            <w:tcW w:w="3515" w:type="dxa"/>
            <w:vAlign w:val="center"/>
          </w:tcPr>
          <w:p w14:paraId="12CFCB2F"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多个本地网页互引并支持同一错误声明</w:t>
            </w:r>
          </w:p>
        </w:tc>
        <w:tc>
          <w:tcPr>
            <w:tcW w:w="3118" w:type="dxa"/>
            <w:vAlign w:val="center"/>
          </w:tcPr>
          <w:p w14:paraId="48B2857E"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来源独立性和传播图谱溯源</w:t>
            </w:r>
          </w:p>
        </w:tc>
      </w:tr>
      <w:tr w:rsidR="000C1569" w:rsidRPr="00991E5C" w14:paraId="5BFB709F" w14:textId="77777777">
        <w:trPr>
          <w:jc w:val="center"/>
        </w:trPr>
        <w:tc>
          <w:tcPr>
            <w:tcW w:w="1814" w:type="dxa"/>
            <w:vAlign w:val="center"/>
          </w:tcPr>
          <w:p w14:paraId="470511FE"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普通错误负样本</w:t>
            </w:r>
          </w:p>
        </w:tc>
        <w:tc>
          <w:tcPr>
            <w:tcW w:w="3515" w:type="dxa"/>
            <w:vAlign w:val="center"/>
          </w:tcPr>
          <w:p w14:paraId="28900CD9"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过时信息、无意错误、正常转载和歧义</w:t>
            </w:r>
          </w:p>
        </w:tc>
        <w:tc>
          <w:tcPr>
            <w:tcW w:w="3118" w:type="dxa"/>
            <w:vAlign w:val="center"/>
          </w:tcPr>
          <w:p w14:paraId="3949B6ED"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误报率与困难负样本区分</w:t>
            </w:r>
          </w:p>
        </w:tc>
      </w:tr>
    </w:tbl>
    <w:p w14:paraId="581C6B63" w14:textId="77777777" w:rsidR="000C1569" w:rsidRPr="00991E5C" w:rsidRDefault="000C1569">
      <w:pPr>
        <w:rPr>
          <w:rFonts w:ascii="宋体" w:hAnsi="宋体" w:hint="eastAsia"/>
          <w:color w:val="auto"/>
          <w:lang w:eastAsia="zh-CN"/>
        </w:rPr>
      </w:pPr>
    </w:p>
    <w:p w14:paraId="555096D2" w14:textId="77777777" w:rsidR="000C1569" w:rsidRPr="00991E5C" w:rsidRDefault="00000000">
      <w:pPr>
        <w:pStyle w:val="21"/>
        <w:rPr>
          <w:rFonts w:ascii="宋体" w:eastAsia="宋体" w:hAnsi="宋体" w:hint="eastAsia"/>
          <w:color w:val="auto"/>
          <w:lang w:eastAsia="zh-CN"/>
        </w:rPr>
      </w:pPr>
      <w:bookmarkStart w:id="61" w:name="_Toc232282525"/>
      <w:r w:rsidRPr="00991E5C">
        <w:rPr>
          <w:rFonts w:ascii="宋体" w:eastAsia="宋体" w:hAnsi="宋体" w:hint="eastAsia"/>
          <w:color w:val="auto"/>
          <w:lang w:eastAsia="zh-CN"/>
        </w:rPr>
        <w:lastRenderedPageBreak/>
        <w:t>3.3 公共数据集与自建数据集组合方法</w:t>
      </w:r>
      <w:bookmarkEnd w:id="61"/>
    </w:p>
    <w:p w14:paraId="0FB6D8AC" w14:textId="77777777" w:rsidR="000C1569" w:rsidRPr="00991E5C" w:rsidRDefault="00000000" w:rsidP="00991E5C">
      <w:pPr>
        <w:pStyle w:val="a"/>
        <w:numPr>
          <w:ilvl w:val="0"/>
          <w:numId w:val="11"/>
        </w:numPr>
        <w:rPr>
          <w:rFonts w:ascii="宋体" w:hAnsi="宋体" w:hint="eastAsia"/>
          <w:color w:val="auto"/>
        </w:rPr>
      </w:pPr>
      <w:r w:rsidRPr="00991E5C">
        <w:rPr>
          <w:rFonts w:ascii="宋体" w:hAnsi="宋体" w:hint="eastAsia"/>
          <w:color w:val="auto"/>
        </w:rPr>
        <w:t>从 NQ、HotpotQA 和 MS MARCO 选取 Query、正常文档与标准答案，建立未污染基线知识库。</w:t>
      </w:r>
    </w:p>
    <w:p w14:paraId="74A304EA" w14:textId="77777777" w:rsidR="000C1569" w:rsidRPr="00991E5C" w:rsidRDefault="00000000" w:rsidP="00991E5C">
      <w:pPr>
        <w:pStyle w:val="a"/>
        <w:numPr>
          <w:ilvl w:val="0"/>
          <w:numId w:val="11"/>
        </w:numPr>
        <w:rPr>
          <w:rFonts w:ascii="宋体" w:hAnsi="宋体" w:hint="eastAsia"/>
          <w:color w:val="auto"/>
          <w:lang w:eastAsia="zh-CN"/>
        </w:rPr>
      </w:pPr>
      <w:r w:rsidRPr="00991E5C">
        <w:rPr>
          <w:rFonts w:ascii="宋体" w:hAnsi="宋体" w:hint="eastAsia"/>
          <w:color w:val="auto"/>
          <w:lang w:eastAsia="zh-CN"/>
        </w:rPr>
        <w:t>根据 Query 构造受控操纵 Chunk，并随机注入对应知识库，形成污染前后成对样本。</w:t>
      </w:r>
    </w:p>
    <w:p w14:paraId="2D007B52" w14:textId="77777777" w:rsidR="000C1569" w:rsidRPr="00991E5C" w:rsidRDefault="00000000" w:rsidP="00991E5C">
      <w:pPr>
        <w:pStyle w:val="a"/>
        <w:numPr>
          <w:ilvl w:val="0"/>
          <w:numId w:val="11"/>
        </w:numPr>
        <w:rPr>
          <w:rFonts w:ascii="宋体" w:hAnsi="宋体" w:hint="eastAsia"/>
          <w:color w:val="auto"/>
        </w:rPr>
      </w:pPr>
      <w:r w:rsidRPr="00991E5C">
        <w:rPr>
          <w:rFonts w:ascii="宋体" w:hAnsi="宋体" w:hint="eastAsia"/>
          <w:color w:val="auto"/>
        </w:rPr>
        <w:t>使用 ALCE 的引用任务和 FEVER 的声明证据标签建立 Claim-Evidence 评价集。</w:t>
      </w:r>
    </w:p>
    <w:p w14:paraId="0687CB70" w14:textId="77777777" w:rsidR="000C1569" w:rsidRPr="00991E5C" w:rsidRDefault="00000000" w:rsidP="00991E5C">
      <w:pPr>
        <w:pStyle w:val="a"/>
        <w:numPr>
          <w:ilvl w:val="0"/>
          <w:numId w:val="11"/>
        </w:numPr>
        <w:rPr>
          <w:rFonts w:ascii="宋体" w:hAnsi="宋体" w:hint="eastAsia"/>
          <w:color w:val="auto"/>
          <w:lang w:eastAsia="zh-CN"/>
        </w:rPr>
      </w:pPr>
      <w:r w:rsidRPr="00991E5C">
        <w:rPr>
          <w:rFonts w:ascii="宋体" w:hAnsi="宋体" w:hint="eastAsia"/>
          <w:color w:val="auto"/>
          <w:lang w:eastAsia="zh-CN"/>
        </w:rPr>
        <w:t>使用 RAGTruth 补充普通幻觉样本，使模型学习区分生成错误与知识投毒。</w:t>
      </w:r>
    </w:p>
    <w:p w14:paraId="22944894" w14:textId="77777777" w:rsidR="000C1569" w:rsidRPr="00991E5C" w:rsidRDefault="00000000" w:rsidP="00991E5C">
      <w:pPr>
        <w:pStyle w:val="a"/>
        <w:numPr>
          <w:ilvl w:val="0"/>
          <w:numId w:val="11"/>
        </w:numPr>
        <w:rPr>
          <w:rFonts w:ascii="宋体" w:hAnsi="宋体" w:hint="eastAsia"/>
          <w:color w:val="auto"/>
        </w:rPr>
      </w:pPr>
      <w:r w:rsidRPr="00991E5C">
        <w:rPr>
          <w:rFonts w:ascii="宋体" w:hAnsi="宋体" w:hint="eastAsia"/>
          <w:color w:val="auto"/>
        </w:rPr>
        <w:t>把 Page、Document、Chunk、Query、Claim、Answer 及其关系写入图数据库，构建正常传播、站群互引和跨库复制子图。</w:t>
      </w:r>
    </w:p>
    <w:p w14:paraId="2DB114C8" w14:textId="77777777" w:rsidR="000C1569" w:rsidRPr="00991E5C" w:rsidRDefault="00000000" w:rsidP="00991E5C">
      <w:pPr>
        <w:pStyle w:val="a"/>
        <w:numPr>
          <w:ilvl w:val="0"/>
          <w:numId w:val="11"/>
        </w:numPr>
        <w:rPr>
          <w:rFonts w:ascii="宋体" w:hAnsi="宋体" w:hint="eastAsia"/>
          <w:color w:val="auto"/>
          <w:lang w:eastAsia="zh-CN"/>
        </w:rPr>
      </w:pPr>
      <w:r w:rsidRPr="00991E5C">
        <w:rPr>
          <w:rFonts w:ascii="宋体" w:hAnsi="宋体" w:hint="eastAsia"/>
          <w:color w:val="auto"/>
          <w:lang w:eastAsia="zh-CN"/>
        </w:rPr>
        <w:t>按来源划分训练、验证和测试集，同一父文档、近重复内容和连通子图不得跨集合，防止数据泄漏。</w:t>
      </w:r>
    </w:p>
    <w:p w14:paraId="7D770D47"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主实验参考 PoisonedRAG 的常用设置，将每个目标 Query 的注入数量设置为 N=5、检索数量设置为 K=5，并扩展 N∈{1,3,5,10}、K∈{5,10,20,50} 进行鲁棒性测试。PoisonedRAG 在本文中只作为攻击机理和对抗数据构造参考，本文评价对象是原创防御指标和完整闭环。</w:t>
      </w:r>
    </w:p>
    <w:p w14:paraId="5B4547B7" w14:textId="77777777" w:rsidR="000C1569" w:rsidRPr="00991E5C" w:rsidRDefault="00000000">
      <w:pPr>
        <w:pStyle w:val="21"/>
        <w:rPr>
          <w:rFonts w:ascii="宋体" w:eastAsia="宋体" w:hAnsi="宋体" w:hint="eastAsia"/>
          <w:color w:val="auto"/>
        </w:rPr>
      </w:pPr>
      <w:bookmarkStart w:id="62" w:name="_Toc232282526"/>
      <w:r w:rsidRPr="00991E5C">
        <w:rPr>
          <w:rFonts w:ascii="宋体" w:eastAsia="宋体" w:hAnsi="宋体" w:hint="eastAsia"/>
          <w:color w:val="auto"/>
        </w:rPr>
        <w:t>3.4 知识吸附性检测实验</w:t>
      </w:r>
      <w:bookmarkEnd w:id="62"/>
    </w:p>
    <w:p w14:paraId="0BDD191E" w14:textId="77777777" w:rsidR="000C1569" w:rsidRPr="00991E5C" w:rsidRDefault="00000000">
      <w:pPr>
        <w:rPr>
          <w:rFonts w:ascii="宋体" w:hAnsi="宋体" w:hint="eastAsia"/>
          <w:color w:val="auto"/>
          <w:lang w:eastAsia="zh-CN"/>
        </w:rPr>
      </w:pPr>
      <w:r w:rsidRPr="00991E5C">
        <w:rPr>
          <w:rFonts w:ascii="宋体" w:hAnsi="宋体" w:hint="eastAsia"/>
          <w:color w:val="auto"/>
        </w:rPr>
        <w:t>实验使用 MS MARCO 和 NQ 作为 Query 与候选文档基础，在正常 Chunk 中注入受控操纵 Chunk。分别使用 BM25、Dense 和 Hybrid 检索，对原始 Query 及 3 至 5 个语义改写 Query 重复检索。</w:t>
      </w:r>
      <w:r w:rsidRPr="00991E5C">
        <w:rPr>
          <w:rFonts w:ascii="宋体" w:hAnsi="宋体" w:hint="eastAsia"/>
          <w:color w:val="auto"/>
          <w:lang w:eastAsia="zh-CN"/>
        </w:rPr>
        <w:t>比较语义相似度、BERT 单文本分类、困惑度检测和本文 RAS。</w:t>
      </w:r>
    </w:p>
    <w:p w14:paraId="3C193B03"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RankVariance(c)=Var(rank</w:t>
      </w:r>
      <w:r w:rsidRPr="00991E5C">
        <w:rPr>
          <w:rFonts w:ascii="Cambria Math" w:hAnsi="Cambria Math" w:cs="Cambria Math"/>
          <w:color w:val="auto"/>
          <w:sz w:val="22"/>
        </w:rPr>
        <w:t>₁</w:t>
      </w:r>
      <w:r w:rsidRPr="00991E5C">
        <w:rPr>
          <w:rFonts w:ascii="宋体" w:hAnsi="宋体" w:hint="eastAsia"/>
          <w:color w:val="auto"/>
          <w:sz w:val="22"/>
        </w:rPr>
        <w:t>(c),rank</w:t>
      </w:r>
      <w:r w:rsidRPr="00991E5C">
        <w:rPr>
          <w:rFonts w:ascii="Cambria Math" w:hAnsi="Cambria Math" w:cs="Cambria Math"/>
          <w:color w:val="auto"/>
          <w:sz w:val="22"/>
        </w:rPr>
        <w:t>₂</w:t>
      </w:r>
      <w:r w:rsidRPr="00991E5C">
        <w:rPr>
          <w:rFonts w:ascii="宋体" w:hAnsi="宋体" w:hint="eastAsia"/>
          <w:color w:val="auto"/>
          <w:sz w:val="22"/>
        </w:rPr>
        <w:t>(c),</w:t>
      </w:r>
      <w:r w:rsidRPr="00991E5C">
        <w:rPr>
          <w:rFonts w:ascii="宋体" w:hAnsi="宋体" w:cs="宋体" w:hint="eastAsia"/>
          <w:color w:val="auto"/>
          <w:sz w:val="22"/>
        </w:rPr>
        <w:t>…</w:t>
      </w:r>
      <w:r w:rsidRPr="00991E5C">
        <w:rPr>
          <w:rFonts w:ascii="宋体" w:hAnsi="宋体" w:hint="eastAsia"/>
          <w:color w:val="auto"/>
          <w:sz w:val="22"/>
        </w:rPr>
        <w:t>,rank</w:t>
      </w:r>
      <w:r w:rsidRPr="00991E5C">
        <w:rPr>
          <w:rFonts w:ascii="Cambria Math" w:hAnsi="Cambria Math" w:cs="Cambria Math"/>
          <w:color w:val="auto"/>
          <w:sz w:val="22"/>
        </w:rPr>
        <w:t>ₘ</w:t>
      </w:r>
      <w:r w:rsidRPr="00991E5C">
        <w:rPr>
          <w:rFonts w:ascii="宋体" w:hAnsi="宋体" w:hint="eastAsia"/>
          <w:color w:val="auto"/>
          <w:sz w:val="22"/>
        </w:rPr>
        <w:t>(c))</w:t>
      </w:r>
      <w:r w:rsidRPr="00991E5C">
        <w:rPr>
          <w:rFonts w:ascii="宋体" w:hAnsi="宋体" w:hint="eastAsia"/>
          <w:color w:val="auto"/>
        </w:rPr>
        <w:t xml:space="preserve">    （3-1）</w:t>
      </w:r>
    </w:p>
    <w:p w14:paraId="2EF9B4E3" w14:textId="77777777" w:rsidR="000C1569" w:rsidRPr="00991E5C" w:rsidRDefault="00000000">
      <w:pPr>
        <w:rPr>
          <w:rFonts w:ascii="宋体" w:hAnsi="宋体" w:hint="eastAsia"/>
          <w:color w:val="auto"/>
        </w:rPr>
      </w:pPr>
      <w:r w:rsidRPr="00991E5C">
        <w:rPr>
          <w:rFonts w:ascii="宋体" w:hAnsi="宋体" w:hint="eastAsia"/>
          <w:color w:val="auto"/>
        </w:rPr>
        <w:t>核心指标为 Top-K 命中率、RankVariance 和 RetrievalStability。Top-K 命中率衡量操纵 Chunk 被召回的频率；RankVariance 衡量其在查询改写和检索器切换下的排名波动；RetrievalStability 取归一化排名方差的互补量，用于判断证据检索表现是否稳定。</w:t>
      </w:r>
    </w:p>
    <w:p w14:paraId="3C9D374A" w14:textId="77777777" w:rsidR="000C1569" w:rsidRPr="00991E5C" w:rsidRDefault="00000000">
      <w:pPr>
        <w:pStyle w:val="af7"/>
        <w:keepNext/>
        <w:rPr>
          <w:rFonts w:ascii="宋体" w:hAnsi="宋体" w:hint="eastAsia"/>
          <w:color w:val="auto"/>
          <w:lang w:eastAsia="zh-CN"/>
        </w:rPr>
      </w:pPr>
      <w:r w:rsidRPr="00991E5C">
        <w:rPr>
          <w:rFonts w:ascii="宋体" w:hAnsi="宋体" w:hint="eastAsia"/>
          <w:color w:val="auto"/>
          <w:lang w:eastAsia="zh-CN"/>
        </w:rPr>
        <w:lastRenderedPageBreak/>
        <w:t>表 12  检索吸附性检测方法对比</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814"/>
        <w:gridCol w:w="1814"/>
        <w:gridCol w:w="2154"/>
      </w:tblGrid>
      <w:tr w:rsidR="000C1569" w:rsidRPr="00991E5C" w14:paraId="207C07C1" w14:textId="77777777">
        <w:trPr>
          <w:tblHeader/>
          <w:jc w:val="center"/>
        </w:trPr>
        <w:tc>
          <w:tcPr>
            <w:tcW w:w="2835" w:type="dxa"/>
            <w:vAlign w:val="center"/>
          </w:tcPr>
          <w:p w14:paraId="765EEF04"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方法</w:t>
            </w:r>
          </w:p>
        </w:tc>
        <w:tc>
          <w:tcPr>
            <w:tcW w:w="1814" w:type="dxa"/>
            <w:vAlign w:val="center"/>
          </w:tcPr>
          <w:p w14:paraId="33046431"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Top-K 命中率</w:t>
            </w:r>
          </w:p>
        </w:tc>
        <w:tc>
          <w:tcPr>
            <w:tcW w:w="1814" w:type="dxa"/>
            <w:vAlign w:val="center"/>
          </w:tcPr>
          <w:p w14:paraId="4A846977"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RankVariance</w:t>
            </w:r>
          </w:p>
        </w:tc>
        <w:tc>
          <w:tcPr>
            <w:tcW w:w="2154" w:type="dxa"/>
            <w:vAlign w:val="center"/>
          </w:tcPr>
          <w:p w14:paraId="54CEE6E0"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RetrievalStability</w:t>
            </w:r>
          </w:p>
        </w:tc>
      </w:tr>
      <w:tr w:rsidR="000C1569" w:rsidRPr="00991E5C" w14:paraId="330C8484" w14:textId="77777777">
        <w:trPr>
          <w:jc w:val="center"/>
        </w:trPr>
        <w:tc>
          <w:tcPr>
            <w:tcW w:w="2835" w:type="dxa"/>
            <w:vAlign w:val="center"/>
          </w:tcPr>
          <w:p w14:paraId="51422B9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语义相似度</w:t>
            </w:r>
          </w:p>
        </w:tc>
        <w:tc>
          <w:tcPr>
            <w:tcW w:w="1814" w:type="dxa"/>
            <w:vAlign w:val="center"/>
          </w:tcPr>
          <w:p w14:paraId="728E12D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4F75D90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2154" w:type="dxa"/>
            <w:vAlign w:val="center"/>
          </w:tcPr>
          <w:p w14:paraId="77131B5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627AD1EE" w14:textId="77777777">
        <w:trPr>
          <w:jc w:val="center"/>
        </w:trPr>
        <w:tc>
          <w:tcPr>
            <w:tcW w:w="2835" w:type="dxa"/>
            <w:vAlign w:val="center"/>
          </w:tcPr>
          <w:p w14:paraId="0244808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BERT 分类</w:t>
            </w:r>
          </w:p>
        </w:tc>
        <w:tc>
          <w:tcPr>
            <w:tcW w:w="1814" w:type="dxa"/>
            <w:vAlign w:val="center"/>
          </w:tcPr>
          <w:p w14:paraId="1903032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239C8F5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2154" w:type="dxa"/>
            <w:vAlign w:val="center"/>
          </w:tcPr>
          <w:p w14:paraId="4832DDF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4F909933" w14:textId="77777777">
        <w:trPr>
          <w:jc w:val="center"/>
        </w:trPr>
        <w:tc>
          <w:tcPr>
            <w:tcW w:w="2835" w:type="dxa"/>
            <w:vAlign w:val="center"/>
          </w:tcPr>
          <w:p w14:paraId="1CD478F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RAS（本文）</w:t>
            </w:r>
          </w:p>
        </w:tc>
        <w:tc>
          <w:tcPr>
            <w:tcW w:w="1814" w:type="dxa"/>
            <w:vAlign w:val="center"/>
          </w:tcPr>
          <w:p w14:paraId="1E309B7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49C88C2E"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2154" w:type="dxa"/>
            <w:vAlign w:val="center"/>
          </w:tcPr>
          <w:p w14:paraId="2DB68EC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bl>
    <w:p w14:paraId="79520DBE" w14:textId="77777777" w:rsidR="000C1569" w:rsidRPr="00991E5C" w:rsidRDefault="000C1569">
      <w:pPr>
        <w:rPr>
          <w:rFonts w:ascii="宋体" w:hAnsi="宋体" w:hint="eastAsia"/>
          <w:color w:val="auto"/>
        </w:rPr>
      </w:pPr>
    </w:p>
    <w:p w14:paraId="5BE63885" w14:textId="77777777" w:rsidR="000C1569" w:rsidRPr="00991E5C" w:rsidRDefault="00000000">
      <w:pPr>
        <w:pStyle w:val="21"/>
        <w:rPr>
          <w:rFonts w:ascii="宋体" w:eastAsia="宋体" w:hAnsi="宋体" w:hint="eastAsia"/>
          <w:color w:val="auto"/>
          <w:lang w:eastAsia="zh-CN"/>
        </w:rPr>
      </w:pPr>
      <w:bookmarkStart w:id="63" w:name="_Toc232282527"/>
      <w:r w:rsidRPr="00991E5C">
        <w:rPr>
          <w:rFonts w:ascii="宋体" w:eastAsia="宋体" w:hAnsi="宋体" w:hint="eastAsia"/>
          <w:color w:val="auto"/>
          <w:lang w:eastAsia="zh-CN"/>
        </w:rPr>
        <w:t>3.5 答案诱导性与双条件检测实验</w:t>
      </w:r>
      <w:bookmarkEnd w:id="63"/>
    </w:p>
    <w:p w14:paraId="2A1321F5"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实验使用 ALCE、RAGTruth 和 HotpotQA 构造问答任务。对同一 Query 分别使用正常证据和加入操纵 Chunk 的证据生成答案，比较目标错误 Claim 的出现、答案语义偏移和事实标签变化。BERT 模型负责识别 AuthorityMask、ExclusiveConclusion 和 InstructionInducement，生成差异用于计算 TargetClaimBias 与 AnswerShift。</w:t>
      </w:r>
    </w:p>
    <w:p w14:paraId="3B0A6D1A"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核心指标为 AnswerShift、GIS、DualRisk 和 F1。AnswerShift 衡量加入候选 Chunk 前后的答案语义及事实结论偏移，GIS 综合目标声明偏置、答案偏移、伪权威、排他结论和指令诱导特征，DualRisk 验证检索与生成两个条件共同高值时的候选识别能力。RAGTruth 中的普通幻觉作为困难负样本，用于检验 GIS 是否会把非定向幻觉误判为恶意投毒。</w:t>
      </w:r>
    </w:p>
    <w:p w14:paraId="1A0841A9" w14:textId="77777777" w:rsidR="000C1569" w:rsidRPr="00991E5C" w:rsidRDefault="00000000">
      <w:pPr>
        <w:pStyle w:val="af7"/>
        <w:keepNext/>
        <w:rPr>
          <w:rFonts w:ascii="宋体" w:hAnsi="宋体" w:hint="eastAsia"/>
          <w:color w:val="auto"/>
          <w:lang w:eastAsia="zh-CN"/>
        </w:rPr>
      </w:pPr>
      <w:r w:rsidRPr="00991E5C">
        <w:rPr>
          <w:rFonts w:ascii="宋体" w:hAnsi="宋体" w:hint="eastAsia"/>
          <w:color w:val="auto"/>
          <w:lang w:eastAsia="zh-CN"/>
        </w:rPr>
        <w:t>表 13  双条件投毒检测方法对比</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1474"/>
        <w:gridCol w:w="1474"/>
        <w:gridCol w:w="1474"/>
        <w:gridCol w:w="1474"/>
      </w:tblGrid>
      <w:tr w:rsidR="000C1569" w:rsidRPr="00991E5C" w14:paraId="55D148BA" w14:textId="77777777">
        <w:trPr>
          <w:tblHeader/>
          <w:jc w:val="center"/>
        </w:trPr>
        <w:tc>
          <w:tcPr>
            <w:tcW w:w="2381" w:type="dxa"/>
            <w:vAlign w:val="center"/>
          </w:tcPr>
          <w:p w14:paraId="49CBA13F"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方法</w:t>
            </w:r>
          </w:p>
        </w:tc>
        <w:tc>
          <w:tcPr>
            <w:tcW w:w="1474" w:type="dxa"/>
            <w:vAlign w:val="center"/>
          </w:tcPr>
          <w:p w14:paraId="23F5D836"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Precision</w:t>
            </w:r>
          </w:p>
        </w:tc>
        <w:tc>
          <w:tcPr>
            <w:tcW w:w="1474" w:type="dxa"/>
            <w:vAlign w:val="center"/>
          </w:tcPr>
          <w:p w14:paraId="29745FCB"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Recall</w:t>
            </w:r>
          </w:p>
        </w:tc>
        <w:tc>
          <w:tcPr>
            <w:tcW w:w="1474" w:type="dxa"/>
            <w:vAlign w:val="center"/>
          </w:tcPr>
          <w:p w14:paraId="708BAFDB"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F1</w:t>
            </w:r>
          </w:p>
        </w:tc>
        <w:tc>
          <w:tcPr>
            <w:tcW w:w="1474" w:type="dxa"/>
            <w:vAlign w:val="center"/>
          </w:tcPr>
          <w:p w14:paraId="39E65ED8"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PR-AUC</w:t>
            </w:r>
          </w:p>
        </w:tc>
      </w:tr>
      <w:tr w:rsidR="000C1569" w:rsidRPr="00991E5C" w14:paraId="2598417B" w14:textId="77777777">
        <w:trPr>
          <w:jc w:val="center"/>
        </w:trPr>
        <w:tc>
          <w:tcPr>
            <w:tcW w:w="2381" w:type="dxa"/>
            <w:vAlign w:val="center"/>
          </w:tcPr>
          <w:p w14:paraId="58DFF39E"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困惑度检测</w:t>
            </w:r>
          </w:p>
        </w:tc>
        <w:tc>
          <w:tcPr>
            <w:tcW w:w="1474" w:type="dxa"/>
            <w:vAlign w:val="center"/>
          </w:tcPr>
          <w:p w14:paraId="2291CB6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4E3490B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51A1CBE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4719031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30F859AA" w14:textId="77777777">
        <w:trPr>
          <w:jc w:val="center"/>
        </w:trPr>
        <w:tc>
          <w:tcPr>
            <w:tcW w:w="2381" w:type="dxa"/>
            <w:vAlign w:val="center"/>
          </w:tcPr>
          <w:p w14:paraId="5D14C10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关键词规则</w:t>
            </w:r>
          </w:p>
        </w:tc>
        <w:tc>
          <w:tcPr>
            <w:tcW w:w="1474" w:type="dxa"/>
            <w:vAlign w:val="center"/>
          </w:tcPr>
          <w:p w14:paraId="003E365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6DB7405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2A2BD47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6E82F4D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1AAE7E5F" w14:textId="77777777">
        <w:trPr>
          <w:jc w:val="center"/>
        </w:trPr>
        <w:tc>
          <w:tcPr>
            <w:tcW w:w="2381" w:type="dxa"/>
            <w:vAlign w:val="center"/>
          </w:tcPr>
          <w:p w14:paraId="42949C0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BERT 单文本分类</w:t>
            </w:r>
          </w:p>
        </w:tc>
        <w:tc>
          <w:tcPr>
            <w:tcW w:w="1474" w:type="dxa"/>
            <w:vAlign w:val="center"/>
          </w:tcPr>
          <w:p w14:paraId="5A31DCF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45F7645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3ED26C8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299A2C9E"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1BEB9F2A" w14:textId="77777777">
        <w:trPr>
          <w:jc w:val="center"/>
        </w:trPr>
        <w:tc>
          <w:tcPr>
            <w:tcW w:w="2381" w:type="dxa"/>
            <w:vAlign w:val="center"/>
          </w:tcPr>
          <w:p w14:paraId="3332B53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仅 RAS</w:t>
            </w:r>
          </w:p>
        </w:tc>
        <w:tc>
          <w:tcPr>
            <w:tcW w:w="1474" w:type="dxa"/>
            <w:vAlign w:val="center"/>
          </w:tcPr>
          <w:p w14:paraId="3B5FBDE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6304169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2EE44F8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07CB439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35336ABF" w14:textId="77777777">
        <w:trPr>
          <w:jc w:val="center"/>
        </w:trPr>
        <w:tc>
          <w:tcPr>
            <w:tcW w:w="2381" w:type="dxa"/>
            <w:vAlign w:val="center"/>
          </w:tcPr>
          <w:p w14:paraId="3945DC6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仅 GIS</w:t>
            </w:r>
          </w:p>
        </w:tc>
        <w:tc>
          <w:tcPr>
            <w:tcW w:w="1474" w:type="dxa"/>
            <w:vAlign w:val="center"/>
          </w:tcPr>
          <w:p w14:paraId="48256CEE"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5ED0B68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07F86C7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60659C8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46F1865C" w14:textId="77777777">
        <w:trPr>
          <w:jc w:val="center"/>
        </w:trPr>
        <w:tc>
          <w:tcPr>
            <w:tcW w:w="2381" w:type="dxa"/>
            <w:vAlign w:val="center"/>
          </w:tcPr>
          <w:p w14:paraId="1092EA9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RAS+GIS（DualRisk）</w:t>
            </w:r>
          </w:p>
        </w:tc>
        <w:tc>
          <w:tcPr>
            <w:tcW w:w="1474" w:type="dxa"/>
            <w:vAlign w:val="center"/>
          </w:tcPr>
          <w:p w14:paraId="6F3E8E7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4DEBCBA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69F1E6C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002FDB0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bl>
    <w:p w14:paraId="3ABC5ED3" w14:textId="77777777" w:rsidR="000C1569" w:rsidRPr="00991E5C" w:rsidRDefault="000C1569">
      <w:pPr>
        <w:rPr>
          <w:rFonts w:ascii="宋体" w:hAnsi="宋体" w:hint="eastAsia"/>
          <w:color w:val="auto"/>
        </w:rPr>
      </w:pPr>
    </w:p>
    <w:p w14:paraId="678E9FFD" w14:textId="77777777" w:rsidR="000C1569" w:rsidRPr="00991E5C" w:rsidRDefault="00000000">
      <w:pPr>
        <w:pStyle w:val="21"/>
        <w:rPr>
          <w:rFonts w:ascii="宋体" w:eastAsia="宋体" w:hAnsi="宋体" w:hint="eastAsia"/>
          <w:color w:val="auto"/>
        </w:rPr>
      </w:pPr>
      <w:bookmarkStart w:id="64" w:name="_Toc232282528"/>
      <w:r w:rsidRPr="00991E5C">
        <w:rPr>
          <w:rFonts w:ascii="宋体" w:eastAsia="宋体" w:hAnsi="宋体" w:hint="eastAsia"/>
          <w:color w:val="auto"/>
        </w:rPr>
        <w:lastRenderedPageBreak/>
        <w:t>3.6 反事实因果验证实验</w:t>
      </w:r>
      <w:bookmarkEnd w:id="64"/>
    </w:p>
    <w:p w14:paraId="659C96DB"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对 DualRisk 超过初筛阈值的候选片段执行四路生成：A 使用原始证据；B 删除可疑片段；C 仅使用可疑片段；D 使用内容相关且经 FEVER/人工验证的可信证据替代。四路实验固定模型、提示模板、温度和随机种子，并重复多次。</w:t>
      </w:r>
    </w:p>
    <w:p w14:paraId="4354499E" w14:textId="77777777" w:rsidR="000C1569" w:rsidRPr="00991E5C" w:rsidRDefault="00000000">
      <w:pPr>
        <w:rPr>
          <w:rFonts w:ascii="宋体" w:hAnsi="宋体" w:hint="eastAsia"/>
          <w:color w:val="auto"/>
        </w:rPr>
      </w:pPr>
      <w:r w:rsidRPr="00991E5C">
        <w:rPr>
          <w:rFonts w:ascii="宋体" w:hAnsi="宋体" w:hint="eastAsia"/>
          <w:color w:val="auto"/>
          <w:lang w:eastAsia="zh-CN"/>
        </w:rPr>
        <w:t>若 A 和 C 出现目标错误结论，而 B 和 D 恢复正确结论，则判定候选片段具有较强因果投毒嫌疑。</w:t>
      </w:r>
      <w:r w:rsidRPr="00991E5C">
        <w:rPr>
          <w:rFonts w:ascii="宋体" w:hAnsi="宋体" w:hint="eastAsia"/>
          <w:color w:val="auto"/>
        </w:rPr>
        <w:t>评价指标为 Causal Precision、Recall、F1，以及移除删除反事实、单片段反事实和替代反事实后的消融性能。</w:t>
      </w:r>
    </w:p>
    <w:p w14:paraId="1399081F" w14:textId="77777777" w:rsidR="000C1569" w:rsidRPr="00991E5C" w:rsidRDefault="00000000">
      <w:pPr>
        <w:pStyle w:val="af7"/>
        <w:keepNext/>
        <w:rPr>
          <w:rFonts w:ascii="宋体" w:hAnsi="宋体" w:hint="eastAsia"/>
          <w:color w:val="auto"/>
        </w:rPr>
      </w:pPr>
      <w:r w:rsidRPr="00991E5C">
        <w:rPr>
          <w:rFonts w:ascii="宋体" w:hAnsi="宋体" w:hint="eastAsia"/>
          <w:color w:val="auto"/>
        </w:rPr>
        <w:t>表 14  反事实因果验证方法对比</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2"/>
        <w:gridCol w:w="1701"/>
        <w:gridCol w:w="1701"/>
        <w:gridCol w:w="1701"/>
      </w:tblGrid>
      <w:tr w:rsidR="000C1569" w:rsidRPr="00991E5C" w14:paraId="04138969" w14:textId="77777777">
        <w:trPr>
          <w:tblHeader/>
          <w:jc w:val="center"/>
        </w:trPr>
        <w:tc>
          <w:tcPr>
            <w:tcW w:w="3402" w:type="dxa"/>
            <w:vAlign w:val="center"/>
          </w:tcPr>
          <w:p w14:paraId="70D938F1"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方法</w:t>
            </w:r>
          </w:p>
        </w:tc>
        <w:tc>
          <w:tcPr>
            <w:tcW w:w="1701" w:type="dxa"/>
            <w:vAlign w:val="center"/>
          </w:tcPr>
          <w:p w14:paraId="586A71C8"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因果 Precision</w:t>
            </w:r>
          </w:p>
        </w:tc>
        <w:tc>
          <w:tcPr>
            <w:tcW w:w="1701" w:type="dxa"/>
            <w:vAlign w:val="center"/>
          </w:tcPr>
          <w:p w14:paraId="069BE5CB"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因果 Recall</w:t>
            </w:r>
          </w:p>
        </w:tc>
        <w:tc>
          <w:tcPr>
            <w:tcW w:w="1701" w:type="dxa"/>
            <w:vAlign w:val="center"/>
          </w:tcPr>
          <w:p w14:paraId="25CB51F2"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因果 F1</w:t>
            </w:r>
          </w:p>
        </w:tc>
      </w:tr>
      <w:tr w:rsidR="000C1569" w:rsidRPr="00991E5C" w14:paraId="249CE6B9" w14:textId="77777777">
        <w:trPr>
          <w:jc w:val="center"/>
        </w:trPr>
        <w:tc>
          <w:tcPr>
            <w:tcW w:w="3402" w:type="dxa"/>
            <w:vAlign w:val="center"/>
          </w:tcPr>
          <w:p w14:paraId="7C8B221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仅 Attraction+Manipulation</w:t>
            </w:r>
          </w:p>
        </w:tc>
        <w:tc>
          <w:tcPr>
            <w:tcW w:w="1701" w:type="dxa"/>
            <w:vAlign w:val="center"/>
          </w:tcPr>
          <w:p w14:paraId="00A8896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701" w:type="dxa"/>
            <w:vAlign w:val="center"/>
          </w:tcPr>
          <w:p w14:paraId="5CAB15C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701" w:type="dxa"/>
            <w:vAlign w:val="center"/>
          </w:tcPr>
          <w:p w14:paraId="2A6FF87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3D85CE7F" w14:textId="77777777">
        <w:trPr>
          <w:jc w:val="center"/>
        </w:trPr>
        <w:tc>
          <w:tcPr>
            <w:tcW w:w="3402" w:type="dxa"/>
            <w:vAlign w:val="center"/>
          </w:tcPr>
          <w:p w14:paraId="324BFEB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加入删除反事实</w:t>
            </w:r>
          </w:p>
        </w:tc>
        <w:tc>
          <w:tcPr>
            <w:tcW w:w="1701" w:type="dxa"/>
            <w:vAlign w:val="center"/>
          </w:tcPr>
          <w:p w14:paraId="2878164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701" w:type="dxa"/>
            <w:vAlign w:val="center"/>
          </w:tcPr>
          <w:p w14:paraId="21FAE96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701" w:type="dxa"/>
            <w:vAlign w:val="center"/>
          </w:tcPr>
          <w:p w14:paraId="31D7C3F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2A37858A" w14:textId="77777777">
        <w:trPr>
          <w:jc w:val="center"/>
        </w:trPr>
        <w:tc>
          <w:tcPr>
            <w:tcW w:w="3402" w:type="dxa"/>
            <w:vAlign w:val="center"/>
          </w:tcPr>
          <w:p w14:paraId="514FA9F7"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完整四路反事实（本文）</w:t>
            </w:r>
          </w:p>
        </w:tc>
        <w:tc>
          <w:tcPr>
            <w:tcW w:w="1701" w:type="dxa"/>
            <w:vAlign w:val="center"/>
          </w:tcPr>
          <w:p w14:paraId="78383BA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701" w:type="dxa"/>
            <w:vAlign w:val="center"/>
          </w:tcPr>
          <w:p w14:paraId="2056389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701" w:type="dxa"/>
            <w:vAlign w:val="center"/>
          </w:tcPr>
          <w:p w14:paraId="26C68DB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bl>
    <w:p w14:paraId="2F0AD3BA" w14:textId="77777777" w:rsidR="000C1569" w:rsidRPr="00991E5C" w:rsidRDefault="000C1569">
      <w:pPr>
        <w:rPr>
          <w:rFonts w:ascii="宋体" w:hAnsi="宋体" w:hint="eastAsia"/>
          <w:color w:val="auto"/>
        </w:rPr>
      </w:pPr>
    </w:p>
    <w:p w14:paraId="4D69632E" w14:textId="77777777" w:rsidR="000C1569" w:rsidRPr="00991E5C" w:rsidRDefault="00000000">
      <w:pPr>
        <w:pStyle w:val="21"/>
        <w:rPr>
          <w:rFonts w:ascii="宋体" w:eastAsia="宋体" w:hAnsi="宋体" w:hint="eastAsia"/>
          <w:color w:val="auto"/>
        </w:rPr>
      </w:pPr>
      <w:bookmarkStart w:id="65" w:name="_Toc232282529"/>
      <w:r w:rsidRPr="00991E5C">
        <w:rPr>
          <w:rFonts w:ascii="宋体" w:eastAsia="宋体" w:hAnsi="宋体" w:hint="eastAsia"/>
          <w:color w:val="auto"/>
        </w:rPr>
        <w:t>3.7 异构图谱溯源实验</w:t>
      </w:r>
      <w:bookmarkEnd w:id="65"/>
    </w:p>
    <w:p w14:paraId="5F0EC908" w14:textId="77777777" w:rsidR="000C1569" w:rsidRPr="00991E5C" w:rsidRDefault="00000000">
      <w:pPr>
        <w:rPr>
          <w:rFonts w:ascii="宋体" w:hAnsi="宋体" w:hint="eastAsia"/>
          <w:color w:val="auto"/>
          <w:lang w:eastAsia="zh-CN"/>
        </w:rPr>
      </w:pPr>
      <w:r w:rsidRPr="00991E5C">
        <w:rPr>
          <w:rFonts w:ascii="宋体" w:hAnsi="宋体" w:hint="eastAsia"/>
          <w:color w:val="auto"/>
        </w:rPr>
        <w:t>实验构建 Page—Document—Chunk—Query—Claim—Answer 六类节点的异构投毒传播图。正常子图包含独立来源和正常转载；异常子图包含站群互引、批量相似 Chunk、同一错误 Claim 的多源传播和跨知识库复制。</w:t>
      </w:r>
      <w:r w:rsidRPr="00991E5C">
        <w:rPr>
          <w:rFonts w:ascii="宋体" w:hAnsi="宋体" w:hint="eastAsia"/>
          <w:color w:val="auto"/>
          <w:lang w:eastAsia="zh-CN"/>
        </w:rPr>
        <w:t>比较基于规则的社区发现、GCN、同构 GAT 与本文关系感知异构 GAT。</w:t>
      </w:r>
    </w:p>
    <w:p w14:paraId="55431245" w14:textId="77777777" w:rsidR="000C1569" w:rsidRPr="00991E5C" w:rsidRDefault="00000000">
      <w:pPr>
        <w:rPr>
          <w:rFonts w:ascii="宋体" w:hAnsi="宋体" w:hint="eastAsia"/>
          <w:color w:val="auto"/>
        </w:rPr>
      </w:pPr>
      <w:r w:rsidRPr="00991E5C">
        <w:rPr>
          <w:rFonts w:ascii="宋体" w:hAnsi="宋体" w:hint="eastAsia"/>
          <w:color w:val="auto"/>
          <w:lang w:eastAsia="zh-CN"/>
        </w:rPr>
        <w:t>核心指标为 Precision、Recall 和 F1，分别评价系统识别投毒节点、异常关联与传播团伙的准确性、完整性和综合性能。</w:t>
      </w:r>
      <w:r w:rsidRPr="00991E5C">
        <w:rPr>
          <w:rFonts w:ascii="宋体" w:hAnsi="宋体" w:hint="eastAsia"/>
          <w:color w:val="auto"/>
        </w:rPr>
        <w:t>通过移除引用边、相似边、Query-Chunk 检索边和 Chunk-Claim 支持边进行关系消融。</w:t>
      </w:r>
    </w:p>
    <w:p w14:paraId="0920BD28" w14:textId="77777777" w:rsidR="000C1569" w:rsidRPr="00991E5C" w:rsidRDefault="00000000">
      <w:pPr>
        <w:pStyle w:val="af7"/>
        <w:keepNext/>
        <w:rPr>
          <w:rFonts w:ascii="宋体" w:hAnsi="宋体" w:hint="eastAsia"/>
          <w:color w:val="auto"/>
        </w:rPr>
      </w:pPr>
      <w:r w:rsidRPr="00991E5C">
        <w:rPr>
          <w:rFonts w:ascii="宋体" w:hAnsi="宋体" w:hint="eastAsia"/>
          <w:color w:val="auto"/>
        </w:rPr>
        <w:t>表 15  异构图谱溯源方法对比</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814"/>
        <w:gridCol w:w="1814"/>
        <w:gridCol w:w="1814"/>
      </w:tblGrid>
      <w:tr w:rsidR="000C1569" w:rsidRPr="00991E5C" w14:paraId="479734FB" w14:textId="77777777">
        <w:trPr>
          <w:tblHeader/>
          <w:jc w:val="center"/>
        </w:trPr>
        <w:tc>
          <w:tcPr>
            <w:tcW w:w="2835" w:type="dxa"/>
            <w:vAlign w:val="center"/>
          </w:tcPr>
          <w:p w14:paraId="48056413"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方法</w:t>
            </w:r>
          </w:p>
        </w:tc>
        <w:tc>
          <w:tcPr>
            <w:tcW w:w="1814" w:type="dxa"/>
            <w:vAlign w:val="center"/>
          </w:tcPr>
          <w:p w14:paraId="11DCFDC1"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Precision</w:t>
            </w:r>
          </w:p>
        </w:tc>
        <w:tc>
          <w:tcPr>
            <w:tcW w:w="1814" w:type="dxa"/>
            <w:vAlign w:val="center"/>
          </w:tcPr>
          <w:p w14:paraId="65FF8836"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Recall</w:t>
            </w:r>
          </w:p>
        </w:tc>
        <w:tc>
          <w:tcPr>
            <w:tcW w:w="1814" w:type="dxa"/>
            <w:vAlign w:val="center"/>
          </w:tcPr>
          <w:p w14:paraId="17197B2D"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F1</w:t>
            </w:r>
          </w:p>
        </w:tc>
      </w:tr>
      <w:tr w:rsidR="000C1569" w:rsidRPr="00991E5C" w14:paraId="163E9A2E" w14:textId="77777777">
        <w:trPr>
          <w:jc w:val="center"/>
        </w:trPr>
        <w:tc>
          <w:tcPr>
            <w:tcW w:w="2835" w:type="dxa"/>
            <w:vAlign w:val="center"/>
          </w:tcPr>
          <w:p w14:paraId="0ED84D8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规则社区</w:t>
            </w:r>
          </w:p>
        </w:tc>
        <w:tc>
          <w:tcPr>
            <w:tcW w:w="1814" w:type="dxa"/>
            <w:vAlign w:val="center"/>
          </w:tcPr>
          <w:p w14:paraId="1B235E2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36DEFE4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23CD4E3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1F4DDACC" w14:textId="77777777">
        <w:trPr>
          <w:jc w:val="center"/>
        </w:trPr>
        <w:tc>
          <w:tcPr>
            <w:tcW w:w="2835" w:type="dxa"/>
            <w:vAlign w:val="center"/>
          </w:tcPr>
          <w:p w14:paraId="7AAD966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GCN</w:t>
            </w:r>
          </w:p>
        </w:tc>
        <w:tc>
          <w:tcPr>
            <w:tcW w:w="1814" w:type="dxa"/>
            <w:vAlign w:val="center"/>
          </w:tcPr>
          <w:p w14:paraId="706FB00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07C0E8D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0EB05F8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7E0EECAE" w14:textId="77777777">
        <w:trPr>
          <w:jc w:val="center"/>
        </w:trPr>
        <w:tc>
          <w:tcPr>
            <w:tcW w:w="2835" w:type="dxa"/>
            <w:vAlign w:val="center"/>
          </w:tcPr>
          <w:p w14:paraId="08CF774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GAT</w:t>
            </w:r>
          </w:p>
        </w:tc>
        <w:tc>
          <w:tcPr>
            <w:tcW w:w="1814" w:type="dxa"/>
            <w:vAlign w:val="center"/>
          </w:tcPr>
          <w:p w14:paraId="1A2007A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59D3881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231880B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5B88376C" w14:textId="77777777">
        <w:trPr>
          <w:jc w:val="center"/>
        </w:trPr>
        <w:tc>
          <w:tcPr>
            <w:tcW w:w="2835" w:type="dxa"/>
            <w:vAlign w:val="center"/>
          </w:tcPr>
          <w:p w14:paraId="1D9AC740" w14:textId="77777777" w:rsidR="000C1569" w:rsidRPr="00991E5C" w:rsidRDefault="00000000">
            <w:pPr>
              <w:jc w:val="center"/>
              <w:rPr>
                <w:rFonts w:ascii="宋体" w:hAnsi="宋体" w:hint="eastAsia"/>
                <w:color w:val="auto"/>
              </w:rPr>
            </w:pPr>
            <w:r w:rsidRPr="00991E5C">
              <w:rPr>
                <w:rFonts w:ascii="宋体" w:hAnsi="宋体" w:hint="eastAsia"/>
                <w:color w:val="auto"/>
                <w:sz w:val="21"/>
              </w:rPr>
              <w:lastRenderedPageBreak/>
              <w:t>异构 GAT（本文）</w:t>
            </w:r>
          </w:p>
        </w:tc>
        <w:tc>
          <w:tcPr>
            <w:tcW w:w="1814" w:type="dxa"/>
            <w:vAlign w:val="center"/>
          </w:tcPr>
          <w:p w14:paraId="55DA956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3DA352C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3DAAC65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bl>
    <w:p w14:paraId="13C30414" w14:textId="77777777" w:rsidR="000C1569" w:rsidRPr="00991E5C" w:rsidRDefault="000C1569">
      <w:pPr>
        <w:rPr>
          <w:rFonts w:ascii="宋体" w:hAnsi="宋体" w:hint="eastAsia"/>
          <w:color w:val="auto"/>
        </w:rPr>
      </w:pPr>
    </w:p>
    <w:p w14:paraId="3B801E93" w14:textId="77777777" w:rsidR="000C1569" w:rsidRPr="00991E5C" w:rsidRDefault="00000000">
      <w:pPr>
        <w:pStyle w:val="21"/>
        <w:rPr>
          <w:rFonts w:ascii="宋体" w:eastAsia="宋体" w:hAnsi="宋体" w:hint="eastAsia"/>
          <w:color w:val="auto"/>
        </w:rPr>
      </w:pPr>
      <w:bookmarkStart w:id="66" w:name="_Toc232282530"/>
      <w:r w:rsidRPr="00991E5C">
        <w:rPr>
          <w:rFonts w:ascii="宋体" w:eastAsia="宋体" w:hAnsi="宋体" w:hint="eastAsia"/>
          <w:color w:val="auto"/>
        </w:rPr>
        <w:t>3.8 TrustScore 可信评价实验</w:t>
      </w:r>
      <w:bookmarkEnd w:id="66"/>
    </w:p>
    <w:p w14:paraId="3D21C6CB"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实验使用 ALCE 和 FEVER 进行声明级证据验证。ALCE 用于评价引用覆盖和引用支持，FEVER 用于评价支持、矛盾和证据不足。系统将答案拆分为 Claim，建立 Claim-Evidence 矩阵，比较仅来源信誉、RAGAS/ARES 类质量评测、ALCE/FActScore 类声明支持评测、NLI 证据验证和本文 TrustScore。</w:t>
      </w:r>
    </w:p>
    <w:p w14:paraId="53D427F8"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核心指标为证据支持准确率，以及 TrustScore 与人工评分的相关性。前者评价 NLI 对声明—证据支持关系的识别能力；后者使用 Spearman 和 Pearson 系数衡量自动可信评分与人工判断的一致程度。人工评分围绕证据质量、覆盖率、来源独立性、RetrievalStability、时效一致性、声明支持、来源独立性和知识投毒风险进行。</w:t>
      </w:r>
    </w:p>
    <w:p w14:paraId="0D0E4737" w14:textId="77777777" w:rsidR="000C1569" w:rsidRPr="00991E5C" w:rsidRDefault="00000000">
      <w:pPr>
        <w:pStyle w:val="af7"/>
        <w:keepNext/>
        <w:rPr>
          <w:rFonts w:ascii="宋体" w:hAnsi="宋体" w:hint="eastAsia"/>
          <w:color w:val="auto"/>
          <w:lang w:eastAsia="zh-CN"/>
        </w:rPr>
      </w:pPr>
      <w:r w:rsidRPr="00991E5C">
        <w:rPr>
          <w:rFonts w:ascii="宋体" w:hAnsi="宋体" w:hint="eastAsia"/>
          <w:color w:val="auto"/>
          <w:lang w:eastAsia="zh-CN"/>
        </w:rPr>
        <w:t>表 16  声明级可信评分方法对比</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8"/>
        <w:gridCol w:w="1701"/>
        <w:gridCol w:w="1701"/>
        <w:gridCol w:w="1474"/>
        <w:gridCol w:w="1360"/>
      </w:tblGrid>
      <w:tr w:rsidR="000C1569" w:rsidRPr="00991E5C" w14:paraId="18124FD6" w14:textId="77777777">
        <w:trPr>
          <w:tblHeader/>
          <w:jc w:val="center"/>
        </w:trPr>
        <w:tc>
          <w:tcPr>
            <w:tcW w:w="2438" w:type="dxa"/>
            <w:vAlign w:val="center"/>
          </w:tcPr>
          <w:p w14:paraId="77CEAE97"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评分方法</w:t>
            </w:r>
          </w:p>
        </w:tc>
        <w:tc>
          <w:tcPr>
            <w:tcW w:w="1701" w:type="dxa"/>
            <w:vAlign w:val="center"/>
          </w:tcPr>
          <w:p w14:paraId="4F0CDE1A"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Claim 支持 F1</w:t>
            </w:r>
          </w:p>
        </w:tc>
        <w:tc>
          <w:tcPr>
            <w:tcW w:w="1701" w:type="dxa"/>
            <w:vAlign w:val="center"/>
          </w:tcPr>
          <w:p w14:paraId="3BB1600A"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可信区分 AUROC</w:t>
            </w:r>
          </w:p>
        </w:tc>
        <w:tc>
          <w:tcPr>
            <w:tcW w:w="1474" w:type="dxa"/>
            <w:vAlign w:val="center"/>
          </w:tcPr>
          <w:p w14:paraId="1EBE3C3F"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Spearman</w:t>
            </w:r>
          </w:p>
        </w:tc>
        <w:tc>
          <w:tcPr>
            <w:tcW w:w="1360" w:type="dxa"/>
            <w:vAlign w:val="center"/>
          </w:tcPr>
          <w:p w14:paraId="031A03D9"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ECE</w:t>
            </w:r>
          </w:p>
        </w:tc>
      </w:tr>
      <w:tr w:rsidR="000C1569" w:rsidRPr="00991E5C" w14:paraId="3B18521B" w14:textId="77777777">
        <w:trPr>
          <w:jc w:val="center"/>
        </w:trPr>
        <w:tc>
          <w:tcPr>
            <w:tcW w:w="2438" w:type="dxa"/>
            <w:vAlign w:val="center"/>
          </w:tcPr>
          <w:p w14:paraId="118D7A7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仅来源信誉</w:t>
            </w:r>
          </w:p>
        </w:tc>
        <w:tc>
          <w:tcPr>
            <w:tcW w:w="1701" w:type="dxa"/>
            <w:vAlign w:val="center"/>
          </w:tcPr>
          <w:p w14:paraId="7BA0212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701" w:type="dxa"/>
            <w:vAlign w:val="center"/>
          </w:tcPr>
          <w:p w14:paraId="492429D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0B66B75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360" w:type="dxa"/>
            <w:vAlign w:val="center"/>
          </w:tcPr>
          <w:p w14:paraId="7E95277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64371864" w14:textId="77777777">
        <w:trPr>
          <w:jc w:val="center"/>
        </w:trPr>
        <w:tc>
          <w:tcPr>
            <w:tcW w:w="2438" w:type="dxa"/>
            <w:vAlign w:val="center"/>
          </w:tcPr>
          <w:p w14:paraId="2F12A71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RAGAS / ARES 类质量评测</w:t>
            </w:r>
          </w:p>
        </w:tc>
        <w:tc>
          <w:tcPr>
            <w:tcW w:w="1701" w:type="dxa"/>
            <w:vAlign w:val="center"/>
          </w:tcPr>
          <w:p w14:paraId="79A193B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701" w:type="dxa"/>
            <w:vAlign w:val="center"/>
          </w:tcPr>
          <w:p w14:paraId="46ACDCA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709AA2C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360" w:type="dxa"/>
            <w:vAlign w:val="center"/>
          </w:tcPr>
          <w:p w14:paraId="7764770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46EB1B30" w14:textId="77777777">
        <w:trPr>
          <w:jc w:val="center"/>
        </w:trPr>
        <w:tc>
          <w:tcPr>
            <w:tcW w:w="2438" w:type="dxa"/>
            <w:vAlign w:val="center"/>
          </w:tcPr>
          <w:p w14:paraId="30AF8DDE" w14:textId="77777777" w:rsidR="000C1569" w:rsidRPr="00991E5C" w:rsidRDefault="00000000">
            <w:pPr>
              <w:jc w:val="center"/>
              <w:rPr>
                <w:rFonts w:ascii="宋体" w:hAnsi="宋体" w:hint="eastAsia"/>
                <w:color w:val="auto"/>
              </w:rPr>
            </w:pPr>
            <w:r w:rsidRPr="00991E5C">
              <w:rPr>
                <w:rFonts w:ascii="宋体" w:hAnsi="宋体" w:hint="eastAsia"/>
                <w:color w:val="auto"/>
                <w:sz w:val="21"/>
              </w:rPr>
              <w:t>ALCE / FActScore 类事实评测</w:t>
            </w:r>
          </w:p>
        </w:tc>
        <w:tc>
          <w:tcPr>
            <w:tcW w:w="1701" w:type="dxa"/>
            <w:vAlign w:val="center"/>
          </w:tcPr>
          <w:p w14:paraId="59E259C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701" w:type="dxa"/>
            <w:vAlign w:val="center"/>
          </w:tcPr>
          <w:p w14:paraId="5B9C441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14EC59A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360" w:type="dxa"/>
            <w:vAlign w:val="center"/>
          </w:tcPr>
          <w:p w14:paraId="4A374F5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1FFA5B1D" w14:textId="77777777">
        <w:trPr>
          <w:jc w:val="center"/>
        </w:trPr>
        <w:tc>
          <w:tcPr>
            <w:tcW w:w="2438" w:type="dxa"/>
            <w:vAlign w:val="center"/>
          </w:tcPr>
          <w:p w14:paraId="447ED9D4"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NLI 声明—证据矩阵</w:t>
            </w:r>
          </w:p>
        </w:tc>
        <w:tc>
          <w:tcPr>
            <w:tcW w:w="1701" w:type="dxa"/>
            <w:vAlign w:val="center"/>
          </w:tcPr>
          <w:p w14:paraId="5177683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701" w:type="dxa"/>
            <w:vAlign w:val="center"/>
          </w:tcPr>
          <w:p w14:paraId="6CE6DE4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6FEA15C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360" w:type="dxa"/>
            <w:vAlign w:val="center"/>
          </w:tcPr>
          <w:p w14:paraId="0252079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48A22CFE" w14:textId="77777777">
        <w:trPr>
          <w:jc w:val="center"/>
        </w:trPr>
        <w:tc>
          <w:tcPr>
            <w:tcW w:w="2438" w:type="dxa"/>
            <w:vAlign w:val="center"/>
          </w:tcPr>
          <w:p w14:paraId="62863BE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TrustScore（本文）</w:t>
            </w:r>
          </w:p>
        </w:tc>
        <w:tc>
          <w:tcPr>
            <w:tcW w:w="1701" w:type="dxa"/>
            <w:vAlign w:val="center"/>
          </w:tcPr>
          <w:p w14:paraId="52B511F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701" w:type="dxa"/>
            <w:vAlign w:val="center"/>
          </w:tcPr>
          <w:p w14:paraId="0780078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55ADA01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360" w:type="dxa"/>
            <w:vAlign w:val="center"/>
          </w:tcPr>
          <w:p w14:paraId="00E4126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bl>
    <w:p w14:paraId="10A4DBA0" w14:textId="77777777" w:rsidR="000C1569" w:rsidRPr="00991E5C" w:rsidRDefault="000C1569">
      <w:pPr>
        <w:rPr>
          <w:rFonts w:ascii="宋体" w:hAnsi="宋体" w:hint="eastAsia"/>
          <w:color w:val="auto"/>
        </w:rPr>
      </w:pPr>
    </w:p>
    <w:p w14:paraId="1F8A55C7" w14:textId="77777777" w:rsidR="000C1569" w:rsidRPr="00991E5C" w:rsidRDefault="00000000">
      <w:pPr>
        <w:pStyle w:val="21"/>
        <w:rPr>
          <w:rFonts w:ascii="宋体" w:eastAsia="宋体" w:hAnsi="宋体" w:hint="eastAsia"/>
          <w:color w:val="auto"/>
          <w:lang w:eastAsia="zh-CN"/>
        </w:rPr>
      </w:pPr>
      <w:bookmarkStart w:id="67" w:name="_Toc232282531"/>
      <w:r w:rsidRPr="00991E5C">
        <w:rPr>
          <w:rFonts w:ascii="宋体" w:eastAsia="宋体" w:hAnsi="宋体" w:hint="eastAsia"/>
          <w:color w:val="auto"/>
          <w:lang w:eastAsia="zh-CN"/>
        </w:rPr>
        <w:t>3.9 可信重生成与闭环效果实验</w:t>
      </w:r>
      <w:bookmarkEnd w:id="67"/>
    </w:p>
    <w:p w14:paraId="1909862B"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比较无防御、困惑度过滤、FilterRAG 类过滤、RobustRAG 类隔离聚合、RAGuard 类扩大候选与过滤、RAGForensics 类错误溯源、仅隔离高风险片段和本文完整闭环。</w:t>
      </w:r>
      <w:r w:rsidRPr="00991E5C">
        <w:rPr>
          <w:rFonts w:ascii="宋体" w:hAnsi="宋体" w:hint="eastAsia"/>
          <w:color w:val="auto"/>
          <w:lang w:eastAsia="zh-CN"/>
        </w:rPr>
        <w:lastRenderedPageBreak/>
        <w:t>完整闭环先隔离因果确认片段，再执行风险感知重检索与可信重生成，并对新答案再次进行 NLI 验证。</w:t>
      </w:r>
    </w:p>
    <w:p w14:paraId="1D6CCF0E" w14:textId="77777777" w:rsidR="000C1569" w:rsidRPr="00991E5C" w:rsidRDefault="00000000">
      <w:pPr>
        <w:ind w:firstLine="0"/>
        <w:jc w:val="center"/>
        <w:rPr>
          <w:rFonts w:ascii="宋体" w:hAnsi="宋体" w:hint="eastAsia"/>
          <w:color w:val="auto"/>
        </w:rPr>
      </w:pPr>
      <w:r w:rsidRPr="00991E5C">
        <w:rPr>
          <w:rFonts w:ascii="宋体" w:hAnsi="宋体" w:hint="eastAsia"/>
          <w:color w:val="auto"/>
          <w:sz w:val="22"/>
        </w:rPr>
        <w:t>RecoveryRate=(ASR_before-ASR_after)/ASR_before</w:t>
      </w:r>
      <w:r w:rsidRPr="00991E5C">
        <w:rPr>
          <w:rFonts w:ascii="宋体" w:hAnsi="宋体" w:hint="eastAsia"/>
          <w:color w:val="auto"/>
        </w:rPr>
        <w:t xml:space="preserve">    （3-2）</w:t>
      </w:r>
    </w:p>
    <w:p w14:paraId="724FFEBC" w14:textId="77777777" w:rsidR="000C1569" w:rsidRPr="00991E5C" w:rsidRDefault="00000000">
      <w:pPr>
        <w:pStyle w:val="af7"/>
        <w:keepNext/>
        <w:rPr>
          <w:rFonts w:ascii="宋体" w:hAnsi="宋体" w:hint="eastAsia"/>
          <w:color w:val="auto"/>
          <w:lang w:eastAsia="zh-CN"/>
        </w:rPr>
      </w:pPr>
      <w:r w:rsidRPr="00991E5C">
        <w:rPr>
          <w:rFonts w:ascii="宋体" w:hAnsi="宋体" w:hint="eastAsia"/>
          <w:color w:val="auto"/>
          <w:lang w:eastAsia="zh-CN"/>
        </w:rPr>
        <w:t>表 17  防御前后攻击成功率与可信分对比</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304"/>
        <w:gridCol w:w="1304"/>
        <w:gridCol w:w="1417"/>
        <w:gridCol w:w="1530"/>
        <w:gridCol w:w="1530"/>
      </w:tblGrid>
      <w:tr w:rsidR="000C1569" w:rsidRPr="00991E5C" w14:paraId="459BAE39" w14:textId="77777777">
        <w:trPr>
          <w:tblHeader/>
          <w:jc w:val="center"/>
        </w:trPr>
        <w:tc>
          <w:tcPr>
            <w:tcW w:w="1984" w:type="dxa"/>
            <w:vAlign w:val="center"/>
          </w:tcPr>
          <w:p w14:paraId="01EC6A69"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方法</w:t>
            </w:r>
          </w:p>
        </w:tc>
        <w:tc>
          <w:tcPr>
            <w:tcW w:w="1304" w:type="dxa"/>
            <w:vAlign w:val="center"/>
          </w:tcPr>
          <w:p w14:paraId="65BAF836"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ASR_before</w:t>
            </w:r>
          </w:p>
        </w:tc>
        <w:tc>
          <w:tcPr>
            <w:tcW w:w="1304" w:type="dxa"/>
            <w:vAlign w:val="center"/>
          </w:tcPr>
          <w:p w14:paraId="50D1270E"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ASR_after</w:t>
            </w:r>
          </w:p>
        </w:tc>
        <w:tc>
          <w:tcPr>
            <w:tcW w:w="1417" w:type="dxa"/>
            <w:vAlign w:val="center"/>
          </w:tcPr>
          <w:p w14:paraId="02D42319"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RecoveryRate</w:t>
            </w:r>
          </w:p>
        </w:tc>
        <w:tc>
          <w:tcPr>
            <w:tcW w:w="1530" w:type="dxa"/>
            <w:vAlign w:val="center"/>
          </w:tcPr>
          <w:p w14:paraId="1F5335D9"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TrustScore_before</w:t>
            </w:r>
          </w:p>
        </w:tc>
        <w:tc>
          <w:tcPr>
            <w:tcW w:w="1530" w:type="dxa"/>
            <w:vAlign w:val="center"/>
          </w:tcPr>
          <w:p w14:paraId="56458F6A"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TrustScore_after</w:t>
            </w:r>
          </w:p>
        </w:tc>
      </w:tr>
      <w:tr w:rsidR="000C1569" w:rsidRPr="00991E5C" w14:paraId="2585C70B" w14:textId="77777777">
        <w:trPr>
          <w:jc w:val="center"/>
        </w:trPr>
        <w:tc>
          <w:tcPr>
            <w:tcW w:w="1984" w:type="dxa"/>
            <w:vAlign w:val="center"/>
          </w:tcPr>
          <w:p w14:paraId="00779CF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无防御</w:t>
            </w:r>
          </w:p>
        </w:tc>
        <w:tc>
          <w:tcPr>
            <w:tcW w:w="1304" w:type="dxa"/>
            <w:vAlign w:val="center"/>
          </w:tcPr>
          <w:p w14:paraId="07CCBA6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304" w:type="dxa"/>
            <w:vAlign w:val="center"/>
          </w:tcPr>
          <w:p w14:paraId="54177D4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17" w:type="dxa"/>
            <w:vAlign w:val="center"/>
          </w:tcPr>
          <w:p w14:paraId="242EB25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530" w:type="dxa"/>
            <w:vAlign w:val="center"/>
          </w:tcPr>
          <w:p w14:paraId="2E7BF6E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530" w:type="dxa"/>
            <w:vAlign w:val="center"/>
          </w:tcPr>
          <w:p w14:paraId="64BC43E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78696E3D" w14:textId="77777777">
        <w:trPr>
          <w:jc w:val="center"/>
        </w:trPr>
        <w:tc>
          <w:tcPr>
            <w:tcW w:w="1984" w:type="dxa"/>
            <w:vAlign w:val="center"/>
          </w:tcPr>
          <w:p w14:paraId="1831A77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FilterRAG 类过滤</w:t>
            </w:r>
          </w:p>
        </w:tc>
        <w:tc>
          <w:tcPr>
            <w:tcW w:w="1304" w:type="dxa"/>
            <w:vAlign w:val="center"/>
          </w:tcPr>
          <w:p w14:paraId="43F2827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304" w:type="dxa"/>
            <w:vAlign w:val="center"/>
          </w:tcPr>
          <w:p w14:paraId="4983908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17" w:type="dxa"/>
            <w:vAlign w:val="center"/>
          </w:tcPr>
          <w:p w14:paraId="574B821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530" w:type="dxa"/>
            <w:vAlign w:val="center"/>
          </w:tcPr>
          <w:p w14:paraId="06C9EB3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530" w:type="dxa"/>
            <w:vAlign w:val="center"/>
          </w:tcPr>
          <w:p w14:paraId="0B52894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01F36F18" w14:textId="77777777">
        <w:trPr>
          <w:jc w:val="center"/>
        </w:trPr>
        <w:tc>
          <w:tcPr>
            <w:tcW w:w="1984" w:type="dxa"/>
            <w:vAlign w:val="center"/>
          </w:tcPr>
          <w:p w14:paraId="7FB7074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RobustRAG 类隔离聚合</w:t>
            </w:r>
          </w:p>
        </w:tc>
        <w:tc>
          <w:tcPr>
            <w:tcW w:w="1304" w:type="dxa"/>
            <w:vAlign w:val="center"/>
          </w:tcPr>
          <w:p w14:paraId="2B9E347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304" w:type="dxa"/>
            <w:vAlign w:val="center"/>
          </w:tcPr>
          <w:p w14:paraId="6F4E6ED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17" w:type="dxa"/>
            <w:vAlign w:val="center"/>
          </w:tcPr>
          <w:p w14:paraId="2EFF639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530" w:type="dxa"/>
            <w:vAlign w:val="center"/>
          </w:tcPr>
          <w:p w14:paraId="169C229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530" w:type="dxa"/>
            <w:vAlign w:val="center"/>
          </w:tcPr>
          <w:p w14:paraId="7EE713E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61A8AA74" w14:textId="77777777">
        <w:trPr>
          <w:jc w:val="center"/>
        </w:trPr>
        <w:tc>
          <w:tcPr>
            <w:tcW w:w="1984" w:type="dxa"/>
            <w:vAlign w:val="center"/>
          </w:tcPr>
          <w:p w14:paraId="72F9AE0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RAGuard 类防御</w:t>
            </w:r>
          </w:p>
        </w:tc>
        <w:tc>
          <w:tcPr>
            <w:tcW w:w="1304" w:type="dxa"/>
            <w:vAlign w:val="center"/>
          </w:tcPr>
          <w:p w14:paraId="6F96393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304" w:type="dxa"/>
            <w:vAlign w:val="center"/>
          </w:tcPr>
          <w:p w14:paraId="711E728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17" w:type="dxa"/>
            <w:vAlign w:val="center"/>
          </w:tcPr>
          <w:p w14:paraId="381DC7F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530" w:type="dxa"/>
            <w:vAlign w:val="center"/>
          </w:tcPr>
          <w:p w14:paraId="698D3DD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530" w:type="dxa"/>
            <w:vAlign w:val="center"/>
          </w:tcPr>
          <w:p w14:paraId="6A8A95F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04574B65" w14:textId="77777777">
        <w:trPr>
          <w:jc w:val="center"/>
        </w:trPr>
        <w:tc>
          <w:tcPr>
            <w:tcW w:w="1984" w:type="dxa"/>
            <w:vAlign w:val="center"/>
          </w:tcPr>
          <w:p w14:paraId="1EA0100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RAGForensics 类溯源</w:t>
            </w:r>
          </w:p>
        </w:tc>
        <w:tc>
          <w:tcPr>
            <w:tcW w:w="1304" w:type="dxa"/>
            <w:vAlign w:val="center"/>
          </w:tcPr>
          <w:p w14:paraId="7D9418A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304" w:type="dxa"/>
            <w:vAlign w:val="center"/>
          </w:tcPr>
          <w:p w14:paraId="3583F59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17" w:type="dxa"/>
            <w:vAlign w:val="center"/>
          </w:tcPr>
          <w:p w14:paraId="2271CA8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530" w:type="dxa"/>
            <w:vAlign w:val="center"/>
          </w:tcPr>
          <w:p w14:paraId="0273254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530" w:type="dxa"/>
            <w:vAlign w:val="center"/>
          </w:tcPr>
          <w:p w14:paraId="166A3A9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1632EE8B" w14:textId="77777777">
        <w:trPr>
          <w:jc w:val="center"/>
        </w:trPr>
        <w:tc>
          <w:tcPr>
            <w:tcW w:w="1984" w:type="dxa"/>
            <w:vAlign w:val="center"/>
          </w:tcPr>
          <w:p w14:paraId="23F4083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完整闭环（本文）</w:t>
            </w:r>
          </w:p>
        </w:tc>
        <w:tc>
          <w:tcPr>
            <w:tcW w:w="1304" w:type="dxa"/>
            <w:vAlign w:val="center"/>
          </w:tcPr>
          <w:p w14:paraId="63EB9AA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304" w:type="dxa"/>
            <w:vAlign w:val="center"/>
          </w:tcPr>
          <w:p w14:paraId="60995B8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17" w:type="dxa"/>
            <w:vAlign w:val="center"/>
          </w:tcPr>
          <w:p w14:paraId="765A0A5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530" w:type="dxa"/>
            <w:vAlign w:val="center"/>
          </w:tcPr>
          <w:p w14:paraId="774C58F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530" w:type="dxa"/>
            <w:vAlign w:val="center"/>
          </w:tcPr>
          <w:p w14:paraId="46FDEB2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bl>
    <w:p w14:paraId="3AF606E4" w14:textId="77777777" w:rsidR="000C1569" w:rsidRPr="00991E5C" w:rsidRDefault="000C1569">
      <w:pPr>
        <w:rPr>
          <w:rFonts w:ascii="宋体" w:hAnsi="宋体" w:hint="eastAsia"/>
          <w:color w:val="auto"/>
        </w:rPr>
      </w:pPr>
    </w:p>
    <w:p w14:paraId="0B731BBE" w14:textId="77777777" w:rsidR="000C1569" w:rsidRPr="00991E5C" w:rsidRDefault="00000000">
      <w:pPr>
        <w:pStyle w:val="af7"/>
        <w:keepNext/>
        <w:rPr>
          <w:rFonts w:ascii="宋体" w:hAnsi="宋体" w:hint="eastAsia"/>
          <w:color w:val="auto"/>
          <w:lang w:eastAsia="zh-CN"/>
        </w:rPr>
      </w:pPr>
      <w:r w:rsidRPr="00991E5C">
        <w:rPr>
          <w:rFonts w:ascii="宋体" w:hAnsi="宋体" w:hint="eastAsia"/>
          <w:color w:val="auto"/>
          <w:lang w:eastAsia="zh-CN"/>
        </w:rPr>
        <w:t>表 18  证据支持与投毒隔离质量对比</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927"/>
        <w:gridCol w:w="2041"/>
        <w:gridCol w:w="1814"/>
        <w:gridCol w:w="1474"/>
      </w:tblGrid>
      <w:tr w:rsidR="000C1569" w:rsidRPr="00991E5C" w14:paraId="5B473BAE" w14:textId="77777777">
        <w:trPr>
          <w:tblHeader/>
          <w:jc w:val="center"/>
        </w:trPr>
        <w:tc>
          <w:tcPr>
            <w:tcW w:w="2268" w:type="dxa"/>
            <w:vAlign w:val="center"/>
          </w:tcPr>
          <w:p w14:paraId="59FC035E"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方法</w:t>
            </w:r>
          </w:p>
        </w:tc>
        <w:tc>
          <w:tcPr>
            <w:tcW w:w="1927" w:type="dxa"/>
            <w:vAlign w:val="center"/>
          </w:tcPr>
          <w:p w14:paraId="341A0198"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EvidenceSupportRate</w:t>
            </w:r>
          </w:p>
        </w:tc>
        <w:tc>
          <w:tcPr>
            <w:tcW w:w="2041" w:type="dxa"/>
            <w:vAlign w:val="center"/>
          </w:tcPr>
          <w:p w14:paraId="64BBF2E4"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PoisonIsolationPrecision</w:t>
            </w:r>
          </w:p>
        </w:tc>
        <w:tc>
          <w:tcPr>
            <w:tcW w:w="1814" w:type="dxa"/>
            <w:vAlign w:val="center"/>
          </w:tcPr>
          <w:p w14:paraId="19620A65"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FalseIsolationRate</w:t>
            </w:r>
          </w:p>
        </w:tc>
        <w:tc>
          <w:tcPr>
            <w:tcW w:w="1474" w:type="dxa"/>
            <w:vAlign w:val="center"/>
          </w:tcPr>
          <w:p w14:paraId="613577F1"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平均延迟</w:t>
            </w:r>
          </w:p>
        </w:tc>
      </w:tr>
      <w:tr w:rsidR="000C1569" w:rsidRPr="00991E5C" w14:paraId="6AB94729" w14:textId="77777777">
        <w:trPr>
          <w:jc w:val="center"/>
        </w:trPr>
        <w:tc>
          <w:tcPr>
            <w:tcW w:w="2268" w:type="dxa"/>
            <w:vAlign w:val="center"/>
          </w:tcPr>
          <w:p w14:paraId="56C967F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无防御</w:t>
            </w:r>
          </w:p>
        </w:tc>
        <w:tc>
          <w:tcPr>
            <w:tcW w:w="1927" w:type="dxa"/>
            <w:vAlign w:val="center"/>
          </w:tcPr>
          <w:p w14:paraId="07A63BD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2041" w:type="dxa"/>
            <w:vAlign w:val="center"/>
          </w:tcPr>
          <w:p w14:paraId="0F5230B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5F23001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5CC773F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435089AD" w14:textId="77777777">
        <w:trPr>
          <w:jc w:val="center"/>
        </w:trPr>
        <w:tc>
          <w:tcPr>
            <w:tcW w:w="2268" w:type="dxa"/>
            <w:vAlign w:val="center"/>
          </w:tcPr>
          <w:p w14:paraId="60EBEE1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仅静态过滤</w:t>
            </w:r>
          </w:p>
        </w:tc>
        <w:tc>
          <w:tcPr>
            <w:tcW w:w="1927" w:type="dxa"/>
            <w:vAlign w:val="center"/>
          </w:tcPr>
          <w:p w14:paraId="5619243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2041" w:type="dxa"/>
            <w:vAlign w:val="center"/>
          </w:tcPr>
          <w:p w14:paraId="1D905A7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45EAFE9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6336AB2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61687E65" w14:textId="77777777">
        <w:trPr>
          <w:jc w:val="center"/>
        </w:trPr>
        <w:tc>
          <w:tcPr>
            <w:tcW w:w="2268" w:type="dxa"/>
            <w:vAlign w:val="center"/>
          </w:tcPr>
          <w:p w14:paraId="03BE868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仅因果隔离</w:t>
            </w:r>
          </w:p>
        </w:tc>
        <w:tc>
          <w:tcPr>
            <w:tcW w:w="1927" w:type="dxa"/>
            <w:vAlign w:val="center"/>
          </w:tcPr>
          <w:p w14:paraId="3F3B598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2041" w:type="dxa"/>
            <w:vAlign w:val="center"/>
          </w:tcPr>
          <w:p w14:paraId="62E69F9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4485D80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5DBE1CE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r w:rsidR="000C1569" w:rsidRPr="00991E5C" w14:paraId="6665323E" w14:textId="77777777">
        <w:trPr>
          <w:jc w:val="center"/>
        </w:trPr>
        <w:tc>
          <w:tcPr>
            <w:tcW w:w="2268" w:type="dxa"/>
            <w:vAlign w:val="center"/>
          </w:tcPr>
          <w:p w14:paraId="00C5E1C8"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完整闭环（本文）</w:t>
            </w:r>
          </w:p>
        </w:tc>
        <w:tc>
          <w:tcPr>
            <w:tcW w:w="1927" w:type="dxa"/>
            <w:vAlign w:val="center"/>
          </w:tcPr>
          <w:p w14:paraId="42735726"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2041" w:type="dxa"/>
            <w:vAlign w:val="center"/>
          </w:tcPr>
          <w:p w14:paraId="5DE32E1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814" w:type="dxa"/>
            <w:vAlign w:val="center"/>
          </w:tcPr>
          <w:p w14:paraId="6F6AF845"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c>
          <w:tcPr>
            <w:tcW w:w="1474" w:type="dxa"/>
            <w:vAlign w:val="center"/>
          </w:tcPr>
          <w:p w14:paraId="75C374C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待实测</w:t>
            </w:r>
          </w:p>
        </w:tc>
      </w:tr>
    </w:tbl>
    <w:p w14:paraId="534556E7" w14:textId="77777777" w:rsidR="000C1569" w:rsidRPr="00991E5C" w:rsidRDefault="000C1569">
      <w:pPr>
        <w:rPr>
          <w:rFonts w:ascii="宋体" w:hAnsi="宋体" w:hint="eastAsia"/>
          <w:color w:val="auto"/>
        </w:rPr>
      </w:pPr>
    </w:p>
    <w:p w14:paraId="2623C8B7" w14:textId="77777777" w:rsidR="000C1569" w:rsidRPr="00991E5C" w:rsidRDefault="00000000">
      <w:pPr>
        <w:pStyle w:val="21"/>
        <w:rPr>
          <w:rFonts w:ascii="宋体" w:eastAsia="宋体" w:hAnsi="宋体" w:hint="eastAsia"/>
          <w:color w:val="auto"/>
          <w:lang w:eastAsia="zh-CN"/>
        </w:rPr>
      </w:pPr>
      <w:bookmarkStart w:id="68" w:name="_Toc232282532"/>
      <w:r w:rsidRPr="00991E5C">
        <w:rPr>
          <w:rFonts w:ascii="宋体" w:eastAsia="宋体" w:hAnsi="宋体" w:hint="eastAsia"/>
          <w:color w:val="auto"/>
          <w:lang w:eastAsia="zh-CN"/>
        </w:rPr>
        <w:t>3.10 消融、鲁棒性与结果填写要求</w:t>
      </w:r>
      <w:bookmarkEnd w:id="68"/>
    </w:p>
    <w:p w14:paraId="45D7E46E" w14:textId="77777777" w:rsidR="000C1569" w:rsidRPr="00991E5C" w:rsidRDefault="00000000">
      <w:pPr>
        <w:pStyle w:val="a0"/>
        <w:ind w:left="480" w:firstLine="0"/>
        <w:rPr>
          <w:rFonts w:ascii="宋体" w:hAnsi="宋体" w:hint="eastAsia"/>
          <w:color w:val="auto"/>
          <w:lang w:eastAsia="zh-CN"/>
        </w:rPr>
      </w:pPr>
      <w:r w:rsidRPr="00991E5C">
        <w:rPr>
          <w:rFonts w:ascii="宋体" w:hAnsi="宋体" w:hint="eastAsia"/>
          <w:color w:val="auto"/>
          <w:lang w:eastAsia="zh-CN"/>
        </w:rPr>
        <w:t>移除 RAS：观察定向检索吸附型样本召回率变化。</w:t>
      </w:r>
    </w:p>
    <w:p w14:paraId="06632289" w14:textId="77777777" w:rsidR="000C1569" w:rsidRPr="00991E5C" w:rsidRDefault="00000000">
      <w:pPr>
        <w:pStyle w:val="a0"/>
        <w:ind w:left="480" w:firstLine="0"/>
        <w:rPr>
          <w:rFonts w:ascii="宋体" w:hAnsi="宋体" w:hint="eastAsia"/>
          <w:color w:val="auto"/>
          <w:lang w:eastAsia="zh-CN"/>
        </w:rPr>
      </w:pPr>
      <w:r w:rsidRPr="00991E5C">
        <w:rPr>
          <w:rFonts w:ascii="宋体" w:hAnsi="宋体" w:hint="eastAsia"/>
          <w:color w:val="auto"/>
          <w:lang w:eastAsia="zh-CN"/>
        </w:rPr>
        <w:lastRenderedPageBreak/>
        <w:t>移除 GIS：观察伪权威、排他性结论和错误统计样本识别变化。</w:t>
      </w:r>
    </w:p>
    <w:p w14:paraId="24309BB1" w14:textId="77777777" w:rsidR="000C1569" w:rsidRPr="00991E5C" w:rsidRDefault="00000000">
      <w:pPr>
        <w:pStyle w:val="a0"/>
        <w:ind w:left="480" w:firstLine="0"/>
        <w:rPr>
          <w:rFonts w:ascii="宋体" w:hAnsi="宋体" w:hint="eastAsia"/>
          <w:color w:val="auto"/>
          <w:lang w:eastAsia="zh-CN"/>
        </w:rPr>
      </w:pPr>
      <w:r w:rsidRPr="00991E5C">
        <w:rPr>
          <w:rFonts w:ascii="宋体" w:hAnsi="宋体" w:hint="eastAsia"/>
          <w:color w:val="auto"/>
          <w:lang w:eastAsia="zh-CN"/>
        </w:rPr>
        <w:t>移除反事实验证：观察相关但非致错片段的误报变化。</w:t>
      </w:r>
    </w:p>
    <w:p w14:paraId="77D1986F" w14:textId="77777777" w:rsidR="000C1569" w:rsidRPr="00991E5C" w:rsidRDefault="00000000">
      <w:pPr>
        <w:pStyle w:val="a0"/>
        <w:ind w:left="480" w:firstLine="0"/>
        <w:rPr>
          <w:rFonts w:ascii="宋体" w:hAnsi="宋体" w:hint="eastAsia"/>
          <w:color w:val="auto"/>
          <w:lang w:eastAsia="zh-CN"/>
        </w:rPr>
      </w:pPr>
      <w:r w:rsidRPr="00991E5C">
        <w:rPr>
          <w:rFonts w:ascii="宋体" w:hAnsi="宋体" w:hint="eastAsia"/>
          <w:color w:val="auto"/>
          <w:lang w:eastAsia="zh-CN"/>
        </w:rPr>
        <w:t>移除 Query 节点或图谱关系边：观察站群和跨库传播溯源变化。</w:t>
      </w:r>
    </w:p>
    <w:p w14:paraId="3ED1D0F0" w14:textId="77777777" w:rsidR="000C1569" w:rsidRPr="00991E5C" w:rsidRDefault="00000000">
      <w:pPr>
        <w:pStyle w:val="a0"/>
        <w:ind w:left="480" w:firstLine="0"/>
        <w:rPr>
          <w:rFonts w:ascii="宋体" w:hAnsi="宋体" w:hint="eastAsia"/>
          <w:color w:val="auto"/>
        </w:rPr>
      </w:pPr>
      <w:r w:rsidRPr="00991E5C">
        <w:rPr>
          <w:rFonts w:ascii="宋体" w:hAnsi="宋体" w:hint="eastAsia"/>
          <w:color w:val="auto"/>
        </w:rPr>
        <w:t>移除 NLI 或 ClaimSupport：观察有引用但不支持声明问题的识别变化。</w:t>
      </w:r>
    </w:p>
    <w:p w14:paraId="12494F59" w14:textId="77777777" w:rsidR="000C1569" w:rsidRPr="00991E5C" w:rsidRDefault="00000000">
      <w:pPr>
        <w:pStyle w:val="a0"/>
        <w:ind w:left="480" w:firstLine="0"/>
        <w:rPr>
          <w:rFonts w:ascii="宋体" w:hAnsi="宋体" w:hint="eastAsia"/>
          <w:color w:val="auto"/>
        </w:rPr>
      </w:pPr>
      <w:r w:rsidRPr="00991E5C">
        <w:rPr>
          <w:rFonts w:ascii="宋体" w:hAnsi="宋体" w:hint="eastAsia"/>
          <w:color w:val="auto"/>
        </w:rPr>
        <w:t>在不同 Query 改写、检索器、生成模型、N 和 K 下测试泛化能力。</w:t>
      </w:r>
    </w:p>
    <w:p w14:paraId="2175B9BD"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报告表格中的“待实测”必须在原型实现完成后替换为固定测试集上的真实结果，不得用目标值代替实测结果。每次填写应同时记录数据集版本、样本规模、随机种子、检索器、生成模型、N/K 设置、阈值来源、重复次数、均值、标准差和 95% 置信区间。阈值只能在训练集或验证集选择，固定后一次性评估测试集；防御前后必须使用相同问题、知识库快照、模型版本和解码参数。</w:t>
      </w:r>
    </w:p>
    <w:p w14:paraId="3C63482D" w14:textId="77777777" w:rsidR="000C1569" w:rsidRPr="00991E5C" w:rsidRDefault="00000000">
      <w:pPr>
        <w:pStyle w:val="1"/>
        <w:rPr>
          <w:rFonts w:ascii="宋体" w:eastAsia="宋体" w:hAnsi="宋体" w:hint="eastAsia"/>
          <w:color w:val="auto"/>
          <w:lang w:eastAsia="zh-CN"/>
        </w:rPr>
      </w:pPr>
      <w:bookmarkStart w:id="69" w:name="_Toc232282533"/>
      <w:r w:rsidRPr="00991E5C">
        <w:rPr>
          <w:rFonts w:ascii="宋体" w:eastAsia="宋体" w:hAnsi="宋体" w:hint="eastAsia"/>
          <w:color w:val="auto"/>
          <w:lang w:eastAsia="zh-CN"/>
        </w:rPr>
        <w:lastRenderedPageBreak/>
        <w:t>第四章 创新性说明</w:t>
      </w:r>
      <w:bookmarkEnd w:id="69"/>
    </w:p>
    <w:p w14:paraId="47D4A8E2" w14:textId="77777777" w:rsidR="000C1569" w:rsidRPr="00991E5C" w:rsidRDefault="00000000">
      <w:pPr>
        <w:pStyle w:val="21"/>
        <w:rPr>
          <w:rFonts w:ascii="宋体" w:eastAsia="宋体" w:hAnsi="宋体" w:hint="eastAsia"/>
          <w:color w:val="auto"/>
          <w:lang w:eastAsia="zh-CN"/>
        </w:rPr>
      </w:pPr>
      <w:bookmarkStart w:id="70" w:name="_Toc232282534"/>
      <w:r w:rsidRPr="00991E5C">
        <w:rPr>
          <w:rFonts w:ascii="宋体" w:eastAsia="宋体" w:hAnsi="宋体" w:hint="eastAsia"/>
          <w:color w:val="auto"/>
          <w:lang w:eastAsia="zh-CN"/>
        </w:rPr>
        <w:t>4.1 面向攻击必要条件的双条件检测</w:t>
      </w:r>
      <w:bookmarkEnd w:id="70"/>
    </w:p>
    <w:p w14:paraId="445FCB54"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已有投毒检测常使用困惑度、关键词、重复度或单文本分类识别异常内容，PoisonedRAG 则进一步证明完整攻击必须同时满足检索条件和生成条件。本作品据此使用 RAS 度量候选 Chunk 异常进入 Top-K 的能力，使用 GIS 度量其诱导目标答案的能力，并通过 DualRisk 强调两者共同高值。这种设计适合 RAG与企业 RAG，因为两类系统虽然知识源不同，但恶意知识都必须先进入上下文，再改变生成结论。</w:t>
      </w:r>
    </w:p>
    <w:p w14:paraId="2A083E91" w14:textId="77777777" w:rsidR="000C1569" w:rsidRPr="00991E5C" w:rsidRDefault="00000000">
      <w:pPr>
        <w:pStyle w:val="21"/>
        <w:rPr>
          <w:rFonts w:ascii="宋体" w:eastAsia="宋体" w:hAnsi="宋体" w:hint="eastAsia"/>
          <w:color w:val="auto"/>
          <w:lang w:eastAsia="zh-CN"/>
        </w:rPr>
      </w:pPr>
      <w:bookmarkStart w:id="71" w:name="_Toc232282535"/>
      <w:r w:rsidRPr="00991E5C">
        <w:rPr>
          <w:rFonts w:ascii="宋体" w:eastAsia="宋体" w:hAnsi="宋体" w:hint="eastAsia"/>
          <w:color w:val="auto"/>
          <w:lang w:eastAsia="zh-CN"/>
        </w:rPr>
        <w:t>4.2 面向错误答案的四路反事实因果验证</w:t>
      </w:r>
      <w:bookmarkEnd w:id="71"/>
    </w:p>
    <w:p w14:paraId="19550D7B"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已有过滤方法通常根据片段自身特征决定保留或删除，RAGForensics 类方法能够从错误答案回溯候选文本，但相关性仍不等于实际致错。本作品固定问题、模型和解码参数，分别执行原始生成、删除可疑片段、仅使用可疑片段和可信证据替代四条路径，以 CausalScore验证“删除后是否恢复、单独使用是否足以诱导、可信替代是否纠正”。该方法适合知识投毒场景，因为它直接围绕错误答案变化提供可复核证据，并减少对普通错误、过时信息和正常高相关证据的误隔离。</w:t>
      </w:r>
    </w:p>
    <w:p w14:paraId="6EF2E220" w14:textId="77777777" w:rsidR="000C1569" w:rsidRPr="00991E5C" w:rsidRDefault="00000000">
      <w:pPr>
        <w:pStyle w:val="21"/>
        <w:rPr>
          <w:rFonts w:ascii="宋体" w:eastAsia="宋体" w:hAnsi="宋体" w:hint="eastAsia"/>
          <w:color w:val="auto"/>
          <w:lang w:eastAsia="zh-CN"/>
        </w:rPr>
      </w:pPr>
      <w:bookmarkStart w:id="72" w:name="_Toc232282536"/>
      <w:r w:rsidRPr="00991E5C">
        <w:rPr>
          <w:rFonts w:ascii="宋体" w:eastAsia="宋体" w:hAnsi="宋体" w:hint="eastAsia"/>
          <w:color w:val="auto"/>
          <w:lang w:eastAsia="zh-CN"/>
        </w:rPr>
        <w:t>4.3 面向站群与跨库传播的异构投毒传播图谱</w:t>
      </w:r>
      <w:bookmarkEnd w:id="72"/>
    </w:p>
    <w:p w14:paraId="76D9D989"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GraphRAG 和 HyperGraphRAG 通常利用图结构提升知识组织、检索和总结质量，传统文本检测则多以单文档或单 Chunk 为判断对象。本作品进一步构建面向安全溯源的异构投毒传播图谱，使用 copied_from、same_claim、caused_error、isolated_in 等关系连接网页、文档、Chunk、声明和答案，识别站群互引、跨文档复制及同一错误声明的传播路径。该图谱适合 RAG的站群场景和企业 RAG 的多版本、跨知识库场景，能够说明可疑内容从哪里来、传播到哪里以及影响了哪些答案。</w:t>
      </w:r>
    </w:p>
    <w:p w14:paraId="1E7B5CF9" w14:textId="77777777" w:rsidR="000C1569" w:rsidRPr="00991E5C" w:rsidRDefault="00000000">
      <w:pPr>
        <w:pStyle w:val="21"/>
        <w:rPr>
          <w:rFonts w:ascii="宋体" w:eastAsia="宋体" w:hAnsi="宋体" w:hint="eastAsia"/>
          <w:color w:val="auto"/>
        </w:rPr>
      </w:pPr>
      <w:bookmarkStart w:id="73" w:name="_Toc232282537"/>
      <w:r w:rsidRPr="00991E5C">
        <w:rPr>
          <w:rFonts w:ascii="宋体" w:eastAsia="宋体" w:hAnsi="宋体" w:hint="eastAsia"/>
          <w:color w:val="auto"/>
        </w:rPr>
        <w:t>4.4 声明级安全证据裁决与 TrustScore</w:t>
      </w:r>
      <w:bookmarkEnd w:id="73"/>
    </w:p>
    <w:p w14:paraId="7DAA8E33" w14:textId="77777777" w:rsidR="000C1569" w:rsidRPr="00991E5C" w:rsidRDefault="00000000">
      <w:pPr>
        <w:rPr>
          <w:rFonts w:ascii="宋体" w:hAnsi="宋体" w:hint="eastAsia"/>
          <w:color w:val="auto"/>
          <w:lang w:eastAsia="zh-CN"/>
        </w:rPr>
      </w:pPr>
      <w:r w:rsidRPr="00991E5C">
        <w:rPr>
          <w:rFonts w:ascii="宋体" w:hAnsi="宋体" w:hint="eastAsia"/>
          <w:color w:val="auto"/>
        </w:rPr>
        <w:t>RAGAS、ARES、ALCE 和 FActScore 分别从上下文质量、答案忠实性、引用质量和原子事实支持等角度进行评价，但多个引用可能来自同一错误源，回答也可能忠实复述已经被投毒的上下文。本作品将答案拆分为原子 Claim，使用 NLI 建立 Claim-</w:t>
      </w:r>
      <w:r w:rsidRPr="00991E5C">
        <w:rPr>
          <w:rFonts w:ascii="宋体" w:hAnsi="宋体" w:hint="eastAsia"/>
          <w:color w:val="auto"/>
        </w:rPr>
        <w:lastRenderedPageBreak/>
        <w:t>Evidence 矩阵，并将来源独立性、DualRisk、图谱异常、CausalScore 和矛盾证据比例纳入 TrustScore。</w:t>
      </w:r>
      <w:r w:rsidRPr="00991E5C">
        <w:rPr>
          <w:rFonts w:ascii="宋体" w:hAnsi="宋体" w:hint="eastAsia"/>
          <w:color w:val="auto"/>
          <w:lang w:eastAsia="zh-CN"/>
        </w:rPr>
        <w:t>该设计适合知识投毒场景，因为评价对象不是证据看起来是否权威，而是证据是否真正、独立、低风险地支持当前声明。</w:t>
      </w:r>
    </w:p>
    <w:p w14:paraId="131E4140" w14:textId="77777777" w:rsidR="000C1569" w:rsidRPr="00991E5C" w:rsidRDefault="00000000">
      <w:pPr>
        <w:pStyle w:val="21"/>
        <w:rPr>
          <w:rFonts w:ascii="宋体" w:eastAsia="宋体" w:hAnsi="宋体" w:hint="eastAsia"/>
          <w:color w:val="auto"/>
          <w:lang w:eastAsia="zh-CN"/>
        </w:rPr>
      </w:pPr>
      <w:bookmarkStart w:id="74" w:name="_Toc232282538"/>
      <w:r w:rsidRPr="00991E5C">
        <w:rPr>
          <w:rFonts w:ascii="宋体" w:eastAsia="宋体" w:hAnsi="宋体" w:hint="eastAsia"/>
          <w:color w:val="auto"/>
          <w:lang w:eastAsia="zh-CN"/>
        </w:rPr>
        <w:t>4.5 检测、隔离、重检索与可信重生成闭环</w:t>
      </w:r>
      <w:bookmarkEnd w:id="74"/>
    </w:p>
    <w:p w14:paraId="0AB9FE82"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已有研究往往分别完成攻击检测、静态过滤、鲁棒聚合、答案评测或投毒溯源，模块之间缺少统一反馈。本作品进一步让检测结果直接驱动处置：对经因果确认的高风险 Chunk 降权或隔离，扩大候选池并加入来源多样性和风险惩罚重新排序，再基于通过声明级裁决的证据生成答案，最后对重生成结果再次执行 NLI 与 TrustScore 复核。该闭环同时适用于开放网页和企业知识库，并可通过 ASR_before/after、EvidenceSupportRate 和 FalseIsolationRate 等指标直接验证防御效果。</w:t>
      </w:r>
    </w:p>
    <w:p w14:paraId="1C6574EE" w14:textId="77777777" w:rsidR="000C1569" w:rsidRPr="00991E5C" w:rsidRDefault="00000000">
      <w:pPr>
        <w:pStyle w:val="1"/>
        <w:rPr>
          <w:rFonts w:ascii="宋体" w:eastAsia="宋体" w:hAnsi="宋体" w:hint="eastAsia"/>
          <w:color w:val="auto"/>
          <w:lang w:eastAsia="zh-CN"/>
        </w:rPr>
      </w:pPr>
      <w:bookmarkStart w:id="75" w:name="_Toc232282539"/>
      <w:r w:rsidRPr="00991E5C">
        <w:rPr>
          <w:rFonts w:ascii="宋体" w:eastAsia="宋体" w:hAnsi="宋体" w:hint="eastAsia"/>
          <w:color w:val="auto"/>
          <w:lang w:eastAsia="zh-CN"/>
        </w:rPr>
        <w:lastRenderedPageBreak/>
        <w:t>第五章 总结</w:t>
      </w:r>
      <w:bookmarkEnd w:id="75"/>
    </w:p>
    <w:p w14:paraId="7B438EAC" w14:textId="77777777" w:rsidR="000C1569" w:rsidRPr="00991E5C" w:rsidRDefault="00000000">
      <w:pPr>
        <w:pStyle w:val="21"/>
        <w:rPr>
          <w:rFonts w:ascii="宋体" w:eastAsia="宋体" w:hAnsi="宋体" w:hint="eastAsia"/>
          <w:color w:val="auto"/>
          <w:lang w:eastAsia="zh-CN"/>
        </w:rPr>
      </w:pPr>
      <w:bookmarkStart w:id="76" w:name="_Toc232282540"/>
      <w:r w:rsidRPr="00991E5C">
        <w:rPr>
          <w:rFonts w:ascii="宋体" w:eastAsia="宋体" w:hAnsi="宋体" w:hint="eastAsia"/>
          <w:color w:val="auto"/>
          <w:lang w:eastAsia="zh-CN"/>
        </w:rPr>
        <w:t>5.1 工作总结</w:t>
      </w:r>
      <w:bookmarkEnd w:id="76"/>
    </w:p>
    <w:p w14:paraId="69C54FDF"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本作品面向 RAG 场景中的知识投毒问题，提出智源净域知识投毒检测、因果溯源与可信重生成系统。系统以开放网页和企业文档作为统一知识源，以 Evidence 对象记录 URL、文档 ID、Chunk、来源、时间、哈希、检索排名和引用情况；基于 PoisonedRAG 的攻击机理，使用 RAS、GIS 和 DualRisk 发现候选投毒片段；通过四路反事实重生成和 CausalScore 验证候选片段与错误答案之间的因果关系。</w:t>
      </w:r>
    </w:p>
    <w:p w14:paraId="519613B9" w14:textId="77777777" w:rsidR="000C1569" w:rsidRPr="00991E5C" w:rsidRDefault="00000000">
      <w:pPr>
        <w:rPr>
          <w:rFonts w:ascii="宋体" w:hAnsi="宋体" w:hint="eastAsia"/>
          <w:color w:val="auto"/>
          <w:lang w:eastAsia="zh-CN"/>
        </w:rPr>
      </w:pPr>
      <w:r w:rsidRPr="00991E5C">
        <w:rPr>
          <w:rFonts w:ascii="宋体" w:hAnsi="宋体" w:hint="eastAsia"/>
          <w:color w:val="auto"/>
        </w:rPr>
        <w:t>在溯源方面，系统构建 Page—Document—Chunk—Query—Claim—Answer 异构投毒传播图谱，并利用 GAT 识别站群互引、批量相似文本和跨库错误传播。</w:t>
      </w:r>
      <w:r w:rsidRPr="00991E5C">
        <w:rPr>
          <w:rFonts w:ascii="宋体" w:hAnsi="宋体" w:hint="eastAsia"/>
          <w:color w:val="auto"/>
          <w:lang w:eastAsia="zh-CN"/>
        </w:rPr>
        <w:t>在声明级安全证据裁决方面，系统把答案拆分为原子声明，使用 NLI 判断证据支持、矛盾或无关关系，结合证据覆盖、来源独立性、投毒风险、图谱异常和反事实影响计算 TrustScore。最终对高风险片段执行降权或隔离，重新检索并生成经过声明级复核的可信答案，形成从检测到恢复的完整技术闭环。</w:t>
      </w:r>
    </w:p>
    <w:p w14:paraId="057F87C3" w14:textId="77777777" w:rsidR="000C1569" w:rsidRPr="00991E5C" w:rsidRDefault="00000000">
      <w:pPr>
        <w:pStyle w:val="21"/>
        <w:rPr>
          <w:rFonts w:ascii="宋体" w:eastAsia="宋体" w:hAnsi="宋体" w:hint="eastAsia"/>
          <w:color w:val="auto"/>
          <w:lang w:eastAsia="zh-CN"/>
        </w:rPr>
      </w:pPr>
      <w:bookmarkStart w:id="77" w:name="_Toc232282541"/>
      <w:r w:rsidRPr="00991E5C">
        <w:rPr>
          <w:rFonts w:ascii="宋体" w:eastAsia="宋体" w:hAnsi="宋体" w:hint="eastAsia"/>
          <w:color w:val="auto"/>
          <w:lang w:eastAsia="zh-CN"/>
        </w:rPr>
        <w:t>5.2 未来展望</w:t>
      </w:r>
      <w:bookmarkEnd w:id="77"/>
    </w:p>
    <w:p w14:paraId="0887F85E"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后续工作仍围绕 RAG 知识投毒展开。第一，扩充 ZhiYuan-PoisonBench 中文 RAG知识投毒评测集，覆盖更多行业、检索器和生成模型；第二，持续监测动态网页更新、共享目录同步和知识库版本污染；第三，参考 Poisoned-MRAG 将 Evidence、声明验证和因果实验扩展到图文多模态 RAG；第四，研究投毒传播图谱的增量更新和时间演化分析；第五，采用候选预筛、缓存和自适应重复次数降低四路反事实验证成本；第六，与真实企业 RAG 平台的文档入库、向量检索、权限审计和回答接口进行适配，并在授权环境中验证工程性能。</w:t>
      </w:r>
    </w:p>
    <w:p w14:paraId="634FEE49" w14:textId="77777777" w:rsidR="000C1569" w:rsidRPr="00991E5C" w:rsidRDefault="00000000">
      <w:pPr>
        <w:pStyle w:val="1"/>
        <w:rPr>
          <w:rFonts w:ascii="宋体" w:eastAsia="宋体" w:hAnsi="宋体" w:hint="eastAsia"/>
          <w:color w:val="auto"/>
        </w:rPr>
      </w:pPr>
      <w:bookmarkStart w:id="78" w:name="_Toc232282542"/>
      <w:r w:rsidRPr="00991E5C">
        <w:rPr>
          <w:rFonts w:ascii="宋体" w:eastAsia="宋体" w:hAnsi="宋体" w:hint="eastAsia"/>
          <w:color w:val="auto"/>
        </w:rPr>
        <w:lastRenderedPageBreak/>
        <w:t>参考文献</w:t>
      </w:r>
      <w:bookmarkEnd w:id="78"/>
    </w:p>
    <w:p w14:paraId="0C7552F2"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[1] Lewis P, Perez E, Piktus A, et al. Retrieval-Augmented Generation for Knowledge-Intensive NLP Tasks[C]//NeurIPS. 2020.</w:t>
      </w:r>
    </w:p>
    <w:p w14:paraId="0BFBBB06"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[2] Karpukhin V, Oguz B, Min S, et al. Dense Passage Retrieval for Open-Domain Question Answering[C]//EMNLP. 2020.</w:t>
      </w:r>
    </w:p>
    <w:p w14:paraId="534295FE"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[3] Kwiatkowski T, Palomaki J, Redfield O, et al. Natural Questions: A Benchmark for Question Answering Research[J]. TACL, 2019, 7:452-466.</w:t>
      </w:r>
    </w:p>
    <w:p w14:paraId="3C810FAF"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[4] Yang Z, Qi P, Zhang S, et al. HotpotQA: A Dataset for Diverse, Explainable Multi-hop Question Answering[C]//EMNLP. 2018.</w:t>
      </w:r>
    </w:p>
    <w:p w14:paraId="3E438152"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[5] Nguyen T, Rosenberg M, Song X, et al. MS MARCO: A Human Generated Machine Reading Comprehension Dataset[C]//CoCo@NIPS. 2016.</w:t>
      </w:r>
    </w:p>
    <w:p w14:paraId="3EC4EAF9"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[6] Zou W, Geng R, Wang B, Jia J. PoisonedRAG: Knowledge Corruption Attacks to Retrieval-Augmented Generation of Large Language Models[C]//USENIX Security Symposium. 2025.</w:t>
      </w:r>
    </w:p>
    <w:p w14:paraId="2377378A"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[7] Deng G, Liu Y, Wang K, et al. Pandora: Jailbreak GPTs by Retrieval Augmented Generation Poisoning[J]. arXiv preprint arXiv:2402.08416, 2024.</w:t>
      </w:r>
    </w:p>
    <w:p w14:paraId="2F9A5DE2"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[8] Chaudhari H, Severi G, Abascal J, et al. Phantom: General Trigger Attacks on Retrieval Augmented Language Generation[J]. arXiv preprint arXiv:2405.20485, 2024.</w:t>
      </w:r>
    </w:p>
    <w:p w14:paraId="50107C25"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[9] Geng R, Wang Y, Chen Y, Jia J. UniC-RAG: Universal Knowledge Corruption Attacks to Retrieval-Augmented Generation[J]. arXiv preprint arXiv:2508.18652, 2025.</w:t>
      </w:r>
    </w:p>
    <w:p w14:paraId="23777780"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[10] Liu Y, Yuan Z, Tie G, et al. Poisoned-MRAG: Knowledge Poisoning Attacks to Multimodal Retrieval Augmented Generation[J]. arXiv preprint arXiv:2503.06254, 2025.</w:t>
      </w:r>
    </w:p>
    <w:p w14:paraId="39303E18"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[11] Zhang B, Xin H, Fang M, et al. Traceback of Poisoning Attacks to Retrieval-Augmented Generation[C]//The Web Conference. 2025.</w:t>
      </w:r>
    </w:p>
    <w:p w14:paraId="0ACAFB55"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[12] Edemacu K, Shashidhar V M, Tuape M, et al. Defending Against Knowledge Poisoning Attacks During Retrieval-Augmented Generation[J]. arXiv preprint arXiv:2508.02835, 2025.</w:t>
      </w:r>
    </w:p>
    <w:p w14:paraId="2818B2D6"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[13] Xiang C, Wu T, Zhong Z, et al. Certifiably Robust RAG against Retrieval Corruption[J]. arXiv preprint arXiv:2405.15556, 2024.</w:t>
      </w:r>
    </w:p>
    <w:p w14:paraId="5691961B"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lastRenderedPageBreak/>
        <w:t>[14] Cheng Z, Sun J, Gao A, et al. Secure Retrieval-Augmented Generation against Poisoning Attacks[J]. arXiv preprint arXiv:2510.25025, 2025.</w:t>
      </w:r>
    </w:p>
    <w:p w14:paraId="2A3865E6"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[15] Zhang B, Xin H, Li J, et al. Benchmarking Poisoning Attacks against Retrieval-Augmented Generation[J]. arXiv preprint arXiv:2505.18543, 2025.</w:t>
      </w:r>
    </w:p>
    <w:p w14:paraId="50A9E519"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[16] Su J, Zhou J P, Zhang Z, et al. Towards More Robust Retrieval-Augmented Generation: Evaluating RAG Under Adversarial Poisoning Attacks[J]. arXiv preprint arXiv:2412.16708, 2024.</w:t>
      </w:r>
    </w:p>
    <w:p w14:paraId="20C6C0EF"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[17] Aggarwal P, Murahari V, Rajpurohit T, et al. GEO: Generative Engine Optimization[C]//KDD. 2024.</w:t>
      </w:r>
    </w:p>
    <w:p w14:paraId="03E443EE"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[18] Liu N F, Zhang T, Liang P. Evaluating Verifiability in Generative Search Engines[C]//Findings of EMNLP. 2023.</w:t>
      </w:r>
    </w:p>
    <w:p w14:paraId="670EB04A"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[19] Gao T, Yen H, Yu J, Chen D. Enabling Large Language Models to Generate Text with Citations[C]//EMNLP. 2023.</w:t>
      </w:r>
    </w:p>
    <w:p w14:paraId="398DF4E1"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[20] Es S, James J, Espinosa-Anke L, Schockaert S. RAGAS: Automated Evaluation of Retrieval Augmented Generation[C]//EACL System Demonstrations. 2024.</w:t>
      </w:r>
    </w:p>
    <w:p w14:paraId="15F82818"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[21] Saad-Falcon J, Khattab O, Potts C, Zaharia M. ARES: An Automated Evaluation Framework for Retrieval-Augmented Generation Systems[C]//NAACL. 2024.</w:t>
      </w:r>
    </w:p>
    <w:p w14:paraId="6C26D7B7"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[22] Min S, Krishna K, Lyu X, et al. FActScore: Fine-grained Atomic Evaluation of Factual Precision in Long Form Text Generation[C]//EMNLP. 2023.</w:t>
      </w:r>
    </w:p>
    <w:p w14:paraId="292E6DC2"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[23] Edge D, Trinh H, Cheng N, et al. From Local to Global: A Graph RAG Approach to Query-Focused Summarization[J]. arXiv preprint arXiv:2404.16130, 2024.</w:t>
      </w:r>
    </w:p>
    <w:p w14:paraId="75358311"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[24] Han H, Wang Y, Shomer H, et al. Retrieval-Augmented Generation with Graphs (GraphRAG)[J]. arXiv preprint arXiv:2501.00309, 2025.</w:t>
      </w:r>
    </w:p>
    <w:p w14:paraId="20F209FB"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[25] Luo H, E H, Chen G, et al. HyperGraphRAG: Retrieval-Augmented Generation with Hypergraph-Structured Knowledge Representation[J]. arXiv preprint arXiv:2503.21322, 2025.</w:t>
      </w:r>
    </w:p>
    <w:p w14:paraId="00759DC1"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[26] Zhou Y, Liu Y, Li X, et al. Trustworthiness in Retrieval-Augmented Generation Systems: A Survey[J]. arXiv preprint arXiv:2409.10102, 2024.</w:t>
      </w:r>
    </w:p>
    <w:p w14:paraId="3B31B81A"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lastRenderedPageBreak/>
        <w:t>[27] Ni B, Liu Z, Wang L, et al. Towards Trustworthy Retrieval Augmented Generation for Large Language Models: A Survey[J]. arXiv preprint arXiv:2502.06872, 2025.</w:t>
      </w:r>
    </w:p>
    <w:p w14:paraId="7D707FC1"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[28] Mu Y, Hu H, Li F, et al. Towards Secure Retrieval-Augmented Generation: A Comprehensive Review of Threats, Defenses and Benchmarks[J]. arXiv preprint arXiv:2603.21654, 2026.</w:t>
      </w:r>
    </w:p>
    <w:p w14:paraId="5FE21143"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[29] Niu C, Wu Y, Zhu J, et al. RAGTruth: A Hallucination Corpus for Developing Trustworthy Retrieval-Augmented Language Models[J]. arXiv preprint arXiv:2401.00396, 2024.</w:t>
      </w:r>
    </w:p>
    <w:p w14:paraId="7EBD24CE"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[30] Thorne J, Vlachos A, Christodoulopoulos C, Mittal A. FEVER: A Large-scale Dataset for Fact Extraction and Verification[C]//NAACL. 2018.</w:t>
      </w:r>
    </w:p>
    <w:p w14:paraId="393A0180"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[31] Veli</w:t>
      </w:r>
      <w:r w:rsidRPr="00991E5C">
        <w:rPr>
          <w:rFonts w:ascii="Cambria" w:hAnsi="Cambria" w:cs="Cambria"/>
          <w:color w:val="auto"/>
        </w:rPr>
        <w:t>č</w:t>
      </w:r>
      <w:r w:rsidRPr="00991E5C">
        <w:rPr>
          <w:rFonts w:ascii="宋体" w:hAnsi="宋体" w:hint="eastAsia"/>
          <w:color w:val="auto"/>
        </w:rPr>
        <w:t>kovi</w:t>
      </w:r>
      <w:r w:rsidRPr="00991E5C">
        <w:rPr>
          <w:rFonts w:ascii="Cambria" w:hAnsi="Cambria" w:cs="Cambria"/>
          <w:color w:val="auto"/>
        </w:rPr>
        <w:t>ć</w:t>
      </w:r>
      <w:r w:rsidRPr="00991E5C">
        <w:rPr>
          <w:rFonts w:ascii="宋体" w:hAnsi="宋体" w:hint="eastAsia"/>
          <w:color w:val="auto"/>
        </w:rPr>
        <w:t xml:space="preserve"> P, Cucurull G, Casanova A, et al. Graph Attention Networks[C]//ICLR. 2018.</w:t>
      </w:r>
    </w:p>
    <w:p w14:paraId="01585F59"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[32] Schlichtkrull M, Kipf T N, Bloem P, et al. Modeling Relational Data with Graph Convolutional Networks[C]//ESWC. 2018.</w:t>
      </w:r>
    </w:p>
    <w:p w14:paraId="364E96A0" w14:textId="77777777" w:rsidR="000C1569" w:rsidRPr="00991E5C" w:rsidRDefault="00000000">
      <w:pPr>
        <w:spacing w:line="300" w:lineRule="auto"/>
        <w:ind w:left="480" w:hanging="480"/>
        <w:rPr>
          <w:rFonts w:ascii="宋体" w:hAnsi="宋体" w:hint="eastAsia"/>
          <w:color w:val="auto"/>
        </w:rPr>
      </w:pPr>
      <w:r w:rsidRPr="00991E5C">
        <w:rPr>
          <w:rFonts w:ascii="宋体" w:hAnsi="宋体" w:hint="eastAsia"/>
          <w:color w:val="auto"/>
        </w:rPr>
        <w:t>[33] Wang X, Ji H, Shi C, et al. Heterogeneous Graph Attention Network[C]//The Web Conference. 2019.</w:t>
      </w:r>
    </w:p>
    <w:p w14:paraId="7FF541ED" w14:textId="77777777" w:rsidR="000C1569" w:rsidRPr="00991E5C" w:rsidRDefault="00000000">
      <w:pPr>
        <w:pStyle w:val="1"/>
        <w:rPr>
          <w:rFonts w:ascii="宋体" w:eastAsia="宋体" w:hAnsi="宋体" w:hint="eastAsia"/>
          <w:color w:val="auto"/>
        </w:rPr>
      </w:pPr>
      <w:bookmarkStart w:id="79" w:name="_Toc232282543"/>
      <w:r w:rsidRPr="00991E5C">
        <w:rPr>
          <w:rFonts w:ascii="宋体" w:eastAsia="宋体" w:hAnsi="宋体" w:hint="eastAsia"/>
          <w:color w:val="auto"/>
        </w:rPr>
        <w:lastRenderedPageBreak/>
        <w:t>附录A 插图清单</w:t>
      </w:r>
      <w:bookmarkEnd w:id="79"/>
    </w:p>
    <w:p w14:paraId="7EEF298A" w14:textId="77777777" w:rsidR="000C1569" w:rsidRPr="00991E5C" w:rsidRDefault="00000000">
      <w:pPr>
        <w:pStyle w:val="af7"/>
        <w:keepNext/>
        <w:rPr>
          <w:rFonts w:ascii="宋体" w:hAnsi="宋体" w:hint="eastAsia"/>
          <w:color w:val="auto"/>
        </w:rPr>
      </w:pPr>
      <w:r w:rsidRPr="00991E5C">
        <w:rPr>
          <w:rFonts w:ascii="宋体" w:hAnsi="宋体" w:hint="eastAsia"/>
          <w:color w:val="auto"/>
        </w:rPr>
        <w:t>表 19  报告插图清单</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3969"/>
        <w:gridCol w:w="3288"/>
      </w:tblGrid>
      <w:tr w:rsidR="000C1569" w:rsidRPr="00991E5C" w14:paraId="4AC3BE3E" w14:textId="77777777">
        <w:trPr>
          <w:tblHeader/>
          <w:jc w:val="center"/>
        </w:trPr>
        <w:tc>
          <w:tcPr>
            <w:tcW w:w="1134" w:type="dxa"/>
            <w:vAlign w:val="center"/>
          </w:tcPr>
          <w:p w14:paraId="38198A7F"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图号</w:t>
            </w:r>
          </w:p>
        </w:tc>
        <w:tc>
          <w:tcPr>
            <w:tcW w:w="3969" w:type="dxa"/>
            <w:vAlign w:val="center"/>
          </w:tcPr>
          <w:p w14:paraId="46E2EB40"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图名</w:t>
            </w:r>
          </w:p>
        </w:tc>
        <w:tc>
          <w:tcPr>
            <w:tcW w:w="3288" w:type="dxa"/>
            <w:vAlign w:val="center"/>
          </w:tcPr>
          <w:p w14:paraId="0A67CA2C"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建议形式</w:t>
            </w:r>
          </w:p>
        </w:tc>
      </w:tr>
      <w:tr w:rsidR="000C1569" w:rsidRPr="00991E5C" w14:paraId="2B5BD8B1" w14:textId="77777777">
        <w:trPr>
          <w:jc w:val="center"/>
        </w:trPr>
        <w:tc>
          <w:tcPr>
            <w:tcW w:w="1134" w:type="dxa"/>
            <w:vAlign w:val="center"/>
          </w:tcPr>
          <w:p w14:paraId="52663C9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图1</w:t>
            </w:r>
          </w:p>
        </w:tc>
        <w:tc>
          <w:tcPr>
            <w:tcW w:w="3969" w:type="dxa"/>
            <w:vAlign w:val="center"/>
          </w:tcPr>
          <w:p w14:paraId="372E8408"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智源净域系统总体架构</w:t>
            </w:r>
          </w:p>
        </w:tc>
        <w:tc>
          <w:tcPr>
            <w:tcW w:w="3288" w:type="dxa"/>
            <w:vAlign w:val="center"/>
          </w:tcPr>
          <w:p w14:paraId="0E8BFC5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五模块横向架构图</w:t>
            </w:r>
          </w:p>
        </w:tc>
      </w:tr>
      <w:tr w:rsidR="000C1569" w:rsidRPr="00991E5C" w14:paraId="76C85E37" w14:textId="77777777">
        <w:trPr>
          <w:jc w:val="center"/>
        </w:trPr>
        <w:tc>
          <w:tcPr>
            <w:tcW w:w="1134" w:type="dxa"/>
            <w:vAlign w:val="center"/>
          </w:tcPr>
          <w:p w14:paraId="7D94BE49"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图2</w:t>
            </w:r>
          </w:p>
        </w:tc>
        <w:tc>
          <w:tcPr>
            <w:tcW w:w="3969" w:type="dxa"/>
            <w:vAlign w:val="center"/>
          </w:tcPr>
          <w:p w14:paraId="4E54FB5E"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异构投毒传播图谱</w:t>
            </w:r>
          </w:p>
        </w:tc>
        <w:tc>
          <w:tcPr>
            <w:tcW w:w="3288" w:type="dxa"/>
            <w:vAlign w:val="center"/>
          </w:tcPr>
          <w:p w14:paraId="2D3C20F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多类型节点关系图</w:t>
            </w:r>
          </w:p>
        </w:tc>
      </w:tr>
      <w:tr w:rsidR="000C1569" w:rsidRPr="00991E5C" w14:paraId="7A6886A1" w14:textId="77777777">
        <w:trPr>
          <w:jc w:val="center"/>
        </w:trPr>
        <w:tc>
          <w:tcPr>
            <w:tcW w:w="1134" w:type="dxa"/>
            <w:vAlign w:val="center"/>
          </w:tcPr>
          <w:p w14:paraId="7FD36BAC"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图3</w:t>
            </w:r>
          </w:p>
        </w:tc>
        <w:tc>
          <w:tcPr>
            <w:tcW w:w="3969" w:type="dxa"/>
            <w:vAlign w:val="center"/>
          </w:tcPr>
          <w:p w14:paraId="6CD6A3E3"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风险处置与可信重生成闭环</w:t>
            </w:r>
          </w:p>
        </w:tc>
        <w:tc>
          <w:tcPr>
            <w:tcW w:w="3288" w:type="dxa"/>
            <w:vAlign w:val="center"/>
          </w:tcPr>
          <w:p w14:paraId="015A25CB" w14:textId="77777777" w:rsidR="000C1569" w:rsidRPr="00991E5C" w:rsidRDefault="00000000">
            <w:pPr>
              <w:jc w:val="center"/>
              <w:rPr>
                <w:rFonts w:ascii="宋体" w:hAnsi="宋体" w:hint="eastAsia"/>
                <w:color w:val="auto"/>
              </w:rPr>
            </w:pPr>
            <w:r w:rsidRPr="00991E5C">
              <w:rPr>
                <w:rFonts w:ascii="宋体" w:hAnsi="宋体" w:hint="eastAsia"/>
                <w:color w:val="auto"/>
                <w:sz w:val="21"/>
              </w:rPr>
              <w:t>闭环流程图</w:t>
            </w:r>
          </w:p>
        </w:tc>
      </w:tr>
    </w:tbl>
    <w:p w14:paraId="1701BCF0" w14:textId="77777777" w:rsidR="000C1569" w:rsidRPr="00991E5C" w:rsidRDefault="000C1569">
      <w:pPr>
        <w:rPr>
          <w:rFonts w:ascii="宋体" w:hAnsi="宋体" w:hint="eastAsia"/>
          <w:color w:val="auto"/>
        </w:rPr>
      </w:pPr>
    </w:p>
    <w:p w14:paraId="38B9F82A" w14:textId="77777777" w:rsidR="000C1569" w:rsidRPr="00991E5C" w:rsidRDefault="00000000">
      <w:pPr>
        <w:pStyle w:val="1"/>
        <w:rPr>
          <w:rFonts w:ascii="宋体" w:eastAsia="宋体" w:hAnsi="宋体" w:hint="eastAsia"/>
          <w:color w:val="auto"/>
          <w:lang w:eastAsia="zh-CN"/>
        </w:rPr>
      </w:pPr>
      <w:bookmarkStart w:id="80" w:name="_Toc232282544"/>
      <w:r w:rsidRPr="00991E5C">
        <w:rPr>
          <w:rFonts w:ascii="宋体" w:eastAsia="宋体" w:hAnsi="宋体" w:hint="eastAsia"/>
          <w:color w:val="auto"/>
          <w:lang w:eastAsia="zh-CN"/>
        </w:rPr>
        <w:lastRenderedPageBreak/>
        <w:t>附录B 结构化风险报告示例</w:t>
      </w:r>
      <w:bookmarkEnd w:id="80"/>
    </w:p>
    <w:p w14:paraId="517226D8" w14:textId="77777777" w:rsidR="000C1569" w:rsidRPr="00991E5C" w:rsidRDefault="00000000">
      <w:pPr>
        <w:rPr>
          <w:rFonts w:ascii="宋体" w:hAnsi="宋体" w:hint="eastAsia"/>
          <w:color w:val="auto"/>
          <w:lang w:eastAsia="zh-CN"/>
        </w:rPr>
      </w:pPr>
      <w:r w:rsidRPr="00991E5C">
        <w:rPr>
          <w:rFonts w:ascii="宋体" w:hAnsi="宋体" w:hint="eastAsia"/>
          <w:color w:val="auto"/>
          <w:lang w:eastAsia="zh-CN"/>
        </w:rPr>
        <w:t>任务编号：CASE-XXXX；问题：待填；原始答案：待填；TrustScore：待填；风险等级：待填。</w:t>
      </w:r>
    </w:p>
    <w:p w14:paraId="2349002A" w14:textId="77777777" w:rsidR="000C1569" w:rsidRPr="00991E5C" w:rsidRDefault="00000000">
      <w:pPr>
        <w:pStyle w:val="af7"/>
        <w:keepNext/>
        <w:rPr>
          <w:rFonts w:ascii="宋体" w:hAnsi="宋体" w:hint="eastAsia"/>
          <w:color w:val="auto"/>
          <w:lang w:eastAsia="zh-CN"/>
        </w:rPr>
      </w:pPr>
      <w:r w:rsidRPr="00991E5C">
        <w:rPr>
          <w:rFonts w:ascii="宋体" w:hAnsi="宋体" w:hint="eastAsia"/>
          <w:color w:val="auto"/>
          <w:lang w:eastAsia="zh-CN"/>
        </w:rPr>
        <w:t>表 20  结构化风险报告字段示例</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6123"/>
      </w:tblGrid>
      <w:tr w:rsidR="000C1569" w:rsidRPr="00991E5C" w14:paraId="6C336284" w14:textId="77777777">
        <w:trPr>
          <w:tblHeader/>
          <w:jc w:val="center"/>
        </w:trPr>
        <w:tc>
          <w:tcPr>
            <w:tcW w:w="2268" w:type="dxa"/>
            <w:vAlign w:val="center"/>
          </w:tcPr>
          <w:p w14:paraId="429820FA"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字段</w:t>
            </w:r>
          </w:p>
        </w:tc>
        <w:tc>
          <w:tcPr>
            <w:tcW w:w="6123" w:type="dxa"/>
            <w:vAlign w:val="center"/>
          </w:tcPr>
          <w:p w14:paraId="6135E8DD" w14:textId="77777777" w:rsidR="000C1569" w:rsidRPr="00991E5C" w:rsidRDefault="00000000">
            <w:pPr>
              <w:jc w:val="center"/>
              <w:rPr>
                <w:rFonts w:ascii="宋体" w:hAnsi="宋体" w:hint="eastAsia"/>
                <w:color w:val="auto"/>
              </w:rPr>
            </w:pPr>
            <w:r w:rsidRPr="00991E5C">
              <w:rPr>
                <w:rFonts w:ascii="宋体" w:hAnsi="宋体" w:hint="eastAsia"/>
                <w:b/>
                <w:color w:val="auto"/>
                <w:sz w:val="21"/>
              </w:rPr>
              <w:t>示例内容</w:t>
            </w:r>
          </w:p>
        </w:tc>
      </w:tr>
      <w:tr w:rsidR="000C1569" w:rsidRPr="00991E5C" w14:paraId="417D292A" w14:textId="77777777">
        <w:trPr>
          <w:jc w:val="center"/>
        </w:trPr>
        <w:tc>
          <w:tcPr>
            <w:tcW w:w="2268" w:type="dxa"/>
            <w:vAlign w:val="center"/>
          </w:tcPr>
          <w:p w14:paraId="0A5741F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受影响声明</w:t>
            </w:r>
          </w:p>
        </w:tc>
        <w:tc>
          <w:tcPr>
            <w:tcW w:w="6123" w:type="dxa"/>
            <w:vAlign w:val="center"/>
          </w:tcPr>
          <w:p w14:paraId="508961E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声明 C2：待填</w:t>
            </w:r>
          </w:p>
        </w:tc>
      </w:tr>
      <w:tr w:rsidR="000C1569" w:rsidRPr="00991E5C" w14:paraId="6663A9C8" w14:textId="77777777">
        <w:trPr>
          <w:jc w:val="center"/>
        </w:trPr>
        <w:tc>
          <w:tcPr>
            <w:tcW w:w="2268" w:type="dxa"/>
            <w:vAlign w:val="center"/>
          </w:tcPr>
          <w:p w14:paraId="79A1191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可疑证据</w:t>
            </w:r>
          </w:p>
        </w:tc>
        <w:tc>
          <w:tcPr>
            <w:tcW w:w="6123" w:type="dxa"/>
            <w:vAlign w:val="center"/>
          </w:tcPr>
          <w:p w14:paraId="344C18E4" w14:textId="77777777" w:rsidR="000C1569" w:rsidRPr="00991E5C" w:rsidRDefault="00000000">
            <w:pPr>
              <w:jc w:val="center"/>
              <w:rPr>
                <w:rFonts w:ascii="宋体" w:hAnsi="宋体" w:hint="eastAsia"/>
                <w:color w:val="auto"/>
              </w:rPr>
            </w:pPr>
            <w:r w:rsidRPr="00991E5C">
              <w:rPr>
                <w:rFonts w:ascii="宋体" w:hAnsi="宋体" w:hint="eastAsia"/>
                <w:color w:val="auto"/>
                <w:sz w:val="21"/>
              </w:rPr>
              <w:t>Evidence E7 / Chunk C17</w:t>
            </w:r>
          </w:p>
        </w:tc>
      </w:tr>
      <w:tr w:rsidR="000C1569" w:rsidRPr="00991E5C" w14:paraId="07578FD9" w14:textId="77777777">
        <w:trPr>
          <w:jc w:val="center"/>
        </w:trPr>
        <w:tc>
          <w:tcPr>
            <w:tcW w:w="2268" w:type="dxa"/>
            <w:vAlign w:val="center"/>
          </w:tcPr>
          <w:p w14:paraId="18755E6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双条件指标</w:t>
            </w:r>
          </w:p>
        </w:tc>
        <w:tc>
          <w:tcPr>
            <w:tcW w:w="6123" w:type="dxa"/>
            <w:vAlign w:val="center"/>
          </w:tcPr>
          <w:p w14:paraId="69B2B1B0" w14:textId="77777777" w:rsidR="000C1569" w:rsidRPr="00991E5C" w:rsidRDefault="00000000">
            <w:pPr>
              <w:jc w:val="center"/>
              <w:rPr>
                <w:rFonts w:ascii="宋体" w:hAnsi="宋体" w:hint="eastAsia"/>
                <w:color w:val="auto"/>
              </w:rPr>
            </w:pPr>
            <w:r w:rsidRPr="00991E5C">
              <w:rPr>
                <w:rFonts w:ascii="宋体" w:hAnsi="宋体" w:hint="eastAsia"/>
                <w:color w:val="auto"/>
                <w:sz w:val="21"/>
              </w:rPr>
              <w:t>RAS、GIS、DualRisk</w:t>
            </w:r>
          </w:p>
        </w:tc>
      </w:tr>
      <w:tr w:rsidR="000C1569" w:rsidRPr="00991E5C" w14:paraId="55453E05" w14:textId="77777777">
        <w:trPr>
          <w:jc w:val="center"/>
        </w:trPr>
        <w:tc>
          <w:tcPr>
            <w:tcW w:w="2268" w:type="dxa"/>
            <w:vAlign w:val="center"/>
          </w:tcPr>
          <w:p w14:paraId="45362251"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反事实结果</w:t>
            </w:r>
          </w:p>
        </w:tc>
        <w:tc>
          <w:tcPr>
            <w:tcW w:w="6123" w:type="dxa"/>
            <w:vAlign w:val="center"/>
          </w:tcPr>
          <w:p w14:paraId="48CF56E4"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删除效应、单片段效应、替代恢复效应</w:t>
            </w:r>
          </w:p>
        </w:tc>
      </w:tr>
      <w:tr w:rsidR="000C1569" w:rsidRPr="00991E5C" w14:paraId="4712B45E" w14:textId="77777777">
        <w:trPr>
          <w:jc w:val="center"/>
        </w:trPr>
        <w:tc>
          <w:tcPr>
            <w:tcW w:w="2268" w:type="dxa"/>
            <w:vAlign w:val="center"/>
          </w:tcPr>
          <w:p w14:paraId="5C6933CF"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图谱路径</w:t>
            </w:r>
          </w:p>
        </w:tc>
        <w:tc>
          <w:tcPr>
            <w:tcW w:w="6123" w:type="dxa"/>
            <w:vAlign w:val="center"/>
          </w:tcPr>
          <w:p w14:paraId="4AF57EEA"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文档→copied_from→Chunk→same_claim→错误声明→caused_error→答案</w:t>
            </w:r>
          </w:p>
        </w:tc>
      </w:tr>
      <w:tr w:rsidR="000C1569" w:rsidRPr="00991E5C" w14:paraId="5D91F15E" w14:textId="77777777">
        <w:trPr>
          <w:jc w:val="center"/>
        </w:trPr>
        <w:tc>
          <w:tcPr>
            <w:tcW w:w="2268" w:type="dxa"/>
            <w:vAlign w:val="center"/>
          </w:tcPr>
          <w:p w14:paraId="339E606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NLI 关系</w:t>
            </w:r>
          </w:p>
        </w:tc>
        <w:tc>
          <w:tcPr>
            <w:tcW w:w="6123" w:type="dxa"/>
            <w:vAlign w:val="center"/>
          </w:tcPr>
          <w:p w14:paraId="5DE60D1D" w14:textId="77777777" w:rsidR="000C1569" w:rsidRPr="00991E5C" w:rsidRDefault="00000000">
            <w:pPr>
              <w:jc w:val="center"/>
              <w:rPr>
                <w:rFonts w:ascii="宋体" w:hAnsi="宋体" w:hint="eastAsia"/>
                <w:color w:val="auto"/>
              </w:rPr>
            </w:pPr>
            <w:r w:rsidRPr="00991E5C">
              <w:rPr>
                <w:rFonts w:ascii="宋体" w:hAnsi="宋体" w:hint="eastAsia"/>
                <w:color w:val="auto"/>
                <w:sz w:val="21"/>
              </w:rPr>
              <w:t>支持/矛盾/无关概率</w:t>
            </w:r>
          </w:p>
        </w:tc>
      </w:tr>
      <w:tr w:rsidR="000C1569" w:rsidRPr="00991E5C" w14:paraId="31E2E4B3" w14:textId="77777777">
        <w:trPr>
          <w:jc w:val="center"/>
        </w:trPr>
        <w:tc>
          <w:tcPr>
            <w:tcW w:w="2268" w:type="dxa"/>
            <w:vAlign w:val="center"/>
          </w:tcPr>
          <w:p w14:paraId="42E58933"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处置结果</w:t>
            </w:r>
          </w:p>
        </w:tc>
        <w:tc>
          <w:tcPr>
            <w:tcW w:w="6123" w:type="dxa"/>
            <w:vAlign w:val="center"/>
          </w:tcPr>
          <w:p w14:paraId="7ACD5280"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降权或隔离，重新检索</w:t>
            </w:r>
          </w:p>
        </w:tc>
      </w:tr>
      <w:tr w:rsidR="000C1569" w:rsidRPr="00991E5C" w14:paraId="1DAD10FB" w14:textId="77777777">
        <w:trPr>
          <w:jc w:val="center"/>
        </w:trPr>
        <w:tc>
          <w:tcPr>
            <w:tcW w:w="2268" w:type="dxa"/>
            <w:vAlign w:val="center"/>
          </w:tcPr>
          <w:p w14:paraId="686C6597" w14:textId="77777777" w:rsidR="000C1569" w:rsidRPr="00991E5C" w:rsidRDefault="00000000">
            <w:pPr>
              <w:jc w:val="center"/>
              <w:rPr>
                <w:rFonts w:ascii="宋体" w:hAnsi="宋体" w:hint="eastAsia"/>
                <w:color w:val="auto"/>
              </w:rPr>
            </w:pPr>
            <w:r w:rsidRPr="00991E5C">
              <w:rPr>
                <w:rFonts w:ascii="宋体" w:hAnsi="宋体" w:hint="eastAsia"/>
                <w:color w:val="auto"/>
                <w:sz w:val="21"/>
              </w:rPr>
              <w:t>可信重生成</w:t>
            </w:r>
          </w:p>
        </w:tc>
        <w:tc>
          <w:tcPr>
            <w:tcW w:w="6123" w:type="dxa"/>
            <w:vAlign w:val="center"/>
          </w:tcPr>
          <w:p w14:paraId="21824566"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重生成答案及声明级证据编号</w:t>
            </w:r>
          </w:p>
        </w:tc>
      </w:tr>
      <w:tr w:rsidR="000C1569" w:rsidRPr="00991E5C" w14:paraId="3BEF2896" w14:textId="77777777">
        <w:trPr>
          <w:jc w:val="center"/>
        </w:trPr>
        <w:tc>
          <w:tcPr>
            <w:tcW w:w="2268" w:type="dxa"/>
            <w:vAlign w:val="center"/>
          </w:tcPr>
          <w:p w14:paraId="13712622" w14:textId="77777777" w:rsidR="000C1569" w:rsidRPr="00991E5C" w:rsidRDefault="00000000">
            <w:pPr>
              <w:jc w:val="center"/>
              <w:rPr>
                <w:rFonts w:ascii="宋体" w:hAnsi="宋体" w:hint="eastAsia"/>
                <w:color w:val="auto"/>
              </w:rPr>
            </w:pPr>
            <w:r w:rsidRPr="00991E5C">
              <w:rPr>
                <w:rFonts w:ascii="宋体" w:hAnsi="宋体" w:hint="eastAsia"/>
                <w:color w:val="auto"/>
                <w:sz w:val="21"/>
              </w:rPr>
              <w:t>证据固化</w:t>
            </w:r>
          </w:p>
        </w:tc>
        <w:tc>
          <w:tcPr>
            <w:tcW w:w="6123" w:type="dxa"/>
            <w:vAlign w:val="center"/>
          </w:tcPr>
          <w:p w14:paraId="76D09B9F" w14:textId="77777777" w:rsidR="000C1569" w:rsidRPr="00991E5C" w:rsidRDefault="00000000">
            <w:pPr>
              <w:jc w:val="center"/>
              <w:rPr>
                <w:rFonts w:ascii="宋体" w:hAnsi="宋体" w:hint="eastAsia"/>
                <w:color w:val="auto"/>
                <w:lang w:eastAsia="zh-CN"/>
              </w:rPr>
            </w:pPr>
            <w:r w:rsidRPr="00991E5C">
              <w:rPr>
                <w:rFonts w:ascii="宋体" w:hAnsi="宋体" w:hint="eastAsia"/>
                <w:color w:val="auto"/>
                <w:sz w:val="21"/>
                <w:lang w:eastAsia="zh-CN"/>
              </w:rPr>
              <w:t>来源标识、时间、SHA-256 哈希</w:t>
            </w:r>
          </w:p>
        </w:tc>
      </w:tr>
    </w:tbl>
    <w:p w14:paraId="60F4C5DA" w14:textId="77777777" w:rsidR="000C1569" w:rsidRPr="00991E5C" w:rsidRDefault="000C1569">
      <w:pPr>
        <w:rPr>
          <w:rFonts w:ascii="宋体" w:hAnsi="宋体" w:hint="eastAsia"/>
          <w:color w:val="auto"/>
          <w:lang w:eastAsia="zh-CN"/>
        </w:rPr>
      </w:pPr>
    </w:p>
    <w:sectPr w:rsidR="000C1569" w:rsidRPr="00991E5C" w:rsidSect="00034616">
      <w:footerReference w:type="default" r:id="rId11"/>
      <w:pgSz w:w="12240" w:h="15840"/>
      <w:pgMar w:top="1440" w:right="1417" w:bottom="1440"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E1067" w14:textId="77777777" w:rsidR="007716C2" w:rsidRDefault="007716C2">
      <w:pPr>
        <w:spacing w:line="240" w:lineRule="auto"/>
      </w:pPr>
      <w:r>
        <w:separator/>
      </w:r>
    </w:p>
  </w:endnote>
  <w:endnote w:type="continuationSeparator" w:id="0">
    <w:p w14:paraId="4D1846F8" w14:textId="77777777" w:rsidR="007716C2" w:rsidRDefault="007716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D3D11" w14:textId="77777777" w:rsidR="000C1569" w:rsidRDefault="00000000">
    <w:pPr>
      <w:pStyle w:val="a7"/>
      <w:jc w:val="center"/>
    </w:pPr>
    <w:r>
      <w:fldChar w:fldCharType="begin"/>
    </w:r>
    <w:r>
      <w:instrText xml:space="preserve"> PAGE </w:instrText>
    </w:r>
    <w:r>
      <w:fldChar w:fldCharType="separate"/>
    </w:r>
    <w:r w:rsidR="00991E5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2CF10" w14:textId="77777777" w:rsidR="007716C2" w:rsidRDefault="007716C2">
      <w:pPr>
        <w:spacing w:line="240" w:lineRule="auto"/>
      </w:pPr>
      <w:r>
        <w:separator/>
      </w:r>
    </w:p>
  </w:footnote>
  <w:footnote w:type="continuationSeparator" w:id="0">
    <w:p w14:paraId="21C24140" w14:textId="77777777" w:rsidR="007716C2" w:rsidRDefault="007716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02B13A1"/>
    <w:multiLevelType w:val="hybridMultilevel"/>
    <w:tmpl w:val="7C648C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10B10BC"/>
    <w:multiLevelType w:val="hybridMultilevel"/>
    <w:tmpl w:val="758271D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547301">
    <w:abstractNumId w:val="8"/>
  </w:num>
  <w:num w:numId="2" w16cid:durableId="1311062426">
    <w:abstractNumId w:val="6"/>
  </w:num>
  <w:num w:numId="3" w16cid:durableId="1001008665">
    <w:abstractNumId w:val="5"/>
  </w:num>
  <w:num w:numId="4" w16cid:durableId="812257199">
    <w:abstractNumId w:val="4"/>
  </w:num>
  <w:num w:numId="5" w16cid:durableId="729886056">
    <w:abstractNumId w:val="7"/>
  </w:num>
  <w:num w:numId="6" w16cid:durableId="1708679361">
    <w:abstractNumId w:val="3"/>
  </w:num>
  <w:num w:numId="7" w16cid:durableId="79259638">
    <w:abstractNumId w:val="2"/>
  </w:num>
  <w:num w:numId="8" w16cid:durableId="1048458660">
    <w:abstractNumId w:val="1"/>
  </w:num>
  <w:num w:numId="9" w16cid:durableId="818695580">
    <w:abstractNumId w:val="0"/>
  </w:num>
  <w:num w:numId="10" w16cid:durableId="1164197430">
    <w:abstractNumId w:val="10"/>
  </w:num>
  <w:num w:numId="11" w16cid:durableId="12627137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569"/>
    <w:rsid w:val="0015074B"/>
    <w:rsid w:val="0029639D"/>
    <w:rsid w:val="00326F90"/>
    <w:rsid w:val="00653CEA"/>
    <w:rsid w:val="007716C2"/>
    <w:rsid w:val="00991E5C"/>
    <w:rsid w:val="00AA1D8D"/>
    <w:rsid w:val="00B47730"/>
    <w:rsid w:val="00BC4FBA"/>
    <w:rsid w:val="00CB0664"/>
    <w:rsid w:val="00E97FFA"/>
    <w:rsid w:val="00F56D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913E25"/>
  <w14:defaultImageDpi w14:val="300"/>
  <w15:docId w15:val="{37B2B21F-32A1-4FC6-8C2C-5C5B09A38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160" w:after="120" w:line="300" w:lineRule="auto"/>
      <w:ind w:firstLine="0"/>
      <w:jc w:val="center"/>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60" w:after="120" w:line="300" w:lineRule="auto"/>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60" w:after="120" w:line="300" w:lineRule="auto"/>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rPr>
      <w:color w:val="000000"/>
    </w:rPr>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rPr>
      <w:color w:val="000000"/>
    </w:rPr>
  </w:style>
  <w:style w:type="paragraph" w:styleId="a9">
    <w:name w:val="No Spacing"/>
    <w:uiPriority w:val="1"/>
    <w:qFormat/>
    <w:rsid w:val="00FC693F"/>
    <w:pPr>
      <w:spacing w:after="0" w:line="240" w:lineRule="auto"/>
    </w:pPr>
    <w:rPr>
      <w:color w:val="000000"/>
    </w:r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before="160" w:after="120" w:line="300" w:lineRule="auto"/>
      <w:ind w:firstLine="0"/>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rPr>
      <w:color w:val="000000"/>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rPr>
      <w:color w:val="000000"/>
    </w:rPr>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af4">
    <w:name w:val="宏文本 字符"/>
    <w:basedOn w:val="a2"/>
    <w:link w:val="af3"/>
    <w:uiPriority w:val="99"/>
    <w:rsid w:val="0029639D"/>
    <w:rPr>
      <w:rFonts w:ascii="Courier" w:hAnsi="Courier"/>
      <w:color w:val="000000"/>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i/>
      <w:iCs/>
      <w:color w:val="000000"/>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rsid w:val="00FC693F"/>
    <w:rPr>
      <w:rFonts w:asciiTheme="majorHAnsi" w:eastAsiaTheme="majorEastAsia" w:hAnsiTheme="majorHAnsi" w:cstheme="majorBidi"/>
      <w:color w:val="000000"/>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000000"/>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000000"/>
    </w:rPr>
  </w:style>
  <w:style w:type="character" w:customStyle="1" w:styleId="80">
    <w:name w:val="标题 8 字符"/>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000000"/>
      <w:sz w:val="20"/>
      <w:szCs w:val="20"/>
    </w:rPr>
  </w:style>
  <w:style w:type="paragraph" w:styleId="af7">
    <w:name w:val="caption"/>
    <w:basedOn w:val="a1"/>
    <w:next w:val="a1"/>
    <w:uiPriority w:val="35"/>
    <w:semiHidden/>
    <w:unhideWhenUsed/>
    <w:qFormat/>
    <w:rsid w:val="00FC693F"/>
    <w:pPr>
      <w:spacing w:line="240" w:lineRule="auto"/>
      <w:ind w:firstLine="0"/>
      <w:jc w:val="center"/>
    </w:pPr>
    <w:rPr>
      <w:b/>
      <w:bCs/>
      <w:sz w:val="21"/>
      <w:szCs w:val="18"/>
    </w:rPr>
  </w:style>
  <w:style w:type="character" w:styleId="af8">
    <w:name w:val="Strong"/>
    <w:basedOn w:val="a2"/>
    <w:uiPriority w:val="22"/>
    <w:qFormat/>
    <w:rsid w:val="00FC693F"/>
    <w:rPr>
      <w:b/>
      <w:bCs/>
      <w:color w:val="000000"/>
    </w:rPr>
  </w:style>
  <w:style w:type="character" w:styleId="af9">
    <w:name w:val="Emphasis"/>
    <w:basedOn w:val="a2"/>
    <w:uiPriority w:val="20"/>
    <w:qFormat/>
    <w:rsid w:val="00FC693F"/>
    <w:rPr>
      <w:i/>
      <w:iCs/>
      <w:color w:val="000000"/>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rPr>
  </w:style>
  <w:style w:type="character" w:customStyle="1" w:styleId="afb">
    <w:name w:val="明显引用 字符"/>
    <w:basedOn w:val="a2"/>
    <w:link w:val="afa"/>
    <w:uiPriority w:val="30"/>
    <w:rsid w:val="00FC693F"/>
    <w:rPr>
      <w:b/>
      <w:bCs/>
      <w:i/>
      <w:iCs/>
      <w:color w:val="000000"/>
    </w:rPr>
  </w:style>
  <w:style w:type="character" w:styleId="afc">
    <w:name w:val="Subtle Emphasis"/>
    <w:basedOn w:val="a2"/>
    <w:uiPriority w:val="19"/>
    <w:qFormat/>
    <w:rsid w:val="00FC693F"/>
    <w:rPr>
      <w:i/>
      <w:iCs/>
      <w:color w:val="000000"/>
    </w:rPr>
  </w:style>
  <w:style w:type="character" w:styleId="afd">
    <w:name w:val="Intense Emphasis"/>
    <w:basedOn w:val="a2"/>
    <w:uiPriority w:val="21"/>
    <w:qFormat/>
    <w:rsid w:val="00FC693F"/>
    <w:rPr>
      <w:b/>
      <w:bCs/>
      <w:i/>
      <w:iCs/>
      <w:color w:val="000000"/>
    </w:rPr>
  </w:style>
  <w:style w:type="character" w:styleId="afe">
    <w:name w:val="Subtle Reference"/>
    <w:basedOn w:val="a2"/>
    <w:uiPriority w:val="31"/>
    <w:qFormat/>
    <w:rsid w:val="00FC693F"/>
    <w:rPr>
      <w:smallCaps/>
      <w:color w:val="000000"/>
      <w:u w:val="single"/>
    </w:rPr>
  </w:style>
  <w:style w:type="character" w:styleId="aff">
    <w:name w:val="Intense Reference"/>
    <w:basedOn w:val="a2"/>
    <w:uiPriority w:val="32"/>
    <w:qFormat/>
    <w:rsid w:val="00FC693F"/>
    <w:rPr>
      <w:b/>
      <w:bCs/>
      <w:smallCaps/>
      <w:color w:val="000000"/>
      <w:spacing w:val="5"/>
      <w:u w:val="single"/>
    </w:rPr>
  </w:style>
  <w:style w:type="character" w:styleId="aff0">
    <w:name w:val="Book Title"/>
    <w:basedOn w:val="a2"/>
    <w:uiPriority w:val="33"/>
    <w:qFormat/>
    <w:rsid w:val="00FC693F"/>
    <w:rPr>
      <w:b/>
      <w:bCs/>
      <w:smallCaps/>
      <w:color w:val="000000"/>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91E5C"/>
  </w:style>
  <w:style w:type="paragraph" w:styleId="TOC2">
    <w:name w:val="toc 2"/>
    <w:basedOn w:val="a1"/>
    <w:next w:val="a1"/>
    <w:autoRedefine/>
    <w:uiPriority w:val="39"/>
    <w:unhideWhenUsed/>
    <w:rsid w:val="00991E5C"/>
    <w:pPr>
      <w:ind w:leftChars="200" w:left="420"/>
    </w:pPr>
  </w:style>
  <w:style w:type="paragraph" w:styleId="TOC3">
    <w:name w:val="toc 3"/>
    <w:basedOn w:val="a1"/>
    <w:next w:val="a1"/>
    <w:autoRedefine/>
    <w:uiPriority w:val="39"/>
    <w:unhideWhenUsed/>
    <w:rsid w:val="00991E5C"/>
    <w:pPr>
      <w:ind w:leftChars="400" w:left="840"/>
    </w:pPr>
  </w:style>
  <w:style w:type="character" w:styleId="aff9">
    <w:name w:val="Hyperlink"/>
    <w:basedOn w:val="a2"/>
    <w:uiPriority w:val="99"/>
    <w:unhideWhenUsed/>
    <w:rsid w:val="00991E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44</Pages>
  <Words>5418</Words>
  <Characters>30884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kelai wei</cp:lastModifiedBy>
  <cp:revision>3</cp:revision>
  <dcterms:created xsi:type="dcterms:W3CDTF">2013-12-23T23:15:00Z</dcterms:created>
  <dcterms:modified xsi:type="dcterms:W3CDTF">2026-06-15T07:09:00Z</dcterms:modified>
  <cp:category/>
</cp:coreProperties>
</file>