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32"/>
          <w:shd w:fill="auto" w:val="clear"/>
        </w:rPr>
        <w:t xml:space="preserve">Problema  </w:t>
      </w: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32"/>
          <w:shd w:fill="auto" w:val="clear"/>
        </w:rPr>
        <w:t xml:space="preserve">–</w:t>
      </w: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32"/>
          <w:shd w:fill="auto" w:val="clear"/>
        </w:rPr>
        <w:t xml:space="preserve"> Bancnote</w:t>
        <w:tab/>
        <w:tab/>
        <w:tab/>
        <w:tab/>
        <w:tab/>
        <w:tab/>
        <w:t xml:space="preserve">           100 puncte</w:t>
      </w:r>
    </w:p>
    <w:p>
      <w:pPr>
        <w:spacing w:before="0" w:after="0" w:line="240"/>
        <w:ind w:right="0" w:left="0" w:firstLine="709"/>
        <w:jc w:val="both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Lauren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țiu are n bancnote diferite, fiecare valor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ând 1, 2, 3, ..., n lei. Acesta vrea s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îi cumpere un cadou prietenei sale, Camelia, care valoreaz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 k lei. Laurențiu, fiind colecționar de bancnote, vrea să cheltuiască c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ât mai pu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ține bancnote posibil.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Ba mai mult, acesta este interesat de modalitatea cea mai mare lexicografic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ă(cu număr minim de bancnote)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Determina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ți ce bancnote trebuie să cheltuiască Laurențiu, pentru a răm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âne în final cu cât mai multe posibil. 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Not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O serie de bancnote a este mai mare dec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â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t o alta b dac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 prima poziție pe care diferă, fie aceasta i,  a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[i]&gt;b[i]. Spre exemplu {5,2,6} "&gt;" {5,1,8} .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C00000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  <w:t xml:space="preserve">Cerin</w:t>
      </w:r>
      <w:r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  <w:t xml:space="preserve">ţă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Dac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 c=1, se va afișa pe prima linie numărul de bancnote, iar pe a doua acestea. Dacă c=2, se va afișa pe prima linie doar numărul minim de bancnote. ATENȚIE restricțiile pentru cele două cerințe sunt DIFERITE.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C00000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  <w:t xml:space="preserve">Date de intrare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Din fi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șierul de intrare bancnote.in se va citi un număr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c, un num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r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n și un număr k.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C00000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  <w:t xml:space="preserve">Date de ie</w:t>
      </w:r>
      <w:r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  <w:t xml:space="preserve">şire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În fi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șierul de ieșire bancnote.out se va afișa un număr x, reprezent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ând num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ărul de bancnote cheltuite.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C00000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09"/>
        <w:jc w:val="both"/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  <w:t xml:space="preserve">Restric</w:t>
      </w:r>
      <w:r>
        <w:rPr>
          <w:rFonts w:ascii="Courier New" w:hAnsi="Courier New" w:cs="Courier New" w:eastAsia="Courier New"/>
          <w:b/>
          <w:color w:val="C00000"/>
          <w:spacing w:val="0"/>
          <w:position w:val="0"/>
          <w:sz w:val="22"/>
          <w:shd w:fill="auto" w:val="clear"/>
        </w:rPr>
        <w:t xml:space="preserve">ţii şi precizări: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C00000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c=1</w:t>
      </w: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100.000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k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1.000.000.000.000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C00000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c=2</w:t>
      </w: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numPr>
          <w:ilvl w:val="0"/>
          <w:numId w:val="4"/>
        </w:numPr>
        <w:spacing w:before="0" w:after="160" w:line="259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100.000.000</w:t>
      </w:r>
    </w:p>
    <w:p>
      <w:pPr>
        <w:numPr>
          <w:ilvl w:val="0"/>
          <w:numId w:val="4"/>
        </w:numPr>
        <w:spacing w:before="0" w:after="160" w:line="259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k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1.000.000.000.000.000.000</w:t>
      </w:r>
    </w:p>
    <w:p>
      <w:pPr>
        <w:spacing w:before="0" w:after="160" w:line="259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Exemplu</w:t>
      </w:r>
    </w:p>
    <w:tbl>
      <w:tblPr>
        <w:tblInd w:w="120" w:type="dxa"/>
      </w:tblPr>
      <w:tblGrid>
        <w:gridCol w:w="1715"/>
        <w:gridCol w:w="1447"/>
        <w:gridCol w:w="6929"/>
      </w:tblGrid>
      <w:tr>
        <w:trPr>
          <w:trHeight w:val="424" w:hRule="auto"/>
          <w:jc w:val="left"/>
        </w:trPr>
        <w:tc>
          <w:tcPr>
            <w:tcW w:w="1715" w:type="dxa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color="auto" w:fill="b8cce4" w:val="clear"/>
            <w:tcMar>
              <w:left w:w="60" w:type="dxa"/>
              <w:right w:w="60" w:type="dxa"/>
            </w:tcMar>
            <w:vAlign w:val="center"/>
          </w:tcPr>
          <w:p>
            <w:pPr>
              <w:spacing w:before="0" w:after="0" w:line="480"/>
              <w:ind w:right="0" w:left="0" w:firstLine="709"/>
              <w:jc w:val="center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ourier New" w:hAnsi="Courier New" w:cs="Courier New" w:eastAsia="Courier New"/>
                <w:b/>
                <w:color w:val="7030A0"/>
                <w:spacing w:val="0"/>
                <w:position w:val="0"/>
                <w:sz w:val="22"/>
                <w:shd w:fill="auto" w:val="clear"/>
              </w:rPr>
              <w:t xml:space="preserve">bancnote.in</w:t>
            </w:r>
          </w:p>
        </w:tc>
        <w:tc>
          <w:tcPr>
            <w:tcW w:w="1447" w:type="dxa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color="auto" w:fill="b8cce4" w:val="clear"/>
            <w:tcMar>
              <w:left w:w="60" w:type="dxa"/>
              <w:right w:w="60" w:type="dxa"/>
            </w:tcMar>
            <w:vAlign w:val="center"/>
          </w:tcPr>
          <w:p>
            <w:pPr>
              <w:spacing w:before="0" w:after="0" w:line="480"/>
              <w:ind w:right="0" w:left="0" w:firstLine="709"/>
              <w:jc w:val="center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ourier New" w:hAnsi="Courier New" w:cs="Courier New" w:eastAsia="Courier New"/>
                <w:b/>
                <w:color w:val="7030A0"/>
                <w:spacing w:val="0"/>
                <w:position w:val="0"/>
                <w:sz w:val="22"/>
                <w:shd w:fill="auto" w:val="clear"/>
              </w:rPr>
              <w:t xml:space="preserve">bancnote.out</w:t>
            </w:r>
          </w:p>
        </w:tc>
        <w:tc>
          <w:tcPr>
            <w:tcW w:w="6929" w:type="dxa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color="auto" w:fill="b8cce4" w:val="clear"/>
            <w:tcMar>
              <w:left w:w="60" w:type="dxa"/>
              <w:right w:w="60" w:type="dxa"/>
            </w:tcMar>
            <w:vAlign w:val="top"/>
          </w:tcPr>
          <w:p>
            <w:pPr>
              <w:spacing w:before="0" w:after="0" w:line="480"/>
              <w:ind w:right="0" w:left="0" w:firstLine="709"/>
              <w:jc w:val="center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ourier New" w:hAnsi="Courier New" w:cs="Courier New" w:eastAsia="Courier New"/>
                <w:b/>
                <w:color w:val="7030A0"/>
                <w:spacing w:val="0"/>
                <w:position w:val="0"/>
                <w:sz w:val="22"/>
                <w:shd w:fill="auto" w:val="clear"/>
              </w:rPr>
              <w:t xml:space="preserve">Explica</w:t>
            </w:r>
            <w:r>
              <w:rPr>
                <w:rFonts w:ascii="Courier New" w:hAnsi="Courier New" w:cs="Courier New" w:eastAsia="Courier New"/>
                <w:b/>
                <w:color w:val="7030A0"/>
                <w:spacing w:val="0"/>
                <w:position w:val="0"/>
                <w:sz w:val="22"/>
                <w:shd w:fill="auto" w:val="clear"/>
              </w:rPr>
              <w:t xml:space="preserve">ție</w:t>
            </w:r>
          </w:p>
        </w:tc>
      </w:tr>
      <w:tr>
        <w:trPr>
          <w:trHeight w:val="638" w:hRule="auto"/>
          <w:jc w:val="left"/>
        </w:trPr>
        <w:tc>
          <w:tcPr>
            <w:tcW w:w="1715" w:type="dxa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360"/>
              <w:ind w:right="0" w:left="0" w:firstLine="709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222222"/>
                <w:spacing w:val="0"/>
                <w:position w:val="0"/>
                <w:sz w:val="22"/>
                <w:shd w:fill="auto" w:val="clear"/>
              </w:rPr>
              <w:t xml:space="preserve">1 10 20</w:t>
            </w:r>
          </w:p>
        </w:tc>
        <w:tc>
          <w:tcPr>
            <w:tcW w:w="1447" w:type="dxa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360"/>
              <w:ind w:right="0" w:left="0" w:firstLine="709"/>
              <w:jc w:val="both"/>
              <w:rPr>
                <w:rFonts w:ascii="Courier New" w:hAnsi="Courier New" w:cs="Courier New" w:eastAsia="Courier New"/>
                <w:color w:val="222222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222222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  <w:p>
            <w:pPr>
              <w:spacing w:before="0" w:after="0" w:line="360"/>
              <w:ind w:right="0" w:left="0" w:firstLine="709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222222"/>
                <w:spacing w:val="0"/>
                <w:position w:val="0"/>
                <w:sz w:val="22"/>
                <w:shd w:fill="auto" w:val="clear"/>
              </w:rPr>
              <w:t xml:space="preserve">10 9 1</w:t>
            </w:r>
          </w:p>
        </w:tc>
        <w:tc>
          <w:tcPr>
            <w:tcW w:w="6929" w:type="dxa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360"/>
              <w:ind w:right="0" w:left="0" w:firstLine="709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Lauren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țiu poate cheltui bancnotele de 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10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, 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9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 și 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 lei pentru a cumpăra cadoul de 20 de lei.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 Se poate demonstra </w:t>
            </w:r>
            <w:r>
              <w:rPr>
                <w:rFonts w:ascii="Courier New" w:hAnsi="Courier New" w:cs="Courier New" w:eastAsia="Courier New"/>
                <w:color w:val="auto"/>
                <w:spacing w:val="0"/>
                <w:position w:val="0"/>
                <w:sz w:val="22"/>
                <w:shd w:fill="auto" w:val="clear"/>
              </w:rPr>
              <w:t xml:space="preserve">că aceasta este cea mai mare lexicografic.</w:t>
            </w:r>
          </w:p>
        </w:tc>
      </w:tr>
    </w:tbl>
    <w:p>
      <w:pPr>
        <w:spacing w:before="0" w:after="0" w:line="240"/>
        <w:ind w:right="0" w:left="0" w:firstLine="709"/>
        <w:jc w:val="both"/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Timp maxim de execu</w:t>
      </w: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ţie/test: 0.6 secunde 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Memorie total</w:t>
      </w: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ă: 64MB din care 64MB pentru stivă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Dimensiunea maxim</w:t>
      </w: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ă a sursei: 10 KB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">
    <w:abstractNumId w:val="6"/>
  </w:num>
  <w:num w:numId="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