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p0p2cuejuv2h" w:id="0"/>
      <w:bookmarkEnd w:id="0"/>
      <w:r w:rsidDel="00000000" w:rsidR="00000000" w:rsidRPr="00000000">
        <w:rPr>
          <w:b w:val="1"/>
          <w:bCs w:val="1"/>
          <w:rtl w:val="0"/>
        </w:rPr>
        <w:t xml:space="preserve">RP5.3:</w:t>
      </w:r>
      <w:r w:rsidDel="00000000" w:rsidR="00000000" w:rsidRPr="00000000">
        <w:rPr>
          <w:rtl w:val="0"/>
        </w:rPr>
        <w:t xml:space="preserve"> Verification of Embodied AI Agents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Embodied AI agents—autonomous systems that perceive, reason, and act within simulated or physical environments—are rapidly advancing toward complex real-world deployments [FungArXiv2025, SafeAgentBench2025]. Yet, ensuring their safety and behavioral correctness across long-horizon tasks remains a major challenge. Current evaluation frameworks, such as AgentSpec [ICSE2026], primarily assess instantaneous or task-level outcomes (e.g., detecting hazardous actions) while ignoring the temporal structure of agent behaviors and their evolving interactions with the environment.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This project proposes a new verification framework that moves beyond punctual event checking toward trajectory-level reasoning. Specifically, we aim to automatically synthesize verifiable properties that capture safety and liveness invariants over traces of agent-environment interactions.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The proposed framework will (i) extract structured event traces from embodied agent executions, (ii) employ LLM-assisted property synthesis to generate relevant contextual temporal properties (e.g., “if the agent picks a flammable object, it must not bring it near a heat source”), and (iii) verify these properties using runtime monitoring and trace-checking techniques. This enables the automatic derivation of interpretable, verifiable constraints that govern agent trajectories rather than single actions.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The outcome of the project will be a scalable verification pipeline that enables proactive detection of temporal violations in embodied AI, ensuring agents not only act safely at each step but also behave coherently over time.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highlight w:val="green"/>
          <w:rtl w:val="0"/>
        </w:rPr>
        <w:t xml:space="preserve">This project can be extended to a Master’s Thesis.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For additional information refer to Matteo Camilli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matteo.camilli@polimi.it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References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[FungArXiv2025] Pascale Fung et al., Embodied AI Agents: Modeling the World,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https://arxiv.org/abs/2506.22355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[ICSE2026] Haoyu Wang et al., AgentSpec: Customizable Runtime Enforcement for Safe and Reliable LLM Agents,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https://arxiv.org/;/2503.18666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[SafeAgentBench2025]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https://safeagentbench.github.io/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Specification Patterns for Robotic Missions: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https://arxiv.org/abs/1901.02077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rxiv.org/abs/1901.02077" TargetMode="External"/><Relationship Id="rId9" Type="http://schemas.openxmlformats.org/officeDocument/2006/relationships/hyperlink" Target="https://safeagentbench.github.io/" TargetMode="External"/><Relationship Id="rId5" Type="http://schemas.openxmlformats.org/officeDocument/2006/relationships/styles" Target="styles.xml"/><Relationship Id="rId6" Type="http://schemas.openxmlformats.org/officeDocument/2006/relationships/hyperlink" Target="mailto:matteo.camilli@polimi.it" TargetMode="External"/><Relationship Id="rId7" Type="http://schemas.openxmlformats.org/officeDocument/2006/relationships/hyperlink" Target="https://arxiv.org/abs/2506.22355" TargetMode="External"/><Relationship Id="rId8" Type="http://schemas.openxmlformats.org/officeDocument/2006/relationships/hyperlink" Target="https://arxiv.org/abs/2503.186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