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IMPLEMENT CLIENT SCRIPT &amp; UI POLICY (INCIDENT)</w:t>
      </w:r>
    </w:p>
    <w:p>
      <w:pPr>
        <w:jc w:val="center"/>
      </w:pPr>
      <w:r>
        <w:rPr>
          <w:i/>
          <w:sz w:val="24"/>
        </w:rPr>
        <w:t>ServiceNow Project Documentation</w:t>
      </w:r>
    </w:p>
    <w:p>
      <w:r>
        <w:rPr>
          <w:b/>
          <w:sz w:val="28"/>
        </w:rPr>
        <w:t>1. Problem Statement</w:t>
      </w:r>
    </w:p>
    <w:p>
      <w:r>
        <w:t>Incident records often require consistent and accurate data entry to ensure effective triage, routing, and resolution. However, relying solely on user awareness and manual checks can lead to incomplete, inconsistent, or incorrect data being submitted. This can impact reporting accuracy, SLA compliance, and overall service quality.</w:t>
      </w:r>
    </w:p>
    <w:p>
      <w:r>
        <w:t>To address this challenge, standardized UI Policies and Client Scripts can be used to control field behavior and validation directly at the user interface level. These controls help ensure that Incident records meet defined business rules before they are submitted.</w:t>
      </w:r>
    </w:p>
    <w:p>
      <w:r>
        <w:rPr>
          <w:b/>
          <w:sz w:val="28"/>
        </w:rPr>
        <w:t>2. Objective</w:t>
      </w:r>
    </w:p>
    <w:p>
      <w:r>
        <w:t>The objective of this project is to demonstrate how ServiceNow client-side controls can be used to enforce data integrity on Incident records. The implementation showcases how UI Policies and Client Scripts can dynamically make fields mandatory, auto-populate values, control field behavior, and prevent record submission when required conditions are not met.</w:t>
      </w:r>
    </w:p>
    <w:p>
      <w:r>
        <w:t>The solution improves data quality and consistency by ensuring that Incidents are created with complete and valid information.</w:t>
      </w:r>
    </w:p>
    <w:p>
      <w:r>
        <w:rPr>
          <w:b/>
          <w:sz w:val="28"/>
        </w:rPr>
        <w:t>3. Skills</w:t>
      </w:r>
    </w:p>
    <w:p>
      <w:pPr>
        <w:pStyle w:val="ListBullet"/>
      </w:pPr>
      <w:r>
        <w:t>Incident Management</w:t>
      </w:r>
    </w:p>
    <w:p>
      <w:pPr>
        <w:pStyle w:val="ListBullet"/>
      </w:pPr>
      <w:r>
        <w:t>UI Policy</w:t>
      </w:r>
    </w:p>
    <w:p>
      <w:pPr>
        <w:pStyle w:val="ListBullet"/>
      </w:pPr>
      <w:r>
        <w:t>UI Policy Actions</w:t>
      </w:r>
    </w:p>
    <w:p>
      <w:pPr>
        <w:pStyle w:val="ListBullet"/>
      </w:pPr>
      <w:r>
        <w:t>Client Scripts</w:t>
      </w:r>
    </w:p>
    <w:p>
      <w:pPr>
        <w:pStyle w:val="ListBullet"/>
      </w:pPr>
      <w:r>
        <w:t>Form Validation</w:t>
      </w:r>
    </w:p>
    <w:p>
      <w:r>
        <w:rPr>
          <w:b/>
          <w:sz w:val="28"/>
        </w:rPr>
        <w:t>4. Task 1: Create UI Policy on Incident</w:t>
      </w:r>
    </w:p>
    <w:p>
      <w:r>
        <w:rPr>
          <w:b/>
          <w:sz w:val="24"/>
        </w:rPr>
        <w:t>4.1 Activity 1: Create UI Policy</w:t>
      </w:r>
    </w:p>
    <w:p>
      <w:pPr>
        <w:pStyle w:val="ListNumber"/>
      </w:pPr>
      <w:r>
        <w:t>Log in to the ServiceNow instance with administrative or configuration access.</w:t>
      </w:r>
    </w:p>
    <w:p>
      <w:pPr>
        <w:pStyle w:val="ListNumber"/>
      </w:pPr>
      <w:r>
        <w:t>Navigate to System UI → UI Policies.</w:t>
      </w:r>
    </w:p>
    <w:p>
      <w:pPr>
        <w:pStyle w:val="ListNumber"/>
      </w:pPr>
      <w:r>
        <w:t>Click New to create a new UI Policy record.</w:t>
      </w:r>
    </w:p>
    <w:p>
      <w:pPr>
        <w:pStyle w:val="ListNumber"/>
      </w:pPr>
      <w:r>
        <w:t>Enter the UI Policy name as High Impact Control.</w:t>
      </w:r>
    </w:p>
    <w:p>
      <w:pPr>
        <w:pStyle w:val="ListNumber"/>
      </w:pPr>
      <w:r>
        <w:t>Select Incident as the Table.</w:t>
      </w:r>
    </w:p>
    <w:p>
      <w:pPr>
        <w:pStyle w:val="ListNumber"/>
      </w:pPr>
      <w:r>
        <w:t>Set Active to true.</w:t>
      </w:r>
    </w:p>
    <w:p>
      <w:pPr>
        <w:pStyle w:val="ListNumber"/>
      </w:pPr>
      <w:r>
        <w:t>Configure the condition Field as Impact.</w:t>
      </w:r>
    </w:p>
    <w:p>
      <w:pPr>
        <w:pStyle w:val="ListNumber"/>
      </w:pPr>
      <w:r>
        <w:t>Set the Operator to is.</w:t>
      </w:r>
    </w:p>
    <w:p>
      <w:pPr>
        <w:pStyle w:val="ListNumber"/>
      </w:pPr>
      <w:r>
        <w:t>Set the Value to 1 – High.</w:t>
      </w:r>
    </w:p>
    <w:p>
      <w:pPr>
        <w:pStyle w:val="ListNumber"/>
      </w:pPr>
      <w:r>
        <w:t>In the UI Policy Action section, select Assignment group.</w:t>
      </w:r>
    </w:p>
    <w:p>
      <w:pPr>
        <w:pStyle w:val="ListNumber"/>
      </w:pPr>
      <w:r>
        <w:t>Check Mandatory so that Assignment group becomes mandatory when the condition is true.</w:t>
      </w:r>
    </w:p>
    <w:p>
      <w:pPr>
        <w:pStyle w:val="ListNumber"/>
      </w:pPr>
      <w:r>
        <w:t>Set Reverse if false to true.</w:t>
      </w:r>
    </w:p>
    <w:p>
      <w:pPr>
        <w:pStyle w:val="ListNumber"/>
      </w:pPr>
      <w:r>
        <w:t>Review the configuration to ensure all values are correct.</w:t>
      </w:r>
    </w:p>
    <w:p>
      <w:pPr>
        <w:pStyle w:val="ListNumber"/>
      </w:pPr>
      <w:r>
        <w:t>Click Submit to save the UI Policy.</w:t>
      </w:r>
    </w:p>
    <w:p>
      <w:r>
        <w:rPr>
          <w:b/>
          <w:sz w:val="28"/>
        </w:rPr>
        <w:t>5. UI Policy Configuration</w:t>
      </w:r>
    </w:p>
    <w:tbl>
      <w:tblPr>
        <w:tblStyle w:val="TableGrid"/>
        <w:tblW w:type="auto" w:w="0"/>
        <w:tblLook w:firstColumn="1" w:firstRow="1" w:lastColumn="0" w:lastRow="0" w:noHBand="0" w:noVBand="1" w:val="04A0"/>
      </w:tblPr>
      <w:tblGrid>
        <w:gridCol w:w="4968"/>
        <w:gridCol w:w="4968"/>
      </w:tblGrid>
      <w:tr>
        <w:tc>
          <w:tcPr>
            <w:tcW w:type="dxa" w:w="4968"/>
          </w:tcPr>
          <w:p>
            <w:r>
              <w:t>Configuration</w:t>
            </w:r>
          </w:p>
        </w:tc>
        <w:tc>
          <w:tcPr>
            <w:tcW w:type="dxa" w:w="4968"/>
          </w:tcPr>
          <w:p>
            <w:r>
              <w:t>Value</w:t>
            </w:r>
          </w:p>
        </w:tc>
      </w:tr>
      <w:tr>
        <w:tc>
          <w:tcPr>
            <w:tcW w:type="dxa" w:w="4968"/>
          </w:tcPr>
          <w:p>
            <w:r>
              <w:t>Name</w:t>
            </w:r>
          </w:p>
        </w:tc>
        <w:tc>
          <w:tcPr>
            <w:tcW w:type="dxa" w:w="4968"/>
          </w:tcPr>
          <w:p>
            <w:r>
              <w:t>High Impact Control</w:t>
            </w:r>
          </w:p>
        </w:tc>
      </w:tr>
      <w:tr>
        <w:tc>
          <w:tcPr>
            <w:tcW w:type="dxa" w:w="4968"/>
          </w:tcPr>
          <w:p>
            <w:r>
              <w:t>Table</w:t>
            </w:r>
          </w:p>
        </w:tc>
        <w:tc>
          <w:tcPr>
            <w:tcW w:type="dxa" w:w="4968"/>
          </w:tcPr>
          <w:p>
            <w:r>
              <w:t>Incident</w:t>
            </w:r>
          </w:p>
        </w:tc>
      </w:tr>
      <w:tr>
        <w:tc>
          <w:tcPr>
            <w:tcW w:type="dxa" w:w="4968"/>
          </w:tcPr>
          <w:p>
            <w:r>
              <w:t>Active</w:t>
            </w:r>
          </w:p>
        </w:tc>
        <w:tc>
          <w:tcPr>
            <w:tcW w:type="dxa" w:w="4968"/>
          </w:tcPr>
          <w:p>
            <w:r>
              <w:t>True</w:t>
            </w:r>
          </w:p>
        </w:tc>
      </w:tr>
      <w:tr>
        <w:tc>
          <w:tcPr>
            <w:tcW w:type="dxa" w:w="4968"/>
          </w:tcPr>
          <w:p>
            <w:r>
              <w:t>Condition Field</w:t>
            </w:r>
          </w:p>
        </w:tc>
        <w:tc>
          <w:tcPr>
            <w:tcW w:type="dxa" w:w="4968"/>
          </w:tcPr>
          <w:p>
            <w:r>
              <w:t>Impact</w:t>
            </w:r>
          </w:p>
        </w:tc>
      </w:tr>
      <w:tr>
        <w:tc>
          <w:tcPr>
            <w:tcW w:type="dxa" w:w="4968"/>
          </w:tcPr>
          <w:p>
            <w:r>
              <w:t>Operator</w:t>
            </w:r>
          </w:p>
        </w:tc>
        <w:tc>
          <w:tcPr>
            <w:tcW w:type="dxa" w:w="4968"/>
          </w:tcPr>
          <w:p>
            <w:r>
              <w:t>is</w:t>
            </w:r>
          </w:p>
        </w:tc>
      </w:tr>
      <w:tr>
        <w:tc>
          <w:tcPr>
            <w:tcW w:type="dxa" w:w="4968"/>
          </w:tcPr>
          <w:p>
            <w:r>
              <w:t>Condition Value</w:t>
            </w:r>
          </w:p>
        </w:tc>
        <w:tc>
          <w:tcPr>
            <w:tcW w:type="dxa" w:w="4968"/>
          </w:tcPr>
          <w:p>
            <w:r>
              <w:t>1 – High</w:t>
            </w:r>
          </w:p>
        </w:tc>
      </w:tr>
      <w:tr>
        <w:tc>
          <w:tcPr>
            <w:tcW w:type="dxa" w:w="4968"/>
          </w:tcPr>
          <w:p>
            <w:r>
              <w:t>UI Policy Action</w:t>
            </w:r>
          </w:p>
        </w:tc>
        <w:tc>
          <w:tcPr>
            <w:tcW w:type="dxa" w:w="4968"/>
          </w:tcPr>
          <w:p>
            <w:r>
              <w:t>Assignment group</w:t>
            </w:r>
          </w:p>
        </w:tc>
      </w:tr>
      <w:tr>
        <w:tc>
          <w:tcPr>
            <w:tcW w:type="dxa" w:w="4968"/>
          </w:tcPr>
          <w:p>
            <w:r>
              <w:t>Mandatory</w:t>
            </w:r>
          </w:p>
        </w:tc>
        <w:tc>
          <w:tcPr>
            <w:tcW w:type="dxa" w:w="4968"/>
          </w:tcPr>
          <w:p>
            <w:r>
              <w:t>Checked</w:t>
            </w:r>
          </w:p>
        </w:tc>
      </w:tr>
      <w:tr>
        <w:tc>
          <w:tcPr>
            <w:tcW w:type="dxa" w:w="4968"/>
          </w:tcPr>
          <w:p>
            <w:r>
              <w:t>Reverse if false</w:t>
            </w:r>
          </w:p>
        </w:tc>
        <w:tc>
          <w:tcPr>
            <w:tcW w:type="dxa" w:w="4968"/>
          </w:tcPr>
          <w:p>
            <w:r>
              <w:t>True</w:t>
            </w:r>
          </w:p>
        </w:tc>
      </w:tr>
    </w:tbl>
    <w:p>
      <w:r>
        <w:rPr>
          <w:b/>
          <w:sz w:val="28"/>
        </w:rPr>
        <w:t>6. Expected Behavior</w:t>
      </w:r>
    </w:p>
    <w:p>
      <w:r>
        <w:t>When the Impact field on an Incident is set to 1 – High, the UI Policy is triggered. The Assignment group field becomes mandatory, requiring the user to provide an assignment group before submitting the Incident.</w:t>
      </w:r>
    </w:p>
    <w:p>
      <w:r>
        <w:t>When the Impact value is changed so that the condition is no longer true, Reverse if false causes the UI Policy changes to be reverted. Therefore, the Assignment group field returns to its normal mandatory state.</w:t>
      </w:r>
    </w:p>
    <w:p>
      <w:r>
        <w:rPr>
          <w:b/>
          <w:sz w:val="28"/>
        </w:rPr>
        <w:t>7. Testing</w:t>
      </w:r>
    </w:p>
    <w:tbl>
      <w:tblPr>
        <w:tblStyle w:val="TableGrid"/>
        <w:tblW w:type="auto" w:w="0"/>
        <w:tblLook w:firstColumn="1" w:firstRow="1" w:lastColumn="0" w:lastRow="0" w:noHBand="0" w:noVBand="1" w:val="04A0"/>
      </w:tblPr>
      <w:tblGrid>
        <w:gridCol w:w="3312"/>
        <w:gridCol w:w="3312"/>
        <w:gridCol w:w="3312"/>
      </w:tblGrid>
      <w:tr>
        <w:tc>
          <w:tcPr>
            <w:tcW w:type="dxa" w:w="3312"/>
          </w:tcPr>
          <w:p>
            <w:r>
              <w:t>Test Case</w:t>
            </w:r>
          </w:p>
        </w:tc>
        <w:tc>
          <w:tcPr>
            <w:tcW w:type="dxa" w:w="3312"/>
          </w:tcPr>
          <w:p>
            <w:r>
              <w:t>Action</w:t>
            </w:r>
          </w:p>
        </w:tc>
        <w:tc>
          <w:tcPr>
            <w:tcW w:type="dxa" w:w="3312"/>
          </w:tcPr>
          <w:p>
            <w:r>
              <w:t>Expected Result</w:t>
            </w:r>
          </w:p>
        </w:tc>
      </w:tr>
      <w:tr>
        <w:tc>
          <w:tcPr>
            <w:tcW w:type="dxa" w:w="3312"/>
          </w:tcPr>
          <w:p>
            <w:r>
              <w:t>Test 1</w:t>
            </w:r>
          </w:p>
        </w:tc>
        <w:tc>
          <w:tcPr>
            <w:tcW w:type="dxa" w:w="3312"/>
          </w:tcPr>
          <w:p>
            <w:r>
              <w:t>Open or create an Incident and set Impact to 1 – High.</w:t>
            </w:r>
          </w:p>
        </w:tc>
        <w:tc>
          <w:tcPr>
            <w:tcW w:type="dxa" w:w="3312"/>
          </w:tcPr>
          <w:p>
            <w:r>
              <w:t>Assignment group becomes mandatory.</w:t>
            </w:r>
          </w:p>
        </w:tc>
      </w:tr>
      <w:tr>
        <w:tc>
          <w:tcPr>
            <w:tcW w:type="dxa" w:w="3312"/>
          </w:tcPr>
          <w:p>
            <w:r>
              <w:t>Test 2</w:t>
            </w:r>
          </w:p>
        </w:tc>
        <w:tc>
          <w:tcPr>
            <w:tcW w:type="dxa" w:w="3312"/>
          </w:tcPr>
          <w:p>
            <w:r>
              <w:t>Set Impact to a value other than 1 – High.</w:t>
            </w:r>
          </w:p>
        </w:tc>
        <w:tc>
          <w:tcPr>
            <w:tcW w:type="dxa" w:w="3312"/>
          </w:tcPr>
          <w:p>
            <w:r>
              <w:t>The UI Policy condition becomes false and the policy action is reversed.</w:t>
            </w:r>
          </w:p>
        </w:tc>
      </w:tr>
      <w:tr>
        <w:tc>
          <w:tcPr>
            <w:tcW w:type="dxa" w:w="3312"/>
          </w:tcPr>
          <w:p>
            <w:r>
              <w:t>Test 3</w:t>
            </w:r>
          </w:p>
        </w:tc>
        <w:tc>
          <w:tcPr>
            <w:tcW w:type="dxa" w:w="3312"/>
          </w:tcPr>
          <w:p>
            <w:r>
              <w:t>With Impact = 1 – High, leave Assignment group empty and try to submit.</w:t>
            </w:r>
          </w:p>
        </w:tc>
        <w:tc>
          <w:tcPr>
            <w:tcW w:type="dxa" w:w="3312"/>
          </w:tcPr>
          <w:p>
            <w:r>
              <w:t>The form should require Assignment group before submission.</w:t>
            </w:r>
          </w:p>
        </w:tc>
      </w:tr>
      <w:tr>
        <w:tc>
          <w:tcPr>
            <w:tcW w:type="dxa" w:w="3312"/>
          </w:tcPr>
          <w:p>
            <w:r>
              <w:t>Test 4</w:t>
            </w:r>
          </w:p>
        </w:tc>
        <w:tc>
          <w:tcPr>
            <w:tcW w:type="dxa" w:w="3312"/>
          </w:tcPr>
          <w:p>
            <w:r>
              <w:t>With Impact = 1 – High, select an Assignment group and submit.</w:t>
            </w:r>
          </w:p>
        </w:tc>
        <w:tc>
          <w:tcPr>
            <w:tcW w:type="dxa" w:w="3312"/>
          </w:tcPr>
          <w:p>
            <w:r>
              <w:t>The Incident should be allowed to proceed if all other required fields are valid.</w:t>
            </w:r>
          </w:p>
        </w:tc>
      </w:tr>
    </w:tbl>
    <w:p>
      <w:r>
        <w:rPr>
          <w:b/>
          <w:sz w:val="28"/>
        </w:rPr>
        <w:t>8. Conclusion</w:t>
      </w:r>
    </w:p>
    <w:p>
      <w:r>
        <w:t>The High Impact Control UI Policy successfully demonstrates how ServiceNow can enforce conditional field behavior on Incident records. By making Assignment group mandatory when Impact is set to 1 – High, the policy improves data completeness and supports effective Incident routing and management. The use of Reverse if false ensures that the policy behavior is automatically restored when the condition is no longer satisfied.</w:t>
      </w:r>
    </w:p>
    <w:p>
      <w:r>
        <w:rPr>
          <w:b/>
          <w:sz w:val="28"/>
        </w:rPr>
        <w:t>9. Evidence / Screenshots</w:t>
      </w:r>
    </w:p>
    <w:p>
      <w:r>
        <w:t>Insert screenshots in this section as evidence of the completed configuration.</w:t>
      </w:r>
    </w:p>
    <w:p>
      <w:r>
        <w:rPr>
          <w:b/>
        </w:rPr>
        <w:t>Screenshot 1: System UI → UI Policies list</w:t>
      </w:r>
    </w:p>
    <w:p>
      <w:r>
        <w:t>[Insert screenshot here]</w:t>
      </w:r>
    </w:p>
    <w:p>
      <w:r>
        <w:rPr>
          <w:b/>
        </w:rPr>
        <w:t>Screenshot 2: High Impact Control UI Policy configuration</w:t>
      </w:r>
    </w:p>
    <w:p>
      <w:r>
        <w:t>[Insert screenshot here]</w:t>
      </w:r>
    </w:p>
    <w:p>
      <w:r>
        <w:rPr>
          <w:b/>
        </w:rPr>
        <w:t>Screenshot 3: Condition showing Impact is 1 – High</w:t>
      </w:r>
    </w:p>
    <w:p>
      <w:r>
        <w:t>[Insert screenshot here]</w:t>
      </w:r>
    </w:p>
    <w:p>
      <w:r>
        <w:rPr>
          <w:b/>
        </w:rPr>
        <w:t>Screenshot 4: UI Policy Action showing Assignment group as Mandatory</w:t>
      </w:r>
    </w:p>
    <w:p>
      <w:r>
        <w:t>[Insert screenshot here]</w:t>
      </w:r>
    </w:p>
    <w:p>
      <w:r>
        <w:rPr>
          <w:b/>
        </w:rPr>
        <w:t>Screenshot 5: Incident form showing Assignment group as mandatory when Impact is High</w:t>
      </w:r>
    </w:p>
    <w:p>
      <w:r>
        <w:t>[Insert screenshot here]</w:t>
      </w:r>
    </w:p>
    <w:p>
      <w:r>
        <w:rPr>
          <w:b/>
        </w:rPr>
        <w:t>Screenshot 6: Testing result after changing the Impact value</w:t>
      </w:r>
    </w:p>
    <w:p>
      <w:r>
        <w:t>[Insert screenshot here]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ServiceNow – Implement Client Script &amp; UI Policy (Incident)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