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jc w:val="center"/>
        <w:rPr>
          <w:rFonts w:ascii="Google Sans" w:cs="Google Sans" w:eastAsia="Google Sans" w:hAnsi="Google Sans"/>
          <w:b w:val="1"/>
          <w:bCs w:val="1"/>
          <w:color w:val="1f1f1f"/>
          <w:sz w:val="30"/>
          <w:szCs w:val="30"/>
        </w:rPr>
      </w:pPr>
      <w:bookmarkStart w:colFirst="0" w:colLast="0" w:name="_lntoand4jawv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0"/>
          <w:szCs w:val="30"/>
          <w:rtl w:val="0"/>
        </w:rPr>
        <w:t xml:space="preserve">คำนำ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การวิจัยปฏิบัติการในชั้นเรียน (Classroom Action Research: CAR) ถือเป็นเครื่องมือสำคัญยิ่งของครูผู้สอนในการพัฒนาคุณภาพการจัดการเรียนรู้และการแก้ปัญหาของผู้เรียนอย่างเป็นระบบและต่อเนื่อง อย่างไรก็ตาม หนึ่งในความท้าทายสำคัญที่ครูผู้สอนมักเผชิญ คือขั้นตอนการประมวลผลและการวิเคราะห์ข้อมูลทางสถิติ ซึ่งมักมีความซับซ้อน หรือต้องพึ่งพาโปรแกรมสำเร็จรูปที่มีค่าใช้จ่ายสูงและเข้าถึงได้ยาก โปรแกรม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jamovi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จึงเป็นทางเลือกที่ตอบโจทย์อย่างยิ่งในฐานะโปรแกรมสถิติโอเพนซอร์ส (Open Source) ที่ใช้งานง่าย มีหน้าต่างแสดงผลลัพธ์แบบโต้ตอบทันที (Interactive &amp; Real-time) และยึดมาตรฐานการรายงานผลทางวิชาการระดับสากล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คู่มือเชิงปฏิบัติการ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"การวิเคราะห์ข้อมูลงานวิจัยในชั้นเรียนด้วยโปรแกรม jamovi (Complete 5-Part Series)"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ชุดนี้ ได้รับการออกแบบและเรียบเรียงขึ้นเพื่อเป็นแนวทางปฏิบัติการแบบทีละก้าว (Step-by-Step Guide) มุ่งเน้นการเชื่อมโยงข้อมูลเชิงประจักษ์จากการจัดการเรียนรู้วิชาวิทยาศาสตร์สู่การสรุปผลและรายงานผลอย่างเป็นรูปธรรม ครอบคลุมวงจรการวิจัยตั้งแต่ต้นน้ำจนถึงปลายน้ำ รวม 5 ตอน ได้แก่: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ตอนที่ 1: การเตรียมและจัดกระทำข้อมูลก่อนการวิเคราะห์ด้วย jamovi (Data Preparation &amp; Management)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ปูพื้นฐานการจัดการข้อมูลดิบ การทำความเข้าใจระดับการวัดตัวแปร (Scale of Measurement) การคัดกรองค่าผิดปกติและค่าสูญหาย ตลอดจนการแปลงและคำนวณตัวแปร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ตอนที่ 2: สถิติบรรยายและสถิติพื้นฐาน (Descriptive Statistics)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การแจกแจงความถี่ ค่าร้อยละ ค่าเฉลี่ย ส่วนเบี่ยงเบนมาตรฐาน มัธยฐาน และพิสัยระหว่างควอร์ไทล์ พร้อมการนำเสนอด้วยแผนภูมิแท่ง ฮิสโตแกรม และแผนภาพกล่อง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ตอนที่ 3: สถิติตรวจสอบคุณภาพเครื่องมือและประสิทธิภาพนวัตกรรม (Quality &amp; Efficiency Statistics)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การตรวจสอบความเชื่อมั่นของเครื่องมือวัด (Cronbach's </w:t>
      </w:r>
      <m:oMath>
        <m:r>
          <m:t>α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) และการประเมินประสิทธิภาพสื่อนวัตกรรมการเรียนรู้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  <w:sz w:val="26"/>
                <w:szCs w:val="26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  <w:sz w:val="26"/>
                <w:szCs w:val="26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  <w:sz w:val="26"/>
                <w:szCs w:val="26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color w:val="1f1f1f"/>
            <w:sz w:val="26"/>
            <w:szCs w:val="26"/>
          </w:rPr>
          <m:t xml:space="preserve">/</m:t>
        </m:r>
        <m:sSub>
          <m:sSubPr>
            <m:ctrlPr>
              <w:rPr>
                <w:rFonts w:ascii="Google Sans" w:cs="Google Sans" w:eastAsia="Google Sans" w:hAnsi="Google Sans"/>
                <w:color w:val="1f1f1f"/>
                <w:sz w:val="26"/>
                <w:szCs w:val="26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  <w:sz w:val="26"/>
                <w:szCs w:val="26"/>
              </w:rPr>
              <m:t xml:space="preserve">E</m:t>
            </m:r>
          </m:e>
          <m:sub>
            <m:r>
              <w:rPr>
                <w:rFonts w:ascii="Google Sans" w:cs="Google Sans" w:eastAsia="Google Sans" w:hAnsi="Google Sans"/>
                <w:color w:val="1f1f1f"/>
                <w:sz w:val="26"/>
                <w:szCs w:val="26"/>
              </w:rPr>
              <m:t xml:space="preserve">2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ตอนที่ 4: สถิติอ้างอิงเพื่อการทดสอบสมมติฐาน (Inferential Statistics)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การทดสอบค่าที (One Sample, Paired Samples, Independent Samples t-test) การวิเคราะห์สหสัมพันธ์เพียร์สัน และการถดถอยเชิงเส้นพหุคูณ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ตอนที่ 5: การนำผลลัพธ์จาก jamovi สู่การเขียนรายงานวิจัยในชั้นเรียน (Reporting &amp; Research Exporting)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เทคนิคการส่งออกตารางและกราฟิกเวกเตอร์ความละเอียดสูง การจัดทำตารางผลลัพธ์บทที่ 4 ตามมาตรฐาน APA 7th Edition และไวยากรณ์การเขียนรายงานผลทางวิชาการ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จุดเด่นสำคัญของคู่มือชุดนี้ คือการนำเสนอแนวทางการเขียนรายงานผลควบคู่กัน 2 มิติเสมอ ได้แก่ การรายงานผลเชิงวิชาการตามระเบียบวิธีวิจัย (Academic Reporting) และ การเขียนอภิปรายผลเชิงปฏิบัติการเพื่อการพัฒนาผู้เรียน (Action-Oriented Discussion) เพื่อเปลี่ยนตัวเลขสถิติให้เป็นกลยุทธ์การสอนจริงในห้องเรียน ไม่ว่าจะเป็นการดูแลความแตกต่างระหว่างบุคคลผ่านการสอนซ่อมเสริมเฉพาะจุด (Targeted Remediation) การส่งเสริมศักยภาพของผู้เรียนกลุ่มโดดเด่นเป็นผู้นำโครงงาน (Project Leaders) ตลอดจนการปรับกระบวนการจัดการเรียนรู้สู่การบ่มเพาะเจตคติเชิงบวกทางวิทยาศาสตร์อย่างยั่งยืน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ผู้จัดทำหวังเป็นอย่างยิ่งว่า คู่มือชุดนี้จะเป็นประโยชน์ต่อครูผู้สอน บุคลากรทางการศึกษา ศึกษานิเทศก์ และผู้สนใจ สามารถนำไปใช้เป็นคู่มือทำงานวิจัยในชั้นเรียน เอกสารประกอบการอบรม หรือเป็นต้นแบบในการยกระดับคุณภาพการจัดการเรียนรู้ของผู้เรียนได้อย่างมีประสิทธิภาพสูงสุด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กลุ่มนิเทศ ติดตามและประเมินผล</w:t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สำนักงานศึกษาธิการจังหวัดเชียงใหม่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