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นี่คือ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สารบัญเฉพาะตอนที่ 1 (Table of Contents - Part 1)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ที่จัดทำเป็นรูปแบบตาราง พร้อมใส่เลขหน้าจำลองและแจกแจงหัวข้อย่อยครบถ้วนตามโครงสร้างเนื้อหาจริงทุกประเด็น สามารถคัดลอก (Copy) และนำไปวางลงในเอกสารได้ทันทีครับ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  <w:i w:val="0"/>
          <w:iCs w:val="0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2"/>
          <w:szCs w:val="22"/>
          <w:rtl w:val="0"/>
        </w:rPr>
        <w:t xml:space="preserve">สารบัญ: ตอนที่ 1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990"/>
        <w:gridCol w:w="7515"/>
        <w:gridCol w:w="855"/>
        <w:tblGridChange w:id="0">
          <w:tblGrid>
            <w:gridCol w:w="990"/>
            <w:gridCol w:w="7515"/>
            <w:gridCol w:w="8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ลำดับหัวข้อ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รายการเนื้อหา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หน้า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ตอนที่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การเตรียมและจัดกระทำข้อมูลก่อนการวิเคราะห์ด้วย jamovi (Data Preparation &amp; Management)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วัตถุประสงค์การเรียนรู้ประจำตอน (Module Objectives)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แนวคิดพื้นฐาน: มาตรวัดทางสถิติสู่สัญลักษณ์ใน jamovi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ระดับการวัดทางสถิติและ 3 ไอคอนหลักใน jamovi (Nominal, Ordinal, Continuous)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เจาะลึก Nominal Scale (มาตรนามบัญญัติ) กับตัวอย่างในห้องเรียนวิทยาศาสตร์ ป.6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เจาะลึก Interval Scale (มาตรอันตรภาค) กับการประเมินผลการเรียนรู้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ตารางสรุป 10 ตัวแปรในชั้นเรียน: "ตัวแปรนี้... ใน jamovi ต้องเลือกอะไร?"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บริบทสถานการณ์ในห้องเรียนและชุดข้อมูลจำลองสำหรับฝึกปฏิบัติ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บริบทการวิจัยปฏิบัติการในชั้นเรียน (CAR Scenario: วิทยาศาสตร์ ป.6)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ตารางข้อมูลจำลองสำหรับฝึกปฏิบัติ (Mock-up Dataset: N = 30 + 1 เคสทดสอบ)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การนำเข้าข้อมูลสู่ jamovi (Data Importing)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การส่งออกไฟล์สเปรดชีตจาก Google Sheets เป็นไฟล์ .csv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การเปิดไฟล์ผ่านเมนู Open &gt; Browse และการลบคอลัมน์ว่างตั้งต้น (A, B, C)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การตั้งค่าระดับการวัดตัวแปรและป้ายกำกับ (Measure Types &amp; Value Labels)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การกำหนด Nominal และตั้งป้ายกำกับ Levels (1 = ชาย, 2 = หญิง)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การจัดการ Data Type (Text, Integer, Auto) และการตรวจสอบตัวแปร Continuous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การคลีนข้อมูลและการจัดการค่าผิดปกติ/ค่าสูญหาย (Data Cleaning &amp; Missing Values)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การตั้งกฎตัดคะแนนหลุดกรอบ (Impossible Value: 999) ด้วย Missing Value Rules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การทำงานของโปรแกรมต่อเซลล์ว่าง (Blank Cells / Missing Data)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การคำนวณและแปลงรูปตัวแปร (Compute &amp; Transform Variables)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การสร้างตัวแปรผลต่างคะแนนพัฒนาการ (Diff_Score) ด้วยคำสั่ง Compute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การจัดกลุ่มระดับคุณภาพผู้เรียน (Know_Grade) ด้วยคำสั่ง Transform และตัวแปรระบบ $source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ตัวอย่างการเขียนรายงานผลการจัดกระทำข้อมูล 2 รูปแบบ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รูปแบบที่ 1: การรายงานผลเชิงวิชาการสำหรับงานวิจัยในชั้นเรียน (บทที่ 3 - การเตรียมข้อมูล)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รูปแบบที่ 2: การเขียนอภิปรายผลเชิงการจัดการเรียนรู้สำหรับครูผู้สอน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ตารางกระบวนการปิดท้ายตอนที่ 1 (Data Preparation Workflow Table)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17</w:t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นี่คือ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สารบัญเฉพาะตอนที่ 2 (Table of Contents - Part 2)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จัดทำเป็นรูปแบบตารางพร้อมหมายเลขหน้าจำลองและหัวข้อย่อยอย่างละเอียด สอดคล้องกับเนื้อหาจริงตามเกณฑ์ Benchmark (</w:t>
      </w:r>
      <m:oMath>
        <m:r>
          <w:rPr>
            <w:rFonts w:ascii="Google Sans" w:cs="Google Sans" w:eastAsia="Google Sans" w:hAnsi="Google Sans"/>
            <w:color w:val="1f1f1f"/>
          </w:rPr>
          <m:t xml:space="preserve">N=30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และสามารถคัดลอก (Copy) ไปวางลงในเอกสารได้ทันทีครับ[cite: 3, 15]</w:t>
      </w:r>
    </w:p>
    <w:p w:rsidR="00000000" w:rsidDel="00000000" w:rsidP="00000000" w:rsidRDefault="00000000" w:rsidRPr="00000000" w14:paraId="00000058">
      <w:pPr>
        <w:pStyle w:val="Heading3"/>
        <w:spacing w:after="0" w:before="0" w:line="275.9999942779541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l0gdnyfewr99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สารบัญ: ตอนที่ 2</w:t>
      </w:r>
    </w:p>
    <w:p w:rsidR="00000000" w:rsidDel="00000000" w:rsidP="00000000" w:rsidRDefault="00000000" w:rsidRPr="00000000" w14:paraId="00000059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020"/>
        <w:gridCol w:w="7320"/>
        <w:gridCol w:w="1020"/>
        <w:tblGridChange w:id="0">
          <w:tblGrid>
            <w:gridCol w:w="1020"/>
            <w:gridCol w:w="7320"/>
            <w:gridCol w:w="1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ลำดับหัวข้อ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รายการเนื้อหา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หน้า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ตอนที่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สถิติบรรยายและสถิติพื้นฐาน (Descriptive Statistics)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วัตถุประสงค์การเรียนรู้ประจำตอน (Module Objectives)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บริบทและสถานการณ์ในห้องเรียน (Classroom Research Scenario: วิทยาศาสตร์ ป.6)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ตารางข้อมูลจำลองสำหรับฝึกปฏิบัติ (Mock-up Dataset: N = 30)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การวิเคราะห์ความถี่ (Frequency) และร้อยละ (Percentage)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การวิเคราะห์ข้อมูลเชิงกลุ่ม (Gender, Evaluation_Level)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ขั้นตอนการคลิกคำสั่งใน jamovi: Frequency tables และการตัดค่ากลางที่ไม่จำเป็นออก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การสร้างและการอ่านค่าแผนภูมิแท่ง (Bar plot)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ผลลัพธ์จากการวิเคราะห์: การแจกแจงเพศ (50:50) และผลประเมิน 4 ระดับ (ผลรวม 100.0%)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การวิเคราะห์ค่าเฉลี่ย (Mean) และส่วนเบี่ยงเบนมาตรฐาน (SD)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การสรุปค่ากลางและการกระจายของข้อมูลที่มีการแจกแจงปกติ (Knowledge_Score เต็ม 30)[cite: 3, 15]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ขั้นตอนการคลิกคำสั่งใน jamovi: Mean, Std. deviation, Min, Max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การตรวจสอบความโค้งปกติด้วย Histogram (รูประฆังคว่ำสมมาตร)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ผลลัพธ์จากการวิเคราะห์: ค่าเฉลี่ย 22.50 คะแนน และ SD = 3.93 คะแนน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การวิเคราะห์มัธยฐาน (Median) และพิสัยระหว่างควอร์ไทล์ (IQR)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การจัดการข้อมูลที่มีค่าสุดโต่ง (Outliers) ด้วยตัวแปร Project_Score (เต็ม 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ขั้นตอนการคลิกคำสั่งใน jamovi: Median, IQR, Quartiles (</w:t>
            </w:r>
            <m:oMath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Q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1</m:t>
                  </m:r>
                </m:sub>
              </m:sSub>
              <m:r>
                <w:rPr>
                  <w:rFonts w:ascii="Google Sans" w:cs="Google Sans" w:eastAsia="Google Sans" w:hAnsi="Google Sans"/>
                  <w:color w:val="1f1f1f"/>
                </w:rPr>
                <m:t xml:space="preserve">,</m:t>
              </m:r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Q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การสร้างและการอ่านแผนภาพกล่อง (Box plot) ชี้จุด Outliers (รหัส 16 = 48, รหัส 23 = 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ผลลัพธ์และการรายงานผลแบบสากล: Median [IQR] = 17.00 [16.00 - 18.00] คะแนน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การจำแนกข้อมูลแยกตามกลุ่มประชากรย่อย (Split by)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การเปรียบเทียบสถิติบรรยายของคะแนนสอบจำแนกตามเพศ (ชาย vs หญิง)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ขั้นตอนการลากตัวแปรเข้าสู่ช่อง Split by ในหน้าต่าง Descriptives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ตัวอย่างการเขียนรายงานผลและการอภิปรายผลสถิติบรรยาย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รูปแบบที่ 1: การรายงานผลเชิงวิชาการตามมาตรฐาน APA Style (บทที่ 4: ตารางที่ 4.1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รูปแบบที่ 2: การเขียนอภิปรายผลเชิงปฏิบัติการสำหรับครูผู้สอน (Action-Oriented Discussion)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    - มิติที่ 1: การดูแลกลุ่มปรับปรุง 2 คน สู่คลินิกซ่อมเสริมเฉพาะจุด (Targeted Remediation)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    - มิติที่ 2: การส่งเสริมกลุ่มคะแนนหลุดกรอบ 2 คน สู่ผู้นำโครงงาน (Project Leaders)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ตารางกระบวนการปิดท้ายตอนที่ 2 (Descriptive Statistics Workflow Table)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29</w:t>
            </w:r>
          </w:p>
        </w:tc>
      </w:tr>
    </w:tbl>
    <w:p w:rsidR="00000000" w:rsidDel="00000000" w:rsidP="00000000" w:rsidRDefault="00000000" w:rsidRPr="00000000" w14:paraId="000000B1">
      <w:pPr>
        <w:spacing w:line="276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oandmu4v8lyp" w:id="1"/>
      <w:bookmarkEnd w:id="1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สารบัญ: ตอนที่ 3</w:t>
      </w:r>
    </w:p>
    <w:p w:rsidR="00000000" w:rsidDel="00000000" w:rsidP="00000000" w:rsidRDefault="00000000" w:rsidRPr="00000000" w14:paraId="000000B4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915"/>
        <w:gridCol w:w="7680"/>
        <w:gridCol w:w="1065"/>
        <w:tblGridChange w:id="0">
          <w:tblGrid>
            <w:gridCol w:w="915"/>
            <w:gridCol w:w="7680"/>
            <w:gridCol w:w="10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ลำดับหัวข้อ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รายการเนื้อหา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หน้า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ตอนที่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สถิติตรวจสอบคุณภาพเครื่องมือและประสิทธิภาพนวัตกรรม (Quality &amp; Efficiency Statistics)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วัตถุประสงค์การเรียนรู้ประจำตอน (Module Objectives)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บริบทและโจทย์สถานการณ์จำลองในชั้นเรียน (Classroom Research Scenarios: วิทยาศาสตร์ ป.6)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การวิเคราะห์คุณภาพแบบทดสอบปรนัย (Multiple Choice Test: ตรวจให้คะแนน 0 และ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ลักษณะข้อมูลจำลองแบบทดสอบปรนัย 10 ข้อ (Item01 – Item10, N = 30)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ขั้นตอนการคลิกคำสั่งใน jamovi ผ่านโมดูล Reliability Analysis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การหาค่าความยากง่าย (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p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จากช่อง Mean (เกณฑ์ 0.20 – 0.80)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การหาค่าอำนาจจำแนก (</w:t>
            </w:r>
            <m:oMath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r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pbis</m:t>
                  </m:r>
                </m:sub>
              </m:sSub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จากช่อง Item-rest correlation (เกณฑ์ </w:t>
            </w:r>
            <m:oMath>
              <m:r>
                <m:t>≥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0.20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การหาค่าความเชื่อมั่นรวมทั้งฉบับตามสูตร KR-20 (Cronbach's </w:t>
            </w:r>
            <m:oMath>
              <m:r>
                <m:t>α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=0.797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ตารางวิเคราะห์คุณภาพข้อสอบปรนัยรายข้อและการคัดเลือกข้อสอบ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การวิเคราะห์คุณภาพแบบทดสอบอัตนัยตามเกณฑ์รูบริก (Subjective Rubric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ลักษณะข้อมูลจำลองข้อสอบอัตนัย 5 ข้อ (Essay01 – Essay05 คะแนนเต็ม 3–6 รวม 22 คะแนน)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ขั้นตอนการคลิกคำสั่งใน jamovi และการตั้งค่าตัวแปร Continuous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สูตรและการคำนวณค่าความยากง่ายรายข้อ (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p=Mean/Scor</m:t>
              </m:r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e</m:t>
                  </m:r>
                </m:e>
                <m:sub>
                  <m:limLow>
                    <m:limLowPr>
                      <m:ctrlPr>
                        <w:rPr>
                          <w:rFonts w:ascii="Google Sans" w:cs="Google Sans" w:eastAsia="Google Sans" w:hAnsi="Google Sans"/>
                          <w:color w:val="1f1f1f"/>
                        </w:rPr>
                      </m:ctrlPr>
                    </m:limLowPr>
                    <m:e>
                      <m:r>
                        <w:rPr>
                          <w:rFonts w:ascii="Google Sans" w:cs="Google Sans" w:eastAsia="Google Sans" w:hAnsi="Google Sans"/>
                          <w:color w:val="1f1f1f"/>
                        </w:rPr>
                        <m:t>max</m:t>
                      </m:r>
                    </m:e>
                    <m:lim/>
                  </m:limLow>
                </m:sub>
              </m:sSub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ค่าอำนาจจำแนกรายข้อ (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r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และความเชื่อมั่นสัมประสิทธิ์แอลฟาของครอนบาค (Cronbach's </w:t>
            </w:r>
            <m:oMath>
              <m:r>
                <m:t>α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=0.953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ตารางวิเคราะห์คุณภาพข้อสอบอัตนัยรายข้อและการแปลผล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การตรวจสอบคุณภาพแบบสอบถามมาตรประมาณค่า (Likert Scale Questionnaire: 1–5 ระดับ)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ลักษณะข้อมูลจำลองแบบวัดเจตคติต่อวิทยาศาสตร์ 5 ข้อ (Item1 – Item5, N = 30)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ขั้นตอนการคลิกคำสั่งใน jamovi และการเรียกดู Correlation heatmap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การประเมินค่าอำนาจจำแนกรายข้อ (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r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และการคัดกรองข้อคำถามด้วย </w:t>
            </w:r>
            <m:oMath>
              <m:r>
                <m:t>α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if item dropped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ความเชื่อมั่นภาพรวมทั้งฉบับ (Cronbach's </w:t>
            </w:r>
            <m:oMath>
              <m:r>
                <m:t>α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=0.912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Scale Mean = 4.08, SD = 0.642)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การประเมินประสิทธิภาพสื่อนวัตกรรม (</w:t>
            </w:r>
            <m:oMath>
              <m:sSub>
                <m:sSubPr>
                  <m:ctrlPr>
                    <w:rPr>
                      <w:rFonts w:ascii="Google Sans" w:cs="Google Sans" w:eastAsia="Google Sans" w:hAnsi="Google Sans"/>
                      <w:b w:val="1"/>
                      <w:bCs w:val="1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b w:val="1"/>
                      <w:bCs w:val="1"/>
                      <w:color w:val="1f1f1f"/>
                    </w:rPr>
                    <m:t xml:space="preserve">E</m:t>
                  </m:r>
                </m:e>
                <m:sub>
                  <m:r>
                    <w:rPr>
                      <w:rFonts w:ascii="Google Sans" w:cs="Google Sans" w:eastAsia="Google Sans" w:hAnsi="Google Sans"/>
                      <w:b w:val="1"/>
                      <w:bCs w:val="1"/>
                      <w:color w:val="1f1f1f"/>
                    </w:rPr>
                    <m:t xml:space="preserve">1</m:t>
                  </m:r>
                </m:sub>
              </m:sSub>
              <m:r>
                <w:rPr>
                  <w:rFonts w:ascii="Google Sans" w:cs="Google Sans" w:eastAsia="Google Sans" w:hAnsi="Google Sans"/>
                  <w:b w:val="1"/>
                  <w:bCs w:val="1"/>
                  <w:color w:val="1f1f1f"/>
                </w:rPr>
                <m:t xml:space="preserve">/</m:t>
              </m:r>
              <m:sSub>
                <m:sSubPr>
                  <m:ctrlPr>
                    <w:rPr>
                      <w:rFonts w:ascii="Google Sans" w:cs="Google Sans" w:eastAsia="Google Sans" w:hAnsi="Google Sans"/>
                      <w:b w:val="1"/>
                      <w:bCs w:val="1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b w:val="1"/>
                      <w:bCs w:val="1"/>
                      <w:color w:val="1f1f1f"/>
                    </w:rPr>
                    <m:t xml:space="preserve">E</m:t>
                  </m:r>
                </m:e>
                <m:sub>
                  <m:r>
                    <w:rPr>
                      <w:rFonts w:ascii="Google Sans" w:cs="Google Sans" w:eastAsia="Google Sans" w:hAnsi="Google Sans"/>
                      <w:b w:val="1"/>
                      <w:bCs w:val="1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ขั้นที่ 1: การรวมคะแนนกระบวนการระหว่างเรียน (Sum_Quiz) ด้วยฟังก์ชัน SUM ผ่านเมนู Compute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ขั้นที่ 2: การแปลงคะแนนเป็นร้อยละกระบวนการ (</w:t>
            </w:r>
            <m:oMath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E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1</m:t>
                  </m:r>
                </m:sub>
              </m:sSub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และร้อยละผลลัพธ์ (</w:t>
            </w:r>
            <m:oMath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E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รายบุคคล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ขั้นที่ 3: การประมวลผลค่าเฉลี่ยภาพรวมผ่านเมนู Descriptives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การเปรียบเทียบกับเกณฑ์มาตรฐาน 85/85 และการตรวจสอบความคลาดเคลื่อน $\pm 5\%$ ตามหลักชัยยงค์ พรหมวงศ์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ตัวอย่างการเขียนรายงานผลและการอภิปรายผลคุณภาพและประสิทธิภาพ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รูปแบบที่ 1: การรายงานผลเชิงวิชาการสำหรับงานวิจัยในชั้นเรียน (บทที่ 3 และบทที่ 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รูปแบบที่ 2: การเขียนอภิปรายผลเชิงการจัดการเรียนรู้เพื่อพัฒนาผู้เรียน (Action-Oriented Discussion)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ตารางกระบวนการปิดท้ายตอนที่ 3 (Quality &amp; Efficiency Workflow Table)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45</w:t>
            </w:r>
          </w:p>
        </w:tc>
      </w:tr>
    </w:tbl>
    <w:p w:rsidR="00000000" w:rsidDel="00000000" w:rsidP="00000000" w:rsidRDefault="00000000" w:rsidRPr="00000000" w14:paraId="00000112">
      <w:pPr>
        <w:spacing w:line="276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นี่คือ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สารบัญเฉพาะตอนที่ 4 (Table of Contents - Part 4)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จัดทำเป็นรูปแบบตารางพร้อมใส่เลขหน้าจำลองและแจกแจงหัวข้อย่อยอย่างละเอียด สอดคล้องกับเนื้อหาสถิติทดสอบสมมติฐานทั้ง 5 ประเภทตามเกณฑ์ตัวเลข Benchmark อ้างอิง (</w:t>
      </w:r>
      <m:oMath>
        <m:r>
          <w:rPr>
            <w:rFonts w:ascii="Google Sans" w:cs="Google Sans" w:eastAsia="Google Sans" w:hAnsi="Google Sans"/>
            <w:color w:val="1f1f1f"/>
          </w:rPr>
          <m:t xml:space="preserve">N=30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และรันหมายเลขหัวข้อเป็น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4.1 ถึง 4.7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ให้เป็นเอกภาพตรงตามสารบัญหลัก สามารถคัดลอก (Copy) ไปวางลงในเอกสารได้ทันทีครับ</w:t>
      </w:r>
    </w:p>
    <w:p w:rsidR="00000000" w:rsidDel="00000000" w:rsidP="00000000" w:rsidRDefault="00000000" w:rsidRPr="00000000" w14:paraId="00000115">
      <w:pPr>
        <w:pStyle w:val="Heading3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enl9kn6bren9" w:id="2"/>
      <w:bookmarkEnd w:id="2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สารบัญ: ตอนที่ 4</w:t>
      </w:r>
    </w:p>
    <w:p w:rsidR="00000000" w:rsidDel="00000000" w:rsidP="00000000" w:rsidRDefault="00000000" w:rsidRPr="00000000" w14:paraId="00000116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5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915"/>
        <w:gridCol w:w="7695"/>
        <w:gridCol w:w="1140"/>
        <w:tblGridChange w:id="0">
          <w:tblGrid>
            <w:gridCol w:w="915"/>
            <w:gridCol w:w="7695"/>
            <w:gridCol w:w="1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ลำดับหัวข้อ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รายการเนื้อหา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หน้า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ตอนที่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สถิติอ้างอิงเพื่อการทดสอบสมมติฐาน (Inferential Statistics)</w:t>
            </w:r>
          </w:p>
          <w:p w:rsidR="00000000" w:rsidDel="00000000" w:rsidP="00000000" w:rsidRDefault="00000000" w:rsidRPr="00000000" w14:paraId="0000011C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วัตถุประสงค์การเรียนรู้ประจำตอน (Module Objectives)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บริบทภาพรวมการวิจัยในชั้นเรียนและโจทย์วิจัย 5 ภารกิจ (CAR Scenario: วิทยาศาสตร์ ป.6)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ตารางข้อมูลจำลองสำหรับฝึกปฏิบัติ (Mock-up Dataset: N = 30)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การทดสอบค่าทีกลุ่มเดียว (One Sample t-test)</w:t>
            </w:r>
          </w:p>
          <w:p w:rsidR="00000000" w:rsidDel="00000000" w:rsidP="00000000" w:rsidRDefault="00000000" w:rsidRPr="00000000" w14:paraId="00000129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การเปรียบเทียบคะแนนเฉลี่ยหลังเรียน (PostTest) กับเกณฑ์เป้าหมายร้อยละ 75 (22.50 คะแนน)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ขั้นตอนการคลิกคำสั่งใน jamovi: Test value, ทิศทางสมมติฐาน (&gt; 22.5), และการตรวจ Normality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การอ่านผลลัพธ์ Benchmark: ค่าสถิติ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t(29)=8.14,p&lt;.001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Mean Diff = +3.20 และ Cohen's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d=1.49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การทดสอบค่าทีสองกลุ่มสัมพันธ์กัน (Paired Samples t-test)</w:t>
            </w:r>
          </w:p>
          <w:p w:rsidR="00000000" w:rsidDel="00000000" w:rsidP="00000000" w:rsidRDefault="00000000" w:rsidRPr="00000000" w14:paraId="00000136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การเปรียบเทียบผลสัมฤทธิ์ก่อนเรียนและหลังเรียน (PreTest vs PostTest) ของนักเรียนกลุ่มเดิม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ขั้นตอนการคลิกคำสั่งใน jamovi: Paired Variables และการตรวจ Normality ของผลต่างคะแนน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การอ่านผลลัพธ์ Benchmark: ก่อนเรียน </w:t>
            </w:r>
            <m:oMath>
              <m:acc>
                <m:accPr>
                  <m:chr m:val="̄"/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acc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X</m:t>
                  </m:r>
                </m:e>
              </m:acc>
              <m:r>
                <w:rPr>
                  <w:rFonts w:ascii="Google Sans" w:cs="Google Sans" w:eastAsia="Google Sans" w:hAnsi="Google Sans"/>
                  <w:color w:val="1f1f1f"/>
                </w:rPr>
                <m:t xml:space="preserve">=13.20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หลังเรียน </w:t>
            </w:r>
            <m:oMath>
              <m:acc>
                <m:accPr>
                  <m:chr m:val="̄"/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acc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X</m:t>
                  </m:r>
                </m:e>
              </m:acc>
              <m:r>
                <w:rPr>
                  <w:rFonts w:ascii="Google Sans" w:cs="Google Sans" w:eastAsia="Google Sans" w:hAnsi="Google Sans"/>
                  <w:color w:val="1f1f1f"/>
                </w:rPr>
                <m:t xml:space="preserve">=25.70,t(29)=-58.50,p&lt;.001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5, 14]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การทดสอบค่าทีสองกลุ่มอิสระต่อกัน (Independent Samples t-test)</w:t>
            </w:r>
          </w:p>
          <w:p w:rsidR="00000000" w:rsidDel="00000000" w:rsidP="00000000" w:rsidRDefault="00000000" w:rsidRPr="00000000" w14:paraId="00000143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การเปรียบเทียบคะแนนเฉลี่ยหลังเรียนระหว่างกลุ่มเรียนปกติ (15 คน) และกลุ่มเรียนออนไลน์ (15 คน)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ขั้นตอนการคลิกคำสั่งใน jamovi: Dependent Variable, Grouping Variable, และการตรวจ Levene's test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การอ่านผลลัพธ์ Benchmark: Levene's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F=0.005(p=0.945)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t(28)=-4.12,p&lt;.001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(Diff = -2.60)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การวิเคราะห์สหสัมพันธ์เพียร์สัน (Pearson Correlation)</w:t>
            </w:r>
          </w:p>
          <w:p w:rsidR="00000000" w:rsidDel="00000000" w:rsidP="00000000" w:rsidRDefault="00000000" w:rsidRPr="00000000" w14:paraId="00000150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การวิเคราะห์ขนาดและทิศทางความสัมพันธ์ระหว่างเจตคติ (Attitude) กับผลสัมฤทธิ์หลังเรียน (PostTest)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ขั้นตอนการคลิกคำสั่งใน jamovi ผ่านโมดูล Regression &gt; Correlation Matrix และ Scatter plot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การอ่านผลลัพธ์ Benchmark: ค่าสัมประสิทธิ์สหสัมพันธ์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r(28)=0.975,p&lt;.001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การวิเคราะห์การถดถอยเชิงเส้นพหุคูณ (Multiple Linear Regression)</w:t>
            </w:r>
          </w:p>
          <w:p w:rsidR="00000000" w:rsidDel="00000000" w:rsidP="00000000" w:rsidRDefault="00000000" w:rsidRPr="00000000" w14:paraId="0000015D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การศึกษาอิทธิพลและสร้างสมการทำนายคะแนนสอบจากเจตคติ (Attitude) และความตั้งใจเรียน (Intention)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ขั้นตอนการคลิกคำสั่งใน jamovi: Model Fit, สัมประสิทธิ์ถดถอย (</w:t>
            </w:r>
            <m:oMath>
              <m:r>
                <m:t>β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), และ Collinearity statistics (VIF)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การอ่านผลลัพธ์ Benchmark: </w:t>
            </w:r>
            <m:oMath>
              <m:sSup>
                <m:s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R</m:t>
                  </m:r>
                </m:e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</m:t>
                  </m:r>
                </m:sup>
              </m:sSup>
              <m:r>
                <w:rPr>
                  <w:rFonts w:ascii="Google Sans" w:cs="Google Sans" w:eastAsia="Google Sans" w:hAnsi="Google Sans"/>
                  <w:color w:val="1f1f1f"/>
                </w:rPr>
                <m:t xml:space="preserve">=0.954,F(2,27)=280.00,p&lt;.001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และสมการพยากรณ์คะแนนดิบ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การตรวจพบและแปลความหมายภาวะพหุสัมพันธ์ร่วมกันในระดับสูง (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VIF=10.60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ตัวอย่างการเขียนรายงานผลและการอภิปรายผลสถิติทดสอบสมมติฐาน</w:t>
            </w:r>
          </w:p>
          <w:p w:rsidR="00000000" w:rsidDel="00000000" w:rsidP="00000000" w:rsidRDefault="00000000" w:rsidRPr="00000000" w14:paraId="0000016D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รูปแบบที่ 1: การรายงานผลเชิงวิชาการตามมาตรฐาน APA Style (บทที่ 4: ตารางที่ 4.3 และ 4.4)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รูปแบบที่ 2: การเขียนอภิปรายผลเชิงปฏิบัติการสำหรับครูผู้สอน (Action-Oriented Discussion)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    - มิติที่ 1: การซ่อมเสริมกลุ่มขอบเกณฑ์ 2 คน ด้วยระบบเพื่อนช่วยเพื่อน (Peer Tutoring)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    - มิติที่ 2: การส่งเสริมผู้เรียนกลุ่มห้องเรียนออนไลน์และ Outliers เป็นผู้นำโครงงาน (Project Leaders)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    - มิติที่ 3: การปรับยุทธศาสตร์สู่ Active Learning จากข้อค้นพบว่าเจตคติสำคัญกว่าวินัย (</w:t>
            </w:r>
            <m:oMath>
              <m:r>
                <m:t>β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=0.809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ตารางกระบวนการปิดท้ายตอนที่ 4 (Inferential Statistics Workflow Table)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64</w:t>
            </w:r>
          </w:p>
        </w:tc>
      </w:tr>
    </w:tbl>
    <w:p w:rsidR="00000000" w:rsidDel="00000000" w:rsidP="00000000" w:rsidRDefault="00000000" w:rsidRPr="00000000" w14:paraId="00000181">
      <w:pPr>
        <w:spacing w:line="276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นี่คือ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สารบัญเฉพาะตอนที่ 5 (Table of Contents - Part 5)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จัดทำเป็นรูปแบบตารางพร้อมใส่เลขหน้าจำลองและแจกแจงหัวข้อย่อยอย่างละเอียด สอดคล้องกับเนื้อหาขั้นตอนปลายน้ำ การคัดลอกตารางจริง (Native Table)[cite: 6, 11] การส่งออกกราฟิกเวกเตอร์ความละเอียดสูง[cite: 6, 11] แม่แบบตารางมาตรฐาน APA Style บทที่ 4 (ตารางที่ 4.1–4.4)[cite: 6, 11] และการสังเคราะห์ผลสู่แผนปฏิบัติการพัฒนาผู้เรียน 3 มิติ (Action Plan Synthesis)[cite: 6, 11] สามารถคัดลอก (Copy) ไปวางลงในเอกสารได้ทันทีครับ</w:t>
      </w:r>
    </w:p>
    <w:p w:rsidR="00000000" w:rsidDel="00000000" w:rsidP="00000000" w:rsidRDefault="00000000" w:rsidRPr="00000000" w14:paraId="00000184">
      <w:pPr>
        <w:pStyle w:val="Heading3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fsqve91j9uuc" w:id="3"/>
      <w:bookmarkEnd w:id="3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สารบัญ: ตอนที่ 5</w:t>
      </w:r>
    </w:p>
    <w:p w:rsidR="00000000" w:rsidDel="00000000" w:rsidP="00000000" w:rsidRDefault="00000000" w:rsidRPr="00000000" w14:paraId="00000185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05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945"/>
        <w:gridCol w:w="7860"/>
        <w:gridCol w:w="900"/>
        <w:tblGridChange w:id="0">
          <w:tblGrid>
            <w:gridCol w:w="945"/>
            <w:gridCol w:w="7860"/>
            <w:gridCol w:w="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ลำดับหัวข้อ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รายการเนื้อหา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หน้า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ตอนที่ 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การนำผลลัพธ์จาก jamovi สู่การเขียนรายงานวิจัยในชั้นเรียน (Reporting &amp; Research Exporting)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วัตถุประสงค์การเรียนรู้ประจำตอน (Module Objectives)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บริบทและภารกิจปลายน้ำของงานวิจัยในชั้นเรียน (CAR Scenario &amp; Reporting Goals)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เทคนิคการคัดลอกและส่งออกผลลัพธ์จากโปรแกรม jamovi (Copy &amp; Export Data)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การคัดลอกตารางผลลัพธ์สู่ Microsoft Word (Native Word Tables) โดยไม่พึ่งพาภาพจับหน้าจอ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ข้อดีเชิงเทคนิค: การปรับเปลี่ยนแบบอักษร (TH Sarabun PSK), ขนาดฟอนต์, และการแก้ข้อความภาษาไทย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เทคนิคคำสั่งย่อย: Copy &gt; All (ผลลัพธ์ทั้งหมด) และ Copy &gt; Analysis (เฉพาะชุดคำสั่ง)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การส่งออกผลการวิเคราะห์เป็นเอกสารไฟล์ PDF ผ่านคำสั่ง Export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การส่งออกภาพกราฟิกความละเอียดสูง (Export Plots / Figures): ข้อแตกต่างระหว่าง .png, .pdf, และ .svg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แม่แบบตารางมาตรฐานรายงานวิจัยในชั้นเรียน (Standardized Chapter 4 Tables)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หลักการจัดโครงสร้าง "ตารางเปิด 3 เส้นหลัก" ตามมาตรฐาน APA 7th Edition (ไม่มีเส้นแนวตั้ง)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ตารางที่ 4.1: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จำนวนและร้อยละของนักเรียนจำแนกตามเพศและระดับผลการประเมินทักษะ (N = 30)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    - รูปแบบที่ 1: การรายงานผลเชิงวิชาการสำหรับงานวิจัยในชั้นเรียน (บทที่ 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    - รูปแบบที่ 2: การเขียนอภิปรายผลเชิงปฏิบัติการเพื่อการพัฒนาผู้เรียน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ตารางที่ 4.2: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ประสิทธิภาพของนวัตกรรมการจัดการเรียนรู้ (E_1/E_2) เทียบกับเกณฑ์ 85/85 (N = 30)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    - รูปแบบที่ 1: การรายงานผลเชิงวิชาการสำหรับงานวิจัยในชั้นเรียน (บทที่ 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    - รูปแบบที่ 2: การเขียนอภิปรายผลเชิงปฏิบัติการเพื่อการพัฒนาผู้เรียน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ตารางที่ 4.3: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การเปรียบเทียบผลสัมฤทธิ์ทางการเรียนวิทยาศาสตร์ก่อนและหลังเรียน (Paired t-test, N = 30)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    - รูปแบบที่ 1: การรายงานผลเชิงวิชาการสำหรับงานวิจัยในชั้นเรียน (บทที่ 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    - รูปแบบที่ 2: การเขียนอภิปรายผลเชิงปฏิบัติการเพื่อการพัฒนาผู้เรียน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ตารางที่ 4.4: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การวิเคราะห์การถดถอยพหุคูณทำนายผลสัมฤทธิ์ทางการเรียนวิทยาศาสตร์ (N = 30)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    - รูปแบบที่ 1: การรายงานผลเชิงวิชาการสำหรับงานวิจัยในชั้นเรียน (บทที่ 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    - รูปแบบที่ 2: การเขียนอภิปรายผลเชิงปฏิบัติการเพื่อการพัฒนาผู้เรียน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5.3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ไวยากรณ์และแบบฟอร์มการเขียนรายงานสถิติวิจัยทางการศึกษา (Academic Reporting Syntax)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[cite: 8, 11]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กฎการรายงานค่าสถิติทดสอบ: สัญลักษณ์ตัวเอียง ($t, F, r, R^2$), องศาเสรี ($df$), และค่า $p$-value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การรายงานขนาดอิทธิพล (Effect Size: Cohen's $d$) ประกอบการทดสอบสมมติฐาน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5.4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การสังเคราะห์ผลลัพธ์สู่แผนปฏิบัติการพัฒนาผู้เรียน (Action Plan Synthesis สำหรับบทที่ 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ประเด็นที่ 1: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การจัดการกับความแตกต่างระหว่างบุคคล (กลุ่มปรับปรุง 2 คน สู่ Targeted Remediation &amp; Peer Tutoring)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ประเด็นที่ 2: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การนำผลค่าสุดโต่ง (Outliers) จาก Box plot ไปต่อยอดศักยภาพ (เด็กโดดเด่น 2 คน สู่ Project Leaders)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ประเด็นที่ 3: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การปรับกลยุทธ์การสอนจากผลการวิเคราะห์การถดถอย (การสร้างเจตคติเชิงบวก / Active Learning over Discipline)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ตารางกระบวนการปิดท้ายตอนที่ 5 (Reporting &amp; Exporting Workflow Table)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81</w:t>
            </w:r>
          </w:p>
        </w:tc>
      </w:tr>
    </w:tbl>
    <w:p w:rsidR="00000000" w:rsidDel="00000000" w:rsidP="00000000" w:rsidRDefault="00000000" w:rsidRPr="00000000" w14:paraId="000001E6">
      <w:pPr>
        <w:spacing w:line="276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