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7.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Сорокин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научиться писать программы на языке ассемблера с использованием условного и безусловного перехода.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приведённый материал на практике и выполнить самостоятельную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необходимые для работы директории и файлы (рис. ??).</w:t>
      </w:r>
    </w:p>
    <w:p>
      <w:pPr>
        <w:pStyle w:val="CaptionedFigure"/>
      </w:pPr>
      <w:r>
        <w:drawing>
          <wp:inline>
            <wp:extent cx="3733800" cy="449769"/>
            <wp:effectExtent b="0" l="0" r="0" t="0"/>
            <wp:docPr descr="Создание файлов и директорий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и директорий</w:t>
      </w:r>
    </w:p>
    <w:p>
      <w:pPr>
        <w:pStyle w:val="BodyText"/>
      </w:pPr>
      <w:r>
        <w:t xml:space="preserve">Откроем файл lab7-1.asm и введём в него текст программы(рис. ??).</w:t>
      </w:r>
    </w:p>
    <w:p>
      <w:pPr>
        <w:pStyle w:val="CaptionedFigure"/>
      </w:pPr>
      <w:r>
        <w:drawing>
          <wp:inline>
            <wp:extent cx="3733800" cy="3203600"/>
            <wp:effectExtent b="0" l="0" r="0" t="0"/>
            <wp:docPr descr="Текст первой программы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первой программы</w:t>
      </w:r>
    </w:p>
    <w:p>
      <w:pPr>
        <w:pStyle w:val="BodyText"/>
      </w:pPr>
      <w:r>
        <w:t xml:space="preserve">После компиляции файлов запустим программу и увидим следующих раезультат(рис. ??).</w:t>
      </w:r>
    </w:p>
    <w:p>
      <w:pPr>
        <w:pStyle w:val="CaptionedFigure"/>
      </w:pPr>
      <w:r>
        <w:drawing>
          <wp:inline>
            <wp:extent cx="3733800" cy="549896"/>
            <wp:effectExtent b="0" l="0" r="0" t="0"/>
            <wp:docPr descr="Выполнение программы lab7-1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lab7-1</w:t>
      </w:r>
    </w:p>
    <w:p>
      <w:pPr>
        <w:pStyle w:val="BodyText"/>
      </w:pPr>
      <w:r>
        <w:t xml:space="preserve">Изменим текст программы так, чтобы она выводила сначала Сообщение 2, потом Сообщение 1(рис. ??).</w:t>
      </w:r>
    </w:p>
    <w:p>
      <w:pPr>
        <w:pStyle w:val="CaptionedFigure"/>
      </w:pPr>
      <w:r>
        <w:drawing>
          <wp:inline>
            <wp:extent cx="3733800" cy="3364936"/>
            <wp:effectExtent b="0" l="0" r="0" t="0"/>
            <wp:docPr descr="Видоизменённый текст программы 1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Видоизменённый текст программы 1</w:t>
      </w:r>
    </w:p>
    <w:p>
      <w:pPr>
        <w:pStyle w:val="BodyText"/>
      </w:pPr>
      <w:r>
        <w:t xml:space="preserve">Удостоверимся, в верности выполнения программы(рис. ??).</w:t>
      </w:r>
    </w:p>
    <w:p>
      <w:pPr>
        <w:pStyle w:val="CaptionedFigure"/>
      </w:pPr>
      <w:r>
        <w:drawing>
          <wp:inline>
            <wp:extent cx="3733800" cy="688541"/>
            <wp:effectExtent b="0" l="0" r="0" t="0"/>
            <wp:docPr descr="Выполнение изменённой программы 1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изменённой программы 1</w:t>
      </w:r>
    </w:p>
    <w:p>
      <w:pPr>
        <w:pStyle w:val="BodyText"/>
      </w:pPr>
      <w:r>
        <w:t xml:space="preserve">Теперь ещё раз изменим программу, чтобы она выводила сообщения в последовательности 3, 2, 1. Для этого в конце каждого блока напишем переход на нужный блок(рис. ??).</w:t>
      </w:r>
    </w:p>
    <w:p>
      <w:pPr>
        <w:pStyle w:val="CaptionedFigure"/>
      </w:pPr>
      <w:r>
        <w:drawing>
          <wp:inline>
            <wp:extent cx="3733800" cy="3487369"/>
            <wp:effectExtent b="0" l="0" r="0" t="0"/>
            <wp:docPr descr="Видоизменённый текст программы 2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7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Видоизменённый текст программы 2</w:t>
      </w:r>
    </w:p>
    <w:p>
      <w:pPr>
        <w:pStyle w:val="BodyText"/>
      </w:pPr>
      <w:r>
        <w:t xml:space="preserve">Удостоверимся, в верности выполнения программы(рис. ??).</w:t>
      </w:r>
    </w:p>
    <w:p>
      <w:pPr>
        <w:pStyle w:val="CaptionedFigure"/>
      </w:pPr>
      <w:r>
        <w:drawing>
          <wp:inline>
            <wp:extent cx="3733800" cy="822891"/>
            <wp:effectExtent b="0" l="0" r="0" t="0"/>
            <wp:docPr descr="Выполнение изменённой программы 2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изменённой программы 2</w:t>
      </w:r>
    </w:p>
    <w:p>
      <w:pPr>
        <w:pStyle w:val="BodyText"/>
      </w:pPr>
      <w:r>
        <w:t xml:space="preserve">Создадим файл lab7-2.asm и впишем в него текст нахождения наибольшего числа из двух данных и одного введённого. (рис. ??).</w:t>
      </w:r>
    </w:p>
    <w:p>
      <w:pPr>
        <w:pStyle w:val="CaptionedFigure"/>
      </w:pPr>
      <w:r>
        <w:drawing>
          <wp:inline>
            <wp:extent cx="3733800" cy="2685267"/>
            <wp:effectExtent b="0" l="0" r="0" t="0"/>
            <wp:docPr descr="Текст программы lab7-2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lab7-2</w:t>
      </w:r>
    </w:p>
    <w:p>
      <w:pPr>
        <w:pStyle w:val="BodyText"/>
      </w:pPr>
      <w:r>
        <w:t xml:space="preserve">Проверим работу программы для разных значений B.(рис. ??).</w:t>
      </w:r>
    </w:p>
    <w:p>
      <w:pPr>
        <w:pStyle w:val="CaptionedFigure"/>
      </w:pPr>
      <w:r>
        <w:drawing>
          <wp:inline>
            <wp:extent cx="3733800" cy="1729689"/>
            <wp:effectExtent b="0" l="0" r="0" t="0"/>
            <wp:docPr descr="Работа программы lab7-2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lab7-2</w:t>
      </w:r>
    </w:p>
    <w:p>
      <w:pPr>
        <w:pStyle w:val="BodyText"/>
      </w:pPr>
      <w:r>
        <w:t xml:space="preserve">Командой</w:t>
      </w:r>
      <w:r>
        <w:t xml:space="preserve"> </w:t>
      </w:r>
      <w:r>
        <w:t xml:space="preserve">‘</w:t>
      </w:r>
      <w:r>
        <w:t xml:space="preserve">nasm -f elf -l lab7-2.lst lab7-2.asm</w:t>
      </w:r>
      <w:r>
        <w:t xml:space="preserve">’</w:t>
      </w:r>
      <w:r>
        <w:t xml:space="preserve">, создадим файл листинга и изучим его содержимое. Выберем 3 случайные строчки. На них мы осуществляется ввод значения для переменной B. НА строке 17 мы записываем адрес переменной в eax. На строке 18 передаём описатель 10 в edx. А на 19-ой строке мы с использованием полученных данных осуществляем ввод данных в ecx, который в данной ситуации отсылается к B.(рис. ??).</w:t>
      </w:r>
    </w:p>
    <w:p>
      <w:pPr>
        <w:pStyle w:val="CaptionedFigure"/>
      </w:pPr>
      <w:r>
        <w:drawing>
          <wp:inline>
            <wp:extent cx="3733800" cy="628181"/>
            <wp:effectExtent b="0" l="0" r="0" t="0"/>
            <wp:docPr descr="Три строчки файла lab7-2.asm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Три строчки файла lab7-2.asm</w:t>
      </w:r>
    </w:p>
    <w:p>
      <w:pPr>
        <w:pStyle w:val="BodyText"/>
      </w:pPr>
      <w:r>
        <w:t xml:space="preserve">Удалим один операнд у инструкции с двумя операндами. После попытки выполнениея программы увидим ошибку. Заново создав файл листинга на месте удаления операнда увидим ту самую ошибку. (рис. ??).</w:t>
      </w:r>
    </w:p>
    <w:p>
      <w:pPr>
        <w:pStyle w:val="CaptionedFigure"/>
      </w:pPr>
      <w:r>
        <w:drawing>
          <wp:inline>
            <wp:extent cx="3733800" cy="376132"/>
            <wp:effectExtent b="0" l="0" r="0" t="0"/>
            <wp:docPr descr="Ошибка в файле листинг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в файле листинга</w:t>
      </w:r>
    </w:p>
    <w:bookmarkStart w:id="69" w:name="самостоятельная-рабо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Так как в предыдущей самостоятельной работе у нас был вариант 1, то, пользуясь полученными заниями, напишем программу, которая будет сравнивать три числа: 17, 23, 45. (рис. ??).</w:t>
      </w:r>
    </w:p>
    <w:p>
      <w:pPr>
        <w:pStyle w:val="CaptionedFigure"/>
      </w:pPr>
      <w:r>
        <w:drawing>
          <wp:inline>
            <wp:extent cx="3733800" cy="5830652"/>
            <wp:effectExtent b="0" l="0" r="0" t="0"/>
            <wp:docPr descr="Текст программы lab7s-1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lab7s-1</w:t>
      </w:r>
    </w:p>
    <w:p>
      <w:pPr>
        <w:pStyle w:val="BodyText"/>
      </w:pPr>
      <w:r>
        <w:t xml:space="preserve">Скомпилируем программу и после запуска убедимся, что выводится именно наименьшее число - 17. (рис. ??).</w:t>
      </w:r>
    </w:p>
    <w:p>
      <w:pPr>
        <w:pStyle w:val="CaptionedFigure"/>
      </w:pPr>
      <w:r>
        <w:drawing>
          <wp:inline>
            <wp:extent cx="3733800" cy="676332"/>
            <wp:effectExtent b="0" l="0" r="0" t="0"/>
            <wp:docPr descr="Выполнение программы lab7s-1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lab7s-1</w:t>
      </w:r>
    </w:p>
    <w:p>
      <w:pPr>
        <w:pStyle w:val="BodyText"/>
      </w:pPr>
      <w:r>
        <w:t xml:space="preserve">Напишем вторую программу, которая принимает два значения, и в случае если значения числа А больше числа Х, то выводит результат такого выражения: 2а-х,иначе выводит число 8. (к сожалению, из-за размера программы она полностью на поместилась на скиншот) (рис. ??).</w:t>
      </w:r>
    </w:p>
    <w:p>
      <w:pPr>
        <w:pStyle w:val="BodyText"/>
      </w:pPr>
      <w:bookmarkStart w:id="65" w:name="fig:014"/>
      <w:r>
        <w:drawing>
          <wp:inline>
            <wp:extent cx="3733800" cy="8038545"/>
            <wp:effectExtent b="0" l="0" r="0" t="0"/>
            <wp:docPr descr="Текст программы lab7s-2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br/>
      </w:r>
    </w:p>
    <w:p>
      <w:pPr>
        <w:pStyle w:val="BodyText"/>
      </w:pPr>
      <w:r>
        <w:t xml:space="preserve">Выполним программу с использованием данных в варинте значений ((1,2) и (2,1)), и будимся, что они верное удовлетворяют условиям выражения. (рис. ??).</w:t>
      </w:r>
    </w:p>
    <w:p>
      <w:pPr>
        <w:pStyle w:val="CaptionedFigure"/>
      </w:pPr>
      <w:r>
        <w:drawing>
          <wp:inline>
            <wp:extent cx="3733800" cy="1490171"/>
            <wp:effectExtent b="0" l="0" r="0" t="0"/>
            <wp:docPr descr="Выполнение программы lab7s-2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lab7s-2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на языке ассемблера с использованием различных переходов.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https://midnightcommander.org/.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 Learning-bash-Shell-Programming-Nutshell/dp/0596009658.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:Солон-Пресс, 2017.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— БХВ- Петербург, 2010.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- 874 с. — (Классика 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-СПб. : Питер,</w:t>
      </w:r>
    </w:p>
    <w:p>
      <w:pPr>
        <w:numPr>
          <w:ilvl w:val="0"/>
          <w:numId w:val="1001"/>
        </w:numPr>
        <w:pStyle w:val="Compact"/>
      </w:pPr>
      <w:r>
        <w:t xml:space="preserve">— 1120 с. — (Классика Computer Science)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7.</dc:title>
  <dc:creator>Сорокин Кирилл</dc:creator>
  <dc:language>ru-RU</dc:language>
  <cp:keywords/>
  <dcterms:created xsi:type="dcterms:W3CDTF">2023-11-23T16:01:13Z</dcterms:created>
  <dcterms:modified xsi:type="dcterms:W3CDTF">2023-11-23T16:01:13Z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Команды безусловного и условного переходов в Nasm. Программирование ветвлений.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