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2F39F22" w14:textId="34639274"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14:paraId="23B90151" w14:textId="0983F6B5"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14:paraId="792C8E2A" w14:textId="777F474A"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14:paraId="3D56DA0B" w14:textId="77777777" w:rsidR="00E56743" w:rsidRPr="00D35303" w:rsidRDefault="00E56743" w:rsidP="0078449A">
      <w:pPr>
        <w:jc w:val="both"/>
        <w:rPr>
          <w:rFonts w:cs="Arial"/>
          <w:b/>
          <w:sz w:val="28"/>
          <w:szCs w:val="28"/>
        </w:rPr>
      </w:pPr>
    </w:p>
    <w:p w14:paraId="0A08B4DB" w14:textId="5571DE1D" w:rsidR="00DF1791" w:rsidRDefault="00DF1791" w:rsidP="004C59F9">
      <w:pPr>
        <w:spacing w:after="120"/>
        <w:rPr>
          <w:rFonts w:cs="Arial"/>
          <w:b/>
          <w:sz w:val="28"/>
          <w:szCs w:val="28"/>
        </w:rPr>
      </w:pPr>
      <w:r w:rsidRPr="00DF1791">
        <w:rPr>
          <w:rFonts w:cs="Arial"/>
          <w:b/>
          <w:sz w:val="28"/>
          <w:szCs w:val="28"/>
        </w:rPr>
        <w:t xml:space="preserve">Lucas Emanuel </w:t>
      </w:r>
      <w:r w:rsidR="00132B4F">
        <w:rPr>
          <w:rFonts w:cs="Arial"/>
          <w:b/>
          <w:sz w:val="28"/>
          <w:szCs w:val="28"/>
        </w:rPr>
        <w:t>B</w:t>
      </w:r>
      <w:r w:rsidRPr="00DF1791">
        <w:rPr>
          <w:rFonts w:cs="Arial"/>
          <w:b/>
          <w:sz w:val="28"/>
          <w:szCs w:val="28"/>
        </w:rPr>
        <w:t>eletati</w:t>
      </w:r>
      <w:r w:rsidR="003212C1">
        <w:rPr>
          <w:rFonts w:cs="Arial"/>
          <w:b/>
          <w:sz w:val="28"/>
          <w:szCs w:val="28"/>
        </w:rPr>
        <w:t xml:space="preserve"> </w:t>
      </w:r>
      <w:r w:rsidR="003212C1" w:rsidRPr="003212C1">
        <w:rPr>
          <w:rFonts w:cs="Arial"/>
          <w:b/>
          <w:sz w:val="28"/>
          <w:szCs w:val="28"/>
        </w:rPr>
        <w:t>Cavieres</w:t>
      </w:r>
    </w:p>
    <w:p w14:paraId="47F7AA58" w14:textId="726AE60F" w:rsidR="004C59F9" w:rsidRPr="00D35303" w:rsidRDefault="004C59F9" w:rsidP="004C59F9">
      <w:pPr>
        <w:spacing w:after="120"/>
        <w:rPr>
          <w:rFonts w:cs="Arial"/>
          <w:b/>
          <w:sz w:val="28"/>
          <w:szCs w:val="28"/>
        </w:rPr>
      </w:pPr>
      <w:r w:rsidRPr="00D35303">
        <w:rPr>
          <w:rFonts w:cs="Arial"/>
          <w:b/>
          <w:sz w:val="28"/>
          <w:szCs w:val="28"/>
        </w:rPr>
        <w:t>Luís Vinícius Périgo Silva</w:t>
      </w:r>
    </w:p>
    <w:p w14:paraId="034EBD5A" w14:textId="53C3B189" w:rsidR="00E56743" w:rsidRPr="00D35303" w:rsidRDefault="004C59F9" w:rsidP="004C59F9">
      <w:pPr>
        <w:spacing w:after="120"/>
        <w:rPr>
          <w:rFonts w:cs="Arial"/>
          <w:b/>
          <w:sz w:val="28"/>
          <w:szCs w:val="28"/>
        </w:rPr>
      </w:pPr>
      <w:r w:rsidRPr="00D35303">
        <w:rPr>
          <w:rFonts w:cs="Arial"/>
          <w:b/>
          <w:sz w:val="28"/>
          <w:szCs w:val="28"/>
        </w:rPr>
        <w:t>Luiz Otávio Alegre Santos</w:t>
      </w:r>
    </w:p>
    <w:p w14:paraId="7EC2CED4" w14:textId="157EB0C9" w:rsidR="004C59F9" w:rsidRPr="00D35303" w:rsidRDefault="004C59F9" w:rsidP="00CB54E2">
      <w:pPr>
        <w:spacing w:after="120"/>
        <w:rPr>
          <w:rFonts w:cs="Arial"/>
          <w:b/>
          <w:sz w:val="28"/>
          <w:szCs w:val="28"/>
        </w:rPr>
      </w:pPr>
      <w:r w:rsidRPr="00D35303">
        <w:rPr>
          <w:rFonts w:cs="Arial"/>
          <w:b/>
          <w:sz w:val="28"/>
          <w:szCs w:val="28"/>
        </w:rPr>
        <w:t>Maria Cláudia da Costa Antunes</w:t>
      </w:r>
    </w:p>
    <w:p w14:paraId="12859082" w14:textId="3850C498" w:rsidR="004C59F9" w:rsidRPr="00D35303" w:rsidRDefault="004C59F9" w:rsidP="00CB54E2">
      <w:pPr>
        <w:spacing w:after="120"/>
        <w:rPr>
          <w:rFonts w:cs="Arial"/>
          <w:b/>
          <w:sz w:val="28"/>
          <w:szCs w:val="28"/>
        </w:rPr>
      </w:pPr>
      <w:r w:rsidRPr="00D35303">
        <w:rPr>
          <w:rFonts w:cs="Arial"/>
          <w:b/>
          <w:sz w:val="28"/>
          <w:szCs w:val="28"/>
        </w:rPr>
        <w:t>Mariane Letícia Cirino Modro</w:t>
      </w:r>
    </w:p>
    <w:p w14:paraId="29058E97" w14:textId="0D92D031" w:rsidR="004C59F9" w:rsidRPr="00D35303" w:rsidRDefault="004C59F9" w:rsidP="00CB54E2">
      <w:pPr>
        <w:spacing w:after="120"/>
        <w:rPr>
          <w:rFonts w:cs="Arial"/>
          <w:b/>
          <w:sz w:val="28"/>
          <w:szCs w:val="28"/>
        </w:rPr>
      </w:pPr>
      <w:r w:rsidRPr="00D35303">
        <w:rPr>
          <w:rFonts w:cs="Arial"/>
          <w:b/>
          <w:sz w:val="28"/>
          <w:szCs w:val="28"/>
        </w:rPr>
        <w:t>Matheus Anselmo Coitinho Silva</w:t>
      </w:r>
    </w:p>
    <w:p w14:paraId="553BF5A5" w14:textId="54499A87" w:rsidR="004C59F9" w:rsidRPr="00D35303" w:rsidRDefault="004C59F9" w:rsidP="00CB54E2">
      <w:pPr>
        <w:spacing w:after="120"/>
        <w:rPr>
          <w:rFonts w:cs="Arial"/>
          <w:b/>
          <w:sz w:val="28"/>
          <w:szCs w:val="28"/>
        </w:rPr>
      </w:pPr>
      <w:r w:rsidRPr="00D35303">
        <w:rPr>
          <w:rFonts w:cs="Arial"/>
          <w:b/>
          <w:sz w:val="28"/>
          <w:szCs w:val="28"/>
        </w:rPr>
        <w:t>Matteus Gimenez Tonobohon</w:t>
      </w:r>
    </w:p>
    <w:p w14:paraId="784B9D05" w14:textId="26BA05C3" w:rsidR="004C59F9" w:rsidRPr="00D35303" w:rsidRDefault="004C59F9" w:rsidP="00CB54E2">
      <w:pPr>
        <w:spacing w:after="120"/>
        <w:rPr>
          <w:rFonts w:cs="Arial"/>
          <w:b/>
          <w:sz w:val="28"/>
          <w:szCs w:val="28"/>
        </w:rPr>
      </w:pPr>
      <w:r w:rsidRPr="00D35303">
        <w:rPr>
          <w:rFonts w:cs="Arial"/>
          <w:b/>
          <w:sz w:val="28"/>
          <w:szCs w:val="28"/>
        </w:rPr>
        <w:t>Miguel de Melo Sabino</w:t>
      </w:r>
    </w:p>
    <w:p w14:paraId="07D3C01B" w14:textId="497BBFB7" w:rsidR="004C59F9" w:rsidRPr="00D35303" w:rsidRDefault="004C59F9" w:rsidP="00CB54E2">
      <w:pPr>
        <w:spacing w:after="120"/>
        <w:rPr>
          <w:rFonts w:cs="Arial"/>
          <w:b/>
          <w:sz w:val="28"/>
          <w:szCs w:val="28"/>
        </w:rPr>
      </w:pPr>
      <w:r w:rsidRPr="00D35303">
        <w:rPr>
          <w:rFonts w:cs="Arial"/>
          <w:b/>
          <w:sz w:val="28"/>
          <w:szCs w:val="28"/>
        </w:rPr>
        <w:t>Renan Cardoso do Nascimento</w:t>
      </w:r>
    </w:p>
    <w:p w14:paraId="617D85E0" w14:textId="2B7699F6" w:rsidR="004C59F9" w:rsidRPr="00D35303" w:rsidRDefault="004C59F9" w:rsidP="00CB54E2">
      <w:pPr>
        <w:spacing w:after="120"/>
        <w:rPr>
          <w:rFonts w:cs="Arial"/>
          <w:b/>
          <w:bCs/>
          <w:sz w:val="28"/>
          <w:szCs w:val="28"/>
        </w:rPr>
      </w:pPr>
      <w:r w:rsidRPr="00D35303">
        <w:rPr>
          <w:rFonts w:cs="Arial"/>
          <w:b/>
          <w:bCs/>
          <w:sz w:val="28"/>
          <w:szCs w:val="28"/>
        </w:rPr>
        <w:t>Samuel Custódio</w:t>
      </w:r>
    </w:p>
    <w:p w14:paraId="407851DF" w14:textId="77777777" w:rsidR="00E56743" w:rsidRPr="00D35303" w:rsidRDefault="00E56743" w:rsidP="00F46C58">
      <w:pPr>
        <w:spacing w:after="0"/>
        <w:jc w:val="both"/>
        <w:rPr>
          <w:rFonts w:cs="Arial"/>
          <w:b/>
          <w:sz w:val="28"/>
          <w:szCs w:val="28"/>
        </w:rPr>
      </w:pPr>
    </w:p>
    <w:p w14:paraId="62E9A0C4" w14:textId="77777777" w:rsidR="00E56743" w:rsidRPr="00D35303" w:rsidRDefault="00E56743" w:rsidP="00E56743">
      <w:pPr>
        <w:spacing w:after="0"/>
        <w:jc w:val="both"/>
        <w:rPr>
          <w:rFonts w:cs="Arial"/>
          <w:b/>
          <w:sz w:val="28"/>
          <w:szCs w:val="28"/>
        </w:rPr>
      </w:pPr>
    </w:p>
    <w:p w14:paraId="448ED3F7" w14:textId="66D350B5"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14:paraId="6F6F8114" w14:textId="77777777" w:rsidR="00AE581C" w:rsidRPr="00D35303" w:rsidRDefault="00AE581C" w:rsidP="00E56743">
      <w:pPr>
        <w:spacing w:after="0"/>
        <w:jc w:val="both"/>
        <w:rPr>
          <w:rFonts w:cs="Arial"/>
          <w:b/>
          <w:sz w:val="28"/>
          <w:szCs w:val="28"/>
        </w:rPr>
      </w:pPr>
    </w:p>
    <w:p w14:paraId="4F6A1D28" w14:textId="77777777" w:rsidR="00E56743" w:rsidRPr="00D35303" w:rsidRDefault="00E56743" w:rsidP="002F7AFB">
      <w:pPr>
        <w:spacing w:after="0"/>
        <w:jc w:val="both"/>
        <w:rPr>
          <w:rFonts w:cs="Arial"/>
          <w:b/>
          <w:sz w:val="28"/>
          <w:szCs w:val="28"/>
        </w:rPr>
      </w:pPr>
    </w:p>
    <w:p w14:paraId="34ED6352" w14:textId="77777777" w:rsidR="00E56743" w:rsidRPr="00D35303" w:rsidRDefault="00E56743" w:rsidP="00E56743">
      <w:pPr>
        <w:spacing w:after="0"/>
        <w:jc w:val="both"/>
        <w:rPr>
          <w:rFonts w:cs="Arial"/>
          <w:b/>
          <w:sz w:val="28"/>
          <w:szCs w:val="28"/>
        </w:rPr>
      </w:pPr>
    </w:p>
    <w:p w14:paraId="0C862849" w14:textId="77777777" w:rsidR="007D02D5" w:rsidRDefault="007D02D5" w:rsidP="00E01495">
      <w:pPr>
        <w:spacing w:after="120"/>
        <w:rPr>
          <w:rFonts w:cs="Arial"/>
          <w:b/>
          <w:sz w:val="28"/>
          <w:szCs w:val="28"/>
        </w:rPr>
      </w:pPr>
    </w:p>
    <w:p w14:paraId="2C771738" w14:textId="77777777" w:rsidR="007D02D5" w:rsidRDefault="007D02D5" w:rsidP="00E01495">
      <w:pPr>
        <w:spacing w:after="120"/>
        <w:rPr>
          <w:rFonts w:cs="Arial"/>
          <w:b/>
          <w:sz w:val="28"/>
          <w:szCs w:val="28"/>
        </w:rPr>
      </w:pPr>
    </w:p>
    <w:p w14:paraId="12E3C6A5" w14:textId="77777777" w:rsidR="007D02D5" w:rsidRDefault="007D02D5" w:rsidP="00E01495">
      <w:pPr>
        <w:spacing w:after="120"/>
        <w:rPr>
          <w:rFonts w:cs="Arial"/>
          <w:b/>
          <w:sz w:val="28"/>
          <w:szCs w:val="28"/>
        </w:rPr>
      </w:pPr>
    </w:p>
    <w:p w14:paraId="3D7AAE75" w14:textId="77777777" w:rsidR="007D02D5" w:rsidRDefault="007D02D5" w:rsidP="00E01495">
      <w:pPr>
        <w:spacing w:after="120"/>
        <w:rPr>
          <w:rFonts w:cs="Arial"/>
          <w:b/>
          <w:sz w:val="28"/>
          <w:szCs w:val="28"/>
        </w:rPr>
      </w:pPr>
    </w:p>
    <w:p w14:paraId="21DFB4FD" w14:textId="77777777" w:rsidR="007D02D5" w:rsidRDefault="007D02D5" w:rsidP="00E01495">
      <w:pPr>
        <w:spacing w:after="120"/>
        <w:rPr>
          <w:rFonts w:cs="Arial"/>
          <w:b/>
          <w:sz w:val="28"/>
          <w:szCs w:val="28"/>
        </w:rPr>
      </w:pPr>
    </w:p>
    <w:p w14:paraId="0D073C9F" w14:textId="77777777" w:rsidR="007D02D5" w:rsidRDefault="007D02D5" w:rsidP="00E01495">
      <w:pPr>
        <w:spacing w:after="120"/>
        <w:rPr>
          <w:rFonts w:cs="Arial"/>
          <w:b/>
          <w:sz w:val="28"/>
          <w:szCs w:val="28"/>
        </w:rPr>
      </w:pPr>
    </w:p>
    <w:p w14:paraId="3B42071B" w14:textId="77777777" w:rsidR="007D02D5" w:rsidRDefault="007D02D5" w:rsidP="00E01495">
      <w:pPr>
        <w:spacing w:after="120"/>
        <w:rPr>
          <w:rFonts w:cs="Arial"/>
          <w:b/>
          <w:sz w:val="28"/>
          <w:szCs w:val="28"/>
        </w:rPr>
      </w:pPr>
    </w:p>
    <w:p w14:paraId="13F85198" w14:textId="6F176E66" w:rsidR="00E01495" w:rsidRPr="00D35303" w:rsidRDefault="00E56743" w:rsidP="00E01495">
      <w:pPr>
        <w:spacing w:after="120"/>
        <w:rPr>
          <w:rFonts w:cs="Arial"/>
          <w:b/>
          <w:sz w:val="28"/>
          <w:szCs w:val="28"/>
        </w:rPr>
      </w:pPr>
      <w:r w:rsidRPr="00D35303">
        <w:rPr>
          <w:rFonts w:cs="Arial"/>
          <w:b/>
          <w:sz w:val="28"/>
          <w:szCs w:val="28"/>
        </w:rPr>
        <w:t>Mogi Guaçu</w:t>
      </w:r>
    </w:p>
    <w:p w14:paraId="5920E49F" w14:textId="2C675A1A"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14:paraId="5DEF7FBA" w14:textId="04653644" w:rsidR="00E56743" w:rsidRPr="00B23CAB" w:rsidRDefault="009E77F8" w:rsidP="00E56743">
      <w:pPr>
        <w:spacing w:after="120"/>
        <w:rPr>
          <w:rFonts w:cs="Arial"/>
          <w:b/>
          <w:sz w:val="28"/>
          <w:szCs w:val="28"/>
        </w:rPr>
      </w:pPr>
      <w:r>
        <w:rPr>
          <w:rFonts w:cs="Arial"/>
          <w:b/>
          <w:sz w:val="28"/>
          <w:szCs w:val="28"/>
        </w:rPr>
        <w:lastRenderedPageBreak/>
        <w:t xml:space="preserve">  </w:t>
      </w:r>
      <w:r w:rsidR="00E56743" w:rsidRPr="00B23CAB">
        <w:rPr>
          <w:rFonts w:cs="Arial"/>
          <w:b/>
          <w:sz w:val="28"/>
          <w:szCs w:val="28"/>
        </w:rPr>
        <w:t>Lu</w:t>
      </w:r>
      <w:r w:rsidR="002F7AFB" w:rsidRPr="00B23CAB">
        <w:rPr>
          <w:rFonts w:cs="Arial"/>
          <w:b/>
          <w:sz w:val="28"/>
          <w:szCs w:val="28"/>
        </w:rPr>
        <w:t>ís</w:t>
      </w:r>
      <w:r w:rsidR="00E56743" w:rsidRPr="00B23CAB">
        <w:rPr>
          <w:rFonts w:cs="Arial"/>
          <w:b/>
          <w:sz w:val="28"/>
          <w:szCs w:val="28"/>
        </w:rPr>
        <w:t xml:space="preserve"> Vin</w:t>
      </w:r>
      <w:r w:rsidR="002F7AFB" w:rsidRPr="00B23CAB">
        <w:rPr>
          <w:rFonts w:cs="Arial"/>
          <w:b/>
          <w:sz w:val="28"/>
          <w:szCs w:val="28"/>
        </w:rPr>
        <w:t>í</w:t>
      </w:r>
      <w:r w:rsidR="00E56743" w:rsidRPr="00B23CAB">
        <w:rPr>
          <w:rFonts w:cs="Arial"/>
          <w:b/>
          <w:sz w:val="28"/>
          <w:szCs w:val="28"/>
        </w:rPr>
        <w:t>cius Périgo Silva</w:t>
      </w:r>
    </w:p>
    <w:p w14:paraId="4803E5DA" w14:textId="14C0E6DB"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14:paraId="5895A985" w14:textId="76E044EB" w:rsidR="00E56743" w:rsidRPr="00B23CAB" w:rsidRDefault="002F7AFB" w:rsidP="00E56743">
      <w:pPr>
        <w:spacing w:after="120"/>
        <w:rPr>
          <w:rFonts w:cs="Arial"/>
          <w:b/>
          <w:sz w:val="28"/>
          <w:szCs w:val="28"/>
        </w:rPr>
      </w:pPr>
      <w:r w:rsidRPr="00B23CAB">
        <w:rPr>
          <w:rFonts w:cs="Arial"/>
          <w:b/>
          <w:sz w:val="28"/>
          <w:szCs w:val="28"/>
        </w:rPr>
        <w:t>Maria Cláudia da Costa Antunes</w:t>
      </w:r>
    </w:p>
    <w:p w14:paraId="00953E8B" w14:textId="22C4E70B" w:rsidR="00E56743" w:rsidRPr="00B23CAB" w:rsidRDefault="002F7AFB" w:rsidP="00E56743">
      <w:pPr>
        <w:spacing w:after="120"/>
        <w:rPr>
          <w:rFonts w:cs="Arial"/>
          <w:b/>
          <w:sz w:val="28"/>
          <w:szCs w:val="28"/>
        </w:rPr>
      </w:pPr>
      <w:r w:rsidRPr="00B23CAB">
        <w:rPr>
          <w:rFonts w:cs="Arial"/>
          <w:b/>
          <w:sz w:val="28"/>
          <w:szCs w:val="28"/>
        </w:rPr>
        <w:t>Mariane Letícia Cirino Modro</w:t>
      </w:r>
    </w:p>
    <w:p w14:paraId="788D0B32" w14:textId="3533E42A" w:rsidR="00E56743" w:rsidRPr="00B23CAB" w:rsidRDefault="002F7AFB" w:rsidP="00E56743">
      <w:pPr>
        <w:spacing w:after="120"/>
        <w:rPr>
          <w:rFonts w:cs="Arial"/>
          <w:b/>
          <w:sz w:val="28"/>
          <w:szCs w:val="28"/>
        </w:rPr>
      </w:pPr>
      <w:r w:rsidRPr="00B23CAB">
        <w:rPr>
          <w:rFonts w:cs="Arial"/>
          <w:b/>
          <w:sz w:val="28"/>
          <w:szCs w:val="28"/>
        </w:rPr>
        <w:t>Matheus Anselmo Silva</w:t>
      </w:r>
    </w:p>
    <w:p w14:paraId="55F37FEA" w14:textId="15994D37" w:rsidR="00E56743" w:rsidRPr="00B23CAB" w:rsidRDefault="002F7AFB" w:rsidP="00E56743">
      <w:pPr>
        <w:spacing w:after="120"/>
        <w:rPr>
          <w:rFonts w:cs="Arial"/>
          <w:b/>
          <w:sz w:val="28"/>
          <w:szCs w:val="28"/>
        </w:rPr>
      </w:pPr>
      <w:r w:rsidRPr="00B23CAB">
        <w:rPr>
          <w:rFonts w:cs="Arial"/>
          <w:b/>
          <w:sz w:val="28"/>
          <w:szCs w:val="28"/>
        </w:rPr>
        <w:t>Matteus Gimenez Tonobohon</w:t>
      </w:r>
    </w:p>
    <w:p w14:paraId="797F1809" w14:textId="2A9AF442" w:rsidR="00E56743" w:rsidRPr="00B23CAB" w:rsidRDefault="002F7AFB" w:rsidP="00E56743">
      <w:pPr>
        <w:spacing w:after="120"/>
        <w:rPr>
          <w:rFonts w:cs="Arial"/>
          <w:b/>
          <w:sz w:val="28"/>
          <w:szCs w:val="28"/>
        </w:rPr>
      </w:pPr>
      <w:r w:rsidRPr="00B23CAB">
        <w:rPr>
          <w:rFonts w:cs="Arial"/>
          <w:b/>
          <w:sz w:val="28"/>
          <w:szCs w:val="28"/>
        </w:rPr>
        <w:t>Miguel de Melo Sabino</w:t>
      </w:r>
    </w:p>
    <w:p w14:paraId="1BC9FDEB" w14:textId="2BA66C71" w:rsidR="00E56743" w:rsidRPr="00B23CAB" w:rsidRDefault="002F7AFB" w:rsidP="00E56743">
      <w:pPr>
        <w:spacing w:after="120"/>
        <w:rPr>
          <w:rFonts w:cs="Arial"/>
          <w:b/>
          <w:sz w:val="28"/>
          <w:szCs w:val="28"/>
        </w:rPr>
      </w:pPr>
      <w:r w:rsidRPr="00B23CAB">
        <w:rPr>
          <w:rFonts w:cs="Arial"/>
          <w:b/>
          <w:sz w:val="28"/>
          <w:szCs w:val="28"/>
        </w:rPr>
        <w:t>Renan Cardoso do Nascimento</w:t>
      </w:r>
    </w:p>
    <w:p w14:paraId="2F1EE289" w14:textId="385EE5E6" w:rsidR="00E56743" w:rsidRPr="00B23CAB" w:rsidRDefault="002F7AFB" w:rsidP="00E56743">
      <w:pPr>
        <w:spacing w:after="120"/>
        <w:rPr>
          <w:rFonts w:cs="Arial"/>
          <w:b/>
          <w:bCs/>
          <w:sz w:val="28"/>
          <w:szCs w:val="28"/>
        </w:rPr>
      </w:pPr>
      <w:r w:rsidRPr="00B23CAB">
        <w:rPr>
          <w:rFonts w:cs="Arial"/>
          <w:b/>
          <w:bCs/>
          <w:sz w:val="28"/>
          <w:szCs w:val="28"/>
        </w:rPr>
        <w:t>Samuel Custódio</w:t>
      </w:r>
    </w:p>
    <w:p w14:paraId="4EE56428" w14:textId="77777777" w:rsidR="00E56743" w:rsidRPr="00B23CAB" w:rsidRDefault="00E56743" w:rsidP="002F7AFB">
      <w:pPr>
        <w:spacing w:after="0"/>
        <w:jc w:val="both"/>
        <w:rPr>
          <w:rFonts w:cs="Arial"/>
          <w:b/>
          <w:sz w:val="28"/>
          <w:szCs w:val="28"/>
        </w:rPr>
      </w:pPr>
    </w:p>
    <w:p w14:paraId="514029D2" w14:textId="77777777" w:rsidR="00E56743" w:rsidRPr="00B23CAB" w:rsidRDefault="00E56743" w:rsidP="00E56743">
      <w:pPr>
        <w:spacing w:after="0"/>
        <w:jc w:val="both"/>
        <w:rPr>
          <w:rFonts w:cs="Arial"/>
          <w:b/>
          <w:sz w:val="28"/>
          <w:szCs w:val="28"/>
        </w:rPr>
      </w:pPr>
    </w:p>
    <w:p w14:paraId="25914E95" w14:textId="77777777" w:rsidR="00E56743" w:rsidRPr="00B23CAB" w:rsidRDefault="00E56743" w:rsidP="00E56743">
      <w:pPr>
        <w:spacing w:after="0"/>
        <w:jc w:val="both"/>
        <w:rPr>
          <w:rFonts w:cs="Arial"/>
          <w:b/>
          <w:sz w:val="28"/>
          <w:szCs w:val="28"/>
        </w:rPr>
      </w:pPr>
    </w:p>
    <w:p w14:paraId="2542AA90" w14:textId="6843C240"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14:paraId="099626B7" w14:textId="77777777" w:rsidR="00E56743" w:rsidRPr="00D35303" w:rsidRDefault="00E56743" w:rsidP="00E56743">
      <w:pPr>
        <w:spacing w:after="0"/>
        <w:jc w:val="both"/>
        <w:rPr>
          <w:rFonts w:cs="Arial"/>
          <w:b/>
          <w:szCs w:val="24"/>
        </w:rPr>
      </w:pPr>
    </w:p>
    <w:p w14:paraId="6057EA22" w14:textId="77777777" w:rsidR="0025469F" w:rsidRPr="00D35303" w:rsidRDefault="0025469F" w:rsidP="00E56743">
      <w:pPr>
        <w:spacing w:after="0"/>
        <w:jc w:val="both"/>
        <w:rPr>
          <w:rFonts w:cs="Arial"/>
          <w:b/>
          <w:szCs w:val="24"/>
        </w:rPr>
      </w:pPr>
    </w:p>
    <w:p w14:paraId="40502AD0" w14:textId="77777777" w:rsidR="00E56743" w:rsidRPr="007D02D5" w:rsidRDefault="002F7AFB" w:rsidP="003321E2">
      <w:pPr>
        <w:spacing w:after="120" w:line="240" w:lineRule="auto"/>
        <w:ind w:left="4535"/>
        <w:jc w:val="both"/>
        <w:rPr>
          <w:rFonts w:cs="Arial"/>
          <w:szCs w:val="24"/>
        </w:rPr>
      </w:pPr>
      <w:r w:rsidRPr="007D02D5">
        <w:rPr>
          <w:rFonts w:cs="Arial"/>
          <w:szCs w:val="24"/>
        </w:rPr>
        <w:t>Trabalho de Conclusão de Curso Apresentado ao Curso do Ensino Médio com Habilitação Profissional de Técnico em Desenvolvimento de Sistemas da ETEC Euro Albino de Souza, orientado pelo Prof. Pedro Ramires da Silva Amalfi Costa, como requisito parcial para a obtenção do título de Técnico em Desenvolvimento de Sistemas.</w:t>
      </w:r>
    </w:p>
    <w:p w14:paraId="410524C4" w14:textId="7D605BE0" w:rsidR="003321E2" w:rsidRPr="00D35303" w:rsidRDefault="003321E2" w:rsidP="002F7AFB">
      <w:pPr>
        <w:spacing w:after="0"/>
        <w:jc w:val="both"/>
        <w:rPr>
          <w:rFonts w:cs="Arial"/>
          <w:b/>
          <w:szCs w:val="24"/>
        </w:rPr>
      </w:pPr>
    </w:p>
    <w:p w14:paraId="3DEF858E" w14:textId="77777777" w:rsidR="003321E2" w:rsidRPr="00D35303" w:rsidRDefault="003321E2" w:rsidP="002F7AFB">
      <w:pPr>
        <w:spacing w:after="0"/>
        <w:jc w:val="both"/>
        <w:rPr>
          <w:rFonts w:cs="Arial"/>
          <w:b/>
          <w:szCs w:val="24"/>
        </w:rPr>
      </w:pPr>
    </w:p>
    <w:p w14:paraId="28E19758" w14:textId="77777777" w:rsidR="009D3C1D" w:rsidRDefault="009D3C1D" w:rsidP="00E56743">
      <w:pPr>
        <w:spacing w:after="120"/>
        <w:rPr>
          <w:rFonts w:cs="Arial"/>
          <w:b/>
          <w:sz w:val="28"/>
          <w:szCs w:val="28"/>
        </w:rPr>
      </w:pPr>
    </w:p>
    <w:p w14:paraId="1BE5B52A" w14:textId="77777777" w:rsidR="009D3C1D" w:rsidRDefault="009D3C1D" w:rsidP="00E56743">
      <w:pPr>
        <w:spacing w:after="120"/>
        <w:rPr>
          <w:rFonts w:cs="Arial"/>
          <w:b/>
          <w:sz w:val="28"/>
          <w:szCs w:val="28"/>
        </w:rPr>
      </w:pPr>
    </w:p>
    <w:p w14:paraId="4C6BD935" w14:textId="77777777" w:rsidR="009D3C1D" w:rsidRDefault="009D3C1D" w:rsidP="00E56743">
      <w:pPr>
        <w:spacing w:after="120"/>
        <w:rPr>
          <w:rFonts w:cs="Arial"/>
          <w:b/>
          <w:sz w:val="28"/>
          <w:szCs w:val="28"/>
        </w:rPr>
      </w:pPr>
    </w:p>
    <w:p w14:paraId="11C1A671" w14:textId="77777777" w:rsidR="009D3C1D" w:rsidRDefault="009D3C1D" w:rsidP="00E56743">
      <w:pPr>
        <w:spacing w:after="120"/>
        <w:rPr>
          <w:rFonts w:cs="Arial"/>
          <w:b/>
          <w:sz w:val="28"/>
          <w:szCs w:val="28"/>
        </w:rPr>
      </w:pPr>
    </w:p>
    <w:p w14:paraId="1E423471" w14:textId="77777777" w:rsidR="009D3C1D" w:rsidRDefault="009D3C1D" w:rsidP="00E56743">
      <w:pPr>
        <w:spacing w:after="120"/>
        <w:rPr>
          <w:rFonts w:cs="Arial"/>
          <w:b/>
          <w:sz w:val="28"/>
          <w:szCs w:val="28"/>
        </w:rPr>
      </w:pPr>
    </w:p>
    <w:p w14:paraId="49F67337" w14:textId="77777777" w:rsidR="009D3C1D" w:rsidRDefault="009D3C1D" w:rsidP="00E56743">
      <w:pPr>
        <w:spacing w:after="120"/>
        <w:rPr>
          <w:rFonts w:cs="Arial"/>
          <w:b/>
          <w:sz w:val="28"/>
          <w:szCs w:val="28"/>
        </w:rPr>
      </w:pPr>
    </w:p>
    <w:p w14:paraId="26A9D898" w14:textId="4A682E9B" w:rsidR="00E56743" w:rsidRPr="00B23CAB" w:rsidRDefault="00E56743" w:rsidP="007D02D5">
      <w:pPr>
        <w:spacing w:after="120"/>
        <w:rPr>
          <w:rFonts w:cs="Arial"/>
          <w:b/>
          <w:sz w:val="28"/>
          <w:szCs w:val="28"/>
        </w:rPr>
      </w:pPr>
      <w:r w:rsidRPr="00B23CAB">
        <w:rPr>
          <w:rFonts w:cs="Arial"/>
          <w:b/>
          <w:sz w:val="28"/>
          <w:szCs w:val="28"/>
        </w:rPr>
        <w:t>Mogi Guaçu</w:t>
      </w:r>
    </w:p>
    <w:p w14:paraId="46AF7F38" w14:textId="77777777"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14:paraId="7FD1D288" w14:textId="37DD7A74"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14:paraId="2F86AF95" w14:textId="77777777" w:rsidR="005C67A4" w:rsidRPr="00D35303" w:rsidRDefault="005C67A4" w:rsidP="005C67A4">
      <w:pPr>
        <w:spacing w:after="0"/>
        <w:jc w:val="both"/>
        <w:rPr>
          <w:rFonts w:cs="Arial"/>
          <w:szCs w:val="24"/>
        </w:rPr>
      </w:pPr>
    </w:p>
    <w:p w14:paraId="5D0AAA7D" w14:textId="77777777" w:rsidR="005C67A4" w:rsidRPr="00D35303" w:rsidRDefault="005C67A4" w:rsidP="005C67A4">
      <w:pPr>
        <w:spacing w:after="0"/>
        <w:jc w:val="both"/>
        <w:rPr>
          <w:rFonts w:cs="Arial"/>
          <w:szCs w:val="24"/>
        </w:rPr>
      </w:pPr>
    </w:p>
    <w:p w14:paraId="7D3B628F" w14:textId="77777777" w:rsidR="005C67A4" w:rsidRPr="00D35303" w:rsidRDefault="005C67A4" w:rsidP="005C67A4">
      <w:pPr>
        <w:spacing w:after="0"/>
        <w:jc w:val="both"/>
        <w:rPr>
          <w:rFonts w:cs="Arial"/>
          <w:szCs w:val="24"/>
        </w:rPr>
      </w:pPr>
    </w:p>
    <w:p w14:paraId="6A411064" w14:textId="77777777" w:rsidR="005C67A4" w:rsidRPr="00D35303" w:rsidRDefault="005C67A4" w:rsidP="005C67A4">
      <w:pPr>
        <w:spacing w:after="0"/>
        <w:jc w:val="both"/>
        <w:rPr>
          <w:rFonts w:cs="Arial"/>
          <w:szCs w:val="24"/>
        </w:rPr>
      </w:pPr>
    </w:p>
    <w:p w14:paraId="5D1EC3B0" w14:textId="77777777" w:rsidR="005C67A4" w:rsidRPr="00D35303" w:rsidRDefault="005C67A4" w:rsidP="005C67A4">
      <w:pPr>
        <w:spacing w:after="0"/>
        <w:jc w:val="both"/>
        <w:rPr>
          <w:rFonts w:cs="Arial"/>
          <w:szCs w:val="24"/>
        </w:rPr>
      </w:pPr>
    </w:p>
    <w:p w14:paraId="00461E58" w14:textId="77777777" w:rsidR="005C67A4" w:rsidRPr="00D35303" w:rsidRDefault="005C67A4" w:rsidP="005C67A4">
      <w:pPr>
        <w:spacing w:after="0"/>
        <w:jc w:val="both"/>
        <w:rPr>
          <w:rFonts w:cs="Arial"/>
          <w:szCs w:val="24"/>
        </w:rPr>
      </w:pPr>
    </w:p>
    <w:p w14:paraId="1D06BC8F" w14:textId="77777777" w:rsidR="005C67A4" w:rsidRPr="00D35303" w:rsidRDefault="005C67A4" w:rsidP="005C67A4">
      <w:pPr>
        <w:spacing w:after="0"/>
        <w:jc w:val="both"/>
        <w:rPr>
          <w:rFonts w:cs="Arial"/>
          <w:szCs w:val="24"/>
        </w:rPr>
      </w:pPr>
    </w:p>
    <w:p w14:paraId="267C8255" w14:textId="77777777" w:rsidR="005C67A4" w:rsidRPr="00D35303" w:rsidRDefault="005C67A4" w:rsidP="005C67A4">
      <w:pPr>
        <w:spacing w:after="0"/>
        <w:jc w:val="both"/>
        <w:rPr>
          <w:rFonts w:cs="Arial"/>
          <w:szCs w:val="24"/>
        </w:rPr>
      </w:pPr>
    </w:p>
    <w:p w14:paraId="11A0CA94" w14:textId="77777777" w:rsidR="005C67A4" w:rsidRPr="00D35303" w:rsidRDefault="005C67A4" w:rsidP="005C67A4">
      <w:pPr>
        <w:spacing w:after="0"/>
        <w:jc w:val="both"/>
        <w:rPr>
          <w:rFonts w:cs="Arial"/>
          <w:szCs w:val="24"/>
        </w:rPr>
      </w:pPr>
    </w:p>
    <w:p w14:paraId="60883F1E" w14:textId="77777777" w:rsidR="005C67A4" w:rsidRPr="00D35303" w:rsidRDefault="005C67A4" w:rsidP="005C67A4">
      <w:pPr>
        <w:spacing w:after="0"/>
        <w:jc w:val="both"/>
        <w:rPr>
          <w:rFonts w:cs="Arial"/>
          <w:szCs w:val="24"/>
        </w:rPr>
      </w:pPr>
    </w:p>
    <w:p w14:paraId="65EA5A4E" w14:textId="77777777" w:rsidR="005C67A4" w:rsidRPr="00D35303" w:rsidRDefault="005C67A4" w:rsidP="005C67A4">
      <w:pPr>
        <w:spacing w:after="0"/>
        <w:jc w:val="both"/>
        <w:rPr>
          <w:rFonts w:cs="Arial"/>
          <w:szCs w:val="24"/>
        </w:rPr>
      </w:pPr>
    </w:p>
    <w:p w14:paraId="6A975E91" w14:textId="77777777" w:rsidR="005C67A4" w:rsidRPr="00D35303" w:rsidRDefault="005C67A4" w:rsidP="005C67A4">
      <w:pPr>
        <w:spacing w:after="0"/>
        <w:jc w:val="both"/>
        <w:rPr>
          <w:rFonts w:cs="Arial"/>
          <w:szCs w:val="24"/>
        </w:rPr>
      </w:pPr>
    </w:p>
    <w:p w14:paraId="4C13C0A9" w14:textId="77777777" w:rsidR="005C67A4" w:rsidRPr="00D35303" w:rsidRDefault="005C67A4" w:rsidP="005C67A4">
      <w:pPr>
        <w:spacing w:after="0"/>
        <w:jc w:val="both"/>
        <w:rPr>
          <w:rFonts w:cs="Arial"/>
          <w:szCs w:val="24"/>
        </w:rPr>
      </w:pPr>
    </w:p>
    <w:p w14:paraId="2CD2E106" w14:textId="77777777" w:rsidR="005C67A4" w:rsidRPr="00D35303" w:rsidRDefault="005C67A4" w:rsidP="005C67A4">
      <w:pPr>
        <w:spacing w:after="0"/>
        <w:jc w:val="both"/>
        <w:rPr>
          <w:rFonts w:cs="Arial"/>
          <w:szCs w:val="24"/>
        </w:rPr>
      </w:pPr>
    </w:p>
    <w:p w14:paraId="310F5D8D" w14:textId="77777777" w:rsidR="005C67A4" w:rsidRPr="00D35303" w:rsidRDefault="005C67A4" w:rsidP="005C67A4">
      <w:pPr>
        <w:spacing w:after="0"/>
        <w:jc w:val="both"/>
        <w:rPr>
          <w:rFonts w:cs="Arial"/>
          <w:szCs w:val="24"/>
        </w:rPr>
      </w:pPr>
    </w:p>
    <w:p w14:paraId="3584B0CE" w14:textId="77777777" w:rsidR="005C67A4" w:rsidRPr="00D35303" w:rsidRDefault="005C67A4" w:rsidP="005C67A4">
      <w:pPr>
        <w:spacing w:after="0"/>
        <w:jc w:val="both"/>
        <w:rPr>
          <w:rFonts w:cs="Arial"/>
          <w:szCs w:val="24"/>
        </w:rPr>
      </w:pPr>
    </w:p>
    <w:p w14:paraId="3E7FACB9" w14:textId="77777777" w:rsidR="005C67A4" w:rsidRPr="00D35303" w:rsidRDefault="005C67A4" w:rsidP="005C67A4">
      <w:pPr>
        <w:spacing w:after="0"/>
        <w:jc w:val="both"/>
        <w:rPr>
          <w:rFonts w:cs="Arial"/>
          <w:szCs w:val="24"/>
        </w:rPr>
      </w:pPr>
    </w:p>
    <w:p w14:paraId="4311FF89" w14:textId="77777777" w:rsidR="005C67A4" w:rsidRPr="00D35303" w:rsidRDefault="005C67A4" w:rsidP="005C67A4">
      <w:pPr>
        <w:spacing w:after="0"/>
        <w:jc w:val="both"/>
        <w:rPr>
          <w:rFonts w:cs="Arial"/>
          <w:szCs w:val="24"/>
        </w:rPr>
      </w:pPr>
    </w:p>
    <w:p w14:paraId="24850BCE" w14:textId="77777777" w:rsidR="005C67A4" w:rsidRPr="00D35303" w:rsidRDefault="005C67A4" w:rsidP="005C67A4">
      <w:pPr>
        <w:spacing w:after="0"/>
        <w:jc w:val="both"/>
        <w:rPr>
          <w:rFonts w:cs="Arial"/>
          <w:szCs w:val="24"/>
        </w:rPr>
      </w:pPr>
    </w:p>
    <w:p w14:paraId="1F2299EE" w14:textId="77777777" w:rsidR="005C67A4" w:rsidRPr="00D35303" w:rsidRDefault="005C67A4" w:rsidP="005C67A4">
      <w:pPr>
        <w:spacing w:after="0"/>
        <w:jc w:val="both"/>
        <w:rPr>
          <w:rFonts w:cs="Arial"/>
          <w:szCs w:val="24"/>
        </w:rPr>
      </w:pPr>
    </w:p>
    <w:p w14:paraId="0D780CDE" w14:textId="77777777" w:rsidR="005C67A4" w:rsidRPr="00D35303" w:rsidRDefault="005C67A4" w:rsidP="005C67A4">
      <w:pPr>
        <w:spacing w:after="0"/>
        <w:jc w:val="both"/>
        <w:rPr>
          <w:rFonts w:cs="Arial"/>
          <w:szCs w:val="24"/>
        </w:rPr>
      </w:pPr>
    </w:p>
    <w:p w14:paraId="5192461D" w14:textId="77777777" w:rsidR="005C67A4" w:rsidRPr="00D35303" w:rsidRDefault="005C67A4" w:rsidP="00693A4C">
      <w:pPr>
        <w:spacing w:after="0"/>
        <w:jc w:val="both"/>
        <w:rPr>
          <w:rFonts w:cs="Arial"/>
          <w:szCs w:val="24"/>
        </w:rPr>
      </w:pPr>
    </w:p>
    <w:p w14:paraId="7398997A" w14:textId="3B5FC2B4"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14:paraId="4044E072" w14:textId="77777777" w:rsidR="00693A4C" w:rsidRPr="00D35303" w:rsidRDefault="00693A4C">
      <w:pPr>
        <w:spacing w:after="0"/>
        <w:jc w:val="both"/>
        <w:rPr>
          <w:rFonts w:cs="Arial"/>
          <w:b/>
          <w:szCs w:val="24"/>
        </w:rPr>
      </w:pPr>
    </w:p>
    <w:p w14:paraId="552C4A90" w14:textId="77777777" w:rsidR="002F7AFB" w:rsidRPr="00706726" w:rsidRDefault="002F7AFB" w:rsidP="00E56743">
      <w:pPr>
        <w:spacing w:after="240"/>
        <w:rPr>
          <w:rFonts w:cs="Arial"/>
          <w:b/>
          <w:sz w:val="28"/>
          <w:szCs w:val="28"/>
        </w:rPr>
      </w:pPr>
      <w:r w:rsidRPr="00706726">
        <w:rPr>
          <w:rFonts w:cs="Arial"/>
          <w:b/>
          <w:sz w:val="28"/>
          <w:szCs w:val="28"/>
        </w:rPr>
        <w:t>AGRADECIMENTOS</w:t>
      </w:r>
    </w:p>
    <w:p w14:paraId="1F354AE9" w14:textId="77777777" w:rsidR="005C67A4" w:rsidRPr="00D35303" w:rsidRDefault="005C67A4" w:rsidP="005C67A4">
      <w:pPr>
        <w:spacing w:after="0"/>
        <w:jc w:val="both"/>
        <w:rPr>
          <w:rFonts w:cs="Arial"/>
          <w:szCs w:val="24"/>
        </w:rPr>
      </w:pPr>
    </w:p>
    <w:p w14:paraId="5A8782E4" w14:textId="77777777" w:rsidR="005C67A4" w:rsidRPr="00D35303" w:rsidRDefault="005C67A4" w:rsidP="005C67A4">
      <w:pPr>
        <w:spacing w:after="0"/>
        <w:jc w:val="both"/>
        <w:rPr>
          <w:rFonts w:cs="Arial"/>
          <w:szCs w:val="24"/>
        </w:rPr>
      </w:pPr>
    </w:p>
    <w:p w14:paraId="1BB55227" w14:textId="77777777" w:rsidR="005C67A4" w:rsidRPr="00D35303" w:rsidRDefault="005C67A4" w:rsidP="005C67A4">
      <w:pPr>
        <w:spacing w:after="0"/>
        <w:jc w:val="both"/>
        <w:rPr>
          <w:rFonts w:cs="Arial"/>
          <w:szCs w:val="24"/>
        </w:rPr>
      </w:pPr>
    </w:p>
    <w:p w14:paraId="161D562C" w14:textId="77777777" w:rsidR="005C67A4" w:rsidRPr="00D35303" w:rsidRDefault="005C67A4" w:rsidP="005C67A4">
      <w:pPr>
        <w:spacing w:after="0"/>
        <w:jc w:val="both"/>
        <w:rPr>
          <w:rFonts w:cs="Arial"/>
          <w:szCs w:val="24"/>
        </w:rPr>
      </w:pPr>
    </w:p>
    <w:p w14:paraId="7E7F8BB4" w14:textId="77777777" w:rsidR="005C67A4" w:rsidRPr="00D35303" w:rsidRDefault="005C67A4" w:rsidP="005C67A4">
      <w:pPr>
        <w:spacing w:after="0"/>
        <w:jc w:val="both"/>
        <w:rPr>
          <w:rFonts w:cs="Arial"/>
          <w:szCs w:val="24"/>
        </w:rPr>
      </w:pPr>
    </w:p>
    <w:p w14:paraId="7E1F81A8" w14:textId="77777777" w:rsidR="005C67A4" w:rsidRPr="00D35303" w:rsidRDefault="005C67A4" w:rsidP="005C67A4">
      <w:pPr>
        <w:spacing w:after="0"/>
        <w:jc w:val="both"/>
        <w:rPr>
          <w:rFonts w:cs="Arial"/>
          <w:szCs w:val="24"/>
        </w:rPr>
      </w:pPr>
    </w:p>
    <w:p w14:paraId="19BE013F" w14:textId="77777777" w:rsidR="005C67A4" w:rsidRPr="00D35303" w:rsidRDefault="005C67A4" w:rsidP="005C67A4">
      <w:pPr>
        <w:spacing w:after="0"/>
        <w:jc w:val="both"/>
        <w:rPr>
          <w:rFonts w:cs="Arial"/>
          <w:szCs w:val="24"/>
        </w:rPr>
      </w:pPr>
    </w:p>
    <w:p w14:paraId="29428111" w14:textId="77777777" w:rsidR="005C67A4" w:rsidRPr="00D35303" w:rsidRDefault="005C67A4" w:rsidP="005C67A4">
      <w:pPr>
        <w:spacing w:after="0"/>
        <w:jc w:val="both"/>
        <w:rPr>
          <w:rFonts w:cs="Arial"/>
          <w:szCs w:val="24"/>
        </w:rPr>
      </w:pPr>
    </w:p>
    <w:p w14:paraId="775E1EF9" w14:textId="77777777" w:rsidR="005C67A4" w:rsidRPr="00D35303" w:rsidRDefault="005C67A4" w:rsidP="005C67A4">
      <w:pPr>
        <w:spacing w:after="0"/>
        <w:jc w:val="both"/>
        <w:rPr>
          <w:rFonts w:cs="Arial"/>
          <w:szCs w:val="24"/>
        </w:rPr>
      </w:pPr>
    </w:p>
    <w:p w14:paraId="70D72054" w14:textId="77777777" w:rsidR="005C67A4" w:rsidRPr="00D35303" w:rsidRDefault="005C67A4" w:rsidP="005C67A4">
      <w:pPr>
        <w:spacing w:after="0"/>
        <w:jc w:val="both"/>
        <w:rPr>
          <w:rFonts w:cs="Arial"/>
          <w:szCs w:val="24"/>
        </w:rPr>
      </w:pPr>
    </w:p>
    <w:p w14:paraId="080029AF" w14:textId="77777777" w:rsidR="005C67A4" w:rsidRPr="00D35303" w:rsidRDefault="005C67A4" w:rsidP="005C67A4">
      <w:pPr>
        <w:spacing w:after="0"/>
        <w:jc w:val="both"/>
        <w:rPr>
          <w:rFonts w:cs="Arial"/>
          <w:szCs w:val="24"/>
        </w:rPr>
      </w:pPr>
    </w:p>
    <w:p w14:paraId="094BD919" w14:textId="77777777" w:rsidR="005C67A4" w:rsidRPr="00D35303" w:rsidRDefault="005C67A4" w:rsidP="005C67A4">
      <w:pPr>
        <w:spacing w:after="0"/>
        <w:jc w:val="both"/>
        <w:rPr>
          <w:rFonts w:cs="Arial"/>
          <w:szCs w:val="24"/>
        </w:rPr>
      </w:pPr>
    </w:p>
    <w:p w14:paraId="3DD4423D" w14:textId="77777777" w:rsidR="005C67A4" w:rsidRPr="00D35303" w:rsidRDefault="005C67A4" w:rsidP="005C67A4">
      <w:pPr>
        <w:spacing w:after="0"/>
        <w:jc w:val="both"/>
        <w:rPr>
          <w:rFonts w:cs="Arial"/>
          <w:szCs w:val="24"/>
        </w:rPr>
      </w:pPr>
    </w:p>
    <w:p w14:paraId="12FDF3CE" w14:textId="77777777" w:rsidR="005C67A4" w:rsidRPr="00D35303" w:rsidRDefault="005C67A4" w:rsidP="005C67A4">
      <w:pPr>
        <w:spacing w:after="0"/>
        <w:jc w:val="both"/>
        <w:rPr>
          <w:rFonts w:cs="Arial"/>
          <w:szCs w:val="24"/>
        </w:rPr>
      </w:pPr>
    </w:p>
    <w:p w14:paraId="0CB177C0" w14:textId="0131280B"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14:paraId="55D9EAE9" w14:textId="77777777" w:rsidR="00C534C8" w:rsidRPr="00D35303" w:rsidRDefault="00C534C8" w:rsidP="005A59F3">
      <w:pPr>
        <w:spacing w:after="0"/>
        <w:jc w:val="both"/>
        <w:rPr>
          <w:rFonts w:cs="Arial"/>
          <w:szCs w:val="24"/>
        </w:rPr>
      </w:pPr>
    </w:p>
    <w:p w14:paraId="0F4BB20E" w14:textId="77777777" w:rsidR="002F7AFB" w:rsidRPr="00706726" w:rsidRDefault="002F7AFB" w:rsidP="00E56743">
      <w:pPr>
        <w:spacing w:after="240"/>
        <w:rPr>
          <w:rFonts w:cs="Arial"/>
          <w:b/>
          <w:sz w:val="28"/>
          <w:szCs w:val="28"/>
        </w:rPr>
      </w:pPr>
      <w:r w:rsidRPr="00706726">
        <w:rPr>
          <w:rFonts w:cs="Arial"/>
          <w:b/>
          <w:sz w:val="28"/>
          <w:szCs w:val="28"/>
        </w:rPr>
        <w:t>EPÍGRAFE</w:t>
      </w:r>
    </w:p>
    <w:p w14:paraId="65FA8A7E" w14:textId="77777777" w:rsidR="009B3A18" w:rsidRPr="00D35303" w:rsidRDefault="009B3A18" w:rsidP="00E56743">
      <w:pPr>
        <w:spacing w:after="0"/>
        <w:jc w:val="both"/>
        <w:rPr>
          <w:rFonts w:cs="Arial"/>
          <w:b/>
          <w:szCs w:val="24"/>
        </w:rPr>
      </w:pPr>
    </w:p>
    <w:p w14:paraId="579FE195" w14:textId="6749C293"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14:paraId="66AD6259" w14:textId="77777777" w:rsidR="005C67A4" w:rsidRPr="00D35303" w:rsidRDefault="005C67A4" w:rsidP="00E56743">
      <w:pPr>
        <w:spacing w:after="0"/>
        <w:jc w:val="both"/>
        <w:rPr>
          <w:rFonts w:cs="Arial"/>
          <w:b/>
          <w:szCs w:val="24"/>
        </w:rPr>
      </w:pPr>
    </w:p>
    <w:p w14:paraId="24A2D26A" w14:textId="77777777" w:rsidR="000372F5" w:rsidRPr="00D35303" w:rsidRDefault="000372F5">
      <w:pPr>
        <w:spacing w:after="0"/>
        <w:jc w:val="both"/>
        <w:rPr>
          <w:rFonts w:cs="Arial"/>
          <w:b/>
          <w:szCs w:val="24"/>
        </w:rPr>
      </w:pPr>
    </w:p>
    <w:p w14:paraId="156EFD6F" w14:textId="77777777" w:rsidR="00E56743" w:rsidRPr="00706726" w:rsidRDefault="005C67A4" w:rsidP="00E56743">
      <w:pPr>
        <w:spacing w:after="240"/>
        <w:rPr>
          <w:rFonts w:cs="Arial"/>
          <w:b/>
          <w:sz w:val="28"/>
          <w:szCs w:val="28"/>
        </w:rPr>
      </w:pPr>
      <w:r w:rsidRPr="00706726">
        <w:rPr>
          <w:rFonts w:cs="Arial"/>
          <w:b/>
          <w:sz w:val="28"/>
          <w:szCs w:val="28"/>
        </w:rPr>
        <w:t>RESUMO</w:t>
      </w:r>
    </w:p>
    <w:p w14:paraId="5DFD4564" w14:textId="0BF2C2BC"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3E6222">
        <w:rPr>
          <w:rFonts w:cs="Arial"/>
          <w:szCs w:val="24"/>
        </w:rPr>
        <w:t xml:space="preserve"> </w:t>
      </w:r>
      <w:r w:rsidR="00D1714D">
        <w:rPr>
          <w:rFonts w:cs="Arial"/>
          <w:szCs w:val="24"/>
        </w:rPr>
        <w:t>(</w:t>
      </w:r>
      <w:r w:rsidRPr="00706726">
        <w:rPr>
          <w:rFonts w:cs="Arial"/>
          <w:i/>
          <w:iCs/>
          <w:szCs w:val="24"/>
        </w:rPr>
        <w:t>Enterprise Resource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14:paraId="585C04C3" w14:textId="055465F4"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14:paraId="5D2F9B35" w14:textId="77777777" w:rsidR="005C67A4" w:rsidRPr="00D35303" w:rsidRDefault="005C67A4" w:rsidP="005C67A4">
      <w:pPr>
        <w:spacing w:after="0"/>
        <w:jc w:val="both"/>
        <w:rPr>
          <w:rFonts w:cs="Arial"/>
          <w:b/>
          <w:szCs w:val="24"/>
        </w:rPr>
      </w:pPr>
    </w:p>
    <w:p w14:paraId="06622F74" w14:textId="77777777" w:rsidR="000372F5" w:rsidRPr="00D35303" w:rsidRDefault="000372F5">
      <w:pPr>
        <w:spacing w:after="0"/>
        <w:jc w:val="both"/>
        <w:rPr>
          <w:rFonts w:cs="Arial"/>
          <w:b/>
          <w:szCs w:val="24"/>
        </w:rPr>
      </w:pPr>
    </w:p>
    <w:p w14:paraId="7FC31787" w14:textId="77777777"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14:paraId="7A6AA48E" w14:textId="77777777"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14:paraId="6837C801" w14:textId="77777777"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14:paraId="3F00C846" w14:textId="77777777" w:rsidR="000372F5" w:rsidRPr="00DF1791" w:rsidRDefault="000372F5" w:rsidP="005C67A4">
      <w:pPr>
        <w:spacing w:after="0"/>
        <w:jc w:val="both"/>
        <w:rPr>
          <w:rFonts w:cs="Arial"/>
          <w:i/>
          <w:szCs w:val="24"/>
          <w:lang w:val="en-US"/>
        </w:rPr>
      </w:pPr>
    </w:p>
    <w:p w14:paraId="1C0FED37" w14:textId="77777777" w:rsidR="000372F5" w:rsidRPr="004C1D19" w:rsidRDefault="000372F5" w:rsidP="000372F5">
      <w:pPr>
        <w:spacing w:after="240"/>
        <w:rPr>
          <w:rFonts w:cs="Arial"/>
          <w:b/>
          <w:sz w:val="28"/>
          <w:szCs w:val="28"/>
        </w:rPr>
      </w:pPr>
      <w:r w:rsidRPr="004C1D19">
        <w:rPr>
          <w:rFonts w:cs="Arial"/>
          <w:b/>
          <w:sz w:val="28"/>
          <w:szCs w:val="28"/>
        </w:rPr>
        <w:t>LISTA DE SIGLAS</w:t>
      </w:r>
    </w:p>
    <w:p w14:paraId="235CAE87" w14:textId="5F833E44"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14:paraId="35A029C4" w14:textId="49164FD9"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r w:rsidRPr="00D35303">
        <w:rPr>
          <w:rFonts w:cs="Arial"/>
          <w:i/>
          <w:iCs/>
          <w:szCs w:val="24"/>
        </w:rPr>
        <w:t>Application Programming Interface</w:t>
      </w:r>
      <w:r w:rsidRPr="00D35303">
        <w:rPr>
          <w:rFonts w:cs="Arial"/>
          <w:szCs w:val="24"/>
        </w:rPr>
        <w:t xml:space="preserve"> (Interface de Programação de Aplicativos).</w:t>
      </w:r>
    </w:p>
    <w:p w14:paraId="6D1BAB2E" w14:textId="7D98ED02"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Business Intelligence</w:t>
      </w:r>
      <w:r w:rsidRPr="00D35303">
        <w:rPr>
          <w:rFonts w:cs="Arial"/>
          <w:szCs w:val="24"/>
        </w:rPr>
        <w:t xml:space="preserve"> (Inteligência de Negócios).</w:t>
      </w:r>
    </w:p>
    <w:p w14:paraId="3B52C864" w14:textId="288433CE"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Business Process Model and Notation</w:t>
      </w:r>
      <w:r w:rsidRPr="00D35303">
        <w:rPr>
          <w:rFonts w:cs="Arial"/>
          <w:szCs w:val="24"/>
        </w:rPr>
        <w:t xml:space="preserve"> (Modelagem e Notação de Processos de Negócio).</w:t>
      </w:r>
    </w:p>
    <w:p w14:paraId="71DE861B" w14:textId="6624B016"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14:paraId="00CBBB97" w14:textId="735D8783"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r w:rsidRPr="00D35303">
        <w:rPr>
          <w:rFonts w:cs="Arial"/>
          <w:i/>
          <w:iCs/>
          <w:szCs w:val="24"/>
        </w:rPr>
        <w:t>Continuous Integration/Continuous Delivery</w:t>
      </w:r>
      <w:r w:rsidRPr="00D35303">
        <w:rPr>
          <w:rFonts w:cs="Arial"/>
          <w:szCs w:val="24"/>
        </w:rPr>
        <w:t xml:space="preserve"> (Integração Contínua/Entrega Contínua).</w:t>
      </w:r>
    </w:p>
    <w:p w14:paraId="22E8340C" w14:textId="6B428E64"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14:paraId="3D35D56B" w14:textId="6A986660"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14:paraId="55494715" w14:textId="672E471E"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r w:rsidRPr="00D35303">
        <w:rPr>
          <w:rFonts w:cs="Arial"/>
          <w:i/>
          <w:iCs/>
          <w:szCs w:val="24"/>
        </w:rPr>
        <w:t>Create, Read, Update and Delete</w:t>
      </w:r>
      <w:r w:rsidRPr="00D35303">
        <w:rPr>
          <w:rFonts w:cs="Arial"/>
          <w:szCs w:val="24"/>
        </w:rPr>
        <w:t xml:space="preserve"> (Criar, Ler, Atualizar e Excluir).</w:t>
      </w:r>
    </w:p>
    <w:p w14:paraId="7738C8F7" w14:textId="06898A89"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r w:rsidRPr="00D35303">
        <w:rPr>
          <w:rFonts w:cs="Arial"/>
          <w:i/>
          <w:iCs/>
          <w:szCs w:val="24"/>
        </w:rPr>
        <w:t>Cascading Style Sheets</w:t>
      </w:r>
      <w:r w:rsidRPr="00D35303">
        <w:rPr>
          <w:rFonts w:cs="Arial"/>
          <w:szCs w:val="24"/>
        </w:rPr>
        <w:t xml:space="preserve"> (Folhas de Estilo em Cascata).</w:t>
      </w:r>
    </w:p>
    <w:p w14:paraId="5882B1DA" w14:textId="6749A6D9"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r w:rsidRPr="00D35303">
        <w:rPr>
          <w:rFonts w:cs="Arial"/>
          <w:i/>
          <w:iCs/>
          <w:szCs w:val="24"/>
        </w:rPr>
        <w:t>Comma-Separated Values</w:t>
      </w:r>
      <w:r w:rsidRPr="00D35303">
        <w:rPr>
          <w:rFonts w:cs="Arial"/>
          <w:szCs w:val="24"/>
        </w:rPr>
        <w:t xml:space="preserve"> (Valores Separados por Vírgula).</w:t>
      </w:r>
    </w:p>
    <w:p w14:paraId="28EDD76E" w14:textId="657B9D9F"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14:paraId="476E6BA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r w:rsidRPr="00D35303">
        <w:rPr>
          <w:rFonts w:cs="Arial"/>
          <w:i/>
          <w:iCs/>
          <w:szCs w:val="24"/>
        </w:rPr>
        <w:t>Database Management System</w:t>
      </w:r>
      <w:r w:rsidRPr="00D35303">
        <w:rPr>
          <w:rFonts w:cs="Arial"/>
          <w:szCs w:val="24"/>
        </w:rPr>
        <w:t xml:space="preserve"> (Sistema de Gerenciamento de Banco de Dados).</w:t>
      </w:r>
    </w:p>
    <w:p w14:paraId="7223E311" w14:textId="0F756B54"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14:paraId="65CAEC60" w14:textId="419EC979"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14:paraId="34DAF99D" w14:textId="11A934D8"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r w:rsidRPr="00D35303">
        <w:rPr>
          <w:rFonts w:cs="Arial"/>
          <w:i/>
          <w:iCs/>
          <w:szCs w:val="24"/>
        </w:rPr>
        <w:t>European Article Number</w:t>
      </w:r>
      <w:r w:rsidRPr="00D35303">
        <w:rPr>
          <w:rFonts w:cs="Arial"/>
          <w:szCs w:val="24"/>
        </w:rPr>
        <w:t xml:space="preserve"> (Número do Artigo Europeu).</w:t>
      </w:r>
    </w:p>
    <w:p w14:paraId="4FA6D49A" w14:textId="4AB19E2A"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14:paraId="4E36E63F" w14:textId="290AE023"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Enterprise Resource Planning</w:t>
      </w:r>
      <w:r w:rsidRPr="00D35303">
        <w:rPr>
          <w:rFonts w:cs="Arial"/>
          <w:szCs w:val="24"/>
        </w:rPr>
        <w:t xml:space="preserve"> (Planejamento de Recursos Empresariais).</w:t>
      </w:r>
    </w:p>
    <w:p w14:paraId="2B2BD19C"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r w:rsidRPr="00D35303">
        <w:rPr>
          <w:rFonts w:cs="Arial"/>
          <w:i/>
          <w:iCs/>
          <w:szCs w:val="24"/>
        </w:rPr>
        <w:t>First Expire, First Out</w:t>
      </w:r>
      <w:r w:rsidRPr="00D35303">
        <w:rPr>
          <w:rFonts w:cs="Arial"/>
          <w:szCs w:val="24"/>
        </w:rPr>
        <w:t xml:space="preserve"> (Primeiro a Expirar, Primeiro a Sair).</w:t>
      </w:r>
    </w:p>
    <w:p w14:paraId="4B151587" w14:textId="3970C177"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r w:rsidRPr="00D35303">
        <w:rPr>
          <w:rFonts w:cs="Arial"/>
          <w:i/>
          <w:iCs/>
          <w:szCs w:val="24"/>
        </w:rPr>
        <w:t>First In, First Out</w:t>
      </w:r>
      <w:r w:rsidRPr="00D35303">
        <w:rPr>
          <w:rFonts w:cs="Arial"/>
          <w:szCs w:val="24"/>
        </w:rPr>
        <w:t xml:space="preserve"> (Primeiro a Entrar, Primeiro a Sair).</w:t>
      </w:r>
    </w:p>
    <w:p w14:paraId="02E7BD4E" w14:textId="76DA2109"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File Transfer Protocol</w:t>
      </w:r>
      <w:r w:rsidRPr="00D35303">
        <w:rPr>
          <w:rFonts w:cs="Arial"/>
          <w:szCs w:val="24"/>
        </w:rPr>
        <w:t xml:space="preserve"> (Protocolo de Transferência de Arquivos).</w:t>
      </w:r>
    </w:p>
    <w:p w14:paraId="7B52F3C0" w14:textId="147E60CE"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r w:rsidRPr="00D35303">
        <w:rPr>
          <w:rFonts w:cs="Arial"/>
          <w:i/>
          <w:iCs/>
          <w:szCs w:val="24"/>
        </w:rPr>
        <w:t>HyperText Transfer Protocol</w:t>
      </w:r>
      <w:r w:rsidRPr="00D35303">
        <w:rPr>
          <w:rFonts w:cs="Arial"/>
          <w:szCs w:val="24"/>
        </w:rPr>
        <w:t xml:space="preserve"> (Protocolo de Transferência de Hipertexto).</w:t>
      </w:r>
    </w:p>
    <w:p w14:paraId="385DF474" w14:textId="265262DD"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r w:rsidRPr="00D35303">
        <w:rPr>
          <w:rFonts w:cs="Arial"/>
          <w:i/>
          <w:iCs/>
          <w:szCs w:val="24"/>
        </w:rPr>
        <w:t>HyperText Transfer Protocol Secure</w:t>
      </w:r>
      <w:r w:rsidRPr="00D35303">
        <w:rPr>
          <w:rFonts w:cs="Arial"/>
          <w:szCs w:val="24"/>
        </w:rPr>
        <w:t xml:space="preserve"> (Protocolo de Transferência de Hipertexto Seguro).</w:t>
      </w:r>
    </w:p>
    <w:p w14:paraId="0777C89B" w14:textId="61B51993"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14:paraId="19579A35" w14:textId="26255679"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r w:rsidRPr="00D35303">
        <w:rPr>
          <w:rFonts w:cs="Arial"/>
          <w:i/>
          <w:iCs/>
          <w:szCs w:val="24"/>
        </w:rPr>
        <w:t>Integrated Development Environment</w:t>
      </w:r>
      <w:r w:rsidRPr="00D35303">
        <w:rPr>
          <w:rFonts w:cs="Arial"/>
          <w:szCs w:val="24"/>
        </w:rPr>
        <w:t xml:space="preserve"> (Ambiente de Desenvolvimento Integrado).</w:t>
      </w:r>
    </w:p>
    <w:p w14:paraId="50C3AA0F" w14:textId="13CA45F4"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Coisas).</w:t>
      </w:r>
    </w:p>
    <w:p w14:paraId="7D5FF43C" w14:textId="687C409B"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r w:rsidRPr="00D35303">
        <w:rPr>
          <w:rFonts w:cs="Arial"/>
          <w:i/>
          <w:iCs/>
          <w:szCs w:val="24"/>
        </w:rPr>
        <w:t>JavaScript Object Notation</w:t>
      </w:r>
      <w:r w:rsidRPr="00D35303">
        <w:rPr>
          <w:rFonts w:cs="Arial"/>
          <w:szCs w:val="24"/>
        </w:rPr>
        <w:t xml:space="preserve"> (Notação de Objetos </w:t>
      </w:r>
      <w:r w:rsidRPr="00D35303">
        <w:rPr>
          <w:rFonts w:cs="Arial"/>
          <w:i/>
          <w:iCs/>
          <w:szCs w:val="24"/>
        </w:rPr>
        <w:t>JavaScript</w:t>
      </w:r>
      <w:r w:rsidRPr="00D35303">
        <w:rPr>
          <w:rFonts w:cs="Arial"/>
          <w:szCs w:val="24"/>
        </w:rPr>
        <w:t>).</w:t>
      </w:r>
    </w:p>
    <w:p w14:paraId="0ACB19A5" w14:textId="19EEE0D7"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14:paraId="2CA38770" w14:textId="77777777"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14:paraId="188FABE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r w:rsidRPr="00D35303">
        <w:rPr>
          <w:rFonts w:cs="Arial"/>
          <w:i/>
          <w:iCs/>
          <w:szCs w:val="24"/>
        </w:rPr>
        <w:t>Last In, First Out</w:t>
      </w:r>
      <w:r w:rsidRPr="00D35303">
        <w:rPr>
          <w:rFonts w:cs="Arial"/>
          <w:szCs w:val="24"/>
        </w:rPr>
        <w:t xml:space="preserve"> (Último a Entrar, Primeiro a Sair).</w:t>
      </w:r>
    </w:p>
    <w:p w14:paraId="5AC1A88F" w14:textId="29E6016F"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Model, View and Controller</w:t>
      </w:r>
      <w:r w:rsidRPr="00D35303">
        <w:rPr>
          <w:rFonts w:cs="Arial"/>
          <w:szCs w:val="24"/>
        </w:rPr>
        <w:t xml:space="preserve"> (Modelo, Visão e Controlador).</w:t>
      </w:r>
    </w:p>
    <w:p w14:paraId="526C5D46" w14:textId="26092CCE"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r w:rsidRPr="00D35303">
        <w:rPr>
          <w:rFonts w:cs="Arial"/>
          <w:i/>
          <w:iCs/>
          <w:szCs w:val="24"/>
        </w:rPr>
        <w:t>Minimum Viable Product</w:t>
      </w:r>
      <w:r w:rsidRPr="00D35303">
        <w:rPr>
          <w:rFonts w:cs="Arial"/>
          <w:szCs w:val="24"/>
        </w:rPr>
        <w:t xml:space="preserve"> (Produto Mínimo Viável).</w:t>
      </w:r>
    </w:p>
    <w:p w14:paraId="224332C7" w14:textId="42322CAD"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14:paraId="06FFC8CC" w14:textId="4FA88738" w:rsidR="00EE0BCF" w:rsidRPr="00D35303" w:rsidRDefault="00EE0BCF" w:rsidP="003321E2">
      <w:pPr>
        <w:spacing w:after="0" w:line="276" w:lineRule="auto"/>
        <w:jc w:val="left"/>
        <w:rPr>
          <w:rFonts w:eastAsia="Calibri" w:cs="Arial"/>
          <w:szCs w:val="24"/>
        </w:rPr>
      </w:pPr>
      <w:r w:rsidRPr="00D35303">
        <w:rPr>
          <w:rFonts w:cs="Arial"/>
          <w:szCs w:val="24"/>
        </w:rPr>
        <w:t>NFC-e – Nota Fiscal de Consumidor Eletrônica.</w:t>
      </w:r>
    </w:p>
    <w:p w14:paraId="72BDE5F8" w14:textId="77777777"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14:paraId="76332707" w14:textId="6DD34B38"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r w:rsidRPr="00D35303">
        <w:rPr>
          <w:rFonts w:cs="Arial"/>
          <w:i/>
          <w:iCs/>
          <w:szCs w:val="24"/>
        </w:rPr>
        <w:t>Object-Relational Mapping</w:t>
      </w:r>
      <w:r w:rsidRPr="00D35303">
        <w:rPr>
          <w:rFonts w:cs="Arial"/>
          <w:szCs w:val="24"/>
        </w:rPr>
        <w:t xml:space="preserve"> (Mapeamento Objeto-Relacional).</w:t>
      </w:r>
    </w:p>
    <w:p w14:paraId="236D362D" w14:textId="59D8DA07" w:rsidR="00EE0BCF" w:rsidRPr="00D35303" w:rsidRDefault="00EE0BCF" w:rsidP="003321E2">
      <w:pPr>
        <w:spacing w:after="0" w:line="276" w:lineRule="auto"/>
        <w:jc w:val="left"/>
        <w:rPr>
          <w:rFonts w:eastAsia="Calibri" w:cs="Arial"/>
          <w:szCs w:val="24"/>
        </w:rPr>
      </w:pPr>
      <w:r w:rsidRPr="00D35303">
        <w:rPr>
          <w:rFonts w:cs="Arial"/>
          <w:szCs w:val="24"/>
        </w:rPr>
        <w:lastRenderedPageBreak/>
        <w:t>OS – Ordem de Serviço.</w:t>
      </w:r>
    </w:p>
    <w:p w14:paraId="2FC40EED" w14:textId="53AC9540"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r w:rsidRPr="00D35303">
        <w:rPr>
          <w:rFonts w:cs="Arial"/>
          <w:i/>
          <w:iCs/>
          <w:szCs w:val="24"/>
        </w:rPr>
        <w:t>Portable Document Format</w:t>
      </w:r>
      <w:r w:rsidRPr="00D35303">
        <w:rPr>
          <w:rFonts w:cs="Arial"/>
          <w:szCs w:val="24"/>
        </w:rPr>
        <w:t xml:space="preserve"> (Formato Portátil de Documento).</w:t>
      </w:r>
    </w:p>
    <w:p w14:paraId="5893C9DA" w14:textId="77FE977A" w:rsidR="00EE0BCF" w:rsidRPr="00D35303" w:rsidRDefault="00EE0BCF" w:rsidP="003321E2">
      <w:pPr>
        <w:spacing w:after="0" w:line="276" w:lineRule="auto"/>
        <w:jc w:val="left"/>
        <w:rPr>
          <w:rFonts w:eastAsia="Calibri" w:cs="Arial"/>
          <w:szCs w:val="24"/>
        </w:rPr>
      </w:pPr>
      <w:r w:rsidRPr="00D35303">
        <w:rPr>
          <w:rFonts w:cs="Arial"/>
          <w:szCs w:val="24"/>
        </w:rPr>
        <w:t>QR Code – Quick Response Code (Código de Resposta Rápida).</w:t>
      </w:r>
    </w:p>
    <w:p w14:paraId="38B3A04A" w14:textId="3B95E252"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r w:rsidRPr="00D35303">
        <w:rPr>
          <w:rFonts w:cs="Arial"/>
          <w:i/>
          <w:iCs/>
          <w:szCs w:val="24"/>
        </w:rPr>
        <w:t>Representational State Transfer</w:t>
      </w:r>
      <w:r w:rsidRPr="00D35303">
        <w:rPr>
          <w:rFonts w:cs="Arial"/>
          <w:szCs w:val="24"/>
        </w:rPr>
        <w:t xml:space="preserve"> (Transferência de Estado Representacional).</w:t>
      </w:r>
    </w:p>
    <w:p w14:paraId="5E190688" w14:textId="10988FBF"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14:paraId="011C6C79" w14:textId="05BF98A3"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Radio Frequency Identification</w:t>
      </w:r>
      <w:r w:rsidRPr="00D35303">
        <w:rPr>
          <w:rFonts w:cs="Arial"/>
          <w:szCs w:val="24"/>
        </w:rPr>
        <w:t xml:space="preserve"> (Identificação por Radiofrequência).</w:t>
      </w:r>
    </w:p>
    <w:p w14:paraId="3A7A0200" w14:textId="77777777"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14:paraId="75AB7BA3" w14:textId="77777777"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14:paraId="63D991F9" w14:textId="1B2ACBBB"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14:paraId="71C36025" w14:textId="6F9127A9"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Stock Keeping Unit</w:t>
      </w:r>
      <w:r w:rsidRPr="00D35303">
        <w:rPr>
          <w:rFonts w:cs="Arial"/>
          <w:szCs w:val="24"/>
        </w:rPr>
        <w:t xml:space="preserve"> (Unidade de Manutenção de Estoque).</w:t>
      </w:r>
    </w:p>
    <w:p w14:paraId="5B082E93" w14:textId="2610E8E5"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Service Level Agreement</w:t>
      </w:r>
      <w:r w:rsidRPr="00D35303">
        <w:rPr>
          <w:rFonts w:cs="Arial"/>
          <w:szCs w:val="24"/>
        </w:rPr>
        <w:t xml:space="preserve"> (Acordo de Nível de Serviço).</w:t>
      </w:r>
    </w:p>
    <w:p w14:paraId="63EFB510"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r w:rsidRPr="00D35303">
        <w:rPr>
          <w:rFonts w:cs="Arial"/>
          <w:i/>
          <w:iCs/>
          <w:szCs w:val="24"/>
        </w:rPr>
        <w:t>Simple Mail Transfer Protocol</w:t>
      </w:r>
      <w:r w:rsidRPr="00D35303">
        <w:rPr>
          <w:rFonts w:cs="Arial"/>
          <w:szCs w:val="24"/>
        </w:rPr>
        <w:t xml:space="preserve"> (Protocolo Simples de Transferência de Correio).</w:t>
      </w:r>
    </w:p>
    <w:p w14:paraId="7E0203B8"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r w:rsidRPr="00D35303">
        <w:rPr>
          <w:rFonts w:cs="Arial"/>
          <w:i/>
          <w:iCs/>
          <w:szCs w:val="24"/>
        </w:rPr>
        <w:t>Structured Query Language</w:t>
      </w:r>
      <w:r w:rsidRPr="00D35303">
        <w:rPr>
          <w:rFonts w:cs="Arial"/>
          <w:szCs w:val="24"/>
        </w:rPr>
        <w:t xml:space="preserve"> (Linguagem de Consulta Estruturada).</w:t>
      </w:r>
    </w:p>
    <w:p w14:paraId="532F5F31" w14:textId="0FA0A2D8"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r w:rsidRPr="00D35303">
        <w:rPr>
          <w:rFonts w:cs="Arial"/>
          <w:i/>
          <w:iCs/>
          <w:szCs w:val="24"/>
        </w:rPr>
        <w:t>Secure Sockets Layer</w:t>
      </w:r>
      <w:r w:rsidRPr="00D35303">
        <w:rPr>
          <w:rFonts w:cs="Arial"/>
          <w:szCs w:val="24"/>
        </w:rPr>
        <w:t xml:space="preserve"> (Camada de Soquetes Seguros).</w:t>
      </w:r>
    </w:p>
    <w:p w14:paraId="644E8A7F" w14:textId="7F79D3F5"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14:paraId="419A6F0C" w14:textId="1F1ADAF4"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14:paraId="17C855F6" w14:textId="25846FDD"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r w:rsidRPr="00D35303">
        <w:rPr>
          <w:rFonts w:cs="Arial"/>
          <w:i/>
          <w:iCs/>
          <w:szCs w:val="24"/>
        </w:rPr>
        <w:t>Transport Layer Security</w:t>
      </w:r>
      <w:r w:rsidRPr="00D35303">
        <w:rPr>
          <w:rFonts w:cs="Arial"/>
          <w:szCs w:val="24"/>
        </w:rPr>
        <w:t xml:space="preserve"> (Segurança da Camada de Transporte).</w:t>
      </w:r>
    </w:p>
    <w:p w14:paraId="08BA23E4" w14:textId="6497CEA1"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r w:rsidRPr="00D35303">
        <w:rPr>
          <w:rFonts w:cs="Arial"/>
          <w:i/>
          <w:iCs/>
          <w:szCs w:val="24"/>
        </w:rPr>
        <w:t>User Interface</w:t>
      </w:r>
      <w:r w:rsidRPr="00D35303">
        <w:rPr>
          <w:rFonts w:cs="Arial"/>
          <w:szCs w:val="24"/>
        </w:rPr>
        <w:t xml:space="preserve"> (Interface do Usuário).</w:t>
      </w:r>
    </w:p>
    <w:p w14:paraId="42436642" w14:textId="59AACE53"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r w:rsidRPr="00D35303">
        <w:rPr>
          <w:rFonts w:cs="Arial"/>
          <w:i/>
          <w:iCs/>
          <w:szCs w:val="24"/>
        </w:rPr>
        <w:t>Uniform Resource Locator</w:t>
      </w:r>
      <w:r w:rsidRPr="00D35303">
        <w:rPr>
          <w:rFonts w:cs="Arial"/>
          <w:szCs w:val="24"/>
        </w:rPr>
        <w:t xml:space="preserve"> (Localizador Uniforme de Recursos).</w:t>
      </w:r>
    </w:p>
    <w:p w14:paraId="20A23ED6" w14:textId="245B6C7E"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r w:rsidRPr="00D35303">
        <w:rPr>
          <w:rFonts w:cs="Arial"/>
          <w:i/>
          <w:iCs/>
          <w:szCs w:val="24"/>
        </w:rPr>
        <w:t>Universally Unique Identifier</w:t>
      </w:r>
      <w:r w:rsidRPr="00D35303">
        <w:rPr>
          <w:rFonts w:cs="Arial"/>
          <w:szCs w:val="24"/>
        </w:rPr>
        <w:t xml:space="preserve"> (Identificador Único Universal).</w:t>
      </w:r>
    </w:p>
    <w:p w14:paraId="0B5167FE" w14:textId="7D18195E"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r w:rsidRPr="00D35303">
        <w:rPr>
          <w:rFonts w:cs="Arial"/>
          <w:i/>
          <w:iCs/>
          <w:szCs w:val="24"/>
        </w:rPr>
        <w:t>User Experience</w:t>
      </w:r>
      <w:r w:rsidRPr="00D35303">
        <w:rPr>
          <w:rFonts w:cs="Arial"/>
          <w:szCs w:val="24"/>
        </w:rPr>
        <w:t xml:space="preserve"> (Experiência do Usuário).</w:t>
      </w:r>
    </w:p>
    <w:p w14:paraId="4D0F435B" w14:textId="1A6B2A54"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14:paraId="2327C18F" w14:textId="6B8357BD" w:rsidR="00161E13" w:rsidRPr="00D35303" w:rsidRDefault="00161E13" w:rsidP="003321E2">
      <w:pPr>
        <w:spacing w:after="0" w:line="276" w:lineRule="auto"/>
        <w:jc w:val="left"/>
        <w:rPr>
          <w:rFonts w:eastAsia="Calibri" w:cs="Arial"/>
          <w:szCs w:val="24"/>
        </w:rPr>
      </w:pPr>
      <w:r w:rsidRPr="00D35303">
        <w:rPr>
          <w:rFonts w:cs="Arial"/>
          <w:szCs w:val="24"/>
        </w:rPr>
        <w:t xml:space="preserve">VS Code – </w:t>
      </w:r>
      <w:r w:rsidRPr="00D35303">
        <w:rPr>
          <w:rFonts w:cs="Arial"/>
          <w:i/>
          <w:iCs/>
          <w:szCs w:val="24"/>
        </w:rPr>
        <w:t>Visual Studio Code</w:t>
      </w:r>
      <w:r w:rsidRPr="00D35303">
        <w:rPr>
          <w:rFonts w:cs="Arial"/>
          <w:szCs w:val="24"/>
        </w:rPr>
        <w:t xml:space="preserve"> (Ambiente de Desenvolvimento </w:t>
      </w:r>
      <w:r w:rsidRPr="00D35303">
        <w:rPr>
          <w:rFonts w:cs="Arial"/>
          <w:i/>
          <w:iCs/>
          <w:szCs w:val="24"/>
        </w:rPr>
        <w:t>Visual Studio Code</w:t>
      </w:r>
      <w:r w:rsidRPr="00D35303">
        <w:rPr>
          <w:rFonts w:cs="Arial"/>
          <w:szCs w:val="24"/>
        </w:rPr>
        <w:t>).</w:t>
      </w:r>
    </w:p>
    <w:p w14:paraId="47394D1C" w14:textId="102B6798"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(Consórcio da World Wide </w:t>
      </w:r>
      <w:r w:rsidRPr="002A497D">
        <w:rPr>
          <w:rFonts w:cs="Arial"/>
          <w:i/>
          <w:iCs/>
          <w:szCs w:val="24"/>
          <w:lang w:val="en-US"/>
        </w:rPr>
        <w:t>Web</w:t>
      </w:r>
      <w:r w:rsidRPr="00DF1791">
        <w:rPr>
          <w:rFonts w:cs="Arial"/>
          <w:szCs w:val="24"/>
          <w:lang w:val="en-US"/>
        </w:rPr>
        <w:t>).</w:t>
      </w:r>
    </w:p>
    <w:p w14:paraId="7C5013EB" w14:textId="54D16258"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r w:rsidRPr="00D35303">
        <w:rPr>
          <w:rFonts w:cs="Arial"/>
          <w:i/>
          <w:iCs/>
          <w:szCs w:val="24"/>
        </w:rPr>
        <w:t>Warehouse Management System</w:t>
      </w:r>
      <w:r w:rsidRPr="00D35303">
        <w:rPr>
          <w:rFonts w:cs="Arial"/>
          <w:szCs w:val="24"/>
        </w:rPr>
        <w:t xml:space="preserve"> (Sistema de Gerenciamento de Armazém).</w:t>
      </w:r>
    </w:p>
    <w:p w14:paraId="71522FC1" w14:textId="26C89917"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r w:rsidRPr="00D35303">
        <w:rPr>
          <w:rFonts w:cs="Arial"/>
          <w:i/>
          <w:iCs/>
          <w:szCs w:val="24"/>
        </w:rPr>
        <w:t>Extensible Markup Language</w:t>
      </w:r>
      <w:r w:rsidRPr="00D35303">
        <w:rPr>
          <w:rFonts w:cs="Arial"/>
          <w:szCs w:val="24"/>
        </w:rPr>
        <w:t xml:space="preserve"> (Linguagem de Marcação Extensível).</w:t>
      </w:r>
      <w:r w:rsidRPr="00D35303">
        <w:rPr>
          <w:rFonts w:cs="Arial"/>
          <w:szCs w:val="24"/>
        </w:rPr>
        <w:br w:type="page"/>
      </w:r>
    </w:p>
    <w:p w14:paraId="68F29F14" w14:textId="4F696E2E" w:rsidR="000372F5" w:rsidRPr="00D35303" w:rsidRDefault="000372F5" w:rsidP="003321E2">
      <w:pPr>
        <w:spacing w:after="0"/>
        <w:jc w:val="both"/>
        <w:rPr>
          <w:rFonts w:cs="Arial"/>
          <w:b/>
          <w:szCs w:val="24"/>
        </w:rPr>
      </w:pPr>
    </w:p>
    <w:p w14:paraId="1CC49E9A" w14:textId="672BC1EE"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14:paraId="3E05318B" w14:textId="77777777"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14:paraId="684A72CB" w14:textId="77777777" w:rsidR="000372F5" w:rsidRPr="00D35303" w:rsidRDefault="000372F5">
      <w:pPr>
        <w:spacing w:after="0"/>
        <w:jc w:val="both"/>
        <w:rPr>
          <w:rFonts w:cs="Arial"/>
          <w:b/>
          <w:szCs w:val="24"/>
        </w:rPr>
      </w:pPr>
    </w:p>
    <w:p w14:paraId="0B22B2A9" w14:textId="286DF005"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14:paraId="4D2CB9DC" w14:textId="77777777" w:rsidR="000372F5" w:rsidRPr="00D35303" w:rsidRDefault="000372F5">
      <w:pPr>
        <w:spacing w:after="0"/>
        <w:jc w:val="both"/>
        <w:rPr>
          <w:rFonts w:cs="Arial"/>
          <w:b/>
          <w:szCs w:val="24"/>
        </w:rPr>
      </w:pPr>
    </w:p>
    <w:p w14:paraId="47E31D2A" w14:textId="77777777" w:rsidR="005D39ED" w:rsidRPr="00D35303" w:rsidRDefault="005D39ED" w:rsidP="000372F5">
      <w:pPr>
        <w:spacing w:after="0"/>
        <w:jc w:val="both"/>
        <w:rPr>
          <w:rFonts w:cs="Arial"/>
          <w:b/>
          <w:szCs w:val="24"/>
        </w:rPr>
      </w:pPr>
    </w:p>
    <w:p w14:paraId="6EE2B1D7" w14:textId="77777777" w:rsidR="00911D0D" w:rsidRPr="00D35303" w:rsidRDefault="00911D0D" w:rsidP="00911D0D">
      <w:pPr>
        <w:spacing w:after="0"/>
        <w:jc w:val="both"/>
        <w:rPr>
          <w:rFonts w:cs="Arial"/>
          <w:szCs w:val="24"/>
        </w:rPr>
      </w:pPr>
    </w:p>
    <w:p w14:paraId="09CD804B" w14:textId="77777777" w:rsidR="005D39ED" w:rsidRPr="00D35303" w:rsidRDefault="005D39ED" w:rsidP="000372F5">
      <w:pPr>
        <w:spacing w:after="0"/>
        <w:jc w:val="both"/>
        <w:rPr>
          <w:rFonts w:cs="Arial"/>
          <w:b/>
          <w:szCs w:val="24"/>
        </w:rPr>
      </w:pPr>
    </w:p>
    <w:p w14:paraId="2BBF620A" w14:textId="77777777"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14:paraId="4DD414A4" w14:textId="77777777" w:rsidR="00956D3A" w:rsidRDefault="005F0253">
      <w:pPr>
        <w:pStyle w:val="Sumrio1"/>
        <w:jc w:val="left"/>
      </w:pPr>
      <w:r>
        <w:t>INTRODUÇÃO</w:t>
      </w:r>
      <w:r>
        <w:tab/>
        <w:t>15</w:t>
      </w:r>
    </w:p>
    <w:p w14:paraId="5C28A4D4" w14:textId="6E8E10D5" w:rsidR="00956D3A" w:rsidRDefault="005F0253">
      <w:pPr>
        <w:pStyle w:val="Sumrio1"/>
        <w:jc w:val="left"/>
      </w:pPr>
      <w:r>
        <w:t>1 - TECNOLOGIAS</w:t>
      </w:r>
      <w:r>
        <w:tab/>
        <w:t>16</w:t>
      </w:r>
    </w:p>
    <w:p w14:paraId="1E483D46" w14:textId="77777777" w:rsidR="00956D3A" w:rsidRDefault="005F0253">
      <w:pPr>
        <w:pStyle w:val="Sumrio2"/>
        <w:jc w:val="left"/>
      </w:pPr>
      <w:r>
        <w:t>1.1 - Linguagem e ambiente de execução</w:t>
      </w:r>
      <w:r>
        <w:tab/>
        <w:t>16</w:t>
      </w:r>
    </w:p>
    <w:p w14:paraId="54635B41" w14:textId="77777777" w:rsidR="00956D3A" w:rsidRDefault="005F0253">
      <w:pPr>
        <w:pStyle w:val="Sumrio3"/>
        <w:jc w:val="left"/>
      </w:pPr>
      <w:r>
        <w:t>1.1.1 - TypeScript</w:t>
      </w:r>
      <w:r>
        <w:tab/>
        <w:t>16</w:t>
      </w:r>
    </w:p>
    <w:p w14:paraId="02B0A8A1" w14:textId="77777777" w:rsidR="00956D3A" w:rsidRDefault="005F0253">
      <w:pPr>
        <w:pStyle w:val="Sumrio3"/>
        <w:jc w:val="left"/>
      </w:pPr>
      <w:r>
        <w:t>1.1.2 - Node.js</w:t>
      </w:r>
      <w:r>
        <w:tab/>
        <w:t>16</w:t>
      </w:r>
    </w:p>
    <w:p w14:paraId="4E41DE10" w14:textId="77777777" w:rsidR="00956D3A" w:rsidRDefault="005F0253">
      <w:pPr>
        <w:pStyle w:val="Sumrio2"/>
        <w:jc w:val="left"/>
      </w:pPr>
      <w:r>
        <w:t xml:space="preserve">1.2 - Interface e aplicação </w:t>
      </w:r>
      <w:r w:rsidRPr="002A497D">
        <w:rPr>
          <w:i/>
          <w:iCs/>
        </w:rPr>
        <w:t>Web</w:t>
      </w:r>
      <w:r>
        <w:tab/>
        <w:t>17</w:t>
      </w:r>
    </w:p>
    <w:p w14:paraId="4FF0E0C8" w14:textId="77777777" w:rsidR="00956D3A" w:rsidRPr="00227A02" w:rsidRDefault="005F0253">
      <w:pPr>
        <w:pStyle w:val="Sumrio3"/>
        <w:jc w:val="left"/>
        <w:rPr>
          <w:lang w:val="en-US"/>
        </w:rPr>
      </w:pPr>
      <w:r w:rsidRPr="00227A02">
        <w:rPr>
          <w:lang w:val="en-US"/>
        </w:rPr>
        <w:t>1.2.1 - React</w:t>
      </w:r>
      <w:r w:rsidRPr="00227A02">
        <w:rPr>
          <w:lang w:val="en-US"/>
        </w:rPr>
        <w:tab/>
        <w:t>17</w:t>
      </w:r>
    </w:p>
    <w:p w14:paraId="66EC48BF" w14:textId="77777777" w:rsidR="00956D3A" w:rsidRPr="00227A02" w:rsidRDefault="005F0253">
      <w:pPr>
        <w:pStyle w:val="Sumrio3"/>
        <w:jc w:val="left"/>
        <w:rPr>
          <w:lang w:val="en-US"/>
        </w:rPr>
      </w:pPr>
      <w:r w:rsidRPr="00227A02">
        <w:rPr>
          <w:lang w:val="en-US"/>
        </w:rPr>
        <w:t>1.2.2 - Next.js</w:t>
      </w:r>
      <w:r w:rsidRPr="00227A02">
        <w:rPr>
          <w:lang w:val="en-US"/>
        </w:rPr>
        <w:tab/>
        <w:t>17</w:t>
      </w:r>
    </w:p>
    <w:p w14:paraId="11AFBD67" w14:textId="77777777" w:rsidR="00956D3A" w:rsidRPr="00227A02" w:rsidRDefault="005F0253">
      <w:pPr>
        <w:pStyle w:val="Sumrio3"/>
        <w:jc w:val="left"/>
        <w:rPr>
          <w:lang w:val="en-US"/>
        </w:rPr>
      </w:pPr>
      <w:r w:rsidRPr="00227A02">
        <w:rPr>
          <w:lang w:val="en-US"/>
        </w:rPr>
        <w:t>1.2.3 - CSS e Tailwind CSS</w:t>
      </w:r>
      <w:r w:rsidRPr="00227A02">
        <w:rPr>
          <w:lang w:val="en-US"/>
        </w:rPr>
        <w:tab/>
        <w:t>17</w:t>
      </w:r>
    </w:p>
    <w:p w14:paraId="1E01CF1E" w14:textId="77777777" w:rsidR="00956D3A" w:rsidRDefault="005F0253">
      <w:pPr>
        <w:pStyle w:val="Sumrio2"/>
        <w:jc w:val="left"/>
      </w:pPr>
      <w:r>
        <w:t>1.3 - Banco de dados e persistência</w:t>
      </w:r>
      <w:r>
        <w:tab/>
        <w:t>18</w:t>
      </w:r>
    </w:p>
    <w:p w14:paraId="46737C4D" w14:textId="77777777" w:rsidR="00956D3A" w:rsidRDefault="005F0253">
      <w:pPr>
        <w:pStyle w:val="Sumrio3"/>
        <w:jc w:val="left"/>
      </w:pPr>
      <w:r>
        <w:t>1.3.1 - SQL e SQLite</w:t>
      </w:r>
      <w:r>
        <w:tab/>
        <w:t>18</w:t>
      </w:r>
    </w:p>
    <w:p w14:paraId="57747DF9" w14:textId="77777777" w:rsidR="00956D3A" w:rsidRDefault="005F0253">
      <w:pPr>
        <w:pStyle w:val="Sumrio3"/>
        <w:jc w:val="left"/>
      </w:pPr>
      <w:r>
        <w:t>1.3.2 - Cloudflare D1</w:t>
      </w:r>
      <w:r>
        <w:tab/>
        <w:t>18</w:t>
      </w:r>
    </w:p>
    <w:p w14:paraId="2B1197CB" w14:textId="77777777" w:rsidR="00956D3A" w:rsidRDefault="005F0253">
      <w:pPr>
        <w:pStyle w:val="Sumrio3"/>
        <w:jc w:val="left"/>
      </w:pPr>
      <w:r>
        <w:t>1.3.3 - Drizzle ORM</w:t>
      </w:r>
      <w:r>
        <w:tab/>
        <w:t>18</w:t>
      </w:r>
    </w:p>
    <w:p w14:paraId="5CF91485" w14:textId="77777777" w:rsidR="00956D3A" w:rsidRDefault="005F0253">
      <w:pPr>
        <w:pStyle w:val="Sumrio2"/>
        <w:jc w:val="left"/>
      </w:pPr>
      <w:r>
        <w:t>1.4 - Comunicação e integrações</w:t>
      </w:r>
      <w:r>
        <w:tab/>
        <w:t>19</w:t>
      </w:r>
    </w:p>
    <w:p w14:paraId="5A9520FC" w14:textId="77777777" w:rsidR="00956D3A" w:rsidRDefault="005F0253">
      <w:pPr>
        <w:pStyle w:val="Sumrio3"/>
        <w:jc w:val="left"/>
      </w:pPr>
      <w:r>
        <w:t>1.4.1 - HTTP, Fetch API e JSON</w:t>
      </w:r>
      <w:r>
        <w:tab/>
        <w:t>19</w:t>
      </w:r>
    </w:p>
    <w:p w14:paraId="261F4841" w14:textId="77777777" w:rsidR="00956D3A" w:rsidRDefault="005F0253">
      <w:pPr>
        <w:pStyle w:val="Sumrio3"/>
        <w:jc w:val="left"/>
      </w:pPr>
      <w:r>
        <w:t>1.4.2 - API interna do Stock ERP</w:t>
      </w:r>
      <w:r>
        <w:tab/>
        <w:t>19</w:t>
      </w:r>
    </w:p>
    <w:p w14:paraId="19239DE3" w14:textId="77777777" w:rsidR="00956D3A" w:rsidRDefault="005F0253">
      <w:pPr>
        <w:pStyle w:val="Sumrio3"/>
        <w:jc w:val="left"/>
      </w:pPr>
      <w:r>
        <w:t>1.4.3 - Conector para bancos existentes</w:t>
      </w:r>
      <w:r>
        <w:tab/>
        <w:t>19</w:t>
      </w:r>
    </w:p>
    <w:p w14:paraId="066CD0C1" w14:textId="77777777" w:rsidR="00956D3A" w:rsidRDefault="005F0253">
      <w:pPr>
        <w:pStyle w:val="Sumrio2"/>
        <w:jc w:val="left"/>
      </w:pPr>
      <w:r>
        <w:t>1.5 - Execução, geração e hospedagem</w:t>
      </w:r>
      <w:r>
        <w:tab/>
        <w:t>20</w:t>
      </w:r>
    </w:p>
    <w:p w14:paraId="179133F0" w14:textId="77777777" w:rsidR="00956D3A" w:rsidRDefault="005F0253">
      <w:pPr>
        <w:pStyle w:val="Sumrio3"/>
        <w:jc w:val="left"/>
      </w:pPr>
      <w:r>
        <w:t>1.5.1 - Vite e Vinext</w:t>
      </w:r>
      <w:r>
        <w:tab/>
        <w:t>20</w:t>
      </w:r>
    </w:p>
    <w:p w14:paraId="38823E07" w14:textId="77777777" w:rsidR="00956D3A" w:rsidRDefault="005F0253">
      <w:pPr>
        <w:pStyle w:val="Sumrio3"/>
        <w:jc w:val="left"/>
      </w:pPr>
      <w:r>
        <w:t>1.5.2 - Cloudflare Workers e Wrangler</w:t>
      </w:r>
      <w:r>
        <w:tab/>
        <w:t>20</w:t>
      </w:r>
    </w:p>
    <w:p w14:paraId="77926316" w14:textId="77777777" w:rsidR="00956D3A" w:rsidRDefault="005F0253">
      <w:pPr>
        <w:pStyle w:val="Sumrio2"/>
        <w:jc w:val="left"/>
      </w:pPr>
      <w:r>
        <w:t>1.6 - Versionamento e colaboração</w:t>
      </w:r>
      <w:r>
        <w:tab/>
        <w:t>20</w:t>
      </w:r>
    </w:p>
    <w:p w14:paraId="45F04D4F" w14:textId="77777777" w:rsidR="00956D3A" w:rsidRDefault="005F0253">
      <w:pPr>
        <w:pStyle w:val="Sumrio3"/>
        <w:jc w:val="left"/>
      </w:pPr>
      <w:r>
        <w:t>1.6.1 - Git e GitHub</w:t>
      </w:r>
      <w:r>
        <w:tab/>
        <w:t>20</w:t>
      </w:r>
    </w:p>
    <w:p w14:paraId="2ED2B587" w14:textId="77777777" w:rsidR="00956D3A" w:rsidRDefault="005F0253">
      <w:pPr>
        <w:pStyle w:val="Sumrio1"/>
        <w:jc w:val="left"/>
      </w:pPr>
      <w:r>
        <w:t>2 - ESTUDO DE CASO</w:t>
      </w:r>
      <w:r>
        <w:tab/>
        <w:t>21</w:t>
      </w:r>
    </w:p>
    <w:p w14:paraId="648AD01C" w14:textId="77777777" w:rsidR="00956D3A" w:rsidRDefault="005F0253">
      <w:pPr>
        <w:pStyle w:val="Sumrio2"/>
        <w:jc w:val="left"/>
      </w:pPr>
      <w:r>
        <w:t>2.1 - PESQUISA DE VIABILIDADE</w:t>
      </w:r>
      <w:r>
        <w:tab/>
        <w:t>21</w:t>
      </w:r>
    </w:p>
    <w:p w14:paraId="3C5EBABB" w14:textId="77777777" w:rsidR="00956D3A" w:rsidRDefault="005F0253">
      <w:pPr>
        <w:pStyle w:val="Sumrio3"/>
        <w:jc w:val="left"/>
      </w:pPr>
      <w:r>
        <w:t>2.1.1 - Viabilidade Operacional</w:t>
      </w:r>
      <w:r>
        <w:tab/>
        <w:t>21</w:t>
      </w:r>
    </w:p>
    <w:p w14:paraId="192E7BBE" w14:textId="77777777" w:rsidR="00956D3A" w:rsidRDefault="005F0253">
      <w:pPr>
        <w:pStyle w:val="Sumrio3"/>
        <w:jc w:val="left"/>
      </w:pPr>
      <w:r>
        <w:t>2.1.2 - Viabilidade Técnica</w:t>
      </w:r>
      <w:r>
        <w:tab/>
        <w:t>23</w:t>
      </w:r>
    </w:p>
    <w:p w14:paraId="274DD967" w14:textId="77777777" w:rsidR="00956D3A" w:rsidRDefault="005F0253">
      <w:pPr>
        <w:pStyle w:val="Sumrio3"/>
        <w:jc w:val="left"/>
      </w:pPr>
      <w:r>
        <w:t>2.1.3 - Viabilidade de Cronograma</w:t>
      </w:r>
      <w:r>
        <w:tab/>
        <w:t>24</w:t>
      </w:r>
    </w:p>
    <w:p w14:paraId="709A12CA" w14:textId="77777777" w:rsidR="00956D3A" w:rsidRDefault="005F0253">
      <w:pPr>
        <w:pStyle w:val="Sumrio3"/>
        <w:jc w:val="left"/>
      </w:pPr>
      <w:r>
        <w:t>2.1.4 - Viabilidade Econômica</w:t>
      </w:r>
      <w:r>
        <w:tab/>
        <w:t>25</w:t>
      </w:r>
    </w:p>
    <w:p w14:paraId="61CFCF6F" w14:textId="77777777" w:rsidR="00956D3A" w:rsidRDefault="005F0253">
      <w:pPr>
        <w:pStyle w:val="Sumrio2"/>
        <w:jc w:val="left"/>
      </w:pPr>
      <w:r>
        <w:t>2.3 - PROTOTIPAGEM</w:t>
      </w:r>
      <w:r>
        <w:tab/>
        <w:t>28</w:t>
      </w:r>
    </w:p>
    <w:p w14:paraId="7C55BF7F" w14:textId="77777777" w:rsidR="00956D3A" w:rsidRDefault="005F0253">
      <w:pPr>
        <w:pStyle w:val="Sumrio3"/>
        <w:jc w:val="left"/>
      </w:pPr>
      <w:r>
        <w:t>2.3.1 - Interface do Supervisor</w:t>
      </w:r>
      <w:r>
        <w:tab/>
        <w:t>66</w:t>
      </w:r>
    </w:p>
    <w:p w14:paraId="00A053BE" w14:textId="77777777" w:rsidR="00956D3A" w:rsidRDefault="005F0253">
      <w:pPr>
        <w:pStyle w:val="Sumrio3"/>
        <w:jc w:val="left"/>
      </w:pPr>
      <w:r>
        <w:t>2.3.2 - Interface do Funcionário</w:t>
      </w:r>
      <w:r>
        <w:tab/>
        <w:t>66</w:t>
      </w:r>
    </w:p>
    <w:p w14:paraId="21B94304" w14:textId="77777777" w:rsidR="00956D3A" w:rsidRDefault="005F0253">
      <w:pPr>
        <w:pStyle w:val="Sumrio3"/>
        <w:jc w:val="left"/>
      </w:pPr>
      <w:r>
        <w:lastRenderedPageBreak/>
        <w:t>2.3.3 - Heurísticas de Nielsen</w:t>
      </w:r>
      <w:r>
        <w:tab/>
        <w:t>66</w:t>
      </w:r>
    </w:p>
    <w:p w14:paraId="5B4CC3A0" w14:textId="77777777" w:rsidR="00956D3A" w:rsidRDefault="005F0253">
      <w:pPr>
        <w:pStyle w:val="Sumrio3"/>
        <w:ind w:left="1134"/>
        <w:jc w:val="left"/>
      </w:pPr>
      <w:r>
        <w:t>2.3.3.1- Visibilidade do Status do Sistema</w:t>
      </w:r>
      <w:r>
        <w:tab/>
        <w:t>66</w:t>
      </w:r>
    </w:p>
    <w:p w14:paraId="2AF9A7EE" w14:textId="77777777" w:rsidR="00956D3A" w:rsidRDefault="005F0253">
      <w:pPr>
        <w:pStyle w:val="Sumrio3"/>
        <w:ind w:left="1134"/>
        <w:jc w:val="left"/>
      </w:pPr>
      <w:r>
        <w:t>2.3.3.2 - Compatibilidade do sistema com o mundo real</w:t>
      </w:r>
      <w:r>
        <w:tab/>
        <w:t>66</w:t>
      </w:r>
    </w:p>
    <w:p w14:paraId="46AC2CAD" w14:textId="77777777" w:rsidR="00956D3A" w:rsidRDefault="005F0253">
      <w:pPr>
        <w:pStyle w:val="Sumrio3"/>
        <w:ind w:left="1134"/>
        <w:jc w:val="left"/>
      </w:pPr>
      <w:r>
        <w:t>2.3.3.3 - Controle e Liberdade do Usuário</w:t>
      </w:r>
      <w:r>
        <w:tab/>
        <w:t>66</w:t>
      </w:r>
    </w:p>
    <w:p w14:paraId="563AD32B" w14:textId="77777777" w:rsidR="00956D3A" w:rsidRDefault="005F0253">
      <w:pPr>
        <w:pStyle w:val="Sumrio3"/>
        <w:ind w:left="1134"/>
        <w:jc w:val="left"/>
      </w:pPr>
      <w:r>
        <w:t>2.3.3.4 - Consistência e Padrões</w:t>
      </w:r>
      <w:r>
        <w:tab/>
        <w:t>66</w:t>
      </w:r>
    </w:p>
    <w:p w14:paraId="29C40F29" w14:textId="77777777" w:rsidR="00956D3A" w:rsidRDefault="005F0253">
      <w:pPr>
        <w:pStyle w:val="Sumrio3"/>
        <w:ind w:left="1134"/>
        <w:jc w:val="left"/>
      </w:pPr>
      <w:r>
        <w:t>2.3.3.5 - Prevenção de erros</w:t>
      </w:r>
      <w:r>
        <w:tab/>
        <w:t>66</w:t>
      </w:r>
    </w:p>
    <w:p w14:paraId="61865901" w14:textId="77777777" w:rsidR="00956D3A" w:rsidRDefault="005F0253">
      <w:pPr>
        <w:pStyle w:val="Sumrio3"/>
        <w:ind w:left="1134"/>
        <w:jc w:val="left"/>
      </w:pPr>
      <w:r>
        <w:t>2.3.3.6 - Reconhecer ao invés de relembrar</w:t>
      </w:r>
      <w:r>
        <w:tab/>
        <w:t>66</w:t>
      </w:r>
    </w:p>
    <w:p w14:paraId="7A1175A5" w14:textId="77777777" w:rsidR="00956D3A" w:rsidRDefault="005F0253">
      <w:pPr>
        <w:pStyle w:val="Sumrio3"/>
        <w:ind w:left="1134"/>
        <w:jc w:val="left"/>
      </w:pPr>
      <w:r>
        <w:t>2.3.3.7 - Flexibilidade e eficiência de uso</w:t>
      </w:r>
      <w:r>
        <w:tab/>
        <w:t>66</w:t>
      </w:r>
    </w:p>
    <w:p w14:paraId="0ADB2591" w14:textId="77777777" w:rsidR="00956D3A" w:rsidRDefault="005F0253">
      <w:pPr>
        <w:pStyle w:val="Sumrio3"/>
        <w:ind w:left="1134"/>
        <w:jc w:val="left"/>
      </w:pPr>
      <w:r>
        <w:t>2.3.3.8 - Estética e design minimalista</w:t>
      </w:r>
      <w:r>
        <w:tab/>
        <w:t>66</w:t>
      </w:r>
    </w:p>
    <w:p w14:paraId="143CF170" w14:textId="77777777" w:rsidR="00956D3A" w:rsidRDefault="005F0253">
      <w:pPr>
        <w:pStyle w:val="Sumrio3"/>
        <w:ind w:left="1134"/>
        <w:jc w:val="left"/>
      </w:pPr>
      <w:r>
        <w:t>2.3.3.9 - Ajudar os Usuários a reconhecer, corrigir e diagnosticar erros</w:t>
      </w:r>
      <w:r>
        <w:tab/>
        <w:t>66</w:t>
      </w:r>
    </w:p>
    <w:p w14:paraId="01070D4A" w14:textId="77777777" w:rsidR="00956D3A" w:rsidRDefault="005F0253">
      <w:pPr>
        <w:pStyle w:val="Sumrio3"/>
        <w:ind w:left="1134"/>
        <w:jc w:val="left"/>
      </w:pPr>
      <w:r>
        <w:t>2.3.3.10 - Ajuda e documentação</w:t>
      </w:r>
      <w:r>
        <w:tab/>
        <w:t>66</w:t>
      </w:r>
    </w:p>
    <w:p w14:paraId="06957AD2" w14:textId="77777777" w:rsidR="00956D3A" w:rsidRDefault="005F0253">
      <w:pPr>
        <w:pStyle w:val="Sumrio2"/>
        <w:jc w:val="left"/>
      </w:pPr>
      <w:r>
        <w:t>2.4 - CLIENTES</w:t>
      </w:r>
      <w:r>
        <w:tab/>
        <w:t>66</w:t>
      </w:r>
    </w:p>
    <w:p w14:paraId="2F9580D7" w14:textId="77777777" w:rsidR="00956D3A" w:rsidRDefault="005F0253">
      <w:pPr>
        <w:pStyle w:val="Sumrio3"/>
        <w:jc w:val="left"/>
      </w:pPr>
      <w:r>
        <w:t>2.4.1 - Cliente Interno</w:t>
      </w:r>
      <w:r>
        <w:tab/>
        <w:t>66</w:t>
      </w:r>
    </w:p>
    <w:p w14:paraId="157C8013" w14:textId="77777777" w:rsidR="00956D3A" w:rsidRDefault="005F0253">
      <w:pPr>
        <w:pStyle w:val="Sumrio3"/>
        <w:jc w:val="left"/>
      </w:pPr>
      <w:r>
        <w:t>2.4.2 - Cliente Externo</w:t>
      </w:r>
      <w:r>
        <w:tab/>
        <w:t>66</w:t>
      </w:r>
    </w:p>
    <w:p w14:paraId="644A036C" w14:textId="77777777" w:rsidR="00956D3A" w:rsidRDefault="005F0253">
      <w:pPr>
        <w:pStyle w:val="Sumrio3"/>
        <w:jc w:val="left"/>
      </w:pPr>
      <w:r>
        <w:t>2.4.3 - Clientes Ativos</w:t>
      </w:r>
      <w:r>
        <w:tab/>
        <w:t>67</w:t>
      </w:r>
    </w:p>
    <w:p w14:paraId="0672365E" w14:textId="77777777" w:rsidR="00956D3A" w:rsidRDefault="005F0253">
      <w:pPr>
        <w:pStyle w:val="Sumrio3"/>
        <w:jc w:val="left"/>
      </w:pPr>
      <w:r>
        <w:t>2.4.4 - Cliente Inativo</w:t>
      </w:r>
      <w:r>
        <w:tab/>
        <w:t>68</w:t>
      </w:r>
    </w:p>
    <w:p w14:paraId="669C7423" w14:textId="77777777" w:rsidR="00956D3A" w:rsidRDefault="005F0253">
      <w:pPr>
        <w:pStyle w:val="Sumrio3"/>
        <w:jc w:val="left"/>
      </w:pPr>
      <w:r>
        <w:t>2.4.5 - Cliente Satisfeito</w:t>
      </w:r>
      <w:r>
        <w:tab/>
        <w:t>68</w:t>
      </w:r>
    </w:p>
    <w:p w14:paraId="1B204134" w14:textId="77777777" w:rsidR="00956D3A" w:rsidRDefault="005F0253">
      <w:pPr>
        <w:pStyle w:val="Sumrio3"/>
        <w:jc w:val="left"/>
      </w:pPr>
      <w:r>
        <w:t>2.4.6 - Cliente Insatisfeito</w:t>
      </w:r>
      <w:r>
        <w:tab/>
        <w:t>69</w:t>
      </w:r>
    </w:p>
    <w:p w14:paraId="3F721D3D" w14:textId="77777777" w:rsidR="00956D3A" w:rsidRDefault="005F0253">
      <w:pPr>
        <w:pStyle w:val="Sumrio2"/>
        <w:jc w:val="left"/>
      </w:pPr>
      <w:r>
        <w:t>2.5 - ÁREA DE ATUAÇÃO</w:t>
      </w:r>
      <w:r>
        <w:tab/>
        <w:t>69</w:t>
      </w:r>
    </w:p>
    <w:p w14:paraId="17D89397" w14:textId="77777777" w:rsidR="00956D3A" w:rsidRDefault="005F0253">
      <w:pPr>
        <w:pStyle w:val="Sumrio3"/>
        <w:jc w:val="left"/>
      </w:pPr>
      <w:r>
        <w:t>2.5.1 - Microrregião</w:t>
      </w:r>
      <w:r>
        <w:tab/>
        <w:t>69</w:t>
      </w:r>
    </w:p>
    <w:p w14:paraId="6AA2C6F1" w14:textId="77777777" w:rsidR="00956D3A" w:rsidRDefault="005F0253">
      <w:pPr>
        <w:pStyle w:val="Sumrio3"/>
        <w:jc w:val="left"/>
      </w:pPr>
      <w:r>
        <w:t>2.5.2 - Macrorregião</w:t>
      </w:r>
      <w:r>
        <w:tab/>
        <w:t>70</w:t>
      </w:r>
    </w:p>
    <w:p w14:paraId="01B70982" w14:textId="77777777" w:rsidR="00956D3A" w:rsidRDefault="005F0253">
      <w:pPr>
        <w:pStyle w:val="Sumrio2"/>
        <w:jc w:val="left"/>
      </w:pPr>
      <w:r>
        <w:t>2.6 - CONCORRENTES</w:t>
      </w:r>
      <w:r>
        <w:tab/>
        <w:t>71</w:t>
      </w:r>
    </w:p>
    <w:p w14:paraId="65F480AA" w14:textId="77777777" w:rsidR="00956D3A" w:rsidRDefault="005F0253">
      <w:pPr>
        <w:pStyle w:val="Sumrio3"/>
        <w:jc w:val="left"/>
      </w:pPr>
      <w:r>
        <w:t>2.6.1 - Concorrentes Diretos</w:t>
      </w:r>
      <w:r>
        <w:tab/>
        <w:t>71</w:t>
      </w:r>
    </w:p>
    <w:p w14:paraId="6FF8DBB0" w14:textId="77777777" w:rsidR="00956D3A" w:rsidRPr="00227A02" w:rsidRDefault="005F0253">
      <w:pPr>
        <w:pStyle w:val="Sumrio3"/>
        <w:ind w:left="1134"/>
        <w:jc w:val="left"/>
        <w:rPr>
          <w:lang w:val="en-US"/>
        </w:rPr>
      </w:pPr>
      <w:r w:rsidRPr="00227A02">
        <w:rPr>
          <w:lang w:val="en-US"/>
        </w:rPr>
        <w:t>2.6.1.1 - PROGma NET</w:t>
      </w:r>
      <w:r w:rsidRPr="00227A02">
        <w:rPr>
          <w:lang w:val="en-US"/>
        </w:rPr>
        <w:tab/>
        <w:t>72</w:t>
      </w:r>
    </w:p>
    <w:p w14:paraId="3910EF4A" w14:textId="77777777" w:rsidR="00956D3A" w:rsidRPr="00227A02" w:rsidRDefault="005F0253">
      <w:pPr>
        <w:pStyle w:val="Sumrio3"/>
        <w:ind w:left="1134"/>
        <w:jc w:val="left"/>
        <w:rPr>
          <w:lang w:val="en-US"/>
        </w:rPr>
      </w:pPr>
      <w:r w:rsidRPr="00227A02">
        <w:rPr>
          <w:lang w:val="en-US"/>
        </w:rPr>
        <w:t>2.6.1.2 - Bling ERP</w:t>
      </w:r>
      <w:r w:rsidRPr="00227A02">
        <w:rPr>
          <w:lang w:val="en-US"/>
        </w:rPr>
        <w:tab/>
        <w:t>73</w:t>
      </w:r>
    </w:p>
    <w:p w14:paraId="59B8C991" w14:textId="77777777" w:rsidR="00956D3A" w:rsidRPr="00227A02" w:rsidRDefault="005F0253">
      <w:pPr>
        <w:pStyle w:val="Sumrio3"/>
        <w:ind w:left="1134"/>
        <w:jc w:val="left"/>
        <w:rPr>
          <w:lang w:val="en-US"/>
        </w:rPr>
      </w:pPr>
      <w:r w:rsidRPr="00227A02">
        <w:rPr>
          <w:lang w:val="en-US"/>
        </w:rPr>
        <w:t>2.6.1.3 - Omie ERP</w:t>
      </w:r>
      <w:r w:rsidRPr="00227A02">
        <w:rPr>
          <w:lang w:val="en-US"/>
        </w:rPr>
        <w:tab/>
        <w:t>74</w:t>
      </w:r>
    </w:p>
    <w:p w14:paraId="211997CB" w14:textId="77777777" w:rsidR="00956D3A" w:rsidRDefault="005F0253">
      <w:pPr>
        <w:pStyle w:val="Sumrio3"/>
        <w:ind w:left="1134"/>
        <w:jc w:val="left"/>
      </w:pPr>
      <w:r>
        <w:t>2.6.1.4 - Olist Tiny ERP</w:t>
      </w:r>
      <w:r>
        <w:tab/>
        <w:t>76</w:t>
      </w:r>
    </w:p>
    <w:p w14:paraId="6DE11199" w14:textId="77777777" w:rsidR="00956D3A" w:rsidRDefault="005F0253">
      <w:pPr>
        <w:pStyle w:val="Sumrio3"/>
        <w:jc w:val="left"/>
      </w:pPr>
      <w:r>
        <w:t>2.6.2 - Concorrentes Indiretos</w:t>
      </w:r>
      <w:r>
        <w:tab/>
        <w:t>77</w:t>
      </w:r>
    </w:p>
    <w:p w14:paraId="6E6D0607" w14:textId="77777777" w:rsidR="00956D3A" w:rsidRPr="00227A02" w:rsidRDefault="005F0253">
      <w:pPr>
        <w:pStyle w:val="Sumrio3"/>
        <w:ind w:left="1134"/>
        <w:jc w:val="left"/>
        <w:rPr>
          <w:lang w:val="en-US"/>
        </w:rPr>
      </w:pPr>
      <w:r w:rsidRPr="00227A02">
        <w:rPr>
          <w:lang w:val="en-US"/>
        </w:rPr>
        <w:t>2.6.2.1 - Microsoft Excel</w:t>
      </w:r>
      <w:r w:rsidRPr="00227A02">
        <w:rPr>
          <w:lang w:val="en-US"/>
        </w:rPr>
        <w:tab/>
        <w:t>78</w:t>
      </w:r>
    </w:p>
    <w:p w14:paraId="678D26AA" w14:textId="77777777" w:rsidR="00956D3A" w:rsidRPr="00227A02" w:rsidRDefault="005F0253">
      <w:pPr>
        <w:pStyle w:val="Sumrio3"/>
        <w:ind w:left="1134"/>
        <w:jc w:val="left"/>
        <w:rPr>
          <w:lang w:val="en-US"/>
        </w:rPr>
      </w:pPr>
      <w:r w:rsidRPr="00227A02">
        <w:rPr>
          <w:lang w:val="en-US"/>
        </w:rPr>
        <w:t>2.6.2.2 - Google Sheets</w:t>
      </w:r>
      <w:r w:rsidRPr="00227A02">
        <w:rPr>
          <w:lang w:val="en-US"/>
        </w:rPr>
        <w:tab/>
        <w:t>80</w:t>
      </w:r>
    </w:p>
    <w:p w14:paraId="2D1125CB" w14:textId="77777777" w:rsidR="00956D3A" w:rsidRPr="00227A02" w:rsidRDefault="005F0253">
      <w:pPr>
        <w:pStyle w:val="Sumrio3"/>
        <w:ind w:left="1134"/>
        <w:jc w:val="left"/>
        <w:rPr>
          <w:lang w:val="en-US"/>
        </w:rPr>
      </w:pPr>
      <w:r w:rsidRPr="00227A02">
        <w:rPr>
          <w:lang w:val="en-US"/>
        </w:rPr>
        <w:t>2.6.2.3 - Notion</w:t>
      </w:r>
      <w:r w:rsidRPr="00227A02">
        <w:rPr>
          <w:lang w:val="en-US"/>
        </w:rPr>
        <w:tab/>
        <w:t>83</w:t>
      </w:r>
    </w:p>
    <w:p w14:paraId="05E3B504" w14:textId="77777777" w:rsidR="00956D3A" w:rsidRDefault="005F0253">
      <w:pPr>
        <w:pStyle w:val="Sumrio2"/>
        <w:jc w:val="left"/>
      </w:pPr>
      <w:r>
        <w:t>2.7 - LEGISLAÇÃO E CONTRATOS</w:t>
      </w:r>
      <w:r>
        <w:tab/>
        <w:t>86</w:t>
      </w:r>
    </w:p>
    <w:p w14:paraId="0BA40CE2" w14:textId="77777777" w:rsidR="00956D3A" w:rsidRDefault="005F0253">
      <w:pPr>
        <w:pStyle w:val="Sumrio3"/>
        <w:jc w:val="left"/>
      </w:pPr>
      <w:r>
        <w:t>2.7.1 - Legislação</w:t>
      </w:r>
      <w:r>
        <w:tab/>
        <w:t>87</w:t>
      </w:r>
    </w:p>
    <w:p w14:paraId="2F8EF6F2" w14:textId="77777777" w:rsidR="00956D3A" w:rsidRDefault="005F0253">
      <w:pPr>
        <w:pStyle w:val="Sumrio3"/>
        <w:ind w:left="1134"/>
        <w:jc w:val="left"/>
      </w:pPr>
      <w:r>
        <w:t>2.7.1.1 - Legislação Municipal</w:t>
      </w:r>
      <w:r>
        <w:tab/>
        <w:t>87</w:t>
      </w:r>
    </w:p>
    <w:p w14:paraId="1AA46846" w14:textId="77777777" w:rsidR="00956D3A" w:rsidRDefault="005F0253">
      <w:pPr>
        <w:pStyle w:val="Sumrio3"/>
        <w:ind w:left="1134"/>
        <w:jc w:val="left"/>
      </w:pPr>
      <w:r>
        <w:t>2.7.1.2 - Legislação Estadual</w:t>
      </w:r>
      <w:r>
        <w:tab/>
        <w:t>87</w:t>
      </w:r>
    </w:p>
    <w:p w14:paraId="30410E69" w14:textId="77777777" w:rsidR="00956D3A" w:rsidRDefault="005F0253">
      <w:pPr>
        <w:pStyle w:val="Sumrio3"/>
        <w:ind w:left="1134"/>
        <w:jc w:val="left"/>
      </w:pPr>
      <w:r>
        <w:lastRenderedPageBreak/>
        <w:t>2.7.1.3 - Legislação Federal</w:t>
      </w:r>
      <w:r>
        <w:tab/>
        <w:t>88</w:t>
      </w:r>
    </w:p>
    <w:p w14:paraId="4AD2A8D6" w14:textId="77777777" w:rsidR="00956D3A" w:rsidRDefault="005F0253">
      <w:pPr>
        <w:pStyle w:val="Sumrio1"/>
        <w:jc w:val="left"/>
      </w:pPr>
      <w:r>
        <w:t>3 - CONSIDERAÇÕES FINAIS</w:t>
      </w:r>
      <w:r>
        <w:tab/>
        <w:t>90</w:t>
      </w:r>
    </w:p>
    <w:p w14:paraId="0EA3F9A7" w14:textId="77777777" w:rsidR="00956D3A" w:rsidRDefault="005F0253">
      <w:pPr>
        <w:pStyle w:val="Sumrio1"/>
        <w:jc w:val="left"/>
      </w:pPr>
      <w:r>
        <w:t>REFERÊNCIAS</w:t>
      </w:r>
      <w:r>
        <w:tab/>
        <w:t>91</w:t>
      </w:r>
    </w:p>
    <w:p w14:paraId="0396A89A" w14:textId="77777777" w:rsidR="00215B0E" w:rsidRPr="00D35303" w:rsidRDefault="005435BD">
      <w:pPr>
        <w:pStyle w:val="Sumrio1"/>
        <w:tabs>
          <w:tab w:val="clear" w:pos="9061"/>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t>ANEXOS</w:t>
      </w:r>
      <w:r>
        <w:tab/>
        <w:t>92</w:t>
      </w:r>
    </w:p>
    <w:p w14:paraId="7D02BD35" w14:textId="13E84670" w:rsidR="00BD6FFC" w:rsidRPr="00D35303" w:rsidRDefault="00BD6FFC" w:rsidP="00A67073">
      <w:pPr>
        <w:pStyle w:val="Ttulo1"/>
        <w:spacing w:before="0" w:after="120"/>
        <w:jc w:val="left"/>
        <w:rPr>
          <w:rFonts w:eastAsia="SimSun" w:cs="Arial"/>
          <w:color w:val="000000"/>
          <w:szCs w:val="24"/>
        </w:rPr>
      </w:pPr>
      <w:commentRangeStart w:id="0"/>
      <w:commentRangeStart w:id="1"/>
      <w:commentRangeStart w:id="2"/>
      <w:r w:rsidRPr="00D35303">
        <w:rPr>
          <w:rFonts w:eastAsia="Times New Roman" w:cs="Arial"/>
          <w:color w:val="000000"/>
          <w:szCs w:val="24"/>
        </w:rPr>
        <w:lastRenderedPageBreak/>
        <w:t>INTRODUÇÃO</w:t>
      </w:r>
      <w:commentRangeEnd w:id="0"/>
      <w:r w:rsidR="002E64AD" w:rsidRPr="00D35303">
        <w:rPr>
          <w:rStyle w:val="Refdecomentrio"/>
          <w:rFonts w:eastAsia="SimSun" w:cs="Arial"/>
          <w:color w:val="000000"/>
          <w:sz w:val="24"/>
          <w:szCs w:val="24"/>
        </w:rPr>
        <w:commentReference w:id="0"/>
      </w:r>
      <w:commentRangeEnd w:id="1"/>
      <w:r w:rsidR="00216DDA" w:rsidRPr="00D35303">
        <w:rPr>
          <w:rStyle w:val="Refdecomentrio"/>
          <w:rFonts w:eastAsia="SimSun" w:cs="Arial"/>
          <w:color w:val="000000"/>
          <w:sz w:val="24"/>
          <w:szCs w:val="24"/>
        </w:rPr>
        <w:commentReference w:id="1"/>
      </w:r>
      <w:commentRangeEnd w:id="2"/>
      <w:r w:rsidR="00816D09" w:rsidRPr="00D35303">
        <w:rPr>
          <w:rStyle w:val="Refdecomentrio"/>
          <w:rFonts w:eastAsia="SimSun" w:cs="Arial"/>
          <w:color w:val="000000"/>
          <w:sz w:val="24"/>
          <w:szCs w:val="24"/>
        </w:rPr>
        <w:commentReference w:id="2"/>
      </w:r>
    </w:p>
    <w:p w14:paraId="6D218F84" w14:textId="77777777" w:rsidR="00BD6FFC" w:rsidRPr="00D35303" w:rsidRDefault="00BD6FFC" w:rsidP="00CE43A3">
      <w:pPr>
        <w:spacing w:after="120" w:line="360" w:lineRule="auto"/>
        <w:ind w:firstLine="709"/>
        <w:jc w:val="both"/>
        <w:rPr>
          <w:rFonts w:eastAsia="Calibri" w:cs="Arial"/>
          <w:szCs w:val="24"/>
        </w:rPr>
      </w:pPr>
      <w:commentRangeStart w:id="3"/>
      <w:commentRangeStart w:id="4"/>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3"/>
      <w:r w:rsidR="009F33F5" w:rsidRPr="00D35303">
        <w:rPr>
          <w:rStyle w:val="Refdecomentrio"/>
          <w:rFonts w:eastAsia="Calibri" w:cs="Arial"/>
          <w:sz w:val="24"/>
          <w:szCs w:val="24"/>
        </w:rPr>
        <w:commentReference w:id="3"/>
      </w:r>
      <w:commentRangeEnd w:id="4"/>
      <w:r w:rsidR="00816D09" w:rsidRPr="00D35303">
        <w:rPr>
          <w:rStyle w:val="Refdecomentrio"/>
          <w:rFonts w:eastAsia="Calibri" w:cs="Arial"/>
          <w:sz w:val="24"/>
          <w:szCs w:val="24"/>
        </w:rPr>
        <w:commentReference w:id="4"/>
      </w:r>
    </w:p>
    <w:p w14:paraId="3B8B9F22" w14:textId="77777777" w:rsidR="00BD6FFC" w:rsidRPr="00D35303" w:rsidRDefault="00BD6FFC" w:rsidP="00CE43A3">
      <w:pPr>
        <w:spacing w:after="120" w:line="360" w:lineRule="auto"/>
        <w:ind w:firstLine="709"/>
        <w:jc w:val="both"/>
        <w:rPr>
          <w:rFonts w:cs="Arial"/>
          <w:bCs/>
          <w:szCs w:val="24"/>
        </w:rPr>
      </w:pPr>
      <w:commentRangeStart w:id="5"/>
      <w:r w:rsidRPr="00D35303">
        <w:rPr>
          <w:rFonts w:cs="Arial"/>
          <w:bCs/>
          <w:szCs w:val="24"/>
        </w:rPr>
        <w:t>Muitas</w:t>
      </w:r>
      <w:commentRangeEnd w:id="5"/>
      <w:r w:rsidR="00216DDA" w:rsidRPr="00D35303">
        <w:rPr>
          <w:rStyle w:val="Refdecomentrio"/>
          <w:rFonts w:cs="Arial"/>
          <w:bCs/>
          <w:sz w:val="24"/>
          <w:szCs w:val="24"/>
        </w:rPr>
        <w:commentReference w:id="5"/>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14:paraId="7664AFA5"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6"/>
      <w:r w:rsidRPr="00CE43A3">
        <w:rPr>
          <w:rFonts w:cs="Arial"/>
          <w:i/>
          <w:iCs/>
          <w:szCs w:val="24"/>
        </w:rPr>
        <w:t>Web</w:t>
      </w:r>
      <w:commentRangeEnd w:id="6"/>
      <w:r w:rsidR="00816D09" w:rsidRPr="00D35303">
        <w:rPr>
          <w:rStyle w:val="Refdecomentrio"/>
          <w:rFonts w:cs="Arial"/>
          <w:sz w:val="24"/>
          <w:szCs w:val="24"/>
        </w:rPr>
        <w:commentReference w:id="6"/>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14:paraId="0FB3340C" w14:textId="77777777" w:rsidR="00BD6FFC" w:rsidRPr="00D35303" w:rsidRDefault="00BD6FFC" w:rsidP="00CE43A3">
      <w:pPr>
        <w:spacing w:after="120" w:line="360" w:lineRule="auto"/>
        <w:ind w:firstLine="709"/>
        <w:jc w:val="both"/>
        <w:rPr>
          <w:rFonts w:cs="Arial"/>
          <w:bCs/>
          <w:szCs w:val="24"/>
        </w:rPr>
      </w:pPr>
      <w:commentRangeStart w:id="7"/>
      <w:r w:rsidRPr="00D35303">
        <w:rPr>
          <w:rFonts w:cs="Arial"/>
          <w:bCs/>
          <w:szCs w:val="24"/>
        </w:rPr>
        <w:t>A</w:t>
      </w:r>
      <w:commentRangeEnd w:id="7"/>
      <w:r w:rsidR="00216DDA" w:rsidRPr="00D35303">
        <w:rPr>
          <w:rStyle w:val="Refdecomentrio"/>
          <w:rFonts w:cs="Arial"/>
          <w:bCs/>
          <w:sz w:val="24"/>
          <w:szCs w:val="24"/>
        </w:rPr>
        <w:commentReference w:id="7"/>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14:paraId="68E0616F"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O objetivo geral deste trabalho é desenvolver um sistema ERP </w:t>
      </w:r>
      <w:commentRangeStart w:id="8"/>
      <w:r w:rsidRPr="00AC6EBB">
        <w:rPr>
          <w:rFonts w:cs="Arial"/>
          <w:i/>
          <w:iCs/>
          <w:szCs w:val="24"/>
        </w:rPr>
        <w:t>Web</w:t>
      </w:r>
      <w:commentRangeEnd w:id="8"/>
      <w:r w:rsidR="00816D09" w:rsidRPr="00D35303">
        <w:rPr>
          <w:rStyle w:val="Refdecomentrio"/>
          <w:rFonts w:cs="Arial"/>
          <w:sz w:val="24"/>
          <w:szCs w:val="24"/>
        </w:rPr>
        <w:commentReference w:id="8"/>
      </w:r>
      <w:r w:rsidRPr="00D35303">
        <w:rPr>
          <w:rFonts w:cs="Arial"/>
          <w:szCs w:val="24"/>
        </w:rPr>
        <w:t xml:space="preserve"> para melhorar o controle de estoque e integrar processos internos da empresa.</w:t>
      </w:r>
    </w:p>
    <w:p w14:paraId="0306DE8E" w14:textId="77777777" w:rsidR="00BD6FFC" w:rsidRPr="00D35303" w:rsidRDefault="00BD6FFC" w:rsidP="00CE43A3">
      <w:pPr>
        <w:spacing w:after="120" w:line="360" w:lineRule="auto"/>
        <w:ind w:firstLine="709"/>
        <w:jc w:val="both"/>
        <w:rPr>
          <w:rFonts w:cs="Arial"/>
          <w:bCs/>
          <w:szCs w:val="24"/>
        </w:rPr>
      </w:pPr>
      <w:commentRangeStart w:id="9"/>
      <w:r w:rsidRPr="00D35303">
        <w:rPr>
          <w:rFonts w:cs="Arial"/>
          <w:bCs/>
          <w:szCs w:val="24"/>
        </w:rPr>
        <w:t>Como</w:t>
      </w:r>
      <w:commentRangeEnd w:id="9"/>
      <w:r w:rsidR="00216DDA" w:rsidRPr="00D35303">
        <w:rPr>
          <w:rStyle w:val="Refdecomentrio"/>
          <w:rFonts w:cs="Arial"/>
          <w:bCs/>
          <w:sz w:val="24"/>
          <w:szCs w:val="24"/>
        </w:rPr>
        <w:commentReference w:id="9"/>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14:paraId="3994B166" w14:textId="77777777" w:rsidR="00F07B74" w:rsidRPr="00D35303" w:rsidRDefault="00BD6FFC" w:rsidP="00CE43A3">
      <w:pPr>
        <w:spacing w:after="120" w:line="360" w:lineRule="auto"/>
        <w:ind w:firstLine="709"/>
        <w:jc w:val="both"/>
        <w:rPr>
          <w:rFonts w:cs="Arial"/>
          <w:bCs/>
          <w:szCs w:val="24"/>
        </w:rPr>
      </w:pPr>
      <w:commentRangeStart w:id="10"/>
      <w:r w:rsidRPr="00D35303">
        <w:rPr>
          <w:rFonts w:cs="Arial"/>
          <w:bCs/>
          <w:szCs w:val="24"/>
        </w:rPr>
        <w:t>Dessa</w:t>
      </w:r>
      <w:commentRangeEnd w:id="10"/>
      <w:r w:rsidR="00216DDA" w:rsidRPr="00D35303">
        <w:rPr>
          <w:rStyle w:val="Refdecomentrio"/>
          <w:rFonts w:cs="Arial"/>
          <w:bCs/>
          <w:sz w:val="24"/>
          <w:szCs w:val="24"/>
        </w:rPr>
        <w:commentReference w:id="10"/>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14:paraId="1866584C" w14:textId="7BE5B3CB" w:rsidR="00DB135D" w:rsidRPr="00D35303" w:rsidRDefault="00B064FF" w:rsidP="00A67073">
      <w:pPr>
        <w:pStyle w:val="Ttulo1"/>
        <w:spacing w:before="0" w:after="120"/>
        <w:jc w:val="left"/>
        <w:rPr>
          <w:rFonts w:eastAsia="SimSun" w:cs="Arial"/>
          <w:color w:val="000000"/>
          <w:szCs w:val="24"/>
        </w:rPr>
      </w:pPr>
      <w:r>
        <w:lastRenderedPageBreak/>
        <w:t xml:space="preserve">1 - TECNOLOGIAS </w:t>
      </w:r>
    </w:p>
    <w:p w14:paraId="41C23BB3" w14:textId="77777777" w:rsidR="00956D3A" w:rsidRDefault="005F0253">
      <w:pPr>
        <w:pStyle w:val="TextoTCC"/>
        <w:spacing w:after="120" w:line="360" w:lineRule="auto"/>
        <w:ind w:firstLine="709"/>
      </w:pPr>
      <w:r>
        <w:t>Este capítulo apresenta somente as tecnologias que compõem a versão atual do Stock ERP. A seleção foi definida a partir dos arquivos de configuração, do código-fonte e da estrutura do repositório do projeto em agosto de 2026. Dessa forma, foram retiradas ferramentas que não fazem mais parte da implementação principal, evitando que a documentação descreva uma arquitetura diferente daquela realmente utilizada pelo sistema.</w:t>
      </w:r>
    </w:p>
    <w:p w14:paraId="53792BC0" w14:textId="77777777" w:rsidR="00956D3A" w:rsidRDefault="005F0253">
      <w:pPr>
        <w:pStyle w:val="TextoTCC"/>
        <w:spacing w:after="120" w:line="360" w:lineRule="auto"/>
        <w:ind w:firstLine="709"/>
      </w:pPr>
      <w:r>
        <w:t xml:space="preserve">A aplicação é organizada como um sistema </w:t>
      </w:r>
      <w:r w:rsidRPr="007D01CE">
        <w:rPr>
          <w:i/>
          <w:iCs/>
        </w:rPr>
        <w:t>Web</w:t>
      </w:r>
      <w:r>
        <w:t xml:space="preserve"> desenvolvido principalmente com TypeScript, React e Next.js. O armazenamento principal utiliza Cloudflare D1, compatível com SQLite, enquanto o Drizzle ORM auxilia na definição do esquema e das migrações. A comunicação entre a interface e o servidor ocorre por requisições HTTP com dados em JSON. O projeto também possui um conector opcional para empresas que desejem utilizar bancos MySQL, PostgreSQL ou SQL Server já existentes.</w:t>
      </w:r>
    </w:p>
    <w:p w14:paraId="6A9049E7" w14:textId="77777777" w:rsidR="00956D3A" w:rsidRDefault="005F0253" w:rsidP="00CE43A3">
      <w:pPr>
        <w:pStyle w:val="Ttulo2"/>
        <w:jc w:val="left"/>
      </w:pPr>
      <w:r>
        <w:t>1.1 - Linguagem e ambiente de execução</w:t>
      </w:r>
    </w:p>
    <w:p w14:paraId="3C700500" w14:textId="77777777" w:rsidR="00956D3A" w:rsidRDefault="005F0253" w:rsidP="00CE43A3">
      <w:pPr>
        <w:pStyle w:val="Ttulo3"/>
        <w:jc w:val="left"/>
      </w:pPr>
      <w:r>
        <w:t>1.1.1 - TypeScript</w:t>
      </w:r>
    </w:p>
    <w:p w14:paraId="307CA1ED" w14:textId="7DED7D0E" w:rsidR="00956D3A" w:rsidRDefault="005F0253">
      <w:pPr>
        <w:pStyle w:val="TextoTCC"/>
        <w:spacing w:after="120" w:line="360" w:lineRule="auto"/>
        <w:ind w:firstLine="709"/>
      </w:pPr>
      <w:r>
        <w:t>TypeScript é a linguagem principal utilizada no código do Stock ERP. Desenvolvida sobre JavaScript, ela acrescenta tipagem estática e recursos que facilitam a identificação de erros durante o desenvolvimento. No projeto, os arquivos da aplicação utilizam principalmente as extensões</w:t>
      </w:r>
      <w:r w:rsidR="007D01CE">
        <w:t xml:space="preserve"> </w:t>
      </w:r>
      <w:r>
        <w:t>.ts</w:t>
      </w:r>
      <w:r w:rsidR="007D01CE">
        <w:t xml:space="preserve"> </w:t>
      </w:r>
      <w:r>
        <w:t>e.tsx, tanto nas regras executadas no servidor quanto nos componentes de interface. Na versão analisada do repositório, o projeto utiliza TypeScript 5.9, mantendo a linguagem como base para a organização e manutenção do código (TYPESCRIPT, 2026).</w:t>
      </w:r>
    </w:p>
    <w:p w14:paraId="385CBB2B" w14:textId="77777777" w:rsidR="00956D3A" w:rsidRDefault="005F0253">
      <w:pPr>
        <w:pStyle w:val="TextoTCC"/>
        <w:spacing w:after="120" w:line="360" w:lineRule="auto"/>
        <w:ind w:firstLine="709"/>
      </w:pPr>
      <w:r>
        <w:t>A adoção de TypeScript contribui para manter estruturas de dados mais previsíveis em módulos como produtos, compras, vendas, inventário, expedição e usuários. Como o Stock ERP possui diversas entidades e operações relacionadas entre si, o uso de tipos ajuda a reduzir inconsistências na troca de informações entre a interface, as rotas do servidor e o banco de dados.</w:t>
      </w:r>
    </w:p>
    <w:p w14:paraId="588531B1" w14:textId="77777777" w:rsidR="00956D3A" w:rsidRDefault="005F0253" w:rsidP="00CE43A3">
      <w:pPr>
        <w:pStyle w:val="Ttulo3"/>
        <w:jc w:val="left"/>
      </w:pPr>
      <w:r>
        <w:t>1.1.2 - Node.js</w:t>
      </w:r>
    </w:p>
    <w:p w14:paraId="08D041AD" w14:textId="77777777" w:rsidR="00956D3A" w:rsidRDefault="005F0253">
      <w:pPr>
        <w:pStyle w:val="TextoTCC"/>
        <w:spacing w:after="120" w:line="360" w:lineRule="auto"/>
        <w:ind w:firstLine="709"/>
      </w:pPr>
      <w:r>
        <w:t xml:space="preserve">Node.js é o ambiente de execução utilizado pelas ferramentas de desenvolvimento e pelos serviços auxiliares do projeto. O arquivo de configuração do Stock ERP exige Node.js 22.13 ou superior. Esse ambiente permite executar o processo de desenvolvimento, geração da aplicação, testes e também o conector de </w:t>
      </w:r>
      <w:r>
        <w:lastRenderedPageBreak/>
        <w:t>banco de dados externo. Com isso, a equipe mantém a maior parte da solução dentro do ecossistema JavaScript e TypeScript, reduzindo a necessidade de diferentes linguagens no mesmo projeto (NODE.JS, 2026).</w:t>
      </w:r>
    </w:p>
    <w:p w14:paraId="38742C51" w14:textId="77777777" w:rsidR="00956D3A" w:rsidRDefault="005F0253" w:rsidP="00CE43A3">
      <w:pPr>
        <w:pStyle w:val="Ttulo2"/>
        <w:jc w:val="left"/>
      </w:pPr>
      <w:r>
        <w:t xml:space="preserve">1.2 - Interface e aplicação </w:t>
      </w:r>
      <w:r w:rsidRPr="00151FEB">
        <w:rPr>
          <w:i/>
          <w:iCs/>
        </w:rPr>
        <w:t>Web</w:t>
      </w:r>
    </w:p>
    <w:p w14:paraId="5BD4E82E" w14:textId="77777777" w:rsidR="00956D3A" w:rsidRDefault="005F0253" w:rsidP="00CE43A3">
      <w:pPr>
        <w:pStyle w:val="Ttulo3"/>
        <w:jc w:val="left"/>
      </w:pPr>
      <w:r>
        <w:t>1.2.1 - React</w:t>
      </w:r>
    </w:p>
    <w:p w14:paraId="11DC14DD" w14:textId="77777777" w:rsidR="00956D3A" w:rsidRDefault="005F0253">
      <w:pPr>
        <w:pStyle w:val="TextoTCC"/>
        <w:spacing w:after="120" w:line="360" w:lineRule="auto"/>
        <w:ind w:firstLine="709"/>
      </w:pPr>
      <w:r>
        <w:t>React é utilizado para construir a interface do Stock ERP por meio de componentes reutilizáveis. As telas de acesso, produtos, relatórios, cadastros e módulos operacionais são implementadas em componentes TSX, permitindo combinar estrutura visual, dados e comportamento de forma organizada. O projeto utiliza React 19, juntamente com recursos de estado e eventos para atualização das telas e execução das ações do usuário (REACT, 2026).</w:t>
      </w:r>
    </w:p>
    <w:p w14:paraId="43192832" w14:textId="77777777" w:rsidR="00956D3A" w:rsidRDefault="005F0253">
      <w:pPr>
        <w:pStyle w:val="TextoTCC"/>
        <w:spacing w:after="120" w:line="360" w:lineRule="auto"/>
        <w:ind w:firstLine="709"/>
      </w:pPr>
      <w:r>
        <w:t>A organização em componentes facilita a manutenção da aplicação porque elementos semelhantes podem ser reaproveitados em diferentes módulos. Essa característica é importante em um ERP, no qual formulários, filtros, tabelas, botões e indicadores aparecem repetidamente em áreas distintas do sistema.</w:t>
      </w:r>
    </w:p>
    <w:p w14:paraId="3727CBB3" w14:textId="77777777" w:rsidR="00956D3A" w:rsidRDefault="005F0253" w:rsidP="00CE43A3">
      <w:pPr>
        <w:pStyle w:val="Ttulo3"/>
        <w:jc w:val="left"/>
      </w:pPr>
      <w:r>
        <w:t>1.2.2 - Next.js</w:t>
      </w:r>
    </w:p>
    <w:p w14:paraId="0CBE5B16" w14:textId="77777777" w:rsidR="00956D3A" w:rsidRDefault="005F0253">
      <w:pPr>
        <w:pStyle w:val="TextoTCC"/>
        <w:spacing w:after="120" w:line="360" w:lineRule="auto"/>
        <w:ind w:firstLine="709"/>
      </w:pPr>
      <w:r>
        <w:t>Next.js é o arcabouço principal utilizado para estruturar a aplicação React. O Stock ERP segue a organização baseada na pasta app, utilizando páginas, componentes e rotas de servidor no mesmo projeto. A rota interna /api/erp concentra a leitura dos dados e as operações executadas pela interface, permitindo que o navegador não acesse diretamente o banco de dados. Na versão atual do projeto é utilizado Next.js 16 (NEXT.JS, 2026).</w:t>
      </w:r>
    </w:p>
    <w:p w14:paraId="7DB91249" w14:textId="77777777" w:rsidR="00956D3A" w:rsidRDefault="005F0253">
      <w:pPr>
        <w:pStyle w:val="TextoTCC"/>
        <w:spacing w:after="120" w:line="360" w:lineRule="auto"/>
        <w:ind w:firstLine="709"/>
      </w:pPr>
      <w:r>
        <w:t>A utilização do Next.js permite manter a camada visual e a camada de servidor integradas em uma única aplicação. Essa estrutura simplifica o desenvolvimento do projeto acadêmico e, ao mesmo tempo, separa a interação do usuário das operações sensíveis, como atualização de estoque, criação de vendas, compras, inventários, alteração de status e geração de registros de auditoria.</w:t>
      </w:r>
    </w:p>
    <w:p w14:paraId="3FFF7CAC" w14:textId="77777777" w:rsidR="00956D3A" w:rsidRDefault="005F0253" w:rsidP="00CE43A3">
      <w:pPr>
        <w:pStyle w:val="Ttulo3"/>
        <w:jc w:val="left"/>
      </w:pPr>
      <w:r>
        <w:t>1.2.3 - CSS e Tailwind CSS</w:t>
      </w:r>
    </w:p>
    <w:p w14:paraId="475E9997" w14:textId="77777777" w:rsidR="00956D3A" w:rsidRDefault="005F0253">
      <w:pPr>
        <w:pStyle w:val="TextoTCC"/>
        <w:spacing w:after="120" w:line="360" w:lineRule="auto"/>
        <w:ind w:firstLine="709"/>
      </w:pPr>
      <w:r>
        <w:t xml:space="preserve">A apresentação visual do sistema utiliza CSS e Tailwind CSS. O arquivo global de estilos importa Tailwind CSS e também possui regras próprias para definir cores, espaçamentos, painéis, formulários, tabelas, telas de acesso e comportamento responsivo. Essa combinação permite utilizar recursos do Tailwind quando necessário </w:t>
      </w:r>
      <w:r>
        <w:lastRenderedPageBreak/>
        <w:t>sem abandonar estilos específicos desenvolvidos para a identidade visual do Stock ERP (TAILWIND CSS, 2026).</w:t>
      </w:r>
    </w:p>
    <w:p w14:paraId="13371E29" w14:textId="77777777" w:rsidR="00956D3A" w:rsidRDefault="005F0253">
      <w:pPr>
        <w:pStyle w:val="TextoTCC"/>
        <w:spacing w:after="120" w:line="360" w:lineRule="auto"/>
        <w:ind w:firstLine="709"/>
      </w:pPr>
      <w:r>
        <w:t>O uso de folhas de estilo separadas da lógica da aplicação facilita alterações na aparência sem modificar as regras de negócio. Isso contribui para manter consistência entre os módulos e possibilita ajustes de acessibilidade, legibilidade e adaptação a diferentes tamanhos de tela.</w:t>
      </w:r>
    </w:p>
    <w:p w14:paraId="448CB860" w14:textId="77777777" w:rsidR="00956D3A" w:rsidRDefault="005F0253" w:rsidP="00CE43A3">
      <w:pPr>
        <w:pStyle w:val="Ttulo2"/>
        <w:jc w:val="left"/>
      </w:pPr>
      <w:r>
        <w:t>1.3 - Banco de dados e persistência</w:t>
      </w:r>
    </w:p>
    <w:p w14:paraId="658A1E87" w14:textId="77777777" w:rsidR="00956D3A" w:rsidRDefault="005F0253" w:rsidP="00CE43A3">
      <w:pPr>
        <w:pStyle w:val="Ttulo3"/>
        <w:jc w:val="left"/>
      </w:pPr>
      <w:r>
        <w:t>1.3.1 - SQL e SQLite</w:t>
      </w:r>
    </w:p>
    <w:p w14:paraId="7EC21135" w14:textId="77777777" w:rsidR="00956D3A" w:rsidRDefault="005F0253">
      <w:pPr>
        <w:pStyle w:val="TextoTCC"/>
        <w:spacing w:after="120" w:line="360" w:lineRule="auto"/>
        <w:ind w:firstLine="709"/>
      </w:pPr>
      <w:r>
        <w:t>O modelo de dados do Stock ERP é relacional e utiliza SQL para criação, consulta e atualização das informações. O esquema atual possui tabelas para usuários, categorias, marcas, fornecedores, clientes, armazéns, produtos, movimentações, vendas, compras, inventários, expedições, histórico de status, auditoria e configurações. A estrutura principal segue o dialeto SQLite, adequado ao banco D1 utilizado pelo projeto (SQLITE, 2026).</w:t>
      </w:r>
    </w:p>
    <w:p w14:paraId="761B1B3B" w14:textId="77777777" w:rsidR="00956D3A" w:rsidRDefault="005F0253">
      <w:pPr>
        <w:pStyle w:val="TextoTCC"/>
        <w:spacing w:after="120" w:line="360" w:lineRule="auto"/>
        <w:ind w:firstLine="709"/>
      </w:pPr>
      <w:r>
        <w:t>Além das definições do esquema, a rota do servidor utiliza consultas SQL preparadas para operações que exigem controle direto sobre os dados, como movimentação de estoque, atualização de pedidos, aplicação de inventário e geração de backup. Essa abordagem permite combinar abstrações de desenvolvimento com comandos SQL explícitos quando a regra de negócio exige maior controle.</w:t>
      </w:r>
    </w:p>
    <w:p w14:paraId="08F0A5BE" w14:textId="77777777" w:rsidR="00956D3A" w:rsidRDefault="005F0253" w:rsidP="00FE7797">
      <w:pPr>
        <w:pStyle w:val="Ttulo3"/>
        <w:jc w:val="both"/>
      </w:pPr>
      <w:r>
        <w:t>1.3.2 - Cloudflare D1</w:t>
      </w:r>
    </w:p>
    <w:p w14:paraId="13130E84" w14:textId="77777777" w:rsidR="00956D3A" w:rsidRDefault="005F0253">
      <w:pPr>
        <w:pStyle w:val="TextoTCC"/>
        <w:spacing w:after="120" w:line="360" w:lineRule="auto"/>
        <w:ind w:firstLine="709"/>
      </w:pPr>
      <w:r>
        <w:t>Cloudflare D1 é o banco de dados principal configurado na versão atual do Stock ERP. O projeto utiliza uma vinculação denominada DB, disponibilizada ao servidor durante a execução. D1 oferece uma interface compatível com SQLite e permite manter o banco associado ao ambiente de hospedagem da aplicação, sem expor credenciais do banco diretamente ao navegador (CLOUDFLARE, 2026a).</w:t>
      </w:r>
    </w:p>
    <w:p w14:paraId="5D20A309" w14:textId="77777777" w:rsidR="00956D3A" w:rsidRDefault="005F0253">
      <w:pPr>
        <w:pStyle w:val="TextoTCC"/>
        <w:spacing w:after="120" w:line="360" w:lineRule="auto"/>
        <w:ind w:firstLine="709"/>
      </w:pPr>
      <w:r>
        <w:t>No Stock ERP, o D1 armazena os dados operacionais e também registros de auditoria, configurações e histórico. O sistema possui ainda uma rotina capaz de gerar uma cópia SQL restaurável do banco, recurso utilizado pela tela de backup e recuperação.</w:t>
      </w:r>
    </w:p>
    <w:p w14:paraId="481B7C3E" w14:textId="77777777" w:rsidR="00956D3A" w:rsidRDefault="005F0253" w:rsidP="00FE7797">
      <w:pPr>
        <w:pStyle w:val="Ttulo3"/>
        <w:jc w:val="both"/>
      </w:pPr>
      <w:r>
        <w:t>1.3.3 - Drizzle ORM</w:t>
      </w:r>
    </w:p>
    <w:p w14:paraId="617A268C" w14:textId="77777777" w:rsidR="00956D3A" w:rsidRDefault="005F0253">
      <w:pPr>
        <w:pStyle w:val="TextoTCC"/>
        <w:spacing w:after="120" w:line="360" w:lineRule="auto"/>
        <w:ind w:firstLine="709"/>
      </w:pPr>
      <w:r>
        <w:t xml:space="preserve">Drizzle ORM é utilizado para declarar o esquema do banco e organizar as migrações da aplicação. O arquivo db/schema.ts define as tabelas e seus tipos, enquanto o Drizzle Kit gera os arquivos de migração armazenados no projeto. A </w:t>
      </w:r>
      <w:r>
        <w:lastRenderedPageBreak/>
        <w:t>configuração utiliza o dialeto SQLite, coerente com o Cloudflare D1. Na versão analisada, o projeto utiliza Drizzle ORM 0.45 e Drizzle Kit 0.31 (DRIZZLE ORM, 2026).</w:t>
      </w:r>
    </w:p>
    <w:p w14:paraId="2625A267" w14:textId="77777777" w:rsidR="00956D3A" w:rsidRDefault="005F0253">
      <w:pPr>
        <w:pStyle w:val="TextoTCC"/>
        <w:spacing w:after="120" w:line="360" w:lineRule="auto"/>
        <w:ind w:firstLine="709"/>
      </w:pPr>
      <w:r>
        <w:t>O uso do Drizzle não elimina completamente o SQL escrito manualmente. A aplicação combina o esquema tipado do Drizzle com consultas preparadas na rota do servidor. Essa escolha mantém a estrutura do banco documentada no código e permite implementar operações específicas do ERP de forma direta.</w:t>
      </w:r>
    </w:p>
    <w:p w14:paraId="0CD3FF38" w14:textId="77777777" w:rsidR="00956D3A" w:rsidRDefault="005F0253" w:rsidP="00CE43A3">
      <w:pPr>
        <w:pStyle w:val="Ttulo2"/>
        <w:jc w:val="left"/>
      </w:pPr>
      <w:r>
        <w:t>1.4 - Comunicação e integrações</w:t>
      </w:r>
    </w:p>
    <w:p w14:paraId="3BF2CADB" w14:textId="77777777" w:rsidR="00956D3A" w:rsidRDefault="005F0253" w:rsidP="00CE43A3">
      <w:pPr>
        <w:pStyle w:val="Ttulo3"/>
        <w:jc w:val="left"/>
      </w:pPr>
      <w:r>
        <w:t>1.4.1 - HTTP, Fetch API e JSON</w:t>
      </w:r>
    </w:p>
    <w:p w14:paraId="6C5D0048" w14:textId="77777777" w:rsidR="00956D3A" w:rsidRDefault="005F0253">
      <w:pPr>
        <w:pStyle w:val="TextoTCC"/>
        <w:spacing w:after="120" w:line="360" w:lineRule="auto"/>
        <w:ind w:firstLine="709"/>
      </w:pPr>
      <w:r>
        <w:t xml:space="preserve">A interface do Stock ERP se comunica com o servidor por meio de requisições HTTP. No navegador, a Fetch API é utilizada para consultar /api/erp e enviar operações ao sistema. As respostas são normalmente transmitidas em JSON, formato adequado para representar objetos, listas, estados e mensagens entre as camadas da aplicação (MDN </w:t>
      </w:r>
      <w:r w:rsidRPr="00151FEB">
        <w:rPr>
          <w:i/>
          <w:iCs/>
        </w:rPr>
        <w:t>WEB</w:t>
      </w:r>
      <w:r>
        <w:t xml:space="preserve"> DOCS, 2026a; JSON.ORG, 2026).</w:t>
      </w:r>
    </w:p>
    <w:p w14:paraId="46E0CA5C" w14:textId="77777777" w:rsidR="00956D3A" w:rsidRDefault="005F0253">
      <w:pPr>
        <w:pStyle w:val="TextoTCC"/>
        <w:spacing w:after="120" w:line="360" w:lineRule="auto"/>
        <w:ind w:firstLine="709"/>
      </w:pPr>
      <w:r>
        <w:t>Essa comunicação é usada tanto para carregar o estado atual do ERP quanto para registrar ações como cadastro de produtos, movimentações, vendas, compras, inventários, alterações de status, configurações e importações. Arquivos de backup são tratados separadamente, pois podem ser retornados como conteúdo para download.</w:t>
      </w:r>
    </w:p>
    <w:p w14:paraId="38BFFD2B" w14:textId="77777777" w:rsidR="00956D3A" w:rsidRDefault="005F0253" w:rsidP="00CE43A3">
      <w:pPr>
        <w:pStyle w:val="Ttulo3"/>
        <w:jc w:val="left"/>
      </w:pPr>
      <w:r>
        <w:t>1.4.2 - API interna do Stock ERP</w:t>
      </w:r>
    </w:p>
    <w:p w14:paraId="38603AFB" w14:textId="77777777" w:rsidR="00956D3A" w:rsidRDefault="005F0253">
      <w:pPr>
        <w:pStyle w:val="TextoTCC"/>
        <w:spacing w:after="120" w:line="360" w:lineRule="auto"/>
        <w:ind w:firstLine="709"/>
      </w:pPr>
      <w:r>
        <w:t>O projeto possui uma interface de comunicação interna implementada pela rota /api/erp do Next.js. A rota aceita requisições GET para leitura do conjunto de dados necessário à interface e requisições POST para operações identificadas por ações. Portanto, a implementação atual é melhor descrita como uma API HTTP interna orientada às operações do sistema, e não como uma API REST documentada por OpenAPI.</w:t>
      </w:r>
    </w:p>
    <w:p w14:paraId="5EC37949" w14:textId="77777777" w:rsidR="00956D3A" w:rsidRDefault="005F0253">
      <w:pPr>
        <w:pStyle w:val="TextoTCC"/>
        <w:spacing w:after="120" w:line="360" w:lineRule="auto"/>
        <w:ind w:firstLine="709"/>
      </w:pPr>
      <w:r>
        <w:t>Na camada de servidor também são verificados perfis de usuário antes da execução de determinadas ações. O sistema diferencia funções como administrador, gestor, gerente, operador, comprador, vendedor, separador, conferente, expedidor, financeiro e auditor. Esse mecanismo permite limitar operações conforme o papel registrado para cada usuário e registrar ações relevantes na auditoria.</w:t>
      </w:r>
    </w:p>
    <w:p w14:paraId="0C10D803" w14:textId="77777777" w:rsidR="00956D3A" w:rsidRDefault="005F0253" w:rsidP="00CE43A3">
      <w:pPr>
        <w:pStyle w:val="Ttulo3"/>
        <w:jc w:val="left"/>
      </w:pPr>
      <w:r>
        <w:t>1.4.3 - Conector para bancos existentes</w:t>
      </w:r>
    </w:p>
    <w:p w14:paraId="7D3BB38B" w14:textId="77777777" w:rsidR="00956D3A" w:rsidRDefault="005F0253">
      <w:pPr>
        <w:pStyle w:val="TextoTCC"/>
        <w:spacing w:after="120" w:line="360" w:lineRule="auto"/>
        <w:ind w:firstLine="709"/>
      </w:pPr>
      <w:r>
        <w:t xml:space="preserve">Além do banco D1, o repositório contém um conector opcional destinado a empresas que já possuem uma base de dados. Esse serviço é executado em Node.js </w:t>
      </w:r>
      <w:r>
        <w:lastRenderedPageBreak/>
        <w:t>e utiliza Express e Knex, com controladores específicos para MySQL, PostgreSQL e SQL Server. O navegador continua acessando apenas a rota do Stock ERP; quando a integração externa é ativada, o servidor encaminha a operação ao conector por HTTP, mantendo as credenciais do banco fora do código executado no navegador (EXPRESS, 2026; KNEX, 2026).</w:t>
      </w:r>
    </w:p>
    <w:p w14:paraId="7663CE22" w14:textId="77777777" w:rsidR="00956D3A" w:rsidRDefault="005F0253">
      <w:pPr>
        <w:pStyle w:val="TextoTCC"/>
        <w:spacing w:after="120" w:line="360" w:lineRule="auto"/>
        <w:ind w:firstLine="709"/>
      </w:pPr>
      <w:r>
        <w:t>Essa arquitetura amplia a possibilidade de implantação do sistema sem transformar PostgreSQL, MySQL ou SQL Server no banco principal obrigatório do projeto. Na configuração padrão, o sistema utiliza D1; os demais SGBDs são alternativas de integração para ambientes que já possuem infraestrutura própria.</w:t>
      </w:r>
    </w:p>
    <w:p w14:paraId="6DE7EB41" w14:textId="77777777" w:rsidR="00956D3A" w:rsidRDefault="005F0253" w:rsidP="00CE43A3">
      <w:pPr>
        <w:pStyle w:val="Ttulo2"/>
        <w:jc w:val="left"/>
      </w:pPr>
      <w:r>
        <w:t>1.5 - Execução, geração e hospedagem</w:t>
      </w:r>
    </w:p>
    <w:p w14:paraId="75391505" w14:textId="77777777" w:rsidR="00956D3A" w:rsidRDefault="005F0253" w:rsidP="00CE43A3">
      <w:pPr>
        <w:pStyle w:val="Ttulo3"/>
        <w:jc w:val="left"/>
      </w:pPr>
      <w:r>
        <w:t>1.5.1 - Vite e Vinext</w:t>
      </w:r>
    </w:p>
    <w:p w14:paraId="29E85D20" w14:textId="77777777" w:rsidR="00956D3A" w:rsidRDefault="005F0253">
      <w:pPr>
        <w:pStyle w:val="TextoTCC"/>
        <w:spacing w:after="120" w:line="360" w:lineRule="auto"/>
        <w:ind w:firstLine="709"/>
      </w:pPr>
      <w:r>
        <w:t>O ambiente de desenvolvimento utiliza Vite para iniciar a aplicação e realizar a geração dos arquivos necessários. O projeto também utiliza Vinext, ferramenta responsável por executar a estrutura compatível com Next.js sobre o ambiente configurado com Vite. Na versão atual são utilizados Vite 8 e Vinext 0.0.50. Essas ferramentas fazem parte do processo técnico de execução e publicação, mas não alteram as regras de negócio do ERP (VITE, 2026).</w:t>
      </w:r>
    </w:p>
    <w:p w14:paraId="5249554A" w14:textId="77777777" w:rsidR="00956D3A" w:rsidRDefault="005F0253" w:rsidP="00D85D3B">
      <w:pPr>
        <w:pStyle w:val="Ttulo3"/>
        <w:jc w:val="left"/>
      </w:pPr>
      <w:r>
        <w:t>1.5.2 - Cloudflare Workers e Wrangler</w:t>
      </w:r>
    </w:p>
    <w:p w14:paraId="6259C85B" w14:textId="77777777" w:rsidR="00956D3A" w:rsidRDefault="005F0253">
      <w:pPr>
        <w:pStyle w:val="TextoTCC"/>
        <w:spacing w:after="120" w:line="360" w:lineRule="auto"/>
        <w:ind w:firstLine="709"/>
      </w:pPr>
      <w:r>
        <w:t>A execução em nuvem é preparada para Cloudflare Workers. O projeto possui um arquivo worker que recebe a requisição, disponibiliza a conexão D1 e encaminha a execução para a aplicação. O Wrangler é utilizado como ferramenta de suporte ao ambiente Cloudflare durante desenvolvimento e publicação. Essa estrutura substitui a necessidade, na versão atual, de documentar Nginx, Render, Railway, Docker ou um servidor Linux próprio como componentes obrigatórios do Stock ERP (CLOUDFLARE, 2026b).</w:t>
      </w:r>
    </w:p>
    <w:p w14:paraId="2968280C" w14:textId="77777777" w:rsidR="00956D3A" w:rsidRDefault="005F0253" w:rsidP="00CE43A3">
      <w:pPr>
        <w:pStyle w:val="Ttulo2"/>
        <w:jc w:val="left"/>
      </w:pPr>
      <w:r>
        <w:t>1.6 - Versionamento e colaboração</w:t>
      </w:r>
    </w:p>
    <w:p w14:paraId="1BD517CC" w14:textId="77777777" w:rsidR="00956D3A" w:rsidRDefault="005F0253" w:rsidP="00CE43A3">
      <w:pPr>
        <w:pStyle w:val="Ttulo3"/>
        <w:jc w:val="left"/>
      </w:pPr>
      <w:r>
        <w:t>1.6.1 - Git e GitHub</w:t>
      </w:r>
    </w:p>
    <w:p w14:paraId="58FEB2DE" w14:textId="77777777" w:rsidR="00956D3A" w:rsidRDefault="005F0253">
      <w:pPr>
        <w:pStyle w:val="TextoTCC"/>
        <w:spacing w:after="120" w:line="360" w:lineRule="auto"/>
        <w:ind w:firstLine="709"/>
      </w:pPr>
      <w:r>
        <w:t>Git é utilizado para controlar as alterações do código-fonte e da documentação, permitindo registrar versões, comparar mudanças e manter o histórico do projeto. O GitHub armazena o repositório compartilhado do Stock ERP e centraliza os arquivos utilizados pela equipe. Essa combinação facilita o desenvolvimento colaborativo e reduz o risco de perda ou sobrescrita de alterações realizadas por diferentes integrantes (GIT, 2026; GITHUB, 2026).</w:t>
      </w:r>
    </w:p>
    <w:p w14:paraId="2C87AE7A" w14:textId="1C634AD0" w:rsidR="00551EBD" w:rsidRPr="00D35303" w:rsidRDefault="00865C1A" w:rsidP="00862B92">
      <w:pPr>
        <w:pStyle w:val="Ttulo1"/>
        <w:spacing w:before="0" w:line="360" w:lineRule="auto"/>
        <w:jc w:val="left"/>
        <w:rPr>
          <w:rFonts w:cs="Arial"/>
          <w:szCs w:val="24"/>
        </w:rPr>
      </w:pPr>
      <w:r>
        <w:lastRenderedPageBreak/>
        <w:t>2 - ESTUDO DE CASO</w:t>
      </w:r>
    </w:p>
    <w:p w14:paraId="6C3D5862" w14:textId="77777777" w:rsidR="00551EBD" w:rsidRPr="00D35303" w:rsidRDefault="00551EBD" w:rsidP="006371EA">
      <w:pPr>
        <w:pStyle w:val="TextoTCC"/>
        <w:spacing w:after="120" w:line="360" w:lineRule="auto"/>
        <w:ind w:firstLine="709"/>
        <w:rPr>
          <w:rFonts w:cs="Arial"/>
          <w:szCs w:val="24"/>
        </w:rPr>
      </w:pPr>
      <w:commentRangeStart w:id="11"/>
      <w:r w:rsidRPr="00D35303">
        <w:rPr>
          <w:rFonts w:cs="Arial"/>
          <w:szCs w:val="24"/>
        </w:rPr>
        <w:t>Este</w:t>
      </w:r>
      <w:commentRangeEnd w:id="11"/>
      <w:r w:rsidR="00071EF9" w:rsidRPr="00D35303">
        <w:rPr>
          <w:rStyle w:val="Refdecomentrio"/>
          <w:rFonts w:cs="Arial"/>
          <w:sz w:val="24"/>
          <w:szCs w:val="24"/>
        </w:rPr>
        <w:commentReference w:id="11"/>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14:paraId="08748E2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14:paraId="7A7F47C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14:paraId="7FF2CCE0" w14:textId="77777777" w:rsidR="00551EBD" w:rsidRPr="00D35303" w:rsidRDefault="00551EBD" w:rsidP="00062475">
      <w:pPr>
        <w:pStyle w:val="Ttulo2"/>
        <w:spacing w:before="0" w:line="360" w:lineRule="auto"/>
        <w:jc w:val="left"/>
        <w:rPr>
          <w:rFonts w:cs="Arial"/>
        </w:rPr>
      </w:pPr>
      <w:r>
        <w:t>2.1 - PESQUISA DE VIABILIDADE</w:t>
      </w:r>
    </w:p>
    <w:p w14:paraId="20AAB72C" w14:textId="77777777"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14:paraId="5041C7F5" w14:textId="77777777"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14:paraId="06A0EBF5" w14:textId="77777777" w:rsidR="00551EBD" w:rsidRPr="00865C1A" w:rsidRDefault="00551EBD" w:rsidP="00062475">
      <w:pPr>
        <w:pStyle w:val="Ttulo3"/>
        <w:spacing w:before="0" w:line="360" w:lineRule="auto"/>
        <w:jc w:val="left"/>
        <w:rPr>
          <w:rFonts w:eastAsia="Arial" w:cs="Arial"/>
          <w:bCs/>
        </w:rPr>
      </w:pPr>
      <w:r>
        <w:t>2.1.1 - Viabilidade Operacional</w:t>
      </w:r>
    </w:p>
    <w:p w14:paraId="6688C355"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 xml:space="preserve">No desenvolvimento do Stock ERP, a equipe precisa adquirir e aplicar conhecimentos relacionados à gestão de estoque, controle de produtos, </w:t>
      </w:r>
      <w:r w:rsidRPr="00D35303">
        <w:rPr>
          <w:rFonts w:eastAsia="Arial" w:cs="Arial"/>
          <w:szCs w:val="24"/>
        </w:rPr>
        <w:lastRenderedPageBreak/>
        <w:t>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14:paraId="27BA8FF6"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14:paraId="3B31A26A"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14:paraId="7A30925F"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14:paraId="346C4CD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14:paraId="39CD61A0" w14:textId="77777777" w:rsidR="00551EBD" w:rsidRPr="00D35303" w:rsidRDefault="00551EBD" w:rsidP="00062475">
      <w:pPr>
        <w:pStyle w:val="TextoTCC"/>
        <w:spacing w:after="120" w:line="360" w:lineRule="auto"/>
        <w:ind w:firstLine="709"/>
        <w:rPr>
          <w:rFonts w:cs="Arial"/>
          <w:szCs w:val="24"/>
        </w:rPr>
      </w:pPr>
      <w:r>
        <w:t>TypeScript e Node.js: utilizados na lógica da aplicação e nos serviços executados no servidor, responsáveis pelo processamento das informações, validações e comunicação com o banco de dados.</w:t>
      </w:r>
    </w:p>
    <w:p w14:paraId="1726F877" w14:textId="77777777" w:rsidR="00551EBD" w:rsidRPr="00D35303" w:rsidRDefault="00551EBD" w:rsidP="00062475">
      <w:pPr>
        <w:pStyle w:val="TextoTCC"/>
        <w:spacing w:after="120" w:line="360" w:lineRule="auto"/>
        <w:ind w:firstLine="709"/>
        <w:rPr>
          <w:rFonts w:cs="Arial"/>
          <w:szCs w:val="24"/>
        </w:rPr>
      </w:pPr>
      <w:r>
        <w:t xml:space="preserve">React, Next.js, CSS e Tailwind CSS: utilizados na construção da interface </w:t>
      </w:r>
      <w:r w:rsidRPr="00151FEB">
        <w:rPr>
          <w:i/>
          <w:iCs/>
        </w:rPr>
        <w:t>Web</w:t>
      </w:r>
      <w:r>
        <w:t>, organização dos componentes e apresentação das funcionalidades ao usuário.</w:t>
      </w:r>
    </w:p>
    <w:p w14:paraId="4D16AFB1"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14:paraId="7A5EF78F"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14:paraId="284C161F" w14:textId="77777777"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t>Dessa forma, a viabilidade operacional do projeto se mostra positiva, pois os conhecimentos necessários podem ser desenvolvidos e aplicados pela equipe ao longo do projeto, permitindo a construção de um sistema funcional e adequado à proposta do TCC.</w:t>
      </w:r>
    </w:p>
    <w:p w14:paraId="09F96FC4" w14:textId="77777777" w:rsidR="00551EBD" w:rsidRPr="00D35303" w:rsidRDefault="00551EBD" w:rsidP="00486C6D">
      <w:pPr>
        <w:pStyle w:val="Ttulo3"/>
        <w:spacing w:before="0" w:line="360" w:lineRule="auto"/>
        <w:jc w:val="both"/>
        <w:rPr>
          <w:rFonts w:cs="Arial"/>
        </w:rPr>
      </w:pPr>
      <w:r>
        <w:lastRenderedPageBreak/>
        <w:t>2.1.2 - Viabilidade Técnica</w:t>
      </w:r>
    </w:p>
    <w:p w14:paraId="41417723"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14:paraId="078457C1"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w:t>
      </w:r>
      <w:r w:rsidRPr="00D35303">
        <w:rPr>
          <w:rFonts w:cs="Arial"/>
          <w:szCs w:val="24"/>
        </w:rPr>
        <w:t xml:space="preserve"> </w:t>
      </w:r>
      <w:r w:rsidRPr="00D35303">
        <w:rPr>
          <w:rFonts w:eastAsia="Arial" w:cs="Arial"/>
          <w:szCs w:val="24"/>
        </w:rPr>
        <w:t>Os principais recursos técnicos necessários para o projeto são:</w:t>
      </w:r>
    </w:p>
    <w:p w14:paraId="7B273903"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12"/>
      <w:r w:rsidRPr="00E21B28">
        <w:rPr>
          <w:rFonts w:eastAsia="Arial" w:cs="Arial"/>
          <w:b/>
          <w:i/>
          <w:iCs/>
          <w:szCs w:val="24"/>
        </w:rPr>
        <w:t>notebook</w:t>
      </w:r>
      <w:commentRangeEnd w:id="12"/>
      <w:r w:rsidR="00B651E7" w:rsidRPr="00D35303">
        <w:rPr>
          <w:rStyle w:val="Refdecomentrio"/>
          <w:rFonts w:eastAsia="Arial" w:cs="Arial"/>
          <w:b/>
          <w:sz w:val="24"/>
          <w:szCs w:val="24"/>
        </w:rPr>
        <w:commentReference w:id="12"/>
      </w:r>
      <w:r w:rsidRPr="00D35303">
        <w:rPr>
          <w:rFonts w:eastAsia="Arial" w:cs="Arial"/>
          <w:b/>
          <w:szCs w:val="24"/>
        </w:rPr>
        <w:t xml:space="preserve"> com acesso à </w:t>
      </w:r>
      <w:commentRangeStart w:id="13"/>
      <w:r w:rsidRPr="00E21B28">
        <w:rPr>
          <w:rFonts w:eastAsia="Arial" w:cs="Arial"/>
          <w:b/>
          <w:i/>
          <w:iCs/>
          <w:szCs w:val="24"/>
        </w:rPr>
        <w:t>internet</w:t>
      </w:r>
      <w:commentRangeEnd w:id="13"/>
      <w:r w:rsidR="00B651E7" w:rsidRPr="00D35303">
        <w:rPr>
          <w:rStyle w:val="Refdecomentrio"/>
          <w:rFonts w:eastAsia="Arial" w:cs="Arial"/>
          <w:b/>
          <w:sz w:val="24"/>
          <w:szCs w:val="24"/>
        </w:rPr>
        <w:commentReference w:id="13"/>
      </w:r>
      <w:r w:rsidRPr="00D35303">
        <w:rPr>
          <w:rFonts w:eastAsia="Arial" w:cs="Arial"/>
          <w:b/>
          <w:szCs w:val="24"/>
        </w:rPr>
        <w:t xml:space="preserve">: </w:t>
      </w:r>
      <w:r w:rsidRPr="00D35303">
        <w:rPr>
          <w:rFonts w:eastAsia="Arial" w:cs="Arial"/>
          <w:szCs w:val="24"/>
        </w:rPr>
        <w:t>necessário para desenvolvimento, testes e utilização do sistema.</w:t>
      </w:r>
    </w:p>
    <w:p w14:paraId="2AC3273F" w14:textId="77777777" w:rsidR="00551EBD" w:rsidRPr="00D35303" w:rsidRDefault="00551EBD" w:rsidP="00952C5C">
      <w:pPr>
        <w:pStyle w:val="TextoTCC"/>
        <w:spacing w:after="120" w:line="360" w:lineRule="auto"/>
        <w:ind w:firstLine="709"/>
        <w:rPr>
          <w:rFonts w:cs="Arial"/>
          <w:szCs w:val="24"/>
        </w:rPr>
      </w:pPr>
      <w:r>
        <w:t>TypeScript e Node.js: utilizados na implementação da lógica do sistema e dos serviços executados no servidor.</w:t>
      </w:r>
    </w:p>
    <w:p w14:paraId="1BC558CE" w14:textId="77777777" w:rsidR="00551EBD" w:rsidRPr="00D35303" w:rsidRDefault="00551EBD" w:rsidP="00952C5C">
      <w:pPr>
        <w:pStyle w:val="TextoTCC"/>
        <w:spacing w:after="120" w:line="360" w:lineRule="auto"/>
        <w:ind w:firstLine="709"/>
        <w:rPr>
          <w:rFonts w:cs="Arial"/>
          <w:szCs w:val="24"/>
        </w:rPr>
      </w:pPr>
      <w:r>
        <w:t>React, Next.js, CSS e Tailwind CSS: utilizados na criação das telas, componentes e interações da aplicação.</w:t>
      </w:r>
    </w:p>
    <w:p w14:paraId="7CECA429" w14:textId="77777777" w:rsidR="00551EBD" w:rsidRPr="00D35303" w:rsidRDefault="00551EBD" w:rsidP="00952C5C">
      <w:pPr>
        <w:pStyle w:val="TextoTCC"/>
        <w:spacing w:after="120" w:line="360" w:lineRule="auto"/>
        <w:ind w:firstLine="709"/>
        <w:rPr>
          <w:rFonts w:cs="Arial"/>
          <w:szCs w:val="24"/>
        </w:rPr>
      </w:pPr>
      <w:r>
        <w:t>Banco de dados Cloudflare D1/SQLite: utilizado como armazenamento principal de produtos, usuários, pedidos, movimentações, relatórios e dados administrativos, com esquema organizado pelo Drizzle ORM.</w:t>
      </w:r>
    </w:p>
    <w:p w14:paraId="1D62A41F" w14:textId="77777777" w:rsidR="00551EBD" w:rsidRPr="00D35303" w:rsidRDefault="00551EBD" w:rsidP="00952C5C">
      <w:pPr>
        <w:pStyle w:val="TextoTCC"/>
        <w:spacing w:after="120" w:line="360" w:lineRule="auto"/>
        <w:ind w:firstLine="709"/>
        <w:rPr>
          <w:rFonts w:cs="Arial"/>
          <w:szCs w:val="24"/>
        </w:rPr>
      </w:pPr>
      <w:r>
        <w:t>Ambiente em nuvem: a aplicação é preparada para execução em Cloudflare Workers, com o banco D1 vinculado ao serviço. O projeto também pode encaminhar operações a um conector externo quando a empresa utilizar MySQL, PostgreSQL ou SQL Server.</w:t>
      </w:r>
    </w:p>
    <w:p w14:paraId="6C3EEA0A"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14:paraId="44A564FD"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 funcionamento do sistema, podem ocorrer alguns problemas técnicos, por isso foram pensadas possíveis soluções:</w:t>
      </w:r>
    </w:p>
    <w:p w14:paraId="1820125B" w14:textId="77777777" w:rsidR="00551EBD" w:rsidRPr="00D35303" w:rsidRDefault="00551EBD" w:rsidP="00952C5C">
      <w:pPr>
        <w:pStyle w:val="TextoTCC"/>
        <w:spacing w:after="120" w:line="360" w:lineRule="auto"/>
        <w:ind w:firstLine="709"/>
        <w:rPr>
          <w:rFonts w:cs="Arial"/>
          <w:szCs w:val="24"/>
        </w:rPr>
      </w:pPr>
      <w:r>
        <w:t>Backup e recuperação: o sistema possui geração de cópia restaurável do banco D1/SQLite e suporte a backup por ferramentas oficiais quando conectado a MySQL, PostgreSQL ou SQL Server.</w:t>
      </w:r>
    </w:p>
    <w:p w14:paraId="216CFBBC" w14:textId="77777777" w:rsidR="00551EBD" w:rsidRPr="00D35303" w:rsidRDefault="00551EBD" w:rsidP="00952C5C">
      <w:pPr>
        <w:pStyle w:val="TextoTCC"/>
        <w:spacing w:after="120" w:line="360" w:lineRule="auto"/>
        <w:ind w:firstLine="709"/>
        <w:rPr>
          <w:rFonts w:cs="Arial"/>
          <w:szCs w:val="24"/>
        </w:rPr>
      </w:pPr>
      <w:r>
        <w:lastRenderedPageBreak/>
        <w:t>Controle de perfis e permissões: as operações da API verificam o papel do usuário antes de permitir ações administrativas, comerciais, operacionais ou de auditoria.</w:t>
      </w:r>
    </w:p>
    <w:p w14:paraId="6D022A7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14:paraId="072523C1"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14:paraId="36D95FE2"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14:paraId="4C40207E" w14:textId="77777777"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14:paraId="532B4EE0" w14:textId="77777777" w:rsidR="00551EBD" w:rsidRPr="00D35303" w:rsidRDefault="00551EBD" w:rsidP="00952C5C">
      <w:pPr>
        <w:pStyle w:val="Ttulo3"/>
        <w:spacing w:before="0" w:line="360" w:lineRule="auto"/>
        <w:jc w:val="both"/>
        <w:rPr>
          <w:rFonts w:cs="Arial"/>
        </w:rPr>
      </w:pPr>
      <w:r>
        <w:t>2.1.3 - Viabilidade de Cronograma</w:t>
      </w:r>
    </w:p>
    <w:p w14:paraId="3F7DBDB1"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14:paraId="55E312BB"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14:paraId="17E22DFB" w14:textId="3A439CAC" w:rsidR="003942FF" w:rsidRPr="003942FF" w:rsidRDefault="00551EBD" w:rsidP="003942FF">
      <w:pPr>
        <w:spacing w:after="120" w:line="360" w:lineRule="auto"/>
        <w:ind w:firstLine="709"/>
        <w:rPr>
          <w:rFonts w:eastAsia="Arial" w:cs="Arial"/>
          <w:szCs w:val="24"/>
        </w:rPr>
      </w:pPr>
      <w:r w:rsidRPr="009025E5">
        <w:rPr>
          <w:rFonts w:eastAsia="Arial" w:cs="Arial"/>
          <w:b/>
          <w:bCs/>
          <w:szCs w:val="24"/>
        </w:rPr>
        <w:lastRenderedPageBreak/>
        <w:t>Tabela 1</w:t>
      </w:r>
      <w:r w:rsidRPr="00D35303">
        <w:rPr>
          <w:rFonts w:eastAsia="Arial" w:cs="Arial"/>
          <w:szCs w:val="24"/>
        </w:rPr>
        <w:t xml:space="preserve"> - Cronograma do desenvolvimento do </w:t>
      </w:r>
      <w:commentRangeStart w:id="14"/>
      <w:r w:rsidRPr="00D35303">
        <w:rPr>
          <w:rFonts w:eastAsia="Arial" w:cs="Arial"/>
          <w:szCs w:val="24"/>
        </w:rPr>
        <w:t>TCC</w:t>
      </w:r>
      <w:commentRangeEnd w:id="14"/>
      <w:r w:rsidR="00B651E7">
        <w:rPr>
          <w:rStyle w:val="Refdecomentrio"/>
          <w:noProof/>
          <w:sz w:val="24"/>
          <w:szCs w:val="22"/>
        </w:rPr>
        <w:commentReference w:id="14"/>
      </w:r>
      <w:r w:rsidR="003942FF">
        <w:rPr>
          <w:noProof/>
        </w:rPr>
        <w:drawing>
          <wp:inline distT="0" distB="0" distL="0" distR="0" wp14:anchorId="3E150875" wp14:editId="7683B38F">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4"/>
                    <a:stretch>
                      <a:fillRect/>
                    </a:stretch>
                  </pic:blipFill>
                  <pic:spPr>
                    <a:xfrm>
                      <a:off x="0" y="0"/>
                      <a:ext cx="4963785" cy="3041421"/>
                    </a:xfrm>
                    <a:prstGeom prst="rect">
                      <a:avLst/>
                    </a:prstGeom>
                  </pic:spPr>
                </pic:pic>
              </a:graphicData>
            </a:graphic>
          </wp:inline>
        </w:drawing>
      </w:r>
    </w:p>
    <w:p w14:paraId="0AE6E5FC" w14:textId="7D03DA7F"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336A8575" w14:textId="4B8DBF16"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14:paraId="1BC8141B" w14:textId="77777777" w:rsidR="00551EBD" w:rsidRPr="00D35303" w:rsidRDefault="00551EBD" w:rsidP="001E7B5F">
      <w:pPr>
        <w:pStyle w:val="Ttulo3"/>
        <w:spacing w:before="0" w:line="360" w:lineRule="auto"/>
        <w:jc w:val="both"/>
        <w:rPr>
          <w:rFonts w:cs="Arial"/>
        </w:rPr>
      </w:pPr>
      <w:r>
        <w:t>2.1.4 - Viabilidade Econômica</w:t>
      </w:r>
    </w:p>
    <w:p w14:paraId="65B81E2E" w14:textId="77777777"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14:paraId="49DF0BCC" w14:textId="77777777" w:rsidR="00397385" w:rsidRDefault="00397385" w:rsidP="001E7B5F">
      <w:pPr>
        <w:pStyle w:val="TextoTCC"/>
        <w:spacing w:after="120" w:line="360" w:lineRule="auto"/>
        <w:ind w:firstLine="709"/>
        <w:rPr>
          <w:rFonts w:cs="Arial"/>
          <w:szCs w:val="24"/>
        </w:rPr>
      </w:pPr>
    </w:p>
    <w:p w14:paraId="4AB06E1D" w14:textId="77777777" w:rsidR="00397385" w:rsidRDefault="00397385" w:rsidP="001E7B5F">
      <w:pPr>
        <w:pStyle w:val="TextoTCC"/>
        <w:spacing w:after="120" w:line="360" w:lineRule="auto"/>
        <w:ind w:firstLine="709"/>
        <w:rPr>
          <w:rFonts w:cs="Arial"/>
          <w:szCs w:val="24"/>
        </w:rPr>
      </w:pPr>
    </w:p>
    <w:p w14:paraId="77E700FF" w14:textId="77777777" w:rsidR="00397385" w:rsidRDefault="00397385" w:rsidP="001E7B5F">
      <w:pPr>
        <w:pStyle w:val="TextoTCC"/>
        <w:spacing w:after="120" w:line="360" w:lineRule="auto"/>
        <w:ind w:firstLine="709"/>
        <w:rPr>
          <w:rFonts w:cs="Arial"/>
          <w:szCs w:val="24"/>
        </w:rPr>
      </w:pPr>
    </w:p>
    <w:p w14:paraId="46CBA09C" w14:textId="77777777" w:rsidR="00397385" w:rsidRDefault="00397385" w:rsidP="001E7B5F">
      <w:pPr>
        <w:pStyle w:val="TextoTCC"/>
        <w:spacing w:after="120" w:line="360" w:lineRule="auto"/>
        <w:ind w:firstLine="709"/>
        <w:rPr>
          <w:rFonts w:cs="Arial"/>
          <w:szCs w:val="24"/>
        </w:rPr>
      </w:pPr>
    </w:p>
    <w:p w14:paraId="23CC1AEB" w14:textId="77777777" w:rsidR="00397385" w:rsidRDefault="00397385" w:rsidP="001E7B5F">
      <w:pPr>
        <w:pStyle w:val="TextoTCC"/>
        <w:spacing w:after="120" w:line="360" w:lineRule="auto"/>
        <w:ind w:firstLine="709"/>
        <w:rPr>
          <w:rFonts w:cs="Arial"/>
          <w:szCs w:val="24"/>
        </w:rPr>
      </w:pPr>
    </w:p>
    <w:p w14:paraId="4B086861" w14:textId="77777777" w:rsidR="00397385" w:rsidRPr="00D35303" w:rsidRDefault="00397385" w:rsidP="001E7B5F">
      <w:pPr>
        <w:pStyle w:val="TextoTCC"/>
        <w:spacing w:after="120" w:line="360" w:lineRule="auto"/>
        <w:ind w:firstLine="709"/>
        <w:rPr>
          <w:rFonts w:cs="Arial"/>
          <w:szCs w:val="24"/>
        </w:rPr>
      </w:pPr>
    </w:p>
    <w:p w14:paraId="636ACAC3" w14:textId="77777777" w:rsidR="00551EBD" w:rsidRPr="00D35303" w:rsidRDefault="00551EBD" w:rsidP="00397385">
      <w:pPr>
        <w:pStyle w:val="TextoTCC"/>
        <w:spacing w:after="120" w:line="360" w:lineRule="auto"/>
        <w:ind w:firstLine="709"/>
        <w:jc w:val="center"/>
        <w:rPr>
          <w:rFonts w:cs="Arial"/>
          <w:szCs w:val="24"/>
        </w:rPr>
      </w:pPr>
      <w:r w:rsidRPr="009025E5">
        <w:rPr>
          <w:rFonts w:cs="Arial"/>
          <w:b/>
          <w:bCs/>
          <w:szCs w:val="24"/>
        </w:rPr>
        <w:lastRenderedPageBreak/>
        <w:t>Tabela 2</w:t>
      </w:r>
      <w:r w:rsidRPr="00D35303">
        <w:rPr>
          <w:rFonts w:cs="Arial"/>
          <w:szCs w:val="24"/>
        </w:rPr>
        <w:t xml:space="preserve"> - Planejamento da viabilidade econômica do projeto</w:t>
      </w:r>
    </w:p>
    <w:p w14:paraId="0BFD50DF" w14:textId="0E158E0F" w:rsidR="00397385" w:rsidRPr="00D35303" w:rsidRDefault="00397385" w:rsidP="00397385">
      <w:pPr>
        <w:pStyle w:val="TextoTCC"/>
        <w:ind w:left="1069" w:firstLine="0"/>
        <w:rPr>
          <w:rFonts w:cs="Arial"/>
          <w:b/>
          <w:bCs/>
          <w:szCs w:val="24"/>
        </w:rPr>
      </w:pPr>
      <w:r>
        <w:rPr>
          <w:noProof/>
        </w:rPr>
        <w:drawing>
          <wp:inline distT="0" distB="0" distL="0" distR="0" wp14:anchorId="6BF789AC" wp14:editId="399A2167">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5"/>
                    <a:stretch>
                      <a:fillRect/>
                    </a:stretch>
                  </pic:blipFill>
                  <pic:spPr>
                    <a:xfrm>
                      <a:off x="0" y="0"/>
                      <a:ext cx="5025937" cy="4107119"/>
                    </a:xfrm>
                    <a:prstGeom prst="rect">
                      <a:avLst/>
                    </a:prstGeom>
                  </pic:spPr>
                </pic:pic>
              </a:graphicData>
            </a:graphic>
          </wp:inline>
        </w:drawing>
      </w:r>
    </w:p>
    <w:p w14:paraId="0C3C0CB4" w14:textId="77777777"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21ED43A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14:paraId="26490E1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15"/>
      <w:r w:rsidRPr="00756541">
        <w:rPr>
          <w:rFonts w:cs="Arial"/>
          <w:i/>
          <w:iCs/>
          <w:szCs w:val="24"/>
        </w:rPr>
        <w:t>interne</w:t>
      </w:r>
      <w:commentRangeEnd w:id="15"/>
      <w:r w:rsidRPr="00756541">
        <w:rPr>
          <w:rStyle w:val="Refdecomentrio"/>
          <w:rFonts w:cs="Arial"/>
          <w:i/>
          <w:iCs/>
          <w:sz w:val="24"/>
          <w:szCs w:val="24"/>
        </w:rPr>
        <w:commentReference w:id="15"/>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14:paraId="5BADAF6A"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14:paraId="312F5E69"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16"/>
      <w:r w:rsidRPr="00756541">
        <w:rPr>
          <w:rFonts w:cs="Arial"/>
          <w:i/>
          <w:iCs/>
          <w:szCs w:val="24"/>
        </w:rPr>
        <w:t>site</w:t>
      </w:r>
      <w:commentRangeEnd w:id="16"/>
      <w:r w:rsidRPr="00D35303">
        <w:rPr>
          <w:rStyle w:val="Refdecomentrio"/>
          <w:rFonts w:cs="Arial"/>
          <w:sz w:val="24"/>
          <w:szCs w:val="24"/>
        </w:rPr>
        <w:commentReference w:id="16"/>
      </w:r>
      <w:r w:rsidRPr="00D35303">
        <w:rPr>
          <w:rFonts w:cs="Arial"/>
          <w:szCs w:val="24"/>
        </w:rPr>
        <w:t xml:space="preserve"> institucional, equipamentos de rede, periféricos, ar-condicionado, domínio, hospedagem inicial e equipamentos para reuniões.</w:t>
      </w:r>
    </w:p>
    <w:p w14:paraId="0145A10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14:paraId="673EB2C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14:paraId="432FF596" w14:textId="37DF5826"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14:paraId="1820AD6C" w14:textId="77777777" w:rsidR="00262D6E" w:rsidRPr="00262D6E" w:rsidRDefault="00262D6E" w:rsidP="00262D6E">
      <w:pPr>
        <w:pStyle w:val="TextoTCC"/>
        <w:spacing w:after="120" w:line="360" w:lineRule="auto"/>
        <w:ind w:firstLine="709"/>
        <w:rPr>
          <w:rFonts w:cs="Arial"/>
          <w:szCs w:val="24"/>
        </w:rPr>
      </w:pPr>
    </w:p>
    <w:p w14:paraId="28031F2F" w14:textId="77777777" w:rsidR="009D3CF1" w:rsidRDefault="009D3CF1" w:rsidP="009D3CF1">
      <w:pPr>
        <w:spacing w:after="120" w:line="360" w:lineRule="auto"/>
        <w:ind w:firstLine="709"/>
        <w:rPr>
          <w:rFonts w:eastAsia="Calibri" w:cs="Arial"/>
          <w:b/>
          <w:szCs w:val="24"/>
        </w:rPr>
      </w:pPr>
      <w:r w:rsidRPr="009025E5">
        <w:rPr>
          <w:rFonts w:eastAsiaTheme="majorEastAsia" w:cs="Arial"/>
          <w:b/>
          <w:bCs/>
          <w:szCs w:val="24"/>
        </w:rPr>
        <w:t>Tabela 3</w:t>
      </w:r>
      <w:r w:rsidRPr="009D3CF1">
        <w:rPr>
          <w:rFonts w:eastAsiaTheme="majorEastAsia" w:cs="Arial"/>
          <w:szCs w:val="24"/>
        </w:rPr>
        <w:t xml:space="preserve"> - Quadro de cargos e salários da equipe</w:t>
      </w:r>
      <w:r w:rsidR="00551EBD" w:rsidRPr="00D35303">
        <w:rPr>
          <w:rFonts w:eastAsia="Calibri" w:cs="Arial"/>
          <w:b/>
          <w:szCs w:val="24"/>
        </w:rPr>
        <w:t xml:space="preserve">               </w:t>
      </w:r>
    </w:p>
    <w:p w14:paraId="69BB9C3D" w14:textId="323485E6" w:rsidR="00551EBD" w:rsidRDefault="009D3CF1" w:rsidP="009D3CF1">
      <w:pPr>
        <w:spacing w:after="120" w:line="360" w:lineRule="auto"/>
        <w:ind w:firstLine="709"/>
        <w:rPr>
          <w:rFonts w:eastAsia="Calibri" w:cs="Arial"/>
          <w:bCs/>
          <w:szCs w:val="24"/>
        </w:rPr>
      </w:pPr>
      <w:r>
        <w:rPr>
          <w:noProof/>
        </w:rPr>
        <w:drawing>
          <wp:inline distT="0" distB="0" distL="0" distR="0" wp14:anchorId="2401A23F" wp14:editId="15CE6DFD">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6"/>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14:paraId="45AF97B7" w14:textId="2255D6E8"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profissionais </w:t>
      </w:r>
      <w:r w:rsidRPr="009D3CF1">
        <w:rPr>
          <w:rFonts w:eastAsia="Calibri" w:cs="Arial"/>
          <w:bCs/>
          <w:szCs w:val="24"/>
        </w:rPr>
        <w:lastRenderedPageBreak/>
        <w:t>necessários para a operação e o custo mensal decorrente da remuneração individual de cada função.</w:t>
      </w:r>
    </w:p>
    <w:p w14:paraId="1D2500BA" w14:textId="77E92155" w:rsidR="0044425D" w:rsidRDefault="00262D6E" w:rsidP="009025E5">
      <w:pPr>
        <w:pStyle w:val="TextoTCC"/>
        <w:spacing w:after="120" w:line="360" w:lineRule="auto"/>
        <w:ind w:firstLine="709"/>
        <w:jc w:val="center"/>
        <w:rPr>
          <w:rFonts w:cs="Arial"/>
          <w:szCs w:val="24"/>
        </w:rPr>
      </w:pPr>
      <w:bookmarkStart w:id="17" w:name="_Hlk233237525"/>
      <w:r w:rsidRPr="009025E5">
        <w:rPr>
          <w:rFonts w:cs="Arial"/>
          <w:b/>
          <w:bCs/>
          <w:szCs w:val="24"/>
        </w:rPr>
        <w:t>Tabela 4</w:t>
      </w:r>
      <w:r w:rsidRPr="00262D6E">
        <w:rPr>
          <w:rFonts w:cs="Arial"/>
          <w:szCs w:val="24"/>
        </w:rPr>
        <w:t xml:space="preserve"> - Projeção de receita e análise de ponto de equilíbrio</w:t>
      </w:r>
    </w:p>
    <w:p w14:paraId="745CDD14" w14:textId="729B068B" w:rsidR="0044425D" w:rsidRDefault="00262D6E" w:rsidP="00262D6E">
      <w:pPr>
        <w:pStyle w:val="TextoTCC"/>
        <w:ind w:firstLine="0"/>
        <w:rPr>
          <w:rFonts w:cs="Arial"/>
          <w:szCs w:val="24"/>
        </w:rPr>
      </w:pPr>
      <w:r>
        <w:rPr>
          <w:noProof/>
        </w:rPr>
        <w:drawing>
          <wp:inline distT="0" distB="0" distL="0" distR="0" wp14:anchorId="4056F057" wp14:editId="0CDABF1B">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7"/>
                    <a:stretch>
                      <a:fillRect/>
                    </a:stretch>
                  </pic:blipFill>
                  <pic:spPr>
                    <a:xfrm>
                      <a:off x="0" y="0"/>
                      <a:ext cx="5760085" cy="1363345"/>
                    </a:xfrm>
                    <a:prstGeom prst="rect">
                      <a:avLst/>
                    </a:prstGeom>
                  </pic:spPr>
                </pic:pic>
              </a:graphicData>
            </a:graphic>
          </wp:inline>
        </w:drawing>
      </w:r>
    </w:p>
    <w:p w14:paraId="62C1F523" w14:textId="77777777" w:rsidR="00262D6E" w:rsidRDefault="00262D6E" w:rsidP="009025E5">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14:paraId="1F341169" w14:textId="06BC01A5" w:rsidR="0044425D" w:rsidRDefault="00262D6E" w:rsidP="009025E5">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14:paraId="6104982C" w14:textId="77777777" w:rsidR="0044425D" w:rsidRDefault="0044425D" w:rsidP="0044425D">
      <w:pPr>
        <w:pStyle w:val="TextoTCC"/>
        <w:ind w:firstLine="709"/>
        <w:rPr>
          <w:rFonts w:cs="Arial"/>
          <w:szCs w:val="24"/>
        </w:rPr>
      </w:pPr>
    </w:p>
    <w:p w14:paraId="41ABB707" w14:textId="61DDAB0A" w:rsidR="005B4523" w:rsidRDefault="00F16E6B" w:rsidP="009025E5">
      <w:pPr>
        <w:pStyle w:val="Ttulo2"/>
        <w:ind w:firstLine="709"/>
        <w:jc w:val="left"/>
        <w:rPr>
          <w:rFonts w:cs="Arial"/>
          <w:bCs/>
          <w:szCs w:val="24"/>
        </w:rPr>
      </w:pPr>
      <w:r>
        <w:t>2.3 - PROTOTIPAGEM</w:t>
      </w:r>
    </w:p>
    <w:p w14:paraId="707D0F61" w14:textId="2BDAB118" w:rsidR="00F16E6B" w:rsidRPr="009025E5" w:rsidRDefault="00F16E6B" w:rsidP="009025E5">
      <w:pPr>
        <w:pStyle w:val="TextoTCC"/>
        <w:spacing w:after="120" w:line="360" w:lineRule="auto"/>
        <w:ind w:firstLine="709"/>
        <w:rPr>
          <w:rFonts w:cs="Arial"/>
          <w:szCs w:val="24"/>
        </w:rPr>
      </w:pPr>
      <w:r w:rsidRPr="009025E5">
        <w:rPr>
          <w:rFonts w:cs="Arial"/>
          <w:szCs w:val="24"/>
        </w:rPr>
        <w:t>Para a próxima etapa do projeto, foi desenvolvido um protótipo, que conta com boa parte das funcionalidades e conceitos pesquisados e estudados pelos membros do grupo. As figuras a seguir servem como exemplos de algumas partes do protótipo.</w:t>
      </w:r>
    </w:p>
    <w:p w14:paraId="474CE193" w14:textId="77777777" w:rsidR="00B42AA2" w:rsidRDefault="00B42AA2" w:rsidP="009025E5">
      <w:pPr>
        <w:pStyle w:val="TextoTCC"/>
        <w:spacing w:after="120" w:line="360" w:lineRule="auto"/>
        <w:ind w:firstLine="709"/>
        <w:rPr>
          <w:rFonts w:cs="Arial"/>
          <w:b/>
          <w:bCs/>
          <w:szCs w:val="24"/>
        </w:rPr>
      </w:pPr>
    </w:p>
    <w:p w14:paraId="3EFDD514" w14:textId="77777777" w:rsidR="00B42AA2" w:rsidRDefault="00B42AA2" w:rsidP="00F16E6B">
      <w:pPr>
        <w:pStyle w:val="TextoTCC"/>
        <w:ind w:firstLine="709"/>
        <w:rPr>
          <w:rFonts w:cs="Arial"/>
          <w:b/>
          <w:bCs/>
          <w:szCs w:val="24"/>
        </w:rPr>
      </w:pPr>
    </w:p>
    <w:p w14:paraId="59FF3003" w14:textId="77777777" w:rsidR="00B42AA2" w:rsidRDefault="00B42AA2" w:rsidP="00F16E6B">
      <w:pPr>
        <w:pStyle w:val="TextoTCC"/>
        <w:ind w:firstLine="709"/>
        <w:rPr>
          <w:rFonts w:cs="Arial"/>
          <w:b/>
          <w:bCs/>
          <w:szCs w:val="24"/>
        </w:rPr>
      </w:pPr>
    </w:p>
    <w:p w14:paraId="628EA67B" w14:textId="77777777" w:rsidR="00D85D3B" w:rsidRDefault="00D85D3B" w:rsidP="00F16E6B">
      <w:pPr>
        <w:pStyle w:val="TextoTCC"/>
        <w:ind w:firstLine="709"/>
        <w:rPr>
          <w:rFonts w:cs="Arial"/>
          <w:b/>
          <w:bCs/>
          <w:szCs w:val="24"/>
        </w:rPr>
      </w:pPr>
    </w:p>
    <w:p w14:paraId="28F58ABF" w14:textId="77777777" w:rsidR="00D85D3B" w:rsidRDefault="00D85D3B" w:rsidP="00F16E6B">
      <w:pPr>
        <w:pStyle w:val="TextoTCC"/>
        <w:ind w:firstLine="709"/>
        <w:rPr>
          <w:rFonts w:cs="Arial"/>
          <w:b/>
          <w:bCs/>
          <w:szCs w:val="24"/>
        </w:rPr>
      </w:pPr>
    </w:p>
    <w:p w14:paraId="0529E45E" w14:textId="77777777" w:rsidR="00D85D3B" w:rsidRDefault="00D85D3B" w:rsidP="00F16E6B">
      <w:pPr>
        <w:pStyle w:val="TextoTCC"/>
        <w:ind w:firstLine="709"/>
        <w:rPr>
          <w:rFonts w:cs="Arial"/>
          <w:b/>
          <w:bCs/>
          <w:szCs w:val="24"/>
        </w:rPr>
      </w:pPr>
    </w:p>
    <w:p w14:paraId="07943648" w14:textId="77777777" w:rsidR="00D85D3B" w:rsidRDefault="00D85D3B" w:rsidP="00F16E6B">
      <w:pPr>
        <w:pStyle w:val="TextoTCC"/>
        <w:ind w:firstLine="709"/>
        <w:rPr>
          <w:rFonts w:cs="Arial"/>
          <w:b/>
          <w:bCs/>
          <w:szCs w:val="24"/>
        </w:rPr>
      </w:pPr>
    </w:p>
    <w:p w14:paraId="16613F95" w14:textId="77777777" w:rsidR="00D85D3B" w:rsidRDefault="00D85D3B" w:rsidP="00F16E6B">
      <w:pPr>
        <w:pStyle w:val="TextoTCC"/>
        <w:ind w:firstLine="709"/>
        <w:rPr>
          <w:rFonts w:cs="Arial"/>
          <w:b/>
          <w:bCs/>
          <w:szCs w:val="24"/>
        </w:rPr>
      </w:pPr>
    </w:p>
    <w:p w14:paraId="27E5EEB5" w14:textId="77777777" w:rsidR="00B42AA2" w:rsidRDefault="00B42AA2" w:rsidP="00F16E6B">
      <w:pPr>
        <w:pStyle w:val="TextoTCC"/>
        <w:ind w:firstLine="709"/>
        <w:rPr>
          <w:rFonts w:cs="Arial"/>
          <w:b/>
          <w:bCs/>
          <w:szCs w:val="24"/>
        </w:rPr>
      </w:pPr>
    </w:p>
    <w:p w14:paraId="2DFBAAD7" w14:textId="77777777" w:rsidR="00B42AA2" w:rsidRDefault="00B42AA2" w:rsidP="00F16E6B">
      <w:pPr>
        <w:pStyle w:val="TextoTCC"/>
        <w:ind w:firstLine="709"/>
        <w:rPr>
          <w:rFonts w:cs="Arial"/>
          <w:b/>
          <w:bCs/>
          <w:szCs w:val="24"/>
        </w:rPr>
      </w:pPr>
    </w:p>
    <w:p w14:paraId="23DC5B54" w14:textId="57A86068" w:rsidR="0036023F" w:rsidRPr="00F16E6B" w:rsidRDefault="005412FC" w:rsidP="0036023F">
      <w:pPr>
        <w:spacing w:after="120" w:line="360" w:lineRule="auto"/>
        <w:ind w:firstLine="709"/>
        <w:rPr>
          <w:rFonts w:eastAsiaTheme="majorEastAsia" w:cs="Arial"/>
          <w:b/>
          <w:bCs/>
          <w:i/>
          <w:szCs w:val="24"/>
        </w:rPr>
      </w:pPr>
      <w:bookmarkStart w:id="18" w:name="_Toc211584129"/>
      <w:r w:rsidRPr="00F16E6B">
        <w:rPr>
          <w:rFonts w:eastAsiaTheme="majorEastAsia" w:cs="Arial"/>
          <w:b/>
          <w:bCs/>
          <w:szCs w:val="24"/>
        </w:rPr>
        <w:t xml:space="preserve">Figura </w:t>
      </w:r>
      <w:r>
        <w:rPr>
          <w:rFonts w:eastAsiaTheme="majorEastAsia" w:cs="Arial"/>
          <w:b/>
          <w:bCs/>
          <w:szCs w:val="24"/>
        </w:rPr>
        <w:t>1</w:t>
      </w:r>
      <w:r w:rsidRPr="00F16E6B">
        <w:rPr>
          <w:rFonts w:eastAsiaTheme="majorEastAsia" w:cs="Arial"/>
          <w:b/>
          <w:bCs/>
          <w:szCs w:val="24"/>
        </w:rPr>
        <w:t xml:space="preserve"> - </w:t>
      </w:r>
      <w:r w:rsidRPr="00D85D3B">
        <w:rPr>
          <w:rFonts w:eastAsiaTheme="majorEastAsia" w:cs="Arial"/>
          <w:szCs w:val="24"/>
        </w:rPr>
        <w:t xml:space="preserve">Tela de </w:t>
      </w:r>
      <w:r w:rsidRPr="00D85D3B">
        <w:rPr>
          <w:rFonts w:eastAsiaTheme="majorEastAsia" w:cs="Arial"/>
          <w:i/>
          <w:szCs w:val="24"/>
        </w:rPr>
        <w:t>Login</w:t>
      </w:r>
      <w:r w:rsidRPr="00D85D3B">
        <w:rPr>
          <w:rFonts w:eastAsiaTheme="majorEastAsia" w:cs="Arial"/>
          <w:szCs w:val="24"/>
        </w:rPr>
        <w:t xml:space="preserve"> (Protótipo)</w:t>
      </w:r>
      <w:bookmarkEnd w:id="18"/>
      <w:r w:rsidRPr="00F16E6B">
        <w:rPr>
          <w:rFonts w:eastAsiaTheme="majorEastAsia" w:cs="Arial"/>
          <w:b/>
          <w:bCs/>
          <w:i/>
          <w:szCs w:val="24"/>
        </w:rPr>
        <w:t xml:space="preserve"> </w:t>
      </w:r>
    </w:p>
    <w:p w14:paraId="18E84EE2" w14:textId="42057815" w:rsidR="005412FC" w:rsidRPr="005F5650" w:rsidRDefault="005412FC" w:rsidP="0036023F">
      <w:pPr>
        <w:spacing w:after="120" w:line="360" w:lineRule="auto"/>
        <w:ind w:firstLine="709"/>
      </w:pPr>
      <w:r w:rsidRPr="00F16E6B">
        <w:rPr>
          <w:noProof/>
        </w:rPr>
        <w:drawing>
          <wp:inline distT="0" distB="0" distL="0" distR="0" wp14:anchorId="6E09033B" wp14:editId="03552EE1">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r>
        <w:br/>
      </w:r>
      <w:r w:rsidRPr="00F16E6B">
        <w:rPr>
          <w:b/>
        </w:rPr>
        <w:t xml:space="preserve">Fonte: </w:t>
      </w:r>
      <w:r w:rsidRPr="00F16E6B">
        <w:t>(AUTORIA PRÓPRIA, 202</w:t>
      </w:r>
      <w:r>
        <w:t>6</w:t>
      </w:r>
      <w:r w:rsidRPr="00F16E6B">
        <w:t>)</w:t>
      </w:r>
    </w:p>
    <w:p w14:paraId="2326FDFC" w14:textId="77777777" w:rsidR="005412FC" w:rsidRPr="0036023F"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19"/>
      <w:r w:rsidRPr="0036023F">
        <w:rPr>
          <w:rFonts w:ascii="Arial" w:hAnsi="Arial" w:cs="Arial"/>
        </w:rPr>
        <w:t xml:space="preserve">A Figura 1 apresenta a tela de login do sistema </w:t>
      </w:r>
      <w:r w:rsidRPr="0036023F">
        <w:rPr>
          <w:rStyle w:val="Forte"/>
          <w:rFonts w:ascii="Arial" w:hAnsi="Arial" w:cs="Arial"/>
        </w:rPr>
        <w:t>ERP de Estoque</w:t>
      </w:r>
      <w:r w:rsidRPr="0036023F">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19"/>
      <w:r w:rsidRPr="0036023F">
        <w:rPr>
          <w:rStyle w:val="Refdecomentrio"/>
          <w:rFonts w:ascii="Arial" w:hAnsi="Arial" w:cs="Arial"/>
          <w:sz w:val="24"/>
          <w:szCs w:val="24"/>
        </w:rPr>
        <w:commentReference w:id="19"/>
      </w:r>
    </w:p>
    <w:p w14:paraId="29EA63C5" w14:textId="77777777" w:rsidR="005412FC" w:rsidRPr="0036023F" w:rsidRDefault="005412FC" w:rsidP="0036023F">
      <w:pPr>
        <w:pStyle w:val="NormalWeb"/>
        <w:spacing w:after="120" w:line="360" w:lineRule="auto"/>
        <w:ind w:firstLine="709"/>
        <w:jc w:val="both"/>
        <w:rPr>
          <w:rFonts w:ascii="Arial" w:hAnsi="Arial" w:cs="Arial"/>
        </w:rPr>
      </w:pPr>
      <w:commentRangeStart w:id="20"/>
      <w:r w:rsidRPr="0036023F">
        <w:rPr>
          <w:rFonts w:ascii="Arial" w:hAnsi="Arial" w:cs="Arial"/>
        </w:rPr>
        <w:t xml:space="preserve">Nessa </w:t>
      </w:r>
      <w:commentRangeStart w:id="21"/>
      <w:r w:rsidRPr="0036023F">
        <w:rPr>
          <w:rFonts w:ascii="Arial" w:hAnsi="Arial" w:cs="Arial"/>
        </w:rPr>
        <w:t>tela</w:t>
      </w:r>
      <w:commentRangeEnd w:id="21"/>
      <w:r w:rsidRPr="0036023F">
        <w:rPr>
          <w:rStyle w:val="Refdecomentrio"/>
          <w:rFonts w:ascii="Arial" w:hAnsi="Arial" w:cs="Arial"/>
          <w:sz w:val="24"/>
          <w:szCs w:val="24"/>
        </w:rPr>
        <w:commentReference w:id="21"/>
      </w:r>
      <w:r w:rsidRPr="0036023F">
        <w:rPr>
          <w:rFonts w:ascii="Arial" w:hAnsi="Arial" w:cs="Arial"/>
        </w:rPr>
        <w:t xml:space="preserve">, é possível visualizar dois campos de preenchimento: o primeiro destinado ao </w:t>
      </w:r>
      <w:r w:rsidRPr="0036023F">
        <w:rPr>
          <w:rStyle w:val="Forte"/>
          <w:rFonts w:ascii="Arial" w:hAnsi="Arial" w:cs="Arial"/>
        </w:rPr>
        <w:t>nome de acesso</w:t>
      </w:r>
      <w:r w:rsidRPr="0036023F">
        <w:rPr>
          <w:rFonts w:ascii="Arial" w:hAnsi="Arial" w:cs="Arial"/>
        </w:rPr>
        <w:t xml:space="preserve"> do usuário e o segundo à </w:t>
      </w:r>
      <w:r w:rsidRPr="0036023F">
        <w:rPr>
          <w:rStyle w:val="Forte"/>
          <w:rFonts w:ascii="Arial" w:hAnsi="Arial" w:cs="Arial"/>
        </w:rPr>
        <w:t>senha</w:t>
      </w:r>
      <w:r w:rsidRPr="0036023F">
        <w:rPr>
          <w:rFonts w:ascii="Arial" w:hAnsi="Arial" w:cs="Arial"/>
        </w:rPr>
        <w:t xml:space="preserve">. Após inserir as informações corretamente, o usuário deve clicar no botão </w:t>
      </w:r>
      <w:r w:rsidRPr="0036023F">
        <w:rPr>
          <w:rStyle w:val="Forte"/>
          <w:rFonts w:ascii="Arial" w:hAnsi="Arial" w:cs="Arial"/>
        </w:rPr>
        <w:t>Entrar</w:t>
      </w:r>
      <w:r w:rsidRPr="0036023F">
        <w:rPr>
          <w:rFonts w:ascii="Arial" w:hAnsi="Arial" w:cs="Arial"/>
        </w:rPr>
        <w:t>, localizado logo abaixo dos campos, para ser direcionado ao ambiente interno do sistema.</w:t>
      </w:r>
    </w:p>
    <w:p w14:paraId="20025163" w14:textId="77777777" w:rsidR="005412FC" w:rsidRPr="0036023F" w:rsidRDefault="005412FC" w:rsidP="0036023F">
      <w:pPr>
        <w:pStyle w:val="NormalWeb"/>
        <w:spacing w:after="120" w:line="360" w:lineRule="auto"/>
        <w:ind w:firstLine="709"/>
        <w:jc w:val="both"/>
        <w:rPr>
          <w:rFonts w:cs="Arial"/>
        </w:rPr>
      </w:pPr>
      <w:r w:rsidRPr="0036023F">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plataforma, podendo ser alterada posteriormente para garantir maior segurança no uso real do </w:t>
      </w:r>
      <w:commentRangeStart w:id="22"/>
      <w:r w:rsidRPr="0036023F">
        <w:rPr>
          <w:rFonts w:ascii="Arial" w:hAnsi="Arial" w:cs="Arial"/>
        </w:rPr>
        <w:t>sistema</w:t>
      </w:r>
      <w:commentRangeEnd w:id="22"/>
      <w:r w:rsidRPr="0036023F">
        <w:rPr>
          <w:rStyle w:val="Refdecomentrio"/>
          <w:rFonts w:ascii="Arial" w:hAnsi="Arial" w:cs="Arial"/>
          <w:sz w:val="24"/>
          <w:szCs w:val="24"/>
        </w:rPr>
        <w:commentReference w:id="22"/>
      </w:r>
      <w:r w:rsidRPr="0036023F">
        <w:rPr>
          <w:rFonts w:ascii="Arial" w:hAnsi="Arial" w:cs="Arial"/>
        </w:rPr>
        <w:t>.</w:t>
      </w:r>
      <w:bookmarkStart w:id="23" w:name="_Toc211584130"/>
      <w:commentRangeEnd w:id="20"/>
      <w:r w:rsidRPr="0036023F">
        <w:rPr>
          <w:rStyle w:val="Refdecomentrio"/>
          <w:rFonts w:cs="Arial"/>
          <w:sz w:val="24"/>
          <w:szCs w:val="24"/>
        </w:rPr>
        <w:commentReference w:id="20"/>
      </w:r>
    </w:p>
    <w:p w14:paraId="549F75DB" w14:textId="77777777" w:rsidR="005412FC" w:rsidRDefault="005412FC" w:rsidP="0036023F">
      <w:pPr>
        <w:spacing w:after="120" w:line="360" w:lineRule="auto"/>
        <w:ind w:firstLine="709"/>
        <w:rPr>
          <w:rFonts w:cs="Arial"/>
          <w:szCs w:val="24"/>
        </w:rPr>
      </w:pPr>
      <w:r w:rsidRPr="0036023F">
        <w:rPr>
          <w:rFonts w:cs="Arial"/>
          <w:b/>
          <w:bCs/>
          <w:szCs w:val="24"/>
        </w:rPr>
        <w:lastRenderedPageBreak/>
        <w:t>Figura 2</w:t>
      </w:r>
      <w:r w:rsidRPr="00B42AA2">
        <w:rPr>
          <w:rFonts w:cs="Arial"/>
          <w:szCs w:val="24"/>
        </w:rPr>
        <w:t xml:space="preserve"> - </w:t>
      </w:r>
      <w:r w:rsidRPr="00B42AA2">
        <w:rPr>
          <w:rFonts w:cs="Arial"/>
          <w:i/>
          <w:szCs w:val="24"/>
        </w:rPr>
        <w:t>Dashboard</w:t>
      </w:r>
      <w:r w:rsidRPr="00B42AA2">
        <w:rPr>
          <w:rFonts w:cs="Arial"/>
          <w:szCs w:val="24"/>
        </w:rPr>
        <w:t xml:space="preserve"> (Protótipo)</w:t>
      </w:r>
      <w:bookmarkEnd w:id="23"/>
    </w:p>
    <w:p w14:paraId="37E853E2" w14:textId="4A253DDC" w:rsidR="005412FC" w:rsidRPr="00575852" w:rsidRDefault="005412FC" w:rsidP="0036023F">
      <w:pPr>
        <w:spacing w:after="120" w:line="360" w:lineRule="auto"/>
        <w:ind w:firstLine="709"/>
        <w:rPr>
          <w:rFonts w:cs="Arial"/>
          <w:szCs w:val="24"/>
        </w:rPr>
      </w:pPr>
      <w:r w:rsidRPr="00F16E6B">
        <w:rPr>
          <w:rFonts w:cs="Arial"/>
          <w:noProof/>
          <w:szCs w:val="24"/>
        </w:rPr>
        <w:drawing>
          <wp:anchor distT="0" distB="0" distL="114300" distR="114300" simplePos="0" relativeHeight="251659264" behindDoc="0" locked="0" layoutInCell="1" allowOverlap="1" wp14:anchorId="76D61127" wp14:editId="55A3ADF3">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F16E6B">
        <w:rPr>
          <w:b/>
        </w:rPr>
        <w:t xml:space="preserve">Fonte: </w:t>
      </w:r>
      <w:r w:rsidRPr="00F16E6B">
        <w:t>(AUTORIA PRÓPRIA, 202</w:t>
      </w:r>
      <w:r>
        <w:t>6</w:t>
      </w:r>
      <w:r w:rsidRPr="00F16E6B">
        <w:t>)</w:t>
      </w:r>
    </w:p>
    <w:p w14:paraId="66E6D08D"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4"/>
      <w:r w:rsidRPr="00575852">
        <w:rPr>
          <w:rFonts w:ascii="Arial" w:hAnsi="Arial" w:cs="Arial"/>
        </w:rPr>
        <w:t xml:space="preserve">A </w:t>
      </w:r>
      <w:r w:rsidRPr="00575852">
        <w:rPr>
          <w:rStyle w:val="Forte"/>
          <w:rFonts w:ascii="Arial" w:hAnsi="Arial" w:cs="Arial"/>
        </w:rPr>
        <w:t>Figura 2</w:t>
      </w:r>
      <w:r w:rsidRPr="00575852">
        <w:rPr>
          <w:rFonts w:ascii="Arial" w:hAnsi="Arial" w:cs="Arial"/>
        </w:rPr>
        <w:t xml:space="preserve"> apresenta a tela de </w:t>
      </w:r>
      <w:r w:rsidRPr="00575852">
        <w:rPr>
          <w:rStyle w:val="Forte"/>
          <w:rFonts w:ascii="Arial" w:hAnsi="Arial" w:cs="Arial"/>
        </w:rPr>
        <w:t>Menu inicial</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14:paraId="3FDBAE0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lateral esquerda, encontra-se o menu de navegação, dividido em áreas como </w:t>
      </w:r>
      <w:r w:rsidRPr="00575852">
        <w:rPr>
          <w:rStyle w:val="Forte"/>
          <w:rFonts w:ascii="Arial" w:hAnsi="Arial" w:cs="Arial"/>
        </w:rPr>
        <w:t>Operação</w:t>
      </w:r>
      <w:r w:rsidRPr="00575852">
        <w:rPr>
          <w:rFonts w:ascii="Arial" w:hAnsi="Arial" w:cs="Arial"/>
        </w:rPr>
        <w:t xml:space="preserve">, </w:t>
      </w:r>
      <w:r w:rsidRPr="00575852">
        <w:rPr>
          <w:rStyle w:val="Forte"/>
          <w:rFonts w:ascii="Arial" w:hAnsi="Arial" w:cs="Arial"/>
        </w:rPr>
        <w:t>Atendimento</w:t>
      </w:r>
      <w:r w:rsidRPr="00575852">
        <w:rPr>
          <w:rFonts w:ascii="Arial" w:hAnsi="Arial" w:cs="Arial"/>
        </w:rPr>
        <w:t xml:space="preserve">, </w:t>
      </w:r>
      <w:r w:rsidRPr="00575852">
        <w:rPr>
          <w:rStyle w:val="Forte"/>
          <w:rFonts w:ascii="Arial" w:hAnsi="Arial" w:cs="Arial"/>
        </w:rPr>
        <w:t>Cadastros</w:t>
      </w:r>
      <w:r w:rsidRPr="00575852">
        <w:rPr>
          <w:rFonts w:ascii="Arial" w:hAnsi="Arial" w:cs="Arial"/>
        </w:rPr>
        <w:t xml:space="preserve"> e </w:t>
      </w:r>
      <w:r w:rsidRPr="00575852">
        <w:rPr>
          <w:rStyle w:val="Forte"/>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14:paraId="69B11A16" w14:textId="77777777" w:rsidR="005412FC" w:rsidRDefault="005412FC" w:rsidP="0036023F">
      <w:pPr>
        <w:pStyle w:val="NormalWeb"/>
        <w:spacing w:after="120" w:line="360" w:lineRule="auto"/>
        <w:ind w:firstLine="709"/>
        <w:jc w:val="both"/>
        <w:rPr>
          <w:rFonts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4"/>
      <w:r>
        <w:rPr>
          <w:rStyle w:val="Refdecomentrio"/>
          <w:rFonts w:cs="Arial"/>
          <w:sz w:val="24"/>
          <w:szCs w:val="24"/>
        </w:rPr>
        <w:commentReference w:id="24"/>
      </w:r>
    </w:p>
    <w:p w14:paraId="7C81C19A" w14:textId="1E066220" w:rsidR="005412FC" w:rsidRPr="0036023F" w:rsidRDefault="005412FC" w:rsidP="00381429">
      <w:pPr>
        <w:tabs>
          <w:tab w:val="left" w:pos="2429"/>
          <w:tab w:val="center" w:pos="4535"/>
        </w:tabs>
        <w:spacing w:after="120" w:line="360" w:lineRule="auto"/>
        <w:ind w:firstLine="709"/>
        <w:rPr>
          <w:rFonts w:cs="Arial"/>
          <w:szCs w:val="24"/>
        </w:rPr>
      </w:pPr>
      <w:r w:rsidRPr="00B42AA2">
        <w:rPr>
          <w:noProof/>
        </w:rPr>
        <w:lastRenderedPageBreak/>
        <w:drawing>
          <wp:anchor distT="0" distB="0" distL="114300" distR="114300" simplePos="0" relativeHeight="251660288" behindDoc="0" locked="0" layoutInCell="1" allowOverlap="1" wp14:anchorId="42483A6B" wp14:editId="4EC0CDCA">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36023F">
        <w:rPr>
          <w:rFonts w:cs="Arial"/>
          <w:b/>
          <w:bCs/>
          <w:szCs w:val="24"/>
        </w:rPr>
        <w:t>Figura 3</w:t>
      </w:r>
      <w:r>
        <w:rPr>
          <w:rFonts w:cs="Arial"/>
          <w:szCs w:val="24"/>
        </w:rPr>
        <w:t xml:space="preserve"> – Produtos</w:t>
      </w:r>
    </w:p>
    <w:p w14:paraId="18ED2816" w14:textId="77777777" w:rsidR="005412FC" w:rsidRPr="00B42AA2" w:rsidRDefault="005412FC" w:rsidP="0036023F">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D278046"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5"/>
      <w:r w:rsidRPr="00575852">
        <w:rPr>
          <w:rFonts w:ascii="Arial" w:hAnsi="Arial" w:cs="Arial"/>
        </w:rPr>
        <w:t xml:space="preserve">A </w:t>
      </w:r>
      <w:r w:rsidRPr="00575852">
        <w:rPr>
          <w:rStyle w:val="Forte"/>
          <w:rFonts w:ascii="Arial" w:hAnsi="Arial" w:cs="Arial"/>
        </w:rPr>
        <w:t>Figura 3</w:t>
      </w:r>
      <w:r w:rsidRPr="00575852">
        <w:rPr>
          <w:rFonts w:ascii="Arial" w:hAnsi="Arial" w:cs="Arial"/>
        </w:rPr>
        <w:t xml:space="preserve"> apresenta a tela de </w:t>
      </w:r>
      <w:r w:rsidRPr="00575852">
        <w:rPr>
          <w:rStyle w:val="Forte"/>
          <w:rFonts w:ascii="Arial" w:hAnsi="Arial" w:cs="Arial"/>
        </w:rPr>
        <w:t>Produtos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14:paraId="4F70E4A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Forte"/>
          <w:rFonts w:ascii="Arial" w:hAnsi="Arial" w:cs="Arial"/>
        </w:rPr>
        <w:t>Filtrar</w:t>
      </w:r>
      <w:r w:rsidRPr="00575852">
        <w:rPr>
          <w:rFonts w:ascii="Arial" w:hAnsi="Arial" w:cs="Arial"/>
        </w:rPr>
        <w:t xml:space="preserve">, utilizado para aplicar a pesquisa. Também está presente o botão </w:t>
      </w:r>
      <w:r w:rsidRPr="00575852">
        <w:rPr>
          <w:rStyle w:val="Forte"/>
          <w:rFonts w:ascii="Arial" w:hAnsi="Arial" w:cs="Arial"/>
        </w:rPr>
        <w:t>Novo produto</w:t>
      </w:r>
      <w:r w:rsidRPr="00575852">
        <w:rPr>
          <w:rFonts w:ascii="Arial" w:hAnsi="Arial" w:cs="Arial"/>
        </w:rPr>
        <w:t>, que possibilita o cadastro de novos itens no sistema.</w:t>
      </w:r>
    </w:p>
    <w:p w14:paraId="3901CC97" w14:textId="77777777" w:rsidR="005412FC" w:rsidRPr="00B04F8E"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A tela exibe uma tabela organizada com informações como </w:t>
      </w:r>
      <w:r w:rsidRPr="00575852">
        <w:rPr>
          <w:rStyle w:val="Forte"/>
          <w:rFonts w:ascii="Arial" w:hAnsi="Arial" w:cs="Arial"/>
        </w:rPr>
        <w:t>produto</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local</w:t>
      </w:r>
      <w:r w:rsidRPr="00575852">
        <w:rPr>
          <w:rFonts w:ascii="Arial" w:hAnsi="Arial" w:cs="Arial"/>
        </w:rPr>
        <w:t xml:space="preserve">, </w:t>
      </w:r>
      <w:r w:rsidRPr="00575852">
        <w:rPr>
          <w:rStyle w:val="Forte"/>
          <w:rFonts w:ascii="Arial" w:hAnsi="Arial" w:cs="Arial"/>
        </w:rPr>
        <w:t>estoque</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xml:space="preserve">. Dessa forma, o usuário consegue visualizar e gerenciar os produtos de maneira mais prática e </w:t>
      </w:r>
      <w:commentRangeStart w:id="26"/>
      <w:r w:rsidRPr="00575852">
        <w:rPr>
          <w:rFonts w:ascii="Arial" w:hAnsi="Arial" w:cs="Arial"/>
        </w:rPr>
        <w:t>centralizada</w:t>
      </w:r>
      <w:commentRangeEnd w:id="26"/>
      <w:r w:rsidRPr="00575852">
        <w:rPr>
          <w:rStyle w:val="Refdecomentrio"/>
          <w:rFonts w:ascii="Arial" w:hAnsi="Arial" w:cs="Arial"/>
          <w:sz w:val="24"/>
          <w:szCs w:val="24"/>
        </w:rPr>
        <w:commentReference w:id="26"/>
      </w:r>
      <w:r w:rsidRPr="00575852">
        <w:rPr>
          <w:rFonts w:ascii="Arial" w:hAnsi="Arial" w:cs="Arial"/>
        </w:rPr>
        <w:t>.</w:t>
      </w:r>
      <w:commentRangeEnd w:id="25"/>
      <w:r w:rsidRPr="00B04F8E">
        <w:rPr>
          <w:rStyle w:val="Refdecomentrio"/>
          <w:rFonts w:ascii="Arial" w:hAnsi="Arial" w:cs="Arial"/>
          <w:sz w:val="24"/>
          <w:szCs w:val="24"/>
        </w:rPr>
        <w:commentReference w:id="25"/>
      </w:r>
    </w:p>
    <w:p w14:paraId="15128D7B" w14:textId="5D425D34" w:rsidR="005412FC" w:rsidRPr="00B04F8E" w:rsidRDefault="005412FC" w:rsidP="00381429">
      <w:pPr>
        <w:spacing w:after="120" w:line="360" w:lineRule="auto"/>
        <w:ind w:firstLine="709"/>
        <w:rPr>
          <w:rFonts w:cs="Arial"/>
        </w:rPr>
      </w:pPr>
      <w:r w:rsidRPr="0036023F">
        <w:rPr>
          <w:rFonts w:cs="Arial"/>
          <w:b/>
          <w:bCs/>
          <w:szCs w:val="24"/>
        </w:rPr>
        <w:lastRenderedPageBreak/>
        <w:t>Figura 4</w:t>
      </w:r>
      <w:r>
        <w:rPr>
          <w:rFonts w:cs="Arial"/>
          <w:szCs w:val="24"/>
        </w:rPr>
        <w:t xml:space="preserve"> –Vendas</w:t>
      </w:r>
      <w:r w:rsidRPr="00B04F8E">
        <w:rPr>
          <w:rFonts w:cs="Arial"/>
          <w:noProof/>
        </w:rPr>
        <w:drawing>
          <wp:inline distT="0" distB="0" distL="0" distR="0" wp14:anchorId="602A2DC4" wp14:editId="1B7B7E75">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03CA6C3F" w14:textId="77777777" w:rsidR="005412FC" w:rsidRPr="00B04F8E" w:rsidRDefault="005412FC" w:rsidP="005412FC">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07A76815"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Figura</w:t>
      </w:r>
      <w:r>
        <w:rPr>
          <w:rStyle w:val="Forte"/>
          <w:rFonts w:ascii="Arial" w:hAnsi="Arial" w:cs="Arial"/>
        </w:rPr>
        <w:t xml:space="preserve"> 4</w:t>
      </w:r>
      <w:r w:rsidRPr="00575852">
        <w:rPr>
          <w:rFonts w:ascii="Arial" w:hAnsi="Arial" w:cs="Arial"/>
        </w:rPr>
        <w:t xml:space="preserve"> apresenta a tela de </w:t>
      </w:r>
      <w:r w:rsidRPr="00575852">
        <w:rPr>
          <w:rStyle w:val="Forte"/>
          <w:rFonts w:ascii="Arial" w:hAnsi="Arial" w:cs="Arial"/>
        </w:rPr>
        <w:t>Vendas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14:paraId="3C50B42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resultados. Também está presente o botão </w:t>
      </w:r>
      <w:r w:rsidRPr="00575852">
        <w:rPr>
          <w:rStyle w:val="Forte"/>
          <w:rFonts w:ascii="Arial" w:hAnsi="Arial" w:cs="Arial"/>
        </w:rPr>
        <w:t>Nova venda</w:t>
      </w:r>
      <w:r w:rsidRPr="00575852">
        <w:rPr>
          <w:rFonts w:ascii="Arial" w:hAnsi="Arial" w:cs="Arial"/>
        </w:rPr>
        <w:t>, utilizado para iniciar o cadastro de uma nova venda.</w:t>
      </w:r>
    </w:p>
    <w:p w14:paraId="7F1B79A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conta com uma tabela estruturada com informações como </w:t>
      </w:r>
      <w:r w:rsidRPr="00575852">
        <w:rPr>
          <w:rStyle w:val="Forte"/>
          <w:rFonts w:ascii="Arial" w:hAnsi="Arial" w:cs="Arial"/>
        </w:rPr>
        <w:t>venda</w:t>
      </w:r>
      <w:r w:rsidRPr="00575852">
        <w:rPr>
          <w:rFonts w:ascii="Arial" w:hAnsi="Arial" w:cs="Arial"/>
        </w:rPr>
        <w:t xml:space="preserve">, </w:t>
      </w:r>
      <w:r w:rsidRPr="00575852">
        <w:rPr>
          <w:rStyle w:val="Forte"/>
          <w:rFonts w:ascii="Arial" w:hAnsi="Arial" w:cs="Arial"/>
        </w:rPr>
        <w:t>cliente</w:t>
      </w:r>
      <w:r w:rsidRPr="00575852">
        <w:rPr>
          <w:rFonts w:ascii="Arial" w:hAnsi="Arial" w:cs="Arial"/>
        </w:rPr>
        <w:t xml:space="preserve">, </w:t>
      </w:r>
      <w:r w:rsidRPr="00575852">
        <w:rPr>
          <w:rStyle w:val="Forte"/>
          <w:rFonts w:ascii="Arial" w:hAnsi="Arial" w:cs="Arial"/>
        </w:rPr>
        <w:t>data</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vendedor</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14:paraId="5C160A4D" w14:textId="77777777" w:rsidR="005412FC" w:rsidRPr="00575852" w:rsidRDefault="005412FC" w:rsidP="00381429">
      <w:pPr>
        <w:spacing w:after="120" w:line="360" w:lineRule="auto"/>
        <w:ind w:firstLine="709"/>
        <w:rPr>
          <w:rFonts w:cs="Arial"/>
          <w:szCs w:val="24"/>
        </w:rPr>
      </w:pPr>
      <w:r w:rsidRPr="00381429">
        <w:rPr>
          <w:b/>
          <w:bCs/>
          <w:noProof/>
        </w:rPr>
        <w:lastRenderedPageBreak/>
        <w:drawing>
          <wp:anchor distT="0" distB="0" distL="114300" distR="114300" simplePos="0" relativeHeight="251661312" behindDoc="0" locked="0" layoutInCell="1" allowOverlap="1" wp14:anchorId="74BBA6F8" wp14:editId="56534D21">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5</w:t>
      </w:r>
      <w:r>
        <w:rPr>
          <w:rFonts w:cs="Arial"/>
          <w:szCs w:val="24"/>
        </w:rPr>
        <w:t xml:space="preserve"> –Compras e encomendas</w:t>
      </w:r>
    </w:p>
    <w:p w14:paraId="54960CB4" w14:textId="77777777" w:rsidR="005412FC" w:rsidRPr="00B04F8E"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B724257"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 xml:space="preserve">Figura </w:t>
      </w:r>
      <w:r>
        <w:rPr>
          <w:rStyle w:val="Forte"/>
          <w:rFonts w:ascii="Arial" w:hAnsi="Arial" w:cs="Arial"/>
        </w:rPr>
        <w:t xml:space="preserve">5 </w:t>
      </w:r>
      <w:r w:rsidRPr="00575852">
        <w:rPr>
          <w:rFonts w:ascii="Arial" w:hAnsi="Arial" w:cs="Arial"/>
        </w:rPr>
        <w:t xml:space="preserve">apresenta a tela de </w:t>
      </w:r>
      <w:r w:rsidRPr="00575852">
        <w:rPr>
          <w:rStyle w:val="Forte"/>
          <w:rFonts w:ascii="Arial" w:hAnsi="Arial" w:cs="Arial"/>
        </w:rPr>
        <w:t>Compras e encomendas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14:paraId="0967BB22"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Forte"/>
          <w:rFonts w:ascii="Arial" w:hAnsi="Arial" w:cs="Arial"/>
        </w:rPr>
        <w:t>Nova compra</w:t>
      </w:r>
      <w:r w:rsidRPr="00575852">
        <w:rPr>
          <w:rFonts w:ascii="Arial" w:hAnsi="Arial" w:cs="Arial"/>
        </w:rPr>
        <w:t>, utilizado para iniciar o cadastro de uma nova compra ou encomenda.</w:t>
      </w:r>
    </w:p>
    <w:p w14:paraId="6B82AB5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possui uma tabela com informações como </w:t>
      </w:r>
      <w:r w:rsidRPr="00575852">
        <w:rPr>
          <w:rStyle w:val="Forte"/>
          <w:rFonts w:ascii="Arial" w:hAnsi="Arial" w:cs="Arial"/>
        </w:rPr>
        <w:t>número</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data da compra</w:t>
      </w:r>
      <w:r w:rsidRPr="00575852">
        <w:rPr>
          <w:rFonts w:ascii="Arial" w:hAnsi="Arial" w:cs="Arial"/>
        </w:rPr>
        <w:t xml:space="preserve">, </w:t>
      </w:r>
      <w:r w:rsidRPr="00575852">
        <w:rPr>
          <w:rStyle w:val="Forte"/>
          <w:rFonts w:ascii="Arial" w:hAnsi="Arial" w:cs="Arial"/>
        </w:rPr>
        <w:t>recebimento</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responsável</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compras de maneira centralizada e controlar melhor a entrada de produtos no estoque.</w:t>
      </w:r>
    </w:p>
    <w:p w14:paraId="0EF32376" w14:textId="77777777" w:rsidR="005412FC" w:rsidRPr="00575852" w:rsidRDefault="005412FC" w:rsidP="00381429">
      <w:pPr>
        <w:spacing w:after="120" w:line="360" w:lineRule="auto"/>
        <w:rPr>
          <w:rFonts w:cs="Arial"/>
          <w:szCs w:val="24"/>
        </w:rPr>
      </w:pPr>
      <w:r w:rsidRPr="00381429">
        <w:rPr>
          <w:b/>
          <w:bCs/>
          <w:noProof/>
        </w:rPr>
        <w:lastRenderedPageBreak/>
        <w:drawing>
          <wp:anchor distT="0" distB="0" distL="114300" distR="114300" simplePos="0" relativeHeight="251662336" behindDoc="0" locked="0" layoutInCell="1" allowOverlap="1" wp14:anchorId="75F2D580" wp14:editId="0AEA372C">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6</w:t>
      </w:r>
      <w:r>
        <w:rPr>
          <w:rFonts w:cs="Arial"/>
          <w:szCs w:val="24"/>
        </w:rPr>
        <w:t xml:space="preserve"> - Movimentações</w:t>
      </w:r>
    </w:p>
    <w:p w14:paraId="20A42209" w14:textId="55EE39E3"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3BA87A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35F26649"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2F4AD1D7" w14:textId="77777777" w:rsidR="005412FC"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6460FE58" w14:textId="77777777" w:rsidR="005412FC" w:rsidRPr="003A5581"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3360" behindDoc="0" locked="0" layoutInCell="1" allowOverlap="1" wp14:anchorId="071E862E" wp14:editId="1DB02E3A">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7</w:t>
      </w:r>
      <w:r>
        <w:rPr>
          <w:rFonts w:ascii="Arial" w:hAnsi="Arial" w:cs="Arial"/>
        </w:rPr>
        <w:t xml:space="preserve"> - Inventario</w:t>
      </w:r>
    </w:p>
    <w:p w14:paraId="409013C2" w14:textId="77777777"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7252C4C7"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14:paraId="6C53F52F"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14:paraId="6BF205AE"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14:paraId="3ED0DCEC" w14:textId="77777777" w:rsidR="005412FC"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4384" behindDoc="0" locked="0" layoutInCell="1" allowOverlap="1" wp14:anchorId="710C8F1C" wp14:editId="67BB7624">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8</w:t>
      </w:r>
      <w:r>
        <w:rPr>
          <w:rFonts w:ascii="Arial" w:hAnsi="Arial" w:cs="Arial"/>
        </w:rPr>
        <w:t xml:space="preserve"> – separação</w:t>
      </w:r>
    </w:p>
    <w:p w14:paraId="6DB8152F" w14:textId="3B2E211E" w:rsidR="005412FC" w:rsidRPr="008B70F7"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4A11A8E8"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14:paraId="22899770"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14:paraId="13835E49" w14:textId="77777777" w:rsidR="005412FC" w:rsidRDefault="005412FC" w:rsidP="00381429">
      <w:pPr>
        <w:spacing w:after="120" w:line="360" w:lineRule="auto"/>
        <w:ind w:firstLine="709"/>
        <w:jc w:val="left"/>
        <w:rPr>
          <w:rFonts w:cs="Arial"/>
          <w:noProof/>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r>
        <w:rPr>
          <w:rFonts w:cs="Arial"/>
          <w:noProof/>
        </w:rPr>
        <w:t xml:space="preserve"> </w:t>
      </w:r>
      <w:r>
        <w:rPr>
          <w:rFonts w:cs="Arial"/>
          <w:noProof/>
        </w:rPr>
        <w:br w:type="page"/>
      </w:r>
    </w:p>
    <w:p w14:paraId="12D1C93A" w14:textId="152165A7" w:rsidR="00296F8B" w:rsidRPr="00296F8B" w:rsidRDefault="005412FC" w:rsidP="00296F8B">
      <w:pPr>
        <w:spacing w:after="120" w:line="360" w:lineRule="auto"/>
        <w:ind w:firstLine="709"/>
        <w:rPr>
          <w:rFonts w:cs="Arial"/>
          <w:noProof/>
          <w:szCs w:val="24"/>
        </w:rPr>
      </w:pPr>
      <w:r w:rsidRPr="00381429">
        <w:rPr>
          <w:rFonts w:cs="Arial"/>
          <w:b/>
          <w:bCs/>
          <w:noProof/>
        </w:rPr>
        <w:lastRenderedPageBreak/>
        <w:t>Figura 9</w:t>
      </w:r>
      <w:r>
        <w:rPr>
          <w:rFonts w:cs="Arial"/>
          <w:noProof/>
        </w:rPr>
        <w:t xml:space="preserve"> – Expedição </w:t>
      </w:r>
      <w:r>
        <w:rPr>
          <w:noProof/>
        </w:rPr>
        <w:drawing>
          <wp:inline distT="0" distB="0" distL="0" distR="0" wp14:anchorId="36B16B92" wp14:editId="4ABB563E">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6904A0B" w14:textId="3D2D60CB"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14:paraId="28755300"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14:paraId="37FDFA05"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14:paraId="256D758C"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5408" behindDoc="0" locked="0" layoutInCell="1" allowOverlap="1" wp14:anchorId="6157F709" wp14:editId="73735404">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10</w:t>
      </w:r>
      <w:r>
        <w:rPr>
          <w:rFonts w:ascii="Arial" w:hAnsi="Arial" w:cs="Arial"/>
          <w:noProof/>
        </w:rPr>
        <w:t xml:space="preserve"> – Relatorios</w:t>
      </w:r>
    </w:p>
    <w:p w14:paraId="77DFB558" w14:textId="77777777" w:rsidR="005412FC"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C3CF0B8"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14:paraId="28EBB782"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14:paraId="75EBC8F2" w14:textId="77777777" w:rsidR="005412FC" w:rsidRDefault="005412FC" w:rsidP="00381429">
      <w:pPr>
        <w:pStyle w:val="NormalWeb"/>
        <w:spacing w:after="120" w:line="360" w:lineRule="auto"/>
        <w:ind w:firstLine="709"/>
        <w:jc w:val="both"/>
        <w:rPr>
          <w:rFonts w:cs="Arial"/>
          <w:noProof/>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r>
        <w:rPr>
          <w:rFonts w:cs="Arial"/>
          <w:noProof/>
        </w:rPr>
        <w:br w:type="page"/>
      </w:r>
    </w:p>
    <w:p w14:paraId="7188DA22"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6432" behindDoc="0" locked="0" layoutInCell="1" allowOverlap="1" wp14:anchorId="3830E08E" wp14:editId="2604BE82">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11</w:t>
      </w:r>
      <w:r>
        <w:rPr>
          <w:rFonts w:ascii="Arial" w:hAnsi="Arial" w:cs="Arial"/>
          <w:noProof/>
        </w:rPr>
        <w:t xml:space="preserve"> – Categorias</w:t>
      </w:r>
    </w:p>
    <w:p w14:paraId="6F09B09D" w14:textId="77777777" w:rsidR="005412FC" w:rsidRPr="00B41D25"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61C96148"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14:paraId="05A5F6E1"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14:paraId="4AFCC28C" w14:textId="77777777" w:rsidR="005412FC" w:rsidRDefault="005412FC" w:rsidP="00381429">
      <w:pPr>
        <w:spacing w:after="120" w:line="360" w:lineRule="auto"/>
        <w:ind w:firstLine="709"/>
        <w:jc w:val="both"/>
        <w:rPr>
          <w:rFonts w:cs="Arial"/>
          <w:noProof/>
          <w:szCs w:val="24"/>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r>
        <w:rPr>
          <w:rFonts w:cs="Arial"/>
          <w:noProof/>
        </w:rPr>
        <w:br w:type="page"/>
      </w:r>
    </w:p>
    <w:p w14:paraId="5DC04029"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7456" behindDoc="0" locked="0" layoutInCell="1" allowOverlap="1" wp14:anchorId="57B68BF9" wp14:editId="0979CE46">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12</w:t>
      </w:r>
      <w:r>
        <w:rPr>
          <w:rFonts w:ascii="Arial" w:hAnsi="Arial" w:cs="Arial"/>
          <w:noProof/>
        </w:rPr>
        <w:t xml:space="preserve"> – Marcas</w:t>
      </w:r>
    </w:p>
    <w:p w14:paraId="336A53CA" w14:textId="77777777" w:rsidR="005412FC" w:rsidRPr="00575852"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11D3FA2" w14:textId="77777777" w:rsidR="005412FC" w:rsidRPr="00706369" w:rsidRDefault="005412FC" w:rsidP="00381429">
      <w:pPr>
        <w:spacing w:after="120" w:line="360" w:lineRule="auto"/>
        <w:ind w:firstLine="709"/>
        <w:jc w:val="both"/>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14:paraId="2A1ED5C3" w14:textId="77777777" w:rsidR="005412FC" w:rsidRDefault="005412FC" w:rsidP="00381429">
      <w:pPr>
        <w:spacing w:after="120" w:line="360" w:lineRule="auto"/>
        <w:ind w:firstLine="709"/>
        <w:jc w:val="both"/>
        <w:rPr>
          <w:rFonts w:cs="Arial"/>
          <w:noProof/>
          <w:szCs w:val="24"/>
        </w:rPr>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3M, Bosch e Vonder</w:t>
      </w:r>
      <w:r w:rsidRPr="00706369">
        <w:rPr>
          <w:rFonts w:cs="Arial"/>
          <w:szCs w:val="24"/>
        </w:rPr>
        <w:t>, todas com status ativo.</w:t>
      </w:r>
    </w:p>
    <w:p w14:paraId="31C02DC0" w14:textId="77777777" w:rsidR="00381429" w:rsidRDefault="00381429" w:rsidP="00381429">
      <w:pPr>
        <w:pStyle w:val="NormalWeb"/>
        <w:spacing w:after="0" w:line="360" w:lineRule="auto"/>
        <w:jc w:val="both"/>
        <w:rPr>
          <w:rFonts w:ascii="Arial" w:hAnsi="Arial" w:cs="Arial"/>
          <w:noProof/>
        </w:rPr>
      </w:pPr>
    </w:p>
    <w:p w14:paraId="755B90DE" w14:textId="19E34751" w:rsidR="005412FC" w:rsidRPr="0070636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13</w:t>
      </w:r>
      <w:r>
        <w:rPr>
          <w:rFonts w:ascii="Arial" w:hAnsi="Arial" w:cs="Arial"/>
          <w:noProof/>
        </w:rPr>
        <w:t xml:space="preserve"> – Fornecedores</w:t>
      </w:r>
      <w:r w:rsidRPr="00381429">
        <w:rPr>
          <w:b/>
          <w:bCs/>
          <w:noProof/>
        </w:rPr>
        <w:t xml:space="preserve"> </w:t>
      </w:r>
      <w:r w:rsidR="005412FC" w:rsidRPr="00381429">
        <w:rPr>
          <w:b/>
          <w:bCs/>
          <w:noProof/>
        </w:rPr>
        <w:drawing>
          <wp:inline distT="0" distB="0" distL="0" distR="0" wp14:anchorId="464EBC7B" wp14:editId="00E498F0">
            <wp:extent cx="5760085" cy="3600450"/>
            <wp:effectExtent l="0" t="0" r="0" b="0"/>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005412FC" w:rsidRPr="008B70F7">
        <w:rPr>
          <w:rFonts w:ascii="Arial" w:hAnsi="Arial" w:cs="Arial"/>
          <w:b/>
        </w:rPr>
        <w:t xml:space="preserve">Fonte: </w:t>
      </w:r>
      <w:r w:rsidR="005412FC" w:rsidRPr="008B70F7">
        <w:rPr>
          <w:rFonts w:ascii="Arial" w:hAnsi="Arial" w:cs="Arial"/>
        </w:rPr>
        <w:t>(AUTORIA PRÓPRIA, 2026)</w:t>
      </w:r>
    </w:p>
    <w:p w14:paraId="54D189C3" w14:textId="77777777" w:rsidR="005412FC" w:rsidRPr="00706369" w:rsidRDefault="005412FC" w:rsidP="00381429">
      <w:pPr>
        <w:pStyle w:val="NormalWeb"/>
        <w:spacing w:after="120" w:line="360" w:lineRule="auto"/>
        <w:ind w:firstLine="709"/>
        <w:jc w:val="both"/>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14:paraId="059ED416" w14:textId="77777777" w:rsidR="005412FC" w:rsidRDefault="005412FC" w:rsidP="00381429">
      <w:pPr>
        <w:pStyle w:val="NormalWeb"/>
        <w:spacing w:after="120" w:line="360" w:lineRule="auto"/>
        <w:ind w:firstLine="709"/>
        <w:jc w:val="both"/>
        <w:rPr>
          <w:rFonts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r>
        <w:rPr>
          <w:rFonts w:cs="Arial"/>
          <w:noProof/>
        </w:rPr>
        <w:br w:type="page"/>
      </w:r>
    </w:p>
    <w:p w14:paraId="209C245E" w14:textId="77777777" w:rsidR="0038142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14</w:t>
      </w:r>
      <w:r>
        <w:rPr>
          <w:rFonts w:ascii="Arial" w:hAnsi="Arial" w:cs="Arial"/>
          <w:noProof/>
        </w:rPr>
        <w:t xml:space="preserve"> – Clientes</w:t>
      </w:r>
    </w:p>
    <w:p w14:paraId="58E25844" w14:textId="1113E1B5" w:rsidR="005412FC" w:rsidRPr="00381429" w:rsidRDefault="005412FC" w:rsidP="00381429">
      <w:pPr>
        <w:pStyle w:val="NormalWeb"/>
        <w:spacing w:after="120" w:line="360" w:lineRule="auto"/>
        <w:ind w:firstLine="709"/>
        <w:rPr>
          <w:rFonts w:ascii="Arial" w:hAnsi="Arial" w:cs="Arial"/>
          <w:noProof/>
        </w:rPr>
      </w:pPr>
      <w:r w:rsidRPr="00381429">
        <w:rPr>
          <w:b/>
          <w:bCs/>
          <w:noProof/>
        </w:rPr>
        <w:drawing>
          <wp:inline distT="0" distB="0" distL="0" distR="0" wp14:anchorId="31BA96A4" wp14:editId="11AFA57B">
            <wp:extent cx="5760085" cy="3600450"/>
            <wp:effectExtent l="0" t="0" r="0" b="0"/>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7E61040A" w14:textId="77777777" w:rsidR="005412FC" w:rsidRPr="00790DB2" w:rsidRDefault="005412FC" w:rsidP="00381429">
      <w:pPr>
        <w:pStyle w:val="NormalWeb"/>
        <w:spacing w:after="120" w:line="360" w:lineRule="auto"/>
        <w:ind w:firstLine="709"/>
        <w:jc w:val="both"/>
        <w:rPr>
          <w:rFonts w:ascii="Arial" w:hAnsi="Arial" w:cs="Arial"/>
        </w:rPr>
      </w:pPr>
      <w:r w:rsidRPr="00381429">
        <w:rPr>
          <w:rFonts w:ascii="Arial" w:hAnsi="Arial" w:cs="Arial"/>
        </w:rPr>
        <w:t xml:space="preserve">A </w:t>
      </w:r>
      <w:r w:rsidRPr="00381429">
        <w:rPr>
          <w:rFonts w:ascii="Arial" w:hAnsi="Arial" w:cs="Arial"/>
          <w:b/>
          <w:bCs/>
        </w:rPr>
        <w:t>Figura</w:t>
      </w:r>
      <w:r w:rsidRPr="00790DB2">
        <w:rPr>
          <w:rFonts w:ascii="Arial" w:hAnsi="Arial" w:cs="Arial"/>
          <w:b/>
          <w:bCs/>
        </w:rPr>
        <w:t xml:space="preserve">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14:paraId="6AE4DD94" w14:textId="77777777" w:rsidR="005412FC" w:rsidRDefault="005412FC" w:rsidP="00381429">
      <w:pPr>
        <w:pStyle w:val="NormalWeb"/>
        <w:spacing w:after="120" w:line="360" w:lineRule="auto"/>
        <w:ind w:firstLine="709"/>
        <w:jc w:val="both"/>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14:paraId="769BE42F" w14:textId="7AA72381"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0528" behindDoc="0" locked="0" layoutInCell="1" allowOverlap="1" wp14:anchorId="377E0EF5" wp14:editId="7C7DCC11">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15</w:t>
      </w:r>
      <w:r>
        <w:rPr>
          <w:rFonts w:ascii="Arial" w:hAnsi="Arial" w:cs="Arial"/>
          <w:noProof/>
        </w:rPr>
        <w:t xml:space="preserve"> – Armazéns e Locais</w:t>
      </w:r>
    </w:p>
    <w:p w14:paraId="558DD636"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D5FA843" w14:textId="77777777" w:rsidR="005412FC" w:rsidRPr="00575852" w:rsidRDefault="005412FC" w:rsidP="005412FC">
      <w:pPr>
        <w:pStyle w:val="NormalWeb"/>
        <w:ind w:left="2831" w:firstLine="1"/>
        <w:jc w:val="left"/>
        <w:rPr>
          <w:rFonts w:ascii="Arial" w:hAnsi="Arial" w:cs="Arial"/>
        </w:rPr>
      </w:pPr>
    </w:p>
    <w:p w14:paraId="19C6F998" w14:textId="77777777" w:rsidR="005412FC" w:rsidRPr="00790DB2" w:rsidRDefault="005412FC" w:rsidP="00296F8B">
      <w:pPr>
        <w:pStyle w:val="NormalWeb"/>
        <w:spacing w:after="120" w:line="360" w:lineRule="auto"/>
        <w:ind w:firstLine="709"/>
        <w:jc w:val="both"/>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14:paraId="0161FB3D" w14:textId="77777777" w:rsidR="005412FC" w:rsidRDefault="005412FC" w:rsidP="00296F8B">
      <w:pPr>
        <w:pStyle w:val="NormalWeb"/>
        <w:spacing w:after="120" w:line="360" w:lineRule="auto"/>
        <w:ind w:firstLine="709"/>
        <w:jc w:val="both"/>
        <w:rPr>
          <w:rFonts w:cs="Arial"/>
          <w:noProof/>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14:paraId="26EFFD6C"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1552" behindDoc="0" locked="0" layoutInCell="1" allowOverlap="1" wp14:anchorId="682608F2" wp14:editId="7642D1F6">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16</w:t>
      </w:r>
      <w:r>
        <w:rPr>
          <w:rFonts w:ascii="Arial" w:hAnsi="Arial" w:cs="Arial"/>
          <w:noProof/>
        </w:rPr>
        <w:t xml:space="preserve"> – Usuarios e Acessos</w:t>
      </w:r>
    </w:p>
    <w:p w14:paraId="5FD9DCCB"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3F844CE" w14:textId="77777777" w:rsidR="005412FC" w:rsidRPr="00575852" w:rsidRDefault="005412FC" w:rsidP="005412FC">
      <w:pPr>
        <w:pStyle w:val="NormalWeb"/>
        <w:ind w:left="2831" w:firstLine="709"/>
        <w:jc w:val="left"/>
        <w:rPr>
          <w:rFonts w:ascii="Arial" w:hAnsi="Arial" w:cs="Arial"/>
        </w:rPr>
      </w:pPr>
    </w:p>
    <w:p w14:paraId="267467F5"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14:paraId="5AC4E2AA" w14:textId="77777777" w:rsidR="005412FC" w:rsidRDefault="005412FC" w:rsidP="00296F8B">
      <w:pPr>
        <w:spacing w:after="120" w:line="360" w:lineRule="auto"/>
        <w:ind w:firstLine="709"/>
        <w:jc w:val="both"/>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14:paraId="4E388A98"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2576" behindDoc="0" locked="0" layoutInCell="1" allowOverlap="1" wp14:anchorId="1B386A94" wp14:editId="0E1C7F0D">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17</w:t>
      </w:r>
      <w:r>
        <w:rPr>
          <w:rFonts w:ascii="Arial" w:hAnsi="Arial" w:cs="Arial"/>
          <w:noProof/>
        </w:rPr>
        <w:t xml:space="preserve"> – Auditoria</w:t>
      </w:r>
    </w:p>
    <w:p w14:paraId="6A29C634" w14:textId="77777777" w:rsidR="005412FC" w:rsidRPr="00575852"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FA5A2B0"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14:paraId="705F260E"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14:paraId="0D43EB6A" w14:textId="77777777" w:rsidR="005412FC" w:rsidRDefault="005412FC" w:rsidP="00296F8B">
      <w:pPr>
        <w:spacing w:after="120" w:line="360" w:lineRule="auto"/>
        <w:ind w:firstLine="709"/>
        <w:jc w:val="both"/>
        <w:rPr>
          <w:rFonts w:cs="Arial"/>
          <w:noProof/>
          <w:szCs w:val="24"/>
        </w:rPr>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r>
        <w:rPr>
          <w:rFonts w:cs="Arial"/>
          <w:noProof/>
        </w:rPr>
        <w:br w:type="page"/>
      </w:r>
    </w:p>
    <w:p w14:paraId="01AAEC99" w14:textId="77777777" w:rsidR="005412FC" w:rsidRDefault="005412FC" w:rsidP="00296F8B">
      <w:pPr>
        <w:pStyle w:val="NormalWeb"/>
        <w:spacing w:after="0" w:line="360" w:lineRule="auto"/>
        <w:ind w:firstLine="709"/>
        <w:rPr>
          <w:rFonts w:ascii="Arial" w:hAnsi="Arial" w:cs="Arial"/>
          <w:noProof/>
        </w:rPr>
      </w:pPr>
      <w:r w:rsidRPr="00296F8B">
        <w:rPr>
          <w:b/>
          <w:bCs/>
          <w:noProof/>
        </w:rPr>
        <w:lastRenderedPageBreak/>
        <w:drawing>
          <wp:anchor distT="0" distB="0" distL="114300" distR="114300" simplePos="0" relativeHeight="251673600" behindDoc="0" locked="0" layoutInCell="1" allowOverlap="1" wp14:anchorId="3F30D925" wp14:editId="0D338FB3">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18</w:t>
      </w:r>
      <w:r>
        <w:rPr>
          <w:rFonts w:ascii="Arial" w:hAnsi="Arial" w:cs="Arial"/>
          <w:noProof/>
        </w:rPr>
        <w:t xml:space="preserve"> – Backup</w:t>
      </w:r>
    </w:p>
    <w:p w14:paraId="154347B5" w14:textId="77777777" w:rsidR="005412FC" w:rsidRPr="00575852" w:rsidRDefault="005412FC" w:rsidP="00296F8B">
      <w:pPr>
        <w:pStyle w:val="pdq2pgselectionanchorcontainer"/>
        <w:spacing w:before="0" w:beforeAutospacing="0" w:after="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1229EFB"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14:paraId="3839E4D1"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opção </w:t>
      </w:r>
      <w:r w:rsidRPr="00790DB2">
        <w:rPr>
          <w:rFonts w:cs="Arial"/>
          <w:b/>
          <w:bCs/>
          <w:szCs w:val="24"/>
        </w:rPr>
        <w:t>Exportar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14:paraId="200BF367" w14:textId="77777777" w:rsidR="005412FC" w:rsidRPr="00790DB2" w:rsidRDefault="005412FC" w:rsidP="00455804">
      <w:pPr>
        <w:spacing w:after="120" w:line="360" w:lineRule="auto"/>
        <w:ind w:firstLine="709"/>
        <w:jc w:val="both"/>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r>
        <w:rPr>
          <w:rFonts w:cs="Arial"/>
        </w:rPr>
        <w:br w:type="page"/>
      </w:r>
    </w:p>
    <w:p w14:paraId="05858938" w14:textId="40F6E698" w:rsidR="005412FC" w:rsidRDefault="00455804" w:rsidP="00455804">
      <w:pPr>
        <w:pStyle w:val="NormalWeb"/>
        <w:spacing w:after="120" w:line="360" w:lineRule="auto"/>
        <w:ind w:firstLine="709"/>
        <w:rPr>
          <w:rFonts w:ascii="Arial" w:hAnsi="Arial" w:cs="Arial"/>
        </w:rPr>
      </w:pPr>
      <w:r w:rsidRPr="00455804">
        <w:rPr>
          <w:rFonts w:ascii="Arial" w:hAnsi="Arial" w:cs="Arial"/>
          <w:b/>
          <w:bCs/>
        </w:rPr>
        <w:lastRenderedPageBreak/>
        <w:t>Figura 19</w:t>
      </w:r>
      <w:r>
        <w:rPr>
          <w:rFonts w:ascii="Arial" w:hAnsi="Arial" w:cs="Arial"/>
        </w:rPr>
        <w:t xml:space="preserve"> – Configurações</w:t>
      </w:r>
      <w:r w:rsidRPr="00455804">
        <w:rPr>
          <w:b/>
          <w:bCs/>
          <w:noProof/>
        </w:rPr>
        <w:t xml:space="preserve"> </w:t>
      </w:r>
      <w:r w:rsidR="005412FC" w:rsidRPr="00455804">
        <w:rPr>
          <w:b/>
          <w:bCs/>
          <w:noProof/>
        </w:rPr>
        <w:drawing>
          <wp:inline distT="0" distB="0" distL="0" distR="0" wp14:anchorId="3FEC327C" wp14:editId="20E6A907">
            <wp:extent cx="5760085" cy="3600450"/>
            <wp:effectExtent l="0" t="0" r="0" b="0"/>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p>
    <w:p w14:paraId="3496A8F9" w14:textId="4B932C7D" w:rsidR="005412FC" w:rsidRPr="00575852" w:rsidRDefault="005412FC" w:rsidP="00455804">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2DD29E8"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14:paraId="499D6DC4"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14:paraId="170B8061" w14:textId="421F7332" w:rsidR="005412FC" w:rsidRDefault="005412FC" w:rsidP="00455804">
      <w:pPr>
        <w:spacing w:after="120" w:line="360" w:lineRule="auto"/>
        <w:ind w:firstLine="709"/>
        <w:jc w:val="both"/>
        <w:rPr>
          <w:rFonts w:cs="Arial"/>
          <w:szCs w:val="24"/>
        </w:rPr>
      </w:pPr>
      <w:r w:rsidRPr="006442CC">
        <w:rPr>
          <w:rFonts w:cs="Arial"/>
          <w:szCs w:val="24"/>
        </w:rPr>
        <w:t xml:space="preserve">Além dos campos de configuração, são disponibilizadas opções como </w:t>
      </w:r>
      <w:r w:rsidRPr="006442CC">
        <w:rPr>
          <w:rFonts w:cs="Arial"/>
          <w:b/>
          <w:bCs/>
          <w:szCs w:val="24"/>
        </w:rPr>
        <w:t>Permitir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r>
        <w:rPr>
          <w:rFonts w:cs="Arial"/>
          <w:szCs w:val="24"/>
        </w:rPr>
        <w:br w:type="page"/>
      </w:r>
    </w:p>
    <w:p w14:paraId="2F48B96B" w14:textId="77777777" w:rsidR="005412FC" w:rsidRPr="00B33AC2" w:rsidRDefault="005412FC" w:rsidP="00455804">
      <w:pPr>
        <w:spacing w:after="120" w:line="360" w:lineRule="auto"/>
        <w:ind w:firstLine="709"/>
      </w:pPr>
      <w:r w:rsidRPr="00455804">
        <w:rPr>
          <w:b/>
          <w:bCs/>
        </w:rPr>
        <w:lastRenderedPageBreak/>
        <w:t>Figura 20</w:t>
      </w:r>
      <w:r>
        <w:t xml:space="preserve"> – Cadastro de Categorias</w:t>
      </w:r>
    </w:p>
    <w:p w14:paraId="14B2A05F" w14:textId="681EA3C1"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E7657B4" wp14:editId="1D0F9233">
            <wp:extent cx="5206835"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12070" cy="3241756"/>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3BF1A41"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14:paraId="755EFCDD"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14:paraId="58178E8A" w14:textId="77777777" w:rsidR="005412FC" w:rsidRDefault="005412FC" w:rsidP="00455804">
      <w:pPr>
        <w:pStyle w:val="NormalWeb"/>
        <w:spacing w:after="120" w:line="360" w:lineRule="auto"/>
        <w:ind w:firstLine="709"/>
        <w:jc w:val="both"/>
        <w:rPr>
          <w:rFonts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r>
        <w:rPr>
          <w:rFonts w:ascii="Arial" w:hAnsi="Arial" w:cs="Arial"/>
        </w:rPr>
        <w:br w:type="page"/>
      </w:r>
    </w:p>
    <w:p w14:paraId="1AC41F79" w14:textId="77777777" w:rsidR="005412FC" w:rsidRPr="00B33AC2" w:rsidRDefault="005412FC" w:rsidP="00455804">
      <w:pPr>
        <w:pStyle w:val="NormalWeb"/>
        <w:spacing w:after="120" w:line="360" w:lineRule="auto"/>
        <w:ind w:firstLine="709"/>
        <w:rPr>
          <w:rFonts w:ascii="Arial" w:hAnsi="Arial" w:cs="Arial"/>
        </w:rPr>
      </w:pPr>
      <w:r>
        <w:lastRenderedPageBreak/>
        <w:tab/>
      </w:r>
      <w:r w:rsidRPr="00455804">
        <w:rPr>
          <w:rFonts w:ascii="Arial" w:hAnsi="Arial" w:cs="Arial"/>
          <w:b/>
          <w:bCs/>
        </w:rPr>
        <w:t>Figura 21</w:t>
      </w:r>
      <w:r>
        <w:rPr>
          <w:rFonts w:ascii="Arial" w:hAnsi="Arial" w:cs="Arial"/>
        </w:rPr>
        <w:t xml:space="preserve"> – Categoria Cadastrada</w:t>
      </w:r>
    </w:p>
    <w:p w14:paraId="7B383030" w14:textId="0B215330"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968611A" wp14:editId="34621397">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43575" cy="2867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59D9D98"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14:paraId="7AB3A94E"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14:paraId="5973146A" w14:textId="77777777" w:rsidR="005412FC" w:rsidRPr="00B651E7" w:rsidRDefault="005412FC" w:rsidP="00455804">
      <w:pPr>
        <w:pStyle w:val="NormalWeb"/>
        <w:spacing w:after="120" w:line="360" w:lineRule="auto"/>
        <w:ind w:firstLine="709"/>
        <w:jc w:val="both"/>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14:paraId="2EE302BF" w14:textId="77777777" w:rsidR="005412FC" w:rsidRDefault="005412FC" w:rsidP="005412FC">
      <w:pPr>
        <w:rPr>
          <w:rFonts w:cs="Arial"/>
          <w:szCs w:val="24"/>
        </w:rPr>
      </w:pPr>
      <w:r>
        <w:rPr>
          <w:rFonts w:cs="Arial"/>
        </w:rPr>
        <w:br w:type="page"/>
      </w:r>
    </w:p>
    <w:p w14:paraId="55ED23DD"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22</w:t>
      </w:r>
      <w:r>
        <w:rPr>
          <w:rFonts w:ascii="Arial" w:hAnsi="Arial" w:cs="Arial"/>
        </w:rPr>
        <w:t xml:space="preserve"> – Cadastro de Marca</w:t>
      </w:r>
    </w:p>
    <w:p w14:paraId="77C6CBD3" w14:textId="785D69EA"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3196461F" wp14:editId="6D0CEAED">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086522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2</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14:paraId="5C0B007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14:paraId="2D1E45C0" w14:textId="77777777" w:rsidR="005412FC" w:rsidRDefault="005412FC" w:rsidP="00455804">
      <w:pPr>
        <w:pStyle w:val="NormalWeb"/>
        <w:spacing w:after="120" w:line="360" w:lineRule="auto"/>
        <w:ind w:firstLine="709"/>
        <w:jc w:val="both"/>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r>
        <w:br w:type="page"/>
      </w:r>
    </w:p>
    <w:p w14:paraId="7D66B322" w14:textId="77777777" w:rsidR="005412FC" w:rsidRPr="00137539"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23</w:t>
      </w:r>
      <w:r>
        <w:rPr>
          <w:rFonts w:ascii="Arial" w:hAnsi="Arial" w:cs="Arial"/>
        </w:rPr>
        <w:t xml:space="preserve"> – Marcas cadastradas</w:t>
      </w:r>
    </w:p>
    <w:p w14:paraId="13BC4D72" w14:textId="2E959B85"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239D73DF" wp14:editId="6A72E988">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43575" cy="28098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9F3D5AC"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3</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14:paraId="5A58F75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22165007" w14:textId="77777777" w:rsidR="005412FC" w:rsidRDefault="005412FC" w:rsidP="00455804">
      <w:pPr>
        <w:pStyle w:val="NormalWeb"/>
        <w:spacing w:after="120" w:line="360" w:lineRule="auto"/>
        <w:ind w:firstLine="709"/>
        <w:jc w:val="both"/>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14:paraId="4D08DA95" w14:textId="77777777" w:rsidR="005412FC" w:rsidRPr="00B651E7" w:rsidRDefault="005412FC" w:rsidP="00455804">
      <w:pPr>
        <w:spacing w:after="120" w:line="360" w:lineRule="auto"/>
        <w:ind w:firstLine="709"/>
      </w:pPr>
      <w:r>
        <w:br w:type="page"/>
      </w:r>
      <w:r w:rsidRPr="00455804">
        <w:rPr>
          <w:b/>
          <w:bCs/>
        </w:rPr>
        <w:lastRenderedPageBreak/>
        <w:t>Figura 24</w:t>
      </w:r>
      <w:r>
        <w:t xml:space="preserve"> – Cadastro de Fornecedores</w:t>
      </w:r>
      <w:r>
        <w:tab/>
      </w:r>
      <w:r>
        <w:tab/>
      </w:r>
    </w:p>
    <w:p w14:paraId="5CD6E462" w14:textId="67428928"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5575F719" wp14:editId="29955B1E">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B04604A"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A </w:t>
      </w:r>
      <w:r w:rsidRPr="00137539">
        <w:rPr>
          <w:rFonts w:ascii="Arial" w:hAnsi="Arial" w:cs="Arial"/>
          <w:b/>
          <w:bCs/>
        </w:rPr>
        <w:t>Figura 2</w:t>
      </w:r>
      <w:r>
        <w:rPr>
          <w:rFonts w:ascii="Arial" w:hAnsi="Arial" w:cs="Arial"/>
          <w:b/>
          <w:bCs/>
        </w:rPr>
        <w:t>4</w:t>
      </w:r>
      <w:r w:rsidRPr="00137539">
        <w:rPr>
          <w:rFonts w:ascii="Arial" w:hAnsi="Arial" w:cs="Arial"/>
        </w:rPr>
        <w:t xml:space="preserve"> apresenta a tela de </w:t>
      </w:r>
      <w:r w:rsidRPr="00137539">
        <w:rPr>
          <w:rFonts w:ascii="Arial" w:hAnsi="Arial" w:cs="Arial"/>
          <w:b/>
          <w:bCs/>
        </w:rPr>
        <w:t>cadastro de fornecedores</w:t>
      </w:r>
      <w:r w:rsidRPr="00137539">
        <w:rPr>
          <w:rFonts w:ascii="Arial" w:hAnsi="Arial" w:cs="Arial"/>
        </w:rPr>
        <w:t xml:space="preserve"> do sistema </w:t>
      </w:r>
      <w:r w:rsidRPr="00137539">
        <w:rPr>
          <w:rFonts w:ascii="Arial" w:hAnsi="Arial" w:cs="Arial"/>
          <w:b/>
          <w:bCs/>
        </w:rPr>
        <w:t>ERP de Estoque</w:t>
      </w:r>
      <w:r w:rsidRPr="00137539">
        <w:rPr>
          <w:rFonts w:ascii="Arial" w:hAnsi="Arial" w:cs="Arial"/>
        </w:rPr>
        <w:t>, utilizada para registrar e gerenciar as informações dos fornecedores relacionados aos produtos e serviços utilizados pela empresa.</w:t>
      </w:r>
    </w:p>
    <w:p w14:paraId="31EEC4CF"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O formulário permite informar dados como </w:t>
      </w:r>
      <w:r w:rsidRPr="00137539">
        <w:rPr>
          <w:rFonts w:ascii="Arial" w:hAnsi="Arial" w:cs="Arial"/>
          <w:b/>
          <w:bCs/>
        </w:rPr>
        <w:t>razão social</w:t>
      </w:r>
      <w:r w:rsidRPr="00137539">
        <w:rPr>
          <w:rFonts w:ascii="Arial" w:hAnsi="Arial" w:cs="Arial"/>
        </w:rPr>
        <w:t xml:space="preserve">, </w:t>
      </w:r>
      <w:r w:rsidRPr="00137539">
        <w:rPr>
          <w:rFonts w:ascii="Arial" w:hAnsi="Arial" w:cs="Arial"/>
          <w:b/>
          <w:bCs/>
        </w:rPr>
        <w:t>nome fantasia</w:t>
      </w:r>
      <w:r w:rsidRPr="00137539">
        <w:rPr>
          <w:rFonts w:ascii="Arial" w:hAnsi="Arial" w:cs="Arial"/>
        </w:rPr>
        <w:t xml:space="preserve">, </w:t>
      </w:r>
      <w:r w:rsidRPr="00137539">
        <w:rPr>
          <w:rFonts w:ascii="Arial" w:hAnsi="Arial" w:cs="Arial"/>
          <w:b/>
          <w:bCs/>
        </w:rPr>
        <w:t>documento</w:t>
      </w:r>
      <w:r w:rsidRPr="00137539">
        <w:rPr>
          <w:rFonts w:ascii="Arial" w:hAnsi="Arial" w:cs="Arial"/>
        </w:rPr>
        <w:t xml:space="preserve">, </w:t>
      </w:r>
      <w:r w:rsidRPr="00137539">
        <w:rPr>
          <w:rFonts w:ascii="Arial" w:hAnsi="Arial" w:cs="Arial"/>
          <w:b/>
          <w:bCs/>
        </w:rPr>
        <w:t>contato</w:t>
      </w:r>
      <w:r w:rsidRPr="00137539">
        <w:rPr>
          <w:rFonts w:ascii="Arial" w:hAnsi="Arial" w:cs="Arial"/>
        </w:rPr>
        <w:t xml:space="preserve">, </w:t>
      </w:r>
      <w:r w:rsidRPr="00137539">
        <w:rPr>
          <w:rFonts w:ascii="Arial" w:hAnsi="Arial" w:cs="Arial"/>
          <w:b/>
          <w:bCs/>
        </w:rPr>
        <w:t>telefone</w:t>
      </w:r>
      <w:r w:rsidRPr="00137539">
        <w:rPr>
          <w:rFonts w:ascii="Arial" w:hAnsi="Arial" w:cs="Arial"/>
        </w:rPr>
        <w:t xml:space="preserve">, </w:t>
      </w:r>
      <w:r w:rsidRPr="00137539">
        <w:rPr>
          <w:rFonts w:ascii="Arial" w:hAnsi="Arial" w:cs="Arial"/>
          <w:b/>
          <w:bCs/>
        </w:rPr>
        <w:t>e-mail</w:t>
      </w:r>
      <w:r w:rsidRPr="00137539">
        <w:rPr>
          <w:rFonts w:ascii="Arial" w:hAnsi="Arial" w:cs="Arial"/>
        </w:rPr>
        <w:t xml:space="preserve"> e </w:t>
      </w:r>
      <w:r w:rsidRPr="00137539">
        <w:rPr>
          <w:rFonts w:ascii="Arial" w:hAnsi="Arial" w:cs="Arial"/>
          <w:b/>
          <w:bCs/>
        </w:rPr>
        <w:t>observações</w:t>
      </w:r>
      <w:r w:rsidRPr="00137539">
        <w:rPr>
          <w:rFonts w:ascii="Arial" w:hAnsi="Arial" w:cs="Arial"/>
        </w:rPr>
        <w:t xml:space="preserve">, possibilitando o armazenamento de informações importantes para a identificação e comunicação com cada fornecedor cadastrado. Também é disponibilizada a opção </w:t>
      </w:r>
      <w:r w:rsidRPr="00137539">
        <w:rPr>
          <w:rFonts w:ascii="Arial" w:hAnsi="Arial" w:cs="Arial"/>
          <w:b/>
          <w:bCs/>
        </w:rPr>
        <w:t>Fornecedor ativo</w:t>
      </w:r>
      <w:r w:rsidRPr="00137539">
        <w:rPr>
          <w:rFonts w:ascii="Arial" w:hAnsi="Arial" w:cs="Arial"/>
        </w:rPr>
        <w:t>, que define se o cadastro estará disponível para utilização no sistema após ser salvo.</w:t>
      </w:r>
    </w:p>
    <w:p w14:paraId="30010F71" w14:textId="77777777" w:rsidR="005412FC" w:rsidRDefault="005412FC" w:rsidP="00455804">
      <w:pPr>
        <w:pStyle w:val="NormalWeb"/>
        <w:spacing w:after="120" w:line="360" w:lineRule="auto"/>
        <w:ind w:firstLine="709"/>
        <w:jc w:val="both"/>
        <w:rPr>
          <w:rFonts w:cs="Arial"/>
        </w:rPr>
      </w:pPr>
      <w:r w:rsidRPr="00137539">
        <w:rPr>
          <w:rFonts w:ascii="Arial" w:hAnsi="Arial" w:cs="Arial"/>
        </w:rPr>
        <w:t xml:space="preserve">Ao final da tela, encontram-se os botões </w:t>
      </w:r>
      <w:r w:rsidRPr="00137539">
        <w:rPr>
          <w:rFonts w:ascii="Arial" w:hAnsi="Arial" w:cs="Arial"/>
          <w:b/>
          <w:bCs/>
        </w:rPr>
        <w:t>Cancelar</w:t>
      </w:r>
      <w:r w:rsidRPr="00137539">
        <w:rPr>
          <w:rFonts w:ascii="Arial" w:hAnsi="Arial" w:cs="Arial"/>
        </w:rPr>
        <w:t xml:space="preserve"> e </w:t>
      </w:r>
      <w:r w:rsidRPr="00137539">
        <w:rPr>
          <w:rFonts w:ascii="Arial" w:hAnsi="Arial" w:cs="Arial"/>
          <w:b/>
          <w:bCs/>
        </w:rPr>
        <w:t>Salvar fornecedor</w:t>
      </w:r>
      <w:r w:rsidRPr="00137539">
        <w:rPr>
          <w:rFonts w:ascii="Arial" w:hAnsi="Arial" w:cs="Arial"/>
        </w:rPr>
        <w:t xml:space="preserve">, que permitem, respectivamente, interromper a operação ou concluir o cadastro. Essa funcionalidade contribui para uma melhor </w:t>
      </w:r>
      <w:r w:rsidRPr="00137539">
        <w:rPr>
          <w:rFonts w:ascii="Arial" w:hAnsi="Arial" w:cs="Arial"/>
          <w:b/>
          <w:bCs/>
        </w:rPr>
        <w:t>organização e controle dos fornecedores</w:t>
      </w:r>
      <w:r w:rsidRPr="00137539">
        <w:rPr>
          <w:rFonts w:ascii="Arial" w:hAnsi="Arial" w:cs="Arial"/>
        </w:rPr>
        <w:t>, facilitando o gerenciamento das informações e sua utilização nas demais operações relacionadas ao estoque.</w:t>
      </w:r>
      <w:r>
        <w:rPr>
          <w:rFonts w:ascii="Arial" w:hAnsi="Arial" w:cs="Arial"/>
        </w:rPr>
        <w:br w:type="page"/>
      </w:r>
    </w:p>
    <w:p w14:paraId="33BA3E83"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25</w:t>
      </w:r>
      <w:r>
        <w:rPr>
          <w:rFonts w:ascii="Arial" w:hAnsi="Arial" w:cs="Arial"/>
        </w:rPr>
        <w:t xml:space="preserve"> – Fornecedor Cadastrado</w:t>
      </w:r>
    </w:p>
    <w:p w14:paraId="28016110" w14:textId="2648F133"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61D549FD" wp14:editId="4E8462AC">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53100" cy="29622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57F57E26"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5</w:t>
      </w:r>
      <w:r w:rsidRPr="00575852">
        <w:rPr>
          <w:rFonts w:ascii="Arial" w:hAnsi="Arial" w:cs="Arial"/>
        </w:rPr>
        <w:t xml:space="preserve"> apresenta a tela de </w:t>
      </w:r>
      <w:r w:rsidRPr="00575852">
        <w:rPr>
          <w:rFonts w:ascii="Arial" w:hAnsi="Arial" w:cs="Arial"/>
          <w:b/>
          <w:bCs/>
        </w:rPr>
        <w:t xml:space="preserve">listagem de </w:t>
      </w:r>
      <w:r>
        <w:rPr>
          <w:rFonts w:ascii="Arial" w:hAnsi="Arial" w:cs="Arial"/>
          <w:b/>
          <w:bCs/>
        </w:rPr>
        <w:t>fornecedores</w:t>
      </w:r>
      <w:r w:rsidRPr="00575852">
        <w:rPr>
          <w:rFonts w:ascii="Arial" w:hAnsi="Arial" w:cs="Arial"/>
        </w:rPr>
        <w:t xml:space="preserve"> após o cadastro de uma nova </w:t>
      </w:r>
      <w:r>
        <w:rPr>
          <w:rFonts w:ascii="Arial" w:hAnsi="Arial" w:cs="Arial"/>
        </w:rPr>
        <w:t>fornecedora</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Essa tela permite ao usuário visualizar tod</w:t>
      </w:r>
      <w:r>
        <w:rPr>
          <w:rFonts w:ascii="Arial" w:hAnsi="Arial" w:cs="Arial"/>
        </w:rPr>
        <w:t>o</w:t>
      </w:r>
      <w:r w:rsidRPr="00575852">
        <w:rPr>
          <w:rFonts w:ascii="Arial" w:hAnsi="Arial" w:cs="Arial"/>
        </w:rPr>
        <w:t xml:space="preserve">s </w:t>
      </w:r>
      <w:r>
        <w:rPr>
          <w:rFonts w:ascii="Arial" w:hAnsi="Arial" w:cs="Arial"/>
        </w:rPr>
        <w:t>o</w:t>
      </w:r>
      <w:r w:rsidRPr="00575852">
        <w:rPr>
          <w:rFonts w:ascii="Arial" w:hAnsi="Arial" w:cs="Arial"/>
        </w:rPr>
        <w:t>s</w:t>
      </w:r>
      <w:r>
        <w:rPr>
          <w:rFonts w:ascii="Arial" w:hAnsi="Arial" w:cs="Arial"/>
        </w:rPr>
        <w:t xml:space="preserve"> fornecedores</w:t>
      </w:r>
      <w:r w:rsidRPr="00575852">
        <w:rPr>
          <w:rFonts w:ascii="Arial" w:hAnsi="Arial" w:cs="Arial"/>
        </w:rPr>
        <w:t xml:space="preserve"> registrad</w:t>
      </w:r>
      <w:r>
        <w:rPr>
          <w:rFonts w:ascii="Arial" w:hAnsi="Arial" w:cs="Arial"/>
        </w:rPr>
        <w:t>o</w:t>
      </w:r>
      <w:r w:rsidRPr="00575852">
        <w:rPr>
          <w:rFonts w:ascii="Arial" w:hAnsi="Arial" w:cs="Arial"/>
        </w:rPr>
        <w:t>s e realizar sua administração de forma centralizada.</w:t>
      </w:r>
    </w:p>
    <w:p w14:paraId="7FF561C0"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Na listagem são exibidas as informações de</w:t>
      </w:r>
      <w:r>
        <w:rPr>
          <w:rFonts w:ascii="Arial" w:hAnsi="Arial" w:cs="Arial"/>
        </w:rPr>
        <w:t xml:space="preserve"> </w:t>
      </w:r>
      <w:r w:rsidRPr="007E4C5A">
        <w:rPr>
          <w:rFonts w:ascii="Arial" w:hAnsi="Arial" w:cs="Arial"/>
          <w:b/>
          <w:bCs/>
        </w:rPr>
        <w:t>razão social</w:t>
      </w:r>
      <w:r w:rsidRPr="00575852">
        <w:rPr>
          <w:rFonts w:ascii="Arial" w:hAnsi="Arial" w:cs="Arial"/>
        </w:rPr>
        <w:t>,</w:t>
      </w:r>
      <w:r>
        <w:rPr>
          <w:rFonts w:ascii="Arial" w:hAnsi="Arial" w:cs="Arial"/>
        </w:rPr>
        <w:t xml:space="preserve"> </w:t>
      </w:r>
      <w:r w:rsidRPr="007E4C5A">
        <w:rPr>
          <w:rFonts w:ascii="Arial" w:hAnsi="Arial" w:cs="Arial"/>
          <w:b/>
          <w:bCs/>
        </w:rPr>
        <w:t>documento</w:t>
      </w:r>
      <w:r>
        <w:rPr>
          <w:rFonts w:ascii="Arial" w:hAnsi="Arial" w:cs="Arial"/>
          <w:b/>
          <w:bCs/>
        </w:rPr>
        <w:t>, contato</w:t>
      </w:r>
      <w:r>
        <w:rPr>
          <w:rFonts w:ascii="Arial" w:hAnsi="Arial" w:cs="Arial"/>
        </w:rPr>
        <w:t xml:space="preserve"> e</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03B3FCD0" w14:textId="77777777" w:rsidR="005412FC" w:rsidRPr="007E4C5A"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w:t>
      </w:r>
      <w:r>
        <w:rPr>
          <w:rFonts w:ascii="Arial" w:hAnsi="Arial" w:cs="Arial"/>
          <w:b/>
          <w:bCs/>
        </w:rPr>
        <w:t>vo fornecedor</w:t>
      </w:r>
      <w:r w:rsidRPr="00575852">
        <w:rPr>
          <w:rFonts w:ascii="Arial" w:hAnsi="Arial" w:cs="Arial"/>
        </w:rPr>
        <w:t xml:space="preserve"> possibilita a inclusão de novos cadastros, contribuindo para uma gestão organizada e eficiente das marcas utilizadas no controle de estoque.</w:t>
      </w:r>
      <w:r>
        <w:rPr>
          <w:rFonts w:ascii="Arial" w:hAnsi="Arial" w:cs="Arial"/>
        </w:rPr>
        <w:br w:type="page"/>
      </w:r>
    </w:p>
    <w:p w14:paraId="2AF666FE" w14:textId="77777777" w:rsidR="005412FC" w:rsidRPr="007E4C5A" w:rsidRDefault="005412FC" w:rsidP="00E8289A">
      <w:pPr>
        <w:pStyle w:val="NormalWeb"/>
        <w:spacing w:after="120" w:line="360" w:lineRule="auto"/>
        <w:ind w:firstLine="709"/>
        <w:rPr>
          <w:rFonts w:ascii="Arial" w:hAnsi="Arial" w:cs="Arial"/>
        </w:rPr>
      </w:pPr>
      <w:r w:rsidRPr="00E8289A">
        <w:rPr>
          <w:rFonts w:ascii="Arial" w:hAnsi="Arial" w:cs="Arial"/>
          <w:b/>
          <w:bCs/>
        </w:rPr>
        <w:lastRenderedPageBreak/>
        <w:t>Figura 26</w:t>
      </w:r>
      <w:r>
        <w:rPr>
          <w:rFonts w:ascii="Arial" w:hAnsi="Arial" w:cs="Arial"/>
        </w:rPr>
        <w:t xml:space="preserve"> – Cadastro de Cliente</w:t>
      </w:r>
    </w:p>
    <w:p w14:paraId="49F0A3A1" w14:textId="4AE6ABD8"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47CA52AD" wp14:editId="37D289CB">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FC237D9"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6</w:t>
      </w:r>
      <w:r w:rsidRPr="007E4C5A">
        <w:rPr>
          <w:rFonts w:cs="Arial"/>
          <w:szCs w:val="24"/>
        </w:rPr>
        <w:t xml:space="preserve"> apresenta a tela de </w:t>
      </w:r>
      <w:r w:rsidRPr="007E4C5A">
        <w:rPr>
          <w:rFonts w:cs="Arial"/>
          <w:b/>
          <w:bCs/>
          <w:szCs w:val="24"/>
        </w:rPr>
        <w:t>cadastro de clientes</w:t>
      </w:r>
      <w:r w:rsidRPr="007E4C5A">
        <w:rPr>
          <w:rFonts w:cs="Arial"/>
          <w:szCs w:val="24"/>
        </w:rPr>
        <w:t xml:space="preserve"> do sistema </w:t>
      </w:r>
      <w:r w:rsidRPr="007E4C5A">
        <w:rPr>
          <w:rFonts w:cs="Arial"/>
          <w:b/>
          <w:bCs/>
          <w:szCs w:val="24"/>
        </w:rPr>
        <w:t>ERP de Estoque</w:t>
      </w:r>
      <w:r w:rsidRPr="007E4C5A">
        <w:rPr>
          <w:rFonts w:cs="Arial"/>
          <w:szCs w:val="24"/>
        </w:rPr>
        <w:t>, utilizada para registrar as informações dos clientes que possuem relação com as operações realizadas no sistema.</w:t>
      </w:r>
    </w:p>
    <w:p w14:paraId="48E549F0"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O formulário permite informar dados como </w:t>
      </w:r>
      <w:r w:rsidRPr="007E4C5A">
        <w:rPr>
          <w:rFonts w:cs="Arial"/>
          <w:b/>
          <w:bCs/>
          <w:szCs w:val="24"/>
        </w:rPr>
        <w:t>nome ou razão social</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tipo</w:t>
      </w:r>
      <w:r w:rsidRPr="007E4C5A">
        <w:rPr>
          <w:rFonts w:cs="Arial"/>
          <w:szCs w:val="24"/>
        </w:rPr>
        <w:t xml:space="preserve">, </w:t>
      </w:r>
      <w:r w:rsidRPr="007E4C5A">
        <w:rPr>
          <w:rFonts w:cs="Arial"/>
          <w:b/>
          <w:bCs/>
          <w:szCs w:val="24"/>
        </w:rPr>
        <w:t>telefone</w:t>
      </w:r>
      <w:r w:rsidRPr="007E4C5A">
        <w:rPr>
          <w:rFonts w:cs="Arial"/>
          <w:szCs w:val="24"/>
        </w:rPr>
        <w:t xml:space="preserve">, </w:t>
      </w:r>
      <w:r w:rsidRPr="007E4C5A">
        <w:rPr>
          <w:rFonts w:cs="Arial"/>
          <w:b/>
          <w:bCs/>
          <w:szCs w:val="24"/>
        </w:rPr>
        <w:t>e-mail</w:t>
      </w:r>
      <w:r w:rsidRPr="007E4C5A">
        <w:rPr>
          <w:rFonts w:cs="Arial"/>
          <w:szCs w:val="24"/>
        </w:rPr>
        <w:t xml:space="preserve">, </w:t>
      </w:r>
      <w:r w:rsidRPr="007E4C5A">
        <w:rPr>
          <w:rFonts w:cs="Arial"/>
          <w:b/>
          <w:bCs/>
          <w:szCs w:val="24"/>
        </w:rPr>
        <w:t>endereço</w:t>
      </w:r>
      <w:r w:rsidRPr="007E4C5A">
        <w:rPr>
          <w:rFonts w:cs="Arial"/>
          <w:szCs w:val="24"/>
        </w:rPr>
        <w:t xml:space="preserve"> e </w:t>
      </w:r>
      <w:r w:rsidRPr="007E4C5A">
        <w:rPr>
          <w:rFonts w:cs="Arial"/>
          <w:b/>
          <w:bCs/>
          <w:szCs w:val="24"/>
        </w:rPr>
        <w:t>observações</w:t>
      </w:r>
      <w:r w:rsidRPr="007E4C5A">
        <w:rPr>
          <w:rFonts w:cs="Arial"/>
          <w:szCs w:val="24"/>
        </w:rPr>
        <w:t xml:space="preserve">, possibilitando o armazenamento das principais informações necessárias para a identificação e contato com cada cliente. Também está disponível a opção </w:t>
      </w:r>
      <w:r w:rsidRPr="007E4C5A">
        <w:rPr>
          <w:rFonts w:cs="Arial"/>
          <w:b/>
          <w:bCs/>
          <w:szCs w:val="24"/>
        </w:rPr>
        <w:t>Cliente ativo</w:t>
      </w:r>
      <w:r w:rsidRPr="007E4C5A">
        <w:rPr>
          <w:rFonts w:cs="Arial"/>
          <w:szCs w:val="24"/>
        </w:rPr>
        <w:t>, que determina se o cadastro poderá ser utilizado nas operações do sistema.</w:t>
      </w:r>
    </w:p>
    <w:p w14:paraId="1F524851" w14:textId="77777777" w:rsidR="005412FC" w:rsidRDefault="005412FC" w:rsidP="00E8289A">
      <w:pPr>
        <w:spacing w:after="120" w:line="360" w:lineRule="auto"/>
        <w:ind w:firstLine="709"/>
        <w:jc w:val="both"/>
        <w:rPr>
          <w:rFonts w:cs="Arial"/>
          <w:szCs w:val="24"/>
        </w:rPr>
      </w:pPr>
      <w:r w:rsidRPr="007E4C5A">
        <w:rPr>
          <w:rFonts w:cs="Arial"/>
          <w:szCs w:val="24"/>
        </w:rPr>
        <w:t xml:space="preserve">Ao final do formulário, encontram-se os botões </w:t>
      </w:r>
      <w:r w:rsidRPr="007E4C5A">
        <w:rPr>
          <w:rFonts w:cs="Arial"/>
          <w:b/>
          <w:bCs/>
          <w:szCs w:val="24"/>
        </w:rPr>
        <w:t>Cancelar</w:t>
      </w:r>
      <w:r w:rsidRPr="007E4C5A">
        <w:rPr>
          <w:rFonts w:cs="Arial"/>
          <w:szCs w:val="24"/>
        </w:rPr>
        <w:t xml:space="preserve"> e </w:t>
      </w:r>
      <w:r w:rsidRPr="007E4C5A">
        <w:rPr>
          <w:rFonts w:cs="Arial"/>
          <w:b/>
          <w:bCs/>
          <w:szCs w:val="24"/>
        </w:rPr>
        <w:t>Salvar cliente</w:t>
      </w:r>
      <w:r w:rsidRPr="007E4C5A">
        <w:rPr>
          <w:rFonts w:cs="Arial"/>
          <w:szCs w:val="24"/>
        </w:rPr>
        <w:t>, responsáveis, respectivamente, por interromper o cadastro ou concluir a operação. Dessa forma, a funcionalidade contribui para a organização e o controle das informações dos clientes no sistema.</w:t>
      </w:r>
      <w:r>
        <w:rPr>
          <w:rFonts w:cs="Arial"/>
          <w:szCs w:val="24"/>
        </w:rPr>
        <w:br w:type="page"/>
      </w:r>
    </w:p>
    <w:p w14:paraId="32AD13E2"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27</w:t>
      </w:r>
      <w:r>
        <w:rPr>
          <w:rFonts w:cs="Arial"/>
          <w:szCs w:val="24"/>
        </w:rPr>
        <w:t xml:space="preserve"> – Clientes Cadastrados</w:t>
      </w:r>
    </w:p>
    <w:p w14:paraId="26360CA2" w14:textId="6DB44EF0"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22FD0D82" wp14:editId="60FC091E">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28F66E4"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 xml:space="preserve">7 </w:t>
      </w:r>
      <w:r w:rsidRPr="007E4C5A">
        <w:rPr>
          <w:rFonts w:cs="Arial"/>
          <w:szCs w:val="24"/>
        </w:rPr>
        <w:t xml:space="preserve">apresenta a tela de </w:t>
      </w:r>
      <w:r w:rsidRPr="007E4C5A">
        <w:rPr>
          <w:rFonts w:cs="Arial"/>
          <w:b/>
          <w:bCs/>
          <w:szCs w:val="24"/>
        </w:rPr>
        <w:t>clientes cadastrados</w:t>
      </w:r>
      <w:r w:rsidRPr="007E4C5A">
        <w:rPr>
          <w:rFonts w:cs="Arial"/>
          <w:szCs w:val="24"/>
        </w:rPr>
        <w:t xml:space="preserve"> do sistema </w:t>
      </w:r>
      <w:r w:rsidRPr="007E4C5A">
        <w:rPr>
          <w:rFonts w:cs="Arial"/>
          <w:b/>
          <w:bCs/>
          <w:szCs w:val="24"/>
        </w:rPr>
        <w:t>ERP de Estoque</w:t>
      </w:r>
      <w:r w:rsidRPr="007E4C5A">
        <w:rPr>
          <w:rFonts w:cs="Arial"/>
          <w:szCs w:val="24"/>
        </w:rPr>
        <w:t>, utilizada para visualizar e gerenciar os registros de clientes já inseridos no sistema.</w:t>
      </w:r>
    </w:p>
    <w:p w14:paraId="526AE99B"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listagem apresenta informações como </w:t>
      </w:r>
      <w:r w:rsidRPr="007E4C5A">
        <w:rPr>
          <w:rFonts w:cs="Arial"/>
          <w:b/>
          <w:bCs/>
          <w:szCs w:val="24"/>
        </w:rPr>
        <w:t>cliente</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contato</w:t>
      </w:r>
      <w:r w:rsidRPr="007E4C5A">
        <w:rPr>
          <w:rFonts w:cs="Arial"/>
          <w:szCs w:val="24"/>
        </w:rPr>
        <w:t xml:space="preserve"> e </w:t>
      </w:r>
      <w:r w:rsidRPr="007E4C5A">
        <w:rPr>
          <w:rFonts w:cs="Arial"/>
          <w:b/>
          <w:bCs/>
          <w:szCs w:val="24"/>
        </w:rPr>
        <w:t>status</w:t>
      </w:r>
      <w:r w:rsidRPr="007E4C5A">
        <w:rPr>
          <w:rFonts w:cs="Arial"/>
          <w:szCs w:val="24"/>
        </w:rPr>
        <w:t xml:space="preserve">, permitindo uma consulta rápida aos dados cadastrados. O sistema também disponibiliza as opções </w:t>
      </w:r>
      <w:r w:rsidRPr="007E4C5A">
        <w:rPr>
          <w:rFonts w:cs="Arial"/>
          <w:b/>
          <w:bCs/>
          <w:szCs w:val="24"/>
        </w:rPr>
        <w:t>Editar</w:t>
      </w:r>
      <w:r w:rsidRPr="007E4C5A">
        <w:rPr>
          <w:rFonts w:cs="Arial"/>
          <w:szCs w:val="24"/>
        </w:rPr>
        <w:t xml:space="preserve"> e </w:t>
      </w:r>
      <w:r w:rsidRPr="007E4C5A">
        <w:rPr>
          <w:rFonts w:cs="Arial"/>
          <w:b/>
          <w:bCs/>
          <w:szCs w:val="24"/>
        </w:rPr>
        <w:t>Excluir</w:t>
      </w:r>
      <w:r w:rsidRPr="007E4C5A">
        <w:rPr>
          <w:rFonts w:cs="Arial"/>
          <w:szCs w:val="24"/>
        </w:rPr>
        <w:t>, possibilitando a atualização ou remoção dos registros conforme a necessidade.</w:t>
      </w:r>
    </w:p>
    <w:p w14:paraId="6A90C2AA" w14:textId="77777777" w:rsidR="005412FC" w:rsidRPr="00575852" w:rsidRDefault="005412FC" w:rsidP="00E8289A">
      <w:pPr>
        <w:spacing w:after="120" w:line="360" w:lineRule="auto"/>
        <w:ind w:firstLine="709"/>
        <w:jc w:val="both"/>
        <w:rPr>
          <w:rFonts w:cs="Arial"/>
          <w:szCs w:val="24"/>
        </w:rPr>
      </w:pPr>
      <w:r w:rsidRPr="007E4C5A">
        <w:rPr>
          <w:rFonts w:cs="Arial"/>
          <w:szCs w:val="24"/>
        </w:rPr>
        <w:t xml:space="preserve">Além disso, a tela conta com um campo de </w:t>
      </w:r>
      <w:r w:rsidRPr="007E4C5A">
        <w:rPr>
          <w:rFonts w:cs="Arial"/>
          <w:b/>
          <w:bCs/>
          <w:szCs w:val="24"/>
        </w:rPr>
        <w:t>busca</w:t>
      </w:r>
      <w:r w:rsidRPr="007E4C5A">
        <w:rPr>
          <w:rFonts w:cs="Arial"/>
          <w:szCs w:val="24"/>
        </w:rPr>
        <w:t xml:space="preserve"> e a opção </w:t>
      </w:r>
      <w:r w:rsidRPr="007E4C5A">
        <w:rPr>
          <w:rFonts w:cs="Arial"/>
          <w:b/>
          <w:bCs/>
          <w:szCs w:val="24"/>
        </w:rPr>
        <w:t>Filtrar</w:t>
      </w:r>
      <w:r w:rsidRPr="007E4C5A">
        <w:rPr>
          <w:rFonts w:cs="Arial"/>
          <w:szCs w:val="24"/>
        </w:rPr>
        <w:t>, facilitando a localização de clientes específicos. A apresentação dos registros em formato de tabela contribui para uma melhor organização e gerenciamento dos clientes cadastrados.</w:t>
      </w:r>
    </w:p>
    <w:p w14:paraId="73E1FA1E" w14:textId="535562DF" w:rsidR="005412FC" w:rsidRPr="00575852" w:rsidRDefault="005412FC" w:rsidP="00E8289A">
      <w:pPr>
        <w:spacing w:after="120" w:line="360" w:lineRule="auto"/>
        <w:ind w:firstLine="709"/>
        <w:rPr>
          <w:rFonts w:cs="Arial"/>
          <w:szCs w:val="24"/>
        </w:rPr>
      </w:pPr>
      <w:r>
        <w:rPr>
          <w:rFonts w:cs="Arial"/>
          <w:szCs w:val="24"/>
        </w:rPr>
        <w:br w:type="page"/>
      </w:r>
      <w:r w:rsidRPr="00E8289A">
        <w:rPr>
          <w:rFonts w:cs="Arial"/>
          <w:b/>
          <w:bCs/>
          <w:szCs w:val="24"/>
        </w:rPr>
        <w:lastRenderedPageBreak/>
        <w:t>Figura 28</w:t>
      </w:r>
      <w:r>
        <w:rPr>
          <w:rFonts w:cs="Arial"/>
          <w:szCs w:val="24"/>
        </w:rPr>
        <w:t xml:space="preserve"> – Cadastro de Armazens</w:t>
      </w:r>
    </w:p>
    <w:p w14:paraId="6108C6FB" w14:textId="2533822B"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FF6BC62" wp14:editId="77A5D86F">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8C67C54"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Figura 2</w:t>
      </w:r>
      <w:r>
        <w:rPr>
          <w:rFonts w:cs="Arial"/>
          <w:b/>
          <w:bCs/>
          <w:szCs w:val="24"/>
        </w:rPr>
        <w:t>8</w:t>
      </w:r>
      <w:r w:rsidRPr="00B956F4">
        <w:rPr>
          <w:rFonts w:cs="Arial"/>
          <w:szCs w:val="24"/>
        </w:rPr>
        <w:t xml:space="preserve"> apresenta a tela de </w:t>
      </w:r>
      <w:r w:rsidRPr="00B956F4">
        <w:rPr>
          <w:rFonts w:cs="Arial"/>
          <w:b/>
          <w:bCs/>
          <w:szCs w:val="24"/>
        </w:rPr>
        <w:t>cadastro de armazéns</w:t>
      </w:r>
      <w:r w:rsidRPr="00B956F4">
        <w:rPr>
          <w:rFonts w:cs="Arial"/>
          <w:szCs w:val="24"/>
        </w:rPr>
        <w:t xml:space="preserve"> do sistema </w:t>
      </w:r>
      <w:r w:rsidRPr="00B956F4">
        <w:rPr>
          <w:rFonts w:cs="Arial"/>
          <w:b/>
          <w:bCs/>
          <w:szCs w:val="24"/>
        </w:rPr>
        <w:t>ERP de Estoque</w:t>
      </w:r>
      <w:r w:rsidRPr="00B956F4">
        <w:rPr>
          <w:rFonts w:cs="Arial"/>
          <w:szCs w:val="24"/>
        </w:rPr>
        <w:t>, utilizada para registrar os locais destinados ao armazenamento dos produtos da empresa.</w:t>
      </w:r>
    </w:p>
    <w:p w14:paraId="619C60A1"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O formulário permite informar o </w:t>
      </w:r>
      <w:r w:rsidRPr="00B956F4">
        <w:rPr>
          <w:rFonts w:cs="Arial"/>
          <w:b/>
          <w:bCs/>
          <w:szCs w:val="24"/>
        </w:rPr>
        <w:t>nome do armazém</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descrição</w:t>
      </w:r>
      <w:r w:rsidRPr="00B956F4">
        <w:rPr>
          <w:rFonts w:cs="Arial"/>
          <w:szCs w:val="24"/>
        </w:rPr>
        <w:t xml:space="preserve">, possibilitando a identificação e organização dos diferentes espaços utilizados para armazenagem. Também é disponibilizada a opção </w:t>
      </w:r>
      <w:r w:rsidRPr="00B956F4">
        <w:rPr>
          <w:rFonts w:cs="Arial"/>
          <w:b/>
          <w:bCs/>
          <w:szCs w:val="24"/>
        </w:rPr>
        <w:t>Armazém ativo</w:t>
      </w:r>
      <w:r w:rsidRPr="00B956F4">
        <w:rPr>
          <w:rFonts w:cs="Arial"/>
          <w:szCs w:val="24"/>
        </w:rPr>
        <w:t>, que determina se o local estará disponível para utilização nas operações do sistema.</w:t>
      </w:r>
    </w:p>
    <w:p w14:paraId="4733F095" w14:textId="77777777" w:rsidR="005412FC" w:rsidRDefault="005412FC" w:rsidP="00E8289A">
      <w:pPr>
        <w:spacing w:after="120" w:line="360" w:lineRule="auto"/>
        <w:ind w:firstLine="709"/>
        <w:jc w:val="both"/>
        <w:rPr>
          <w:rFonts w:cs="Arial"/>
          <w:szCs w:val="24"/>
        </w:rPr>
      </w:pPr>
      <w:r w:rsidRPr="00B956F4">
        <w:rPr>
          <w:rFonts w:cs="Arial"/>
          <w:szCs w:val="24"/>
        </w:rPr>
        <w:t xml:space="preserve">Ao final do formulário, encontram-se os botões </w:t>
      </w:r>
      <w:r w:rsidRPr="00B956F4">
        <w:rPr>
          <w:rFonts w:cs="Arial"/>
          <w:b/>
          <w:bCs/>
          <w:szCs w:val="24"/>
        </w:rPr>
        <w:t>Cancelar</w:t>
      </w:r>
      <w:r w:rsidRPr="00B956F4">
        <w:rPr>
          <w:rFonts w:cs="Arial"/>
          <w:szCs w:val="24"/>
        </w:rPr>
        <w:t xml:space="preserve"> e </w:t>
      </w:r>
      <w:r w:rsidRPr="00B956F4">
        <w:rPr>
          <w:rFonts w:cs="Arial"/>
          <w:b/>
          <w:bCs/>
          <w:szCs w:val="24"/>
        </w:rPr>
        <w:t>Salvar armazém</w:t>
      </w:r>
      <w:r w:rsidRPr="00B956F4">
        <w:rPr>
          <w:rFonts w:cs="Arial"/>
          <w:szCs w:val="24"/>
        </w:rPr>
        <w:t>, que permitem, respectivamente, interromper a operação ou concluir o cadastro. Essa funcionalidade auxilia no controle dos locais de armazenamento e na organização da distribuição dos produtos dentro do estoque.</w:t>
      </w:r>
      <w:r>
        <w:rPr>
          <w:rFonts w:cs="Arial"/>
          <w:szCs w:val="24"/>
        </w:rPr>
        <w:br w:type="page"/>
      </w:r>
    </w:p>
    <w:p w14:paraId="2EA153C7"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29</w:t>
      </w:r>
      <w:r>
        <w:rPr>
          <w:rFonts w:cs="Arial"/>
          <w:szCs w:val="24"/>
        </w:rPr>
        <w:t xml:space="preserve"> – Armazen cadastrado</w:t>
      </w:r>
    </w:p>
    <w:p w14:paraId="73872B76" w14:textId="5F469C34"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06D1C8D" wp14:editId="64ED1B5F">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43575" cy="29241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39B35F2"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 xml:space="preserve">Figura </w:t>
      </w:r>
      <w:r>
        <w:rPr>
          <w:rFonts w:cs="Arial"/>
          <w:b/>
          <w:bCs/>
          <w:szCs w:val="24"/>
        </w:rPr>
        <w:t>29</w:t>
      </w:r>
      <w:r w:rsidRPr="00B956F4">
        <w:rPr>
          <w:rFonts w:cs="Arial"/>
          <w:szCs w:val="24"/>
        </w:rPr>
        <w:t xml:space="preserve"> apresenta a tela de </w:t>
      </w:r>
      <w:r w:rsidRPr="00B956F4">
        <w:rPr>
          <w:rFonts w:cs="Arial"/>
          <w:b/>
          <w:bCs/>
          <w:szCs w:val="24"/>
        </w:rPr>
        <w:t>armazéns cadastrados</w:t>
      </w:r>
      <w:r w:rsidRPr="00B956F4">
        <w:rPr>
          <w:rFonts w:cs="Arial"/>
          <w:szCs w:val="24"/>
        </w:rPr>
        <w:t xml:space="preserve"> do sistema </w:t>
      </w:r>
      <w:r w:rsidRPr="00B956F4">
        <w:rPr>
          <w:rFonts w:cs="Arial"/>
          <w:b/>
          <w:bCs/>
          <w:szCs w:val="24"/>
        </w:rPr>
        <w:t>ERP de Estoque</w:t>
      </w:r>
      <w:r w:rsidRPr="00B956F4">
        <w:rPr>
          <w:rFonts w:cs="Arial"/>
          <w:szCs w:val="24"/>
        </w:rPr>
        <w:t>, utilizada para visualizar e gerenciar os locais de armazenamento previamente registrados.</w:t>
      </w:r>
    </w:p>
    <w:p w14:paraId="147143EF"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tabela apresenta informações como </w:t>
      </w:r>
      <w:r w:rsidRPr="00B956F4">
        <w:rPr>
          <w:rFonts w:cs="Arial"/>
          <w:b/>
          <w:bCs/>
          <w:szCs w:val="24"/>
        </w:rPr>
        <w:t>nome</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status</w:t>
      </w:r>
      <w:r w:rsidRPr="00B956F4">
        <w:rPr>
          <w:rFonts w:cs="Arial"/>
          <w:szCs w:val="24"/>
        </w:rPr>
        <w:t xml:space="preserve"> de cada armazém, permitindo consultar de forma organizada os locais disponíveis para utilização no sistema. Também são apresentadas as opções </w:t>
      </w:r>
      <w:r w:rsidRPr="00B956F4">
        <w:rPr>
          <w:rFonts w:cs="Arial"/>
          <w:b/>
          <w:bCs/>
          <w:szCs w:val="24"/>
        </w:rPr>
        <w:t>Editar</w:t>
      </w:r>
      <w:r w:rsidRPr="00B956F4">
        <w:rPr>
          <w:rFonts w:cs="Arial"/>
          <w:szCs w:val="24"/>
        </w:rPr>
        <w:t xml:space="preserve"> e </w:t>
      </w:r>
      <w:r w:rsidRPr="00B956F4">
        <w:rPr>
          <w:rFonts w:cs="Arial"/>
          <w:b/>
          <w:bCs/>
          <w:szCs w:val="24"/>
        </w:rPr>
        <w:t>Excluir</w:t>
      </w:r>
      <w:r w:rsidRPr="00B956F4">
        <w:rPr>
          <w:rFonts w:cs="Arial"/>
          <w:szCs w:val="24"/>
        </w:rPr>
        <w:t>, que possibilitam realizar alterações ou remover registros existentes.</w:t>
      </w:r>
    </w:p>
    <w:p w14:paraId="5847D215" w14:textId="77777777" w:rsidR="005412FC" w:rsidRPr="00575852" w:rsidRDefault="005412FC" w:rsidP="00E8289A">
      <w:pPr>
        <w:spacing w:after="120" w:line="360" w:lineRule="auto"/>
        <w:ind w:firstLine="709"/>
        <w:jc w:val="both"/>
        <w:rPr>
          <w:rFonts w:cs="Arial"/>
          <w:szCs w:val="24"/>
        </w:rPr>
      </w:pPr>
      <w:r w:rsidRPr="00B956F4">
        <w:rPr>
          <w:rFonts w:cs="Arial"/>
          <w:szCs w:val="24"/>
        </w:rPr>
        <w:t xml:space="preserve">A tela ainda disponibiliza um campo de </w:t>
      </w:r>
      <w:r w:rsidRPr="00B956F4">
        <w:rPr>
          <w:rFonts w:cs="Arial"/>
          <w:b/>
          <w:bCs/>
          <w:szCs w:val="24"/>
        </w:rPr>
        <w:t>busca</w:t>
      </w:r>
      <w:r w:rsidRPr="00B956F4">
        <w:rPr>
          <w:rFonts w:cs="Arial"/>
          <w:szCs w:val="24"/>
        </w:rPr>
        <w:t xml:space="preserve"> e a opção </w:t>
      </w:r>
      <w:r w:rsidRPr="00B956F4">
        <w:rPr>
          <w:rFonts w:cs="Arial"/>
          <w:b/>
          <w:bCs/>
          <w:szCs w:val="24"/>
        </w:rPr>
        <w:t>Filtrar</w:t>
      </w:r>
      <w:r w:rsidRPr="00B956F4">
        <w:rPr>
          <w:rFonts w:cs="Arial"/>
          <w:szCs w:val="24"/>
        </w:rPr>
        <w:t xml:space="preserve">, facilitando a localização de um armazém específico. Dessa forma, a funcionalidade contribui para um melhor </w:t>
      </w:r>
      <w:r w:rsidRPr="00B956F4">
        <w:rPr>
          <w:rFonts w:cs="Arial"/>
          <w:b/>
          <w:bCs/>
          <w:szCs w:val="24"/>
        </w:rPr>
        <w:t>controle e organização dos espaços de armazenamento</w:t>
      </w:r>
      <w:r w:rsidRPr="00B956F4">
        <w:rPr>
          <w:rFonts w:cs="Arial"/>
          <w:szCs w:val="24"/>
        </w:rPr>
        <w:t>, permitindo que os produtos sejam associados aos seus respectivos locais dentro do estoque.</w:t>
      </w:r>
      <w:r>
        <w:rPr>
          <w:rFonts w:cs="Arial"/>
          <w:szCs w:val="24"/>
        </w:rPr>
        <w:br w:type="page"/>
      </w:r>
    </w:p>
    <w:p w14:paraId="56535A8D" w14:textId="7B79812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30</w:t>
      </w:r>
      <w:r>
        <w:rPr>
          <w:rFonts w:cs="Arial"/>
          <w:szCs w:val="24"/>
        </w:rPr>
        <w:t xml:space="preserve"> </w:t>
      </w:r>
      <w:r w:rsidR="00E8289A">
        <w:rPr>
          <w:rFonts w:cs="Arial"/>
          <w:szCs w:val="24"/>
        </w:rPr>
        <w:t>-</w:t>
      </w:r>
      <w:r>
        <w:rPr>
          <w:rFonts w:cs="Arial"/>
          <w:szCs w:val="24"/>
        </w:rPr>
        <w:t xml:space="preserve"> Cadastro de Novo Local</w:t>
      </w:r>
    </w:p>
    <w:p w14:paraId="79B52329" w14:textId="7F5CAE8C"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773FF6A8" wp14:editId="6BE6817E">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512D92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A </w:t>
      </w:r>
      <w:r w:rsidRPr="00C770D3">
        <w:rPr>
          <w:rFonts w:cs="Arial"/>
          <w:b/>
          <w:bCs/>
          <w:szCs w:val="24"/>
        </w:rPr>
        <w:t>Figura 30</w:t>
      </w:r>
      <w:r w:rsidRPr="00C770D3">
        <w:rPr>
          <w:rFonts w:cs="Arial"/>
          <w:szCs w:val="24"/>
        </w:rPr>
        <w:t xml:space="preserve"> apresenta a tela de </w:t>
      </w:r>
      <w:r w:rsidRPr="00C770D3">
        <w:rPr>
          <w:rFonts w:cs="Arial"/>
          <w:b/>
          <w:bCs/>
          <w:szCs w:val="24"/>
        </w:rPr>
        <w:t>cadastro de locais</w:t>
      </w:r>
      <w:r w:rsidRPr="00C770D3">
        <w:rPr>
          <w:rFonts w:cs="Arial"/>
          <w:szCs w:val="24"/>
        </w:rPr>
        <w:t xml:space="preserve"> do sistema </w:t>
      </w:r>
      <w:r w:rsidRPr="00C770D3">
        <w:rPr>
          <w:rFonts w:cs="Arial"/>
          <w:b/>
          <w:bCs/>
          <w:szCs w:val="24"/>
        </w:rPr>
        <w:t>ERP de Estoque</w:t>
      </w:r>
      <w:r w:rsidRPr="00C770D3">
        <w:rPr>
          <w:rFonts w:cs="Arial"/>
          <w:szCs w:val="24"/>
        </w:rPr>
        <w:t>, utilizada para registrar os locais internos destinados ao armazenamento e organização dos produtos dentro dos armazéns.</w:t>
      </w:r>
    </w:p>
    <w:p w14:paraId="2F2261C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O formulário permite informar dados como </w:t>
      </w:r>
      <w:r w:rsidRPr="00C770D3">
        <w:rPr>
          <w:rFonts w:cs="Arial"/>
          <w:b/>
          <w:bCs/>
          <w:szCs w:val="24"/>
        </w:rPr>
        <w:t>nome</w:t>
      </w:r>
      <w:r w:rsidRPr="00C770D3">
        <w:rPr>
          <w:rFonts w:cs="Arial"/>
          <w:szCs w:val="24"/>
        </w:rPr>
        <w:t xml:space="preserve">, </w:t>
      </w:r>
      <w:r w:rsidRPr="00C770D3">
        <w:rPr>
          <w:rFonts w:cs="Arial"/>
          <w:b/>
          <w:bCs/>
          <w:szCs w:val="24"/>
        </w:rPr>
        <w:t>código</w:t>
      </w:r>
      <w:r w:rsidRPr="00C770D3">
        <w:rPr>
          <w:rFonts w:cs="Arial"/>
          <w:szCs w:val="24"/>
        </w:rPr>
        <w:t xml:space="preserve">, </w:t>
      </w:r>
      <w:r w:rsidRPr="00C770D3">
        <w:rPr>
          <w:rFonts w:cs="Arial"/>
          <w:b/>
          <w:bCs/>
          <w:szCs w:val="24"/>
        </w:rPr>
        <w:t>armazém</w:t>
      </w:r>
      <w:r w:rsidRPr="00C770D3">
        <w:rPr>
          <w:rFonts w:cs="Arial"/>
          <w:szCs w:val="24"/>
        </w:rPr>
        <w:t xml:space="preserve">, </w:t>
      </w:r>
      <w:r w:rsidRPr="00C770D3">
        <w:rPr>
          <w:rFonts w:cs="Arial"/>
          <w:b/>
          <w:bCs/>
          <w:szCs w:val="24"/>
        </w:rPr>
        <w:t>setor</w:t>
      </w:r>
      <w:r w:rsidRPr="00C770D3">
        <w:rPr>
          <w:rFonts w:cs="Arial"/>
          <w:szCs w:val="24"/>
        </w:rPr>
        <w:t xml:space="preserve">, </w:t>
      </w:r>
      <w:r w:rsidRPr="00C770D3">
        <w:rPr>
          <w:rFonts w:cs="Arial"/>
          <w:b/>
          <w:bCs/>
          <w:szCs w:val="24"/>
        </w:rPr>
        <w:t>corredor</w:t>
      </w:r>
      <w:r w:rsidRPr="00C770D3">
        <w:rPr>
          <w:rFonts w:cs="Arial"/>
          <w:szCs w:val="24"/>
        </w:rPr>
        <w:t xml:space="preserve">, </w:t>
      </w:r>
      <w:r w:rsidRPr="00C770D3">
        <w:rPr>
          <w:rFonts w:cs="Arial"/>
          <w:b/>
          <w:bCs/>
          <w:szCs w:val="24"/>
        </w:rPr>
        <w:t>prateleira</w:t>
      </w:r>
      <w:r w:rsidRPr="00C770D3">
        <w:rPr>
          <w:rFonts w:cs="Arial"/>
          <w:szCs w:val="24"/>
        </w:rPr>
        <w:t xml:space="preserve"> e </w:t>
      </w:r>
      <w:r w:rsidRPr="00C770D3">
        <w:rPr>
          <w:rFonts w:cs="Arial"/>
          <w:b/>
          <w:bCs/>
          <w:szCs w:val="24"/>
        </w:rPr>
        <w:t>gaveta/posição</w:t>
      </w:r>
      <w:r w:rsidRPr="00C770D3">
        <w:rPr>
          <w:rFonts w:cs="Arial"/>
          <w:szCs w:val="24"/>
        </w:rPr>
        <w:t xml:space="preserve">, possibilitando a identificação precisa da localização de cada item dentro do estoque. Também é disponibilizada a opção </w:t>
      </w:r>
      <w:r w:rsidRPr="00C770D3">
        <w:rPr>
          <w:rFonts w:cs="Arial"/>
          <w:b/>
          <w:bCs/>
          <w:szCs w:val="24"/>
        </w:rPr>
        <w:t>Local ativo</w:t>
      </w:r>
      <w:r w:rsidRPr="00C770D3">
        <w:rPr>
          <w:rFonts w:cs="Arial"/>
          <w:szCs w:val="24"/>
        </w:rPr>
        <w:t>, que determina se o local estará disponível para utilização nas operações do sistema.</w:t>
      </w:r>
    </w:p>
    <w:p w14:paraId="550EAFC4" w14:textId="77777777" w:rsidR="005412FC" w:rsidRDefault="005412FC" w:rsidP="00E8289A">
      <w:pPr>
        <w:spacing w:after="120" w:line="360" w:lineRule="auto"/>
        <w:ind w:firstLine="709"/>
        <w:jc w:val="both"/>
        <w:rPr>
          <w:rFonts w:cs="Arial"/>
          <w:szCs w:val="24"/>
        </w:rPr>
      </w:pPr>
      <w:r w:rsidRPr="00C770D3">
        <w:rPr>
          <w:rFonts w:cs="Arial"/>
          <w:szCs w:val="24"/>
        </w:rPr>
        <w:t xml:space="preserve">Ao final do formulário, encontram-se os botões </w:t>
      </w:r>
      <w:r w:rsidRPr="00C770D3">
        <w:rPr>
          <w:rFonts w:cs="Arial"/>
          <w:b/>
          <w:bCs/>
          <w:szCs w:val="24"/>
        </w:rPr>
        <w:t>Cancelar</w:t>
      </w:r>
      <w:r w:rsidRPr="00C770D3">
        <w:rPr>
          <w:rFonts w:cs="Arial"/>
          <w:szCs w:val="24"/>
        </w:rPr>
        <w:t xml:space="preserve"> e </w:t>
      </w:r>
      <w:r w:rsidRPr="00C770D3">
        <w:rPr>
          <w:rFonts w:cs="Arial"/>
          <w:b/>
          <w:bCs/>
          <w:szCs w:val="24"/>
        </w:rPr>
        <w:t>Salvar local</w:t>
      </w:r>
      <w:r w:rsidRPr="00C770D3">
        <w:rPr>
          <w:rFonts w:cs="Arial"/>
          <w:szCs w:val="24"/>
        </w:rPr>
        <w:t xml:space="preserve">, que permitem, respectivamente, interromper a operação ou concluir o cadastro. Essa funcionalidade contribui para um </w:t>
      </w:r>
      <w:r w:rsidRPr="00C770D3">
        <w:rPr>
          <w:rFonts w:cs="Arial"/>
          <w:b/>
          <w:bCs/>
          <w:szCs w:val="24"/>
        </w:rPr>
        <w:t>controle mais detalhado do estoque</w:t>
      </w:r>
      <w:r w:rsidRPr="00C770D3">
        <w:rPr>
          <w:rFonts w:cs="Arial"/>
          <w:szCs w:val="24"/>
        </w:rPr>
        <w:t>, facilitando a localização dos produtos e a organização dos espaços internos dos armazéns.</w:t>
      </w:r>
      <w:r>
        <w:rPr>
          <w:rFonts w:cs="Arial"/>
          <w:szCs w:val="24"/>
        </w:rPr>
        <w:br w:type="page"/>
      </w:r>
    </w:p>
    <w:p w14:paraId="2F79D82F"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31</w:t>
      </w:r>
      <w:r>
        <w:rPr>
          <w:rFonts w:cs="Arial"/>
          <w:szCs w:val="24"/>
        </w:rPr>
        <w:t xml:space="preserve"> – Local Cadastrado</w:t>
      </w:r>
    </w:p>
    <w:p w14:paraId="43DDE2CC" w14:textId="7A9DFE33"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05029F5C" wp14:editId="50A84524">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62625" cy="29432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25290BD"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31</w:t>
      </w:r>
      <w:r w:rsidRPr="001A1F51">
        <w:rPr>
          <w:rFonts w:cs="Arial"/>
          <w:szCs w:val="24"/>
        </w:rPr>
        <w:t xml:space="preserve"> apresenta a tela de </w:t>
      </w:r>
      <w:r w:rsidRPr="001A1F51">
        <w:rPr>
          <w:rFonts w:cs="Arial"/>
          <w:b/>
          <w:bCs/>
          <w:szCs w:val="24"/>
        </w:rPr>
        <w:t>locais internos</w:t>
      </w:r>
      <w:r w:rsidRPr="001A1F51">
        <w:rPr>
          <w:rFonts w:cs="Arial"/>
          <w:szCs w:val="24"/>
        </w:rPr>
        <w:t xml:space="preserve"> do sistema </w:t>
      </w:r>
      <w:r w:rsidRPr="001A1F51">
        <w:rPr>
          <w:rFonts w:cs="Arial"/>
          <w:b/>
          <w:bCs/>
          <w:szCs w:val="24"/>
        </w:rPr>
        <w:t>ERP de Estoque</w:t>
      </w:r>
      <w:r w:rsidRPr="001A1F51">
        <w:rPr>
          <w:rFonts w:cs="Arial"/>
          <w:szCs w:val="24"/>
        </w:rPr>
        <w:t>, exibida após a realização bem-sucedida do cadastro de um novo local destinado à organização dos produtos dentro do armazém.</w:t>
      </w:r>
    </w:p>
    <w:p w14:paraId="24877A54"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Na tela, é possível visualizar os locais cadastrados por meio de uma tabela contendo informações como </w:t>
      </w:r>
      <w:r w:rsidRPr="001A1F51">
        <w:rPr>
          <w:rFonts w:cs="Arial"/>
          <w:b/>
          <w:bCs/>
          <w:szCs w:val="24"/>
        </w:rPr>
        <w:t>nome do local</w:t>
      </w:r>
      <w:r w:rsidRPr="001A1F51">
        <w:rPr>
          <w:rFonts w:cs="Arial"/>
          <w:szCs w:val="24"/>
        </w:rPr>
        <w:t xml:space="preserve">, </w:t>
      </w:r>
      <w:r w:rsidRPr="001A1F51">
        <w:rPr>
          <w:rFonts w:cs="Arial"/>
          <w:b/>
          <w:bCs/>
          <w:szCs w:val="24"/>
        </w:rPr>
        <w:t>armazém</w:t>
      </w:r>
      <w:r w:rsidRPr="001A1F51">
        <w:rPr>
          <w:rFonts w:cs="Arial"/>
          <w:szCs w:val="24"/>
        </w:rPr>
        <w:t xml:space="preserve">, </w:t>
      </w:r>
      <w:r w:rsidRPr="001A1F51">
        <w:rPr>
          <w:rFonts w:cs="Arial"/>
          <w:b/>
          <w:bCs/>
          <w:szCs w:val="24"/>
        </w:rPr>
        <w:t>endereço interno</w:t>
      </w:r>
      <w:r w:rsidRPr="001A1F51">
        <w:rPr>
          <w:rFonts w:cs="Arial"/>
          <w:szCs w:val="24"/>
        </w:rPr>
        <w:t xml:space="preserve"> e </w:t>
      </w:r>
      <w:r w:rsidRPr="001A1F51">
        <w:rPr>
          <w:rFonts w:cs="Arial"/>
          <w:b/>
          <w:bCs/>
          <w:szCs w:val="24"/>
        </w:rPr>
        <w:t>status</w:t>
      </w:r>
      <w:r w:rsidRPr="001A1F51">
        <w:rPr>
          <w:rFonts w:cs="Arial"/>
          <w:szCs w:val="24"/>
        </w:rPr>
        <w:t xml:space="preserve">. O registro apresentado demonstra que o local cadastrado está associado ao respectivo armazém e encontra-se com o status </w:t>
      </w:r>
      <w:r w:rsidRPr="001A1F51">
        <w:rPr>
          <w:rFonts w:cs="Arial"/>
          <w:b/>
          <w:bCs/>
          <w:szCs w:val="24"/>
        </w:rPr>
        <w:t>Ativo</w:t>
      </w:r>
      <w:r w:rsidRPr="001A1F51">
        <w:rPr>
          <w:rFonts w:cs="Arial"/>
          <w:szCs w:val="24"/>
        </w:rPr>
        <w:t>, indicando que está disponível para utilização nas operações do sistema.</w:t>
      </w:r>
    </w:p>
    <w:p w14:paraId="7C6CAFEB"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Além disso, a interface disponibiliza um campo de </w:t>
      </w:r>
      <w:r w:rsidRPr="001A1F51">
        <w:rPr>
          <w:rFonts w:cs="Arial"/>
          <w:b/>
          <w:bCs/>
          <w:szCs w:val="24"/>
        </w:rPr>
        <w:t>busca</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local</w:t>
      </w:r>
      <w:r w:rsidRPr="001A1F51">
        <w:rPr>
          <w:rFonts w:cs="Arial"/>
          <w:szCs w:val="24"/>
        </w:rPr>
        <w:t xml:space="preserve">, permitindo localizar registros existentes ou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a manutenção das informações cadastradas.</w:t>
      </w:r>
    </w:p>
    <w:p w14:paraId="70A5CE8B" w14:textId="77777777" w:rsidR="005412FC" w:rsidRDefault="005412FC" w:rsidP="00E8289A">
      <w:pPr>
        <w:spacing w:after="120" w:line="360" w:lineRule="auto"/>
        <w:ind w:firstLine="709"/>
        <w:jc w:val="both"/>
        <w:rPr>
          <w:rFonts w:cs="Arial"/>
          <w:szCs w:val="24"/>
        </w:rPr>
      </w:pPr>
      <w:r w:rsidRPr="001A1F51">
        <w:rPr>
          <w:rFonts w:cs="Arial"/>
          <w:szCs w:val="24"/>
        </w:rPr>
        <w:t xml:space="preserve">Essa funcionalidade permite confirmar que o </w:t>
      </w:r>
      <w:r w:rsidRPr="001A1F51">
        <w:rPr>
          <w:rFonts w:cs="Arial"/>
          <w:b/>
          <w:bCs/>
          <w:szCs w:val="24"/>
        </w:rPr>
        <w:t>cadastro do local foi realizado corretamente</w:t>
      </w:r>
      <w:r w:rsidRPr="001A1F51">
        <w:rPr>
          <w:rFonts w:cs="Arial"/>
          <w:szCs w:val="24"/>
        </w:rPr>
        <w:t>, além de facilitar o gerenciamento e a organização dos espaços utilizados para armazenamento dentro do estoque.</w:t>
      </w:r>
      <w:r>
        <w:rPr>
          <w:rFonts w:cs="Arial"/>
          <w:szCs w:val="24"/>
        </w:rPr>
        <w:br w:type="page"/>
      </w:r>
    </w:p>
    <w:p w14:paraId="23F19439" w14:textId="77777777" w:rsidR="005412FC" w:rsidRPr="00575852" w:rsidRDefault="005412FC" w:rsidP="00070585">
      <w:pPr>
        <w:spacing w:after="120" w:line="360" w:lineRule="auto"/>
        <w:ind w:firstLine="709"/>
        <w:rPr>
          <w:rFonts w:cs="Arial"/>
          <w:szCs w:val="24"/>
        </w:rPr>
      </w:pPr>
      <w:r w:rsidRPr="00E8289A">
        <w:rPr>
          <w:rFonts w:cs="Arial"/>
          <w:b/>
          <w:bCs/>
          <w:szCs w:val="24"/>
        </w:rPr>
        <w:lastRenderedPageBreak/>
        <w:t>Figura 32</w:t>
      </w:r>
      <w:r>
        <w:rPr>
          <w:rFonts w:cs="Arial"/>
          <w:szCs w:val="24"/>
        </w:rPr>
        <w:t xml:space="preserve"> – Painel de TI</w:t>
      </w:r>
    </w:p>
    <w:p w14:paraId="19A58317" w14:textId="6787570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6271632C" wp14:editId="1AE37807">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53100" cy="35337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DA2D627"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32</w:t>
      </w:r>
      <w:r w:rsidRPr="001A1F51">
        <w:rPr>
          <w:rFonts w:cs="Arial"/>
          <w:szCs w:val="24"/>
        </w:rPr>
        <w:t xml:space="preserve"> apresenta o </w:t>
      </w:r>
      <w:r w:rsidRPr="001A1F51">
        <w:rPr>
          <w:rFonts w:cs="Arial"/>
          <w:b/>
          <w:bCs/>
          <w:szCs w:val="24"/>
        </w:rPr>
        <w:t>Painel de TI</w:t>
      </w:r>
      <w:r w:rsidRPr="001A1F51">
        <w:rPr>
          <w:rFonts w:cs="Arial"/>
          <w:szCs w:val="24"/>
        </w:rPr>
        <w:t xml:space="preserve"> do sistema </w:t>
      </w:r>
      <w:r w:rsidRPr="001A1F51">
        <w:rPr>
          <w:rFonts w:cs="Arial"/>
          <w:b/>
          <w:bCs/>
          <w:szCs w:val="24"/>
        </w:rPr>
        <w:t>ERP de Estoque</w:t>
      </w:r>
      <w:r w:rsidRPr="001A1F51">
        <w:rPr>
          <w:rFonts w:cs="Arial"/>
          <w:szCs w:val="24"/>
        </w:rPr>
        <w:t>, destinado ao acompanhamento de informações relacionadas à administração, segurança e funcionamento da aplicação.</w:t>
      </w:r>
    </w:p>
    <w:p w14:paraId="6AFE9D5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Na parte superior, são exibidos indicadores referentes à quantidade de </w:t>
      </w:r>
      <w:r w:rsidRPr="001A1F51">
        <w:rPr>
          <w:rFonts w:cs="Arial"/>
          <w:b/>
          <w:bCs/>
          <w:szCs w:val="24"/>
        </w:rPr>
        <w:t>usuários ativos</w:t>
      </w:r>
      <w:r w:rsidRPr="001A1F51">
        <w:rPr>
          <w:rFonts w:cs="Arial"/>
          <w:szCs w:val="24"/>
        </w:rPr>
        <w:t xml:space="preserve">, </w:t>
      </w:r>
      <w:r w:rsidRPr="001A1F51">
        <w:rPr>
          <w:rFonts w:cs="Arial"/>
          <w:b/>
          <w:bCs/>
          <w:szCs w:val="24"/>
        </w:rPr>
        <w:t>usuários inativos</w:t>
      </w:r>
      <w:r w:rsidRPr="001A1F51">
        <w:rPr>
          <w:rFonts w:cs="Arial"/>
          <w:szCs w:val="24"/>
        </w:rPr>
        <w:t xml:space="preserve">, </w:t>
      </w:r>
      <w:r w:rsidRPr="001A1F51">
        <w:rPr>
          <w:rFonts w:cs="Arial"/>
          <w:b/>
          <w:bCs/>
          <w:szCs w:val="24"/>
        </w:rPr>
        <w:t>usuários bloqueados</w:t>
      </w:r>
      <w:r w:rsidRPr="001A1F51">
        <w:rPr>
          <w:rFonts w:cs="Arial"/>
          <w:szCs w:val="24"/>
        </w:rPr>
        <w:t xml:space="preserve">, </w:t>
      </w:r>
      <w:r w:rsidRPr="001A1F51">
        <w:rPr>
          <w:rFonts w:cs="Arial"/>
          <w:b/>
          <w:bCs/>
          <w:szCs w:val="24"/>
        </w:rPr>
        <w:t>setores cadastrados</w:t>
      </w:r>
      <w:r w:rsidRPr="001A1F51">
        <w:rPr>
          <w:rFonts w:cs="Arial"/>
          <w:szCs w:val="24"/>
        </w:rPr>
        <w:t xml:space="preserve"> e </w:t>
      </w:r>
      <w:r w:rsidRPr="001A1F51">
        <w:rPr>
          <w:rFonts w:cs="Arial"/>
          <w:b/>
          <w:bCs/>
          <w:szCs w:val="24"/>
        </w:rPr>
        <w:t>falhas registradas nas últimas 24 horas</w:t>
      </w:r>
      <w:r w:rsidRPr="001A1F51">
        <w:rPr>
          <w:rFonts w:cs="Arial"/>
          <w:szCs w:val="24"/>
        </w:rPr>
        <w:t>. Esses dados permitem uma visualização rápida da situação atual do sistema.</w:t>
      </w:r>
    </w:p>
    <w:p w14:paraId="44E6E028"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tela também apresenta a seção </w:t>
      </w:r>
      <w:r w:rsidRPr="001A1F51">
        <w:rPr>
          <w:rFonts w:cs="Arial"/>
          <w:b/>
          <w:bCs/>
          <w:szCs w:val="24"/>
        </w:rPr>
        <w:t>Tentativas de acesso</w:t>
      </w:r>
      <w:r w:rsidRPr="001A1F51">
        <w:rPr>
          <w:rFonts w:cs="Arial"/>
          <w:szCs w:val="24"/>
        </w:rPr>
        <w:t xml:space="preserve">, contendo informações como </w:t>
      </w:r>
      <w:r w:rsidRPr="001A1F51">
        <w:rPr>
          <w:rFonts w:cs="Arial"/>
          <w:b/>
          <w:bCs/>
          <w:szCs w:val="24"/>
        </w:rPr>
        <w:t>data</w:t>
      </w:r>
      <w:r w:rsidRPr="001A1F51">
        <w:rPr>
          <w:rFonts w:cs="Arial"/>
          <w:szCs w:val="24"/>
        </w:rPr>
        <w:t xml:space="preserve">, </w:t>
      </w:r>
      <w:r w:rsidRPr="001A1F51">
        <w:rPr>
          <w:rFonts w:cs="Arial"/>
          <w:b/>
          <w:bCs/>
          <w:szCs w:val="24"/>
        </w:rPr>
        <w:t>nome de acesso</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motivo</w:t>
      </w:r>
      <w:r w:rsidRPr="001A1F51">
        <w:rPr>
          <w:rFonts w:cs="Arial"/>
          <w:szCs w:val="24"/>
        </w:rPr>
        <w:t xml:space="preserve">, possibilitando o monitoramento dos acessos realizados. Na área de </w:t>
      </w:r>
      <w:r w:rsidRPr="001A1F51">
        <w:rPr>
          <w:rFonts w:cs="Arial"/>
          <w:b/>
          <w:bCs/>
          <w:szCs w:val="24"/>
        </w:rPr>
        <w:t>Saúde do Sistema</w:t>
      </w:r>
      <w:r w:rsidRPr="001A1F51">
        <w:rPr>
          <w:rFonts w:cs="Arial"/>
          <w:szCs w:val="24"/>
        </w:rPr>
        <w:t xml:space="preserve">, são disponibilizadas informações como </w:t>
      </w:r>
      <w:r w:rsidRPr="001A1F51">
        <w:rPr>
          <w:rFonts w:cs="Arial"/>
          <w:b/>
          <w:bCs/>
          <w:szCs w:val="24"/>
        </w:rPr>
        <w:t xml:space="preserve">tempo </w:t>
      </w:r>
      <w:r w:rsidRPr="002A497D">
        <w:rPr>
          <w:rFonts w:cs="Arial"/>
          <w:b/>
          <w:bCs/>
          <w:i/>
          <w:iCs/>
          <w:szCs w:val="24"/>
        </w:rPr>
        <w:t>online</w:t>
      </w:r>
      <w:r w:rsidRPr="001A1F51">
        <w:rPr>
          <w:rFonts w:cs="Arial"/>
          <w:szCs w:val="24"/>
        </w:rPr>
        <w:t xml:space="preserve">, </w:t>
      </w:r>
      <w:r w:rsidRPr="001A1F51">
        <w:rPr>
          <w:rFonts w:cs="Arial"/>
          <w:b/>
          <w:bCs/>
          <w:szCs w:val="24"/>
        </w:rPr>
        <w:t>memória em uso</w:t>
      </w:r>
      <w:r w:rsidRPr="001A1F51">
        <w:rPr>
          <w:rFonts w:cs="Arial"/>
          <w:szCs w:val="24"/>
        </w:rPr>
        <w:t xml:space="preserve">, </w:t>
      </w:r>
      <w:r w:rsidRPr="001A1F51">
        <w:rPr>
          <w:rFonts w:cs="Arial"/>
          <w:b/>
          <w:bCs/>
          <w:szCs w:val="24"/>
        </w:rPr>
        <w:t>tempo máximo da sessão</w:t>
      </w:r>
      <w:r w:rsidRPr="001A1F51">
        <w:rPr>
          <w:rFonts w:cs="Arial"/>
          <w:szCs w:val="24"/>
        </w:rPr>
        <w:t xml:space="preserve"> e </w:t>
      </w:r>
      <w:r w:rsidRPr="001A1F51">
        <w:rPr>
          <w:rFonts w:cs="Arial"/>
          <w:b/>
          <w:bCs/>
          <w:szCs w:val="24"/>
        </w:rPr>
        <w:t>quantidade de tentativas permitidas</w:t>
      </w:r>
      <w:r w:rsidRPr="001A1F51">
        <w:rPr>
          <w:rFonts w:cs="Arial"/>
          <w:szCs w:val="24"/>
        </w:rPr>
        <w:t xml:space="preserve"> antes de um bloqueio temporário.</w:t>
      </w:r>
    </w:p>
    <w:p w14:paraId="6832385E" w14:textId="77777777" w:rsidR="005412FC" w:rsidRDefault="005412FC" w:rsidP="00070585">
      <w:pPr>
        <w:spacing w:after="120" w:line="360" w:lineRule="auto"/>
        <w:ind w:firstLine="709"/>
        <w:jc w:val="both"/>
        <w:rPr>
          <w:rFonts w:cs="Arial"/>
          <w:szCs w:val="24"/>
        </w:rPr>
      </w:pPr>
      <w:r w:rsidRPr="001A1F51">
        <w:rPr>
          <w:rFonts w:cs="Arial"/>
          <w:szCs w:val="24"/>
        </w:rPr>
        <w:t xml:space="preserve">Além disso, são disponibilizadas áreas destinadas aos </w:t>
      </w:r>
      <w:r w:rsidRPr="001A1F51">
        <w:rPr>
          <w:rFonts w:cs="Arial"/>
          <w:b/>
          <w:bCs/>
          <w:szCs w:val="24"/>
        </w:rPr>
        <w:t>erros registrados</w:t>
      </w:r>
      <w:r w:rsidRPr="001A1F51">
        <w:rPr>
          <w:rFonts w:cs="Arial"/>
          <w:szCs w:val="24"/>
        </w:rPr>
        <w:t xml:space="preserve"> e às </w:t>
      </w:r>
      <w:r w:rsidRPr="001A1F51">
        <w:rPr>
          <w:rFonts w:cs="Arial"/>
          <w:b/>
          <w:bCs/>
          <w:szCs w:val="24"/>
        </w:rPr>
        <w:t>últimas ações realizadas</w:t>
      </w:r>
      <w:r w:rsidRPr="001A1F51">
        <w:rPr>
          <w:rFonts w:cs="Arial"/>
          <w:szCs w:val="24"/>
        </w:rPr>
        <w:t xml:space="preserve">, permitindo o acesso à auditoria e aos registros do sistema. Essa funcionalidade contribui para o </w:t>
      </w:r>
      <w:r w:rsidRPr="001A1F51">
        <w:rPr>
          <w:rFonts w:cs="Arial"/>
          <w:b/>
          <w:bCs/>
          <w:szCs w:val="24"/>
        </w:rPr>
        <w:t>monitoramento, segurança e controle administrativo do ERP</w:t>
      </w:r>
      <w:r>
        <w:rPr>
          <w:rFonts w:cs="Arial"/>
          <w:szCs w:val="24"/>
        </w:rPr>
        <w:t>.</w:t>
      </w:r>
      <w:r>
        <w:rPr>
          <w:rFonts w:cs="Arial"/>
          <w:szCs w:val="24"/>
        </w:rPr>
        <w:br w:type="page"/>
      </w:r>
    </w:p>
    <w:p w14:paraId="69A9662E" w14:textId="77777777" w:rsidR="005412FC" w:rsidRPr="00575852" w:rsidRDefault="005412FC" w:rsidP="00070585">
      <w:pPr>
        <w:spacing w:after="120" w:line="360" w:lineRule="auto"/>
        <w:ind w:left="3539" w:firstLine="709"/>
        <w:rPr>
          <w:rFonts w:cs="Arial"/>
          <w:szCs w:val="24"/>
        </w:rPr>
      </w:pPr>
      <w:r w:rsidRPr="00070585">
        <w:rPr>
          <w:rFonts w:cs="Arial"/>
          <w:b/>
          <w:bCs/>
          <w:szCs w:val="24"/>
        </w:rPr>
        <w:lastRenderedPageBreak/>
        <w:t>Figura 33</w:t>
      </w:r>
      <w:r>
        <w:rPr>
          <w:rFonts w:cs="Arial"/>
          <w:szCs w:val="24"/>
        </w:rPr>
        <w:t xml:space="preserve"> - Setores</w:t>
      </w:r>
    </w:p>
    <w:p w14:paraId="057F8D76" w14:textId="13157AE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4D21949" wp14:editId="7B20E74C">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9628D43"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33</w:t>
      </w:r>
      <w:r w:rsidRPr="001A1F51">
        <w:rPr>
          <w:rFonts w:cs="Arial"/>
          <w:szCs w:val="24"/>
        </w:rPr>
        <w:t xml:space="preserve"> apresenta a tela de </w:t>
      </w:r>
      <w:r w:rsidRPr="001A1F51">
        <w:rPr>
          <w:rFonts w:cs="Arial"/>
          <w:b/>
          <w:bCs/>
          <w:szCs w:val="24"/>
        </w:rPr>
        <w:t>setores</w:t>
      </w:r>
      <w:r w:rsidRPr="001A1F51">
        <w:rPr>
          <w:rFonts w:cs="Arial"/>
          <w:szCs w:val="24"/>
        </w:rPr>
        <w:t xml:space="preserve"> do sistema </w:t>
      </w:r>
      <w:r w:rsidRPr="001A1F51">
        <w:rPr>
          <w:rFonts w:cs="Arial"/>
          <w:b/>
          <w:bCs/>
          <w:szCs w:val="24"/>
        </w:rPr>
        <w:t>ERP de Estoque</w:t>
      </w:r>
      <w:r w:rsidRPr="001A1F51">
        <w:rPr>
          <w:rFonts w:cs="Arial"/>
          <w:szCs w:val="24"/>
        </w:rPr>
        <w:t>, utilizada para visualizar e administrar os diferentes setores responsáveis pelas atividades executadas dentro da organização.</w:t>
      </w:r>
    </w:p>
    <w:p w14:paraId="24D1E8F5"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tabela apresenta informações como </w:t>
      </w:r>
      <w:r w:rsidRPr="001A1F51">
        <w:rPr>
          <w:rFonts w:cs="Arial"/>
          <w:b/>
          <w:bCs/>
          <w:szCs w:val="24"/>
        </w:rPr>
        <w:t>nome do setor</w:t>
      </w:r>
      <w:r w:rsidRPr="001A1F51">
        <w:rPr>
          <w:rFonts w:cs="Arial"/>
          <w:szCs w:val="24"/>
        </w:rPr>
        <w:t xml:space="preserve">, </w:t>
      </w:r>
      <w:r w:rsidRPr="001A1F51">
        <w:rPr>
          <w:rFonts w:cs="Arial"/>
          <w:b/>
          <w:bCs/>
          <w:szCs w:val="24"/>
        </w:rPr>
        <w:t>quantidade de usuários vinculados</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ações disponíveis</w:t>
      </w:r>
      <w:r w:rsidRPr="001A1F51">
        <w:rPr>
          <w:rFonts w:cs="Arial"/>
          <w:szCs w:val="24"/>
        </w:rPr>
        <w:t xml:space="preserve">. Entre os setores cadastrados encontram-se áreas como </w:t>
      </w:r>
      <w:r w:rsidRPr="001A1F51">
        <w:rPr>
          <w:rFonts w:cs="Arial"/>
          <w:b/>
          <w:bCs/>
          <w:szCs w:val="24"/>
        </w:rPr>
        <w:t>Administração, Compras, Estoque, Expedição, Financeiro, Suporte e Vendas</w:t>
      </w:r>
      <w:r w:rsidRPr="001A1F51">
        <w:rPr>
          <w:rFonts w:cs="Arial"/>
          <w:szCs w:val="24"/>
        </w:rPr>
        <w:t>, cada uma acompanhada de uma breve descrição de suas respectivas responsabilidades.</w:t>
      </w:r>
    </w:p>
    <w:p w14:paraId="23E2B98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interface também disponibiliza um campo para </w:t>
      </w:r>
      <w:r w:rsidRPr="001A1F51">
        <w:rPr>
          <w:rFonts w:cs="Arial"/>
          <w:b/>
          <w:bCs/>
          <w:szCs w:val="24"/>
        </w:rPr>
        <w:t>busca de setores</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setor</w:t>
      </w:r>
      <w:r w:rsidRPr="001A1F51">
        <w:rPr>
          <w:rFonts w:cs="Arial"/>
          <w:szCs w:val="24"/>
        </w:rPr>
        <w:t xml:space="preserve">, utilizado para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realizar alterações ou remover registros existentes.</w:t>
      </w:r>
    </w:p>
    <w:p w14:paraId="4BF41E33"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permite organizar os usuários e responsabilidades de acordo com cada área da empresa, contribuindo para uma </w:t>
      </w:r>
      <w:r w:rsidRPr="001A1F51">
        <w:rPr>
          <w:rFonts w:cs="Arial"/>
          <w:b/>
          <w:bCs/>
          <w:szCs w:val="24"/>
        </w:rPr>
        <w:t>melhor divisão das funções e controle dos acessos ao sistema</w:t>
      </w:r>
      <w:r w:rsidRPr="001A1F51">
        <w:rPr>
          <w:rFonts w:cs="Arial"/>
          <w:szCs w:val="24"/>
        </w:rPr>
        <w:t>.</w:t>
      </w:r>
    </w:p>
    <w:p w14:paraId="3A714310" w14:textId="03DB7063" w:rsidR="005412FC" w:rsidRPr="00575852" w:rsidRDefault="005412FC" w:rsidP="00070585">
      <w:pPr>
        <w:rPr>
          <w:rFonts w:cs="Arial"/>
          <w:szCs w:val="24"/>
        </w:rPr>
      </w:pPr>
      <w:r>
        <w:rPr>
          <w:rFonts w:cs="Arial"/>
          <w:szCs w:val="24"/>
        </w:rPr>
        <w:br w:type="page"/>
      </w:r>
      <w:r w:rsidRPr="00070585">
        <w:rPr>
          <w:rFonts w:cs="Arial"/>
          <w:b/>
          <w:bCs/>
          <w:szCs w:val="24"/>
        </w:rPr>
        <w:lastRenderedPageBreak/>
        <w:t>Figura 34</w:t>
      </w:r>
      <w:r>
        <w:rPr>
          <w:rFonts w:cs="Arial"/>
          <w:szCs w:val="24"/>
        </w:rPr>
        <w:t xml:space="preserve"> – Cadastro de Setor</w:t>
      </w:r>
    </w:p>
    <w:p w14:paraId="3179D5D3" w14:textId="0E41C1D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8565063" wp14:editId="054D5C52">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A0CC88F"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34</w:t>
      </w:r>
      <w:r w:rsidRPr="001A1F51">
        <w:rPr>
          <w:rFonts w:cs="Arial"/>
          <w:szCs w:val="24"/>
        </w:rPr>
        <w:t xml:space="preserve"> apresenta a tela de </w:t>
      </w:r>
      <w:r w:rsidRPr="001A1F51">
        <w:rPr>
          <w:rFonts w:cs="Arial"/>
          <w:b/>
          <w:bCs/>
          <w:szCs w:val="24"/>
        </w:rPr>
        <w:t>cadastro de novo setor</w:t>
      </w:r>
      <w:r w:rsidRPr="001A1F51">
        <w:rPr>
          <w:rFonts w:cs="Arial"/>
          <w:szCs w:val="24"/>
        </w:rPr>
        <w:t xml:space="preserve"> do sistema </w:t>
      </w:r>
      <w:r w:rsidRPr="001A1F51">
        <w:rPr>
          <w:rFonts w:cs="Arial"/>
          <w:b/>
          <w:bCs/>
          <w:szCs w:val="24"/>
        </w:rPr>
        <w:t>ERP de Estoque</w:t>
      </w:r>
      <w:r w:rsidRPr="001A1F51">
        <w:rPr>
          <w:rFonts w:cs="Arial"/>
          <w:szCs w:val="24"/>
        </w:rPr>
        <w:t>, utilizada para registrar novas áreas ou departamentos que poderão ser associados aos usuários da aplicação.</w:t>
      </w:r>
    </w:p>
    <w:p w14:paraId="4776E5AC"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O formulário permite informar o </w:t>
      </w:r>
      <w:r w:rsidRPr="001A1F51">
        <w:rPr>
          <w:rFonts w:cs="Arial"/>
          <w:b/>
          <w:bCs/>
          <w:szCs w:val="24"/>
        </w:rPr>
        <w:t>nome do setor</w:t>
      </w:r>
      <w:r w:rsidRPr="001A1F51">
        <w:rPr>
          <w:rFonts w:cs="Arial"/>
          <w:szCs w:val="24"/>
        </w:rPr>
        <w:t xml:space="preserve"> e uma </w:t>
      </w:r>
      <w:r w:rsidRPr="001A1F51">
        <w:rPr>
          <w:rFonts w:cs="Arial"/>
          <w:b/>
          <w:bCs/>
          <w:szCs w:val="24"/>
        </w:rPr>
        <w:t>descrição</w:t>
      </w:r>
      <w:r w:rsidRPr="001A1F51">
        <w:rPr>
          <w:rFonts w:cs="Arial"/>
          <w:szCs w:val="24"/>
        </w:rPr>
        <w:t xml:space="preserve">, possibilitando especificar sua função e suas principais responsabilidades dentro da organização. Também é disponibilizada a opção </w:t>
      </w:r>
      <w:r w:rsidRPr="001A1F51">
        <w:rPr>
          <w:rFonts w:cs="Arial"/>
          <w:b/>
          <w:bCs/>
          <w:szCs w:val="24"/>
        </w:rPr>
        <w:t>Setor ativo</w:t>
      </w:r>
      <w:r w:rsidRPr="001A1F51">
        <w:rPr>
          <w:rFonts w:cs="Arial"/>
          <w:szCs w:val="24"/>
        </w:rPr>
        <w:t>, que determina se o setor estará disponível para utilização no sistema.</w:t>
      </w:r>
    </w:p>
    <w:p w14:paraId="3755DB84"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Ao final do formulário, encontram-se os botões </w:t>
      </w:r>
      <w:r w:rsidRPr="001A1F51">
        <w:rPr>
          <w:rFonts w:cs="Arial"/>
          <w:b/>
          <w:bCs/>
          <w:szCs w:val="24"/>
        </w:rPr>
        <w:t>Cancelar</w:t>
      </w:r>
      <w:r w:rsidRPr="001A1F51">
        <w:rPr>
          <w:rFonts w:cs="Arial"/>
          <w:szCs w:val="24"/>
        </w:rPr>
        <w:t xml:space="preserve"> e </w:t>
      </w:r>
      <w:r w:rsidRPr="001A1F51">
        <w:rPr>
          <w:rFonts w:cs="Arial"/>
          <w:b/>
          <w:bCs/>
          <w:szCs w:val="24"/>
        </w:rPr>
        <w:t>Salvar setor</w:t>
      </w:r>
      <w:r w:rsidRPr="001A1F51">
        <w:rPr>
          <w:rFonts w:cs="Arial"/>
          <w:szCs w:val="24"/>
        </w:rPr>
        <w:t>, que permitem, respectivamente, interromper a operação ou concluir o cadastro das informações preenchidas.</w:t>
      </w:r>
    </w:p>
    <w:p w14:paraId="73D31D3C"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auxilia na </w:t>
      </w:r>
      <w:r w:rsidRPr="001A1F51">
        <w:rPr>
          <w:rFonts w:cs="Arial"/>
          <w:b/>
          <w:bCs/>
          <w:szCs w:val="24"/>
        </w:rPr>
        <w:t>estruturação organizacional do sistema</w:t>
      </w:r>
      <w:r w:rsidRPr="001A1F51">
        <w:rPr>
          <w:rFonts w:cs="Arial"/>
          <w:szCs w:val="24"/>
        </w:rPr>
        <w:t>, permitindo que usuários, funções e permissões sejam posteriormente relacionados aos setores correspondentes.</w:t>
      </w:r>
      <w:r>
        <w:rPr>
          <w:rFonts w:cs="Arial"/>
          <w:szCs w:val="24"/>
        </w:rPr>
        <w:br w:type="page"/>
      </w:r>
    </w:p>
    <w:p w14:paraId="05156F2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35</w:t>
      </w:r>
      <w:r>
        <w:rPr>
          <w:rFonts w:cs="Arial"/>
          <w:szCs w:val="24"/>
        </w:rPr>
        <w:t xml:space="preserve"> – Cadastro de Usuario</w:t>
      </w:r>
    </w:p>
    <w:p w14:paraId="75F1E283" w14:textId="20A1575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2BEADE4" wp14:editId="5821D9EB">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B8BA80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5</w:t>
      </w:r>
      <w:r w:rsidRPr="006C6AF8">
        <w:rPr>
          <w:rFonts w:cs="Arial"/>
          <w:szCs w:val="24"/>
        </w:rPr>
        <w:t xml:space="preserve"> apresenta a tela de </w:t>
      </w:r>
      <w:r w:rsidRPr="006C6AF8">
        <w:rPr>
          <w:rFonts w:cs="Arial"/>
          <w:b/>
          <w:bCs/>
          <w:szCs w:val="24"/>
        </w:rPr>
        <w:t>cadastro de novo usuário</w:t>
      </w:r>
      <w:r w:rsidRPr="006C6AF8">
        <w:rPr>
          <w:rFonts w:cs="Arial"/>
          <w:szCs w:val="24"/>
        </w:rPr>
        <w:t xml:space="preserve"> do sistema </w:t>
      </w:r>
      <w:r w:rsidRPr="006C6AF8">
        <w:rPr>
          <w:rFonts w:cs="Arial"/>
          <w:b/>
          <w:bCs/>
          <w:szCs w:val="24"/>
        </w:rPr>
        <w:t>ERP de Estoque</w:t>
      </w:r>
      <w:r w:rsidRPr="006C6AF8">
        <w:rPr>
          <w:rFonts w:cs="Arial"/>
          <w:szCs w:val="24"/>
        </w:rPr>
        <w:t>, utilizada para criar contas e definir as permissões de acesso de cada integrante da organização.</w:t>
      </w:r>
    </w:p>
    <w:p w14:paraId="17B94EA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dados como </w:t>
      </w:r>
      <w:r w:rsidRPr="006C6AF8">
        <w:rPr>
          <w:rFonts w:cs="Arial"/>
          <w:b/>
          <w:bCs/>
          <w:szCs w:val="24"/>
        </w:rPr>
        <w:t>nome completo</w:t>
      </w:r>
      <w:r w:rsidRPr="006C6AF8">
        <w:rPr>
          <w:rFonts w:cs="Arial"/>
          <w:szCs w:val="24"/>
        </w:rPr>
        <w:t xml:space="preserve">, </w:t>
      </w:r>
      <w:r w:rsidRPr="006C6AF8">
        <w:rPr>
          <w:rFonts w:cs="Arial"/>
          <w:b/>
          <w:bCs/>
          <w:szCs w:val="24"/>
        </w:rPr>
        <w:t>nome de acesso</w:t>
      </w:r>
      <w:r w:rsidRPr="006C6AF8">
        <w:rPr>
          <w:rFonts w:cs="Arial"/>
          <w:szCs w:val="24"/>
        </w:rPr>
        <w:t xml:space="preserve">, </w:t>
      </w:r>
      <w:r w:rsidRPr="006C6AF8">
        <w:rPr>
          <w:rFonts w:cs="Arial"/>
          <w:b/>
          <w:bCs/>
          <w:szCs w:val="24"/>
        </w:rPr>
        <w:t>e-mail</w:t>
      </w:r>
      <w:r w:rsidRPr="006C6AF8">
        <w:rPr>
          <w:rFonts w:cs="Arial"/>
          <w:szCs w:val="24"/>
        </w:rPr>
        <w:t xml:space="preserve">, </w:t>
      </w:r>
      <w:r w:rsidRPr="006C6AF8">
        <w:rPr>
          <w:rFonts w:cs="Arial"/>
          <w:b/>
          <w:bCs/>
          <w:szCs w:val="24"/>
        </w:rPr>
        <w:t>cargo</w:t>
      </w:r>
      <w:r w:rsidRPr="006C6AF8">
        <w:rPr>
          <w:rFonts w:cs="Arial"/>
          <w:szCs w:val="24"/>
        </w:rPr>
        <w:t xml:space="preserve">, </w:t>
      </w:r>
      <w:r w:rsidRPr="006C6AF8">
        <w:rPr>
          <w:rFonts w:cs="Arial"/>
          <w:b/>
          <w:bCs/>
          <w:szCs w:val="24"/>
        </w:rPr>
        <w:t>setor</w:t>
      </w:r>
      <w:r w:rsidRPr="006C6AF8">
        <w:rPr>
          <w:rFonts w:cs="Arial"/>
          <w:szCs w:val="24"/>
        </w:rPr>
        <w:t xml:space="preserve"> e </w:t>
      </w:r>
      <w:r w:rsidRPr="006C6AF8">
        <w:rPr>
          <w:rFonts w:cs="Arial"/>
          <w:b/>
          <w:bCs/>
          <w:szCs w:val="24"/>
        </w:rPr>
        <w:t>senha</w:t>
      </w:r>
      <w:r w:rsidRPr="006C6AF8">
        <w:rPr>
          <w:rFonts w:cs="Arial"/>
          <w:szCs w:val="24"/>
        </w:rPr>
        <w:t xml:space="preserve">. Além dessas informações, é possível selecionar os </w:t>
      </w:r>
      <w:r w:rsidRPr="006C6AF8">
        <w:rPr>
          <w:rFonts w:cs="Arial"/>
          <w:b/>
          <w:bCs/>
          <w:szCs w:val="24"/>
        </w:rPr>
        <w:t>papéis de acesso</w:t>
      </w:r>
      <w:r w:rsidRPr="006C6AF8">
        <w:rPr>
          <w:rFonts w:cs="Arial"/>
          <w:szCs w:val="24"/>
        </w:rPr>
        <w:t xml:space="preserve"> que serão atribuídos ao usuário, como </w:t>
      </w:r>
      <w:r w:rsidRPr="006C6AF8">
        <w:rPr>
          <w:rFonts w:cs="Arial"/>
          <w:b/>
          <w:bCs/>
          <w:szCs w:val="24"/>
        </w:rPr>
        <w:t>Administrador, Consulta, Estoquista, Expedição, Financeiro, Suporte TI e Vendedor</w:t>
      </w:r>
      <w:r w:rsidRPr="006C6AF8">
        <w:rPr>
          <w:rFonts w:cs="Arial"/>
          <w:szCs w:val="24"/>
        </w:rPr>
        <w:t>.</w:t>
      </w:r>
    </w:p>
    <w:p w14:paraId="3B0A8AFF"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Cada papel determina quais funcionalidades e operações poderão ser acessadas pelo usuário dentro do sistema, possibilitando uma </w:t>
      </w:r>
      <w:r w:rsidRPr="006C6AF8">
        <w:rPr>
          <w:rFonts w:cs="Arial"/>
          <w:b/>
          <w:bCs/>
          <w:szCs w:val="24"/>
        </w:rPr>
        <w:t>divisão adequada das permissões de acordo com suas responsabilidades</w:t>
      </w:r>
      <w:r w:rsidRPr="006C6AF8">
        <w:rPr>
          <w:rFonts w:cs="Arial"/>
          <w:szCs w:val="24"/>
        </w:rPr>
        <w:t xml:space="preserve">. Também é disponibilizada a opção </w:t>
      </w:r>
      <w:r w:rsidRPr="006C6AF8">
        <w:rPr>
          <w:rFonts w:cs="Arial"/>
          <w:b/>
          <w:bCs/>
          <w:szCs w:val="24"/>
        </w:rPr>
        <w:t>Usuário ativo</w:t>
      </w:r>
      <w:r w:rsidRPr="006C6AF8">
        <w:rPr>
          <w:rFonts w:cs="Arial"/>
          <w:szCs w:val="24"/>
        </w:rPr>
        <w:t>, que determina se a conta estará habilitada para utilização.</w:t>
      </w:r>
    </w:p>
    <w:p w14:paraId="1E8332ED"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Essa funcionalidade contribui para a </w:t>
      </w:r>
      <w:r w:rsidRPr="006C6AF8">
        <w:rPr>
          <w:rFonts w:cs="Arial"/>
          <w:b/>
          <w:bCs/>
          <w:szCs w:val="24"/>
        </w:rPr>
        <w:t>segurança e organização do ERP</w:t>
      </w:r>
      <w:r w:rsidRPr="006C6AF8">
        <w:rPr>
          <w:rFonts w:cs="Arial"/>
          <w:szCs w:val="24"/>
        </w:rPr>
        <w:t>, garantindo que cada usuário possua acesso somente às áreas e recursos necessários para desempenhar suas atividades.</w:t>
      </w:r>
    </w:p>
    <w:p w14:paraId="2A458338" w14:textId="77777777" w:rsidR="005412FC" w:rsidRDefault="005412FC" w:rsidP="005412FC">
      <w:pPr>
        <w:ind w:firstLine="709"/>
        <w:jc w:val="left"/>
        <w:rPr>
          <w:rFonts w:cs="Arial"/>
          <w:szCs w:val="24"/>
        </w:rPr>
      </w:pPr>
      <w:r>
        <w:rPr>
          <w:rFonts w:cs="Arial"/>
          <w:szCs w:val="24"/>
        </w:rPr>
        <w:br w:type="page"/>
      </w:r>
    </w:p>
    <w:p w14:paraId="47C7BC02"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36</w:t>
      </w:r>
      <w:r>
        <w:rPr>
          <w:rFonts w:cs="Arial"/>
          <w:szCs w:val="24"/>
        </w:rPr>
        <w:t xml:space="preserve"> – Usuario Cadastrado</w:t>
      </w:r>
    </w:p>
    <w:p w14:paraId="76C4A683" w14:textId="5072C194"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5B20143" wp14:editId="38E7289A">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134D96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6</w:t>
      </w:r>
      <w:r w:rsidRPr="006C6AF8">
        <w:rPr>
          <w:rFonts w:cs="Arial"/>
          <w:szCs w:val="24"/>
        </w:rPr>
        <w:t xml:space="preserve"> apresenta a tela de </w:t>
      </w:r>
      <w:r w:rsidRPr="006C6AF8">
        <w:rPr>
          <w:rFonts w:cs="Arial"/>
          <w:b/>
          <w:bCs/>
          <w:szCs w:val="24"/>
        </w:rPr>
        <w:t>usuários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usuário.</w:t>
      </w:r>
    </w:p>
    <w:p w14:paraId="1384971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usuário cadastrado passa a ser exibido na tabela junto às principais informações da conta, como </w:t>
      </w:r>
      <w:r w:rsidRPr="006C6AF8">
        <w:rPr>
          <w:rFonts w:cs="Arial"/>
          <w:b/>
          <w:bCs/>
          <w:szCs w:val="24"/>
        </w:rPr>
        <w:t>nome</w:t>
      </w:r>
      <w:r w:rsidRPr="006C6AF8">
        <w:rPr>
          <w:rFonts w:cs="Arial"/>
          <w:szCs w:val="24"/>
        </w:rPr>
        <w:t xml:space="preserve">, </w:t>
      </w:r>
      <w:r w:rsidRPr="006C6AF8">
        <w:rPr>
          <w:rFonts w:cs="Arial"/>
          <w:b/>
          <w:bCs/>
          <w:szCs w:val="24"/>
        </w:rPr>
        <w:t>setor</w:t>
      </w:r>
      <w:r w:rsidRPr="006C6AF8">
        <w:rPr>
          <w:rFonts w:cs="Arial"/>
          <w:szCs w:val="24"/>
        </w:rPr>
        <w:t xml:space="preserve">, </w:t>
      </w:r>
      <w:r w:rsidRPr="006C6AF8">
        <w:rPr>
          <w:rFonts w:cs="Arial"/>
          <w:b/>
          <w:bCs/>
          <w:szCs w:val="24"/>
        </w:rPr>
        <w:t>papel de acesso</w:t>
      </w:r>
      <w:r w:rsidRPr="006C6AF8">
        <w:rPr>
          <w:rFonts w:cs="Arial"/>
          <w:szCs w:val="24"/>
        </w:rPr>
        <w:t xml:space="preserve">, </w:t>
      </w:r>
      <w:r w:rsidRPr="006C6AF8">
        <w:rPr>
          <w:rFonts w:cs="Arial"/>
          <w:b/>
          <w:bCs/>
          <w:szCs w:val="24"/>
        </w:rPr>
        <w:t>status</w:t>
      </w:r>
      <w:r w:rsidRPr="006C6AF8">
        <w:rPr>
          <w:rFonts w:cs="Arial"/>
          <w:szCs w:val="24"/>
        </w:rPr>
        <w:t xml:space="preserve"> e </w:t>
      </w:r>
      <w:r w:rsidRPr="006C6AF8">
        <w:rPr>
          <w:rFonts w:cs="Arial"/>
          <w:b/>
          <w:bCs/>
          <w:szCs w:val="24"/>
        </w:rPr>
        <w:t>último acesso</w:t>
      </w:r>
      <w:r w:rsidRPr="006C6AF8">
        <w:rPr>
          <w:rFonts w:cs="Arial"/>
          <w:szCs w:val="24"/>
        </w:rPr>
        <w:t>. Dessa forma, é possível confirmar que o registro foi inserido corretamente no sistema e está disponível para utilização conforme as permissões definidas durante o cadastro.</w:t>
      </w:r>
    </w:p>
    <w:p w14:paraId="60A5050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recursos de </w:t>
      </w:r>
      <w:r w:rsidRPr="006C6AF8">
        <w:rPr>
          <w:rFonts w:cs="Arial"/>
          <w:b/>
          <w:bCs/>
          <w:szCs w:val="24"/>
        </w:rPr>
        <w:t>busca</w:t>
      </w:r>
      <w:r w:rsidRPr="006C6AF8">
        <w:rPr>
          <w:rFonts w:cs="Arial"/>
          <w:szCs w:val="24"/>
        </w:rPr>
        <w:t xml:space="preserve"> e </w:t>
      </w:r>
      <w:r w:rsidRPr="006C6AF8">
        <w:rPr>
          <w:rFonts w:cs="Arial"/>
          <w:b/>
          <w:bCs/>
          <w:szCs w:val="24"/>
        </w:rPr>
        <w:t>filtro</w:t>
      </w:r>
      <w:r w:rsidRPr="006C6AF8">
        <w:rPr>
          <w:rFonts w:cs="Arial"/>
          <w:szCs w:val="24"/>
        </w:rPr>
        <w:t xml:space="preserve">, além do botão </w:t>
      </w:r>
      <w:r w:rsidRPr="006C6AF8">
        <w:rPr>
          <w:rFonts w:cs="Arial"/>
          <w:b/>
          <w:bCs/>
          <w:szCs w:val="24"/>
        </w:rPr>
        <w:t>Novo usuário</w:t>
      </w:r>
      <w:r w:rsidRPr="006C6AF8">
        <w:rPr>
          <w:rFonts w:cs="Arial"/>
          <w:szCs w:val="24"/>
        </w:rPr>
        <w:t xml:space="preserve">, que permite realizar novos cadastros. Na coluna </w:t>
      </w:r>
      <w:r w:rsidRPr="006C6AF8">
        <w:rPr>
          <w:rFonts w:cs="Arial"/>
          <w:b/>
          <w:bCs/>
          <w:szCs w:val="24"/>
        </w:rPr>
        <w:t>Ações</w:t>
      </w:r>
      <w:r w:rsidRPr="006C6AF8">
        <w:rPr>
          <w:rFonts w:cs="Arial"/>
          <w:szCs w:val="24"/>
        </w:rPr>
        <w:t xml:space="preserve">, encontram-se opções como </w:t>
      </w:r>
      <w:r w:rsidRPr="006C6AF8">
        <w:rPr>
          <w:rFonts w:cs="Arial"/>
          <w:b/>
          <w:bCs/>
          <w:szCs w:val="24"/>
        </w:rPr>
        <w:t>Editar</w:t>
      </w:r>
      <w:r w:rsidRPr="006C6AF8">
        <w:rPr>
          <w:rFonts w:cs="Arial"/>
          <w:szCs w:val="24"/>
        </w:rPr>
        <w:t xml:space="preserve"> e </w:t>
      </w:r>
      <w:r w:rsidRPr="006C6AF8">
        <w:rPr>
          <w:rFonts w:cs="Arial"/>
          <w:b/>
          <w:bCs/>
          <w:szCs w:val="24"/>
        </w:rPr>
        <w:t>Desativar</w:t>
      </w:r>
      <w:r w:rsidRPr="006C6AF8">
        <w:rPr>
          <w:rFonts w:cs="Arial"/>
          <w:szCs w:val="24"/>
        </w:rPr>
        <w:t>, possibilitando alterar os dados do usuário ou restringir seu acesso ao sistema.</w:t>
      </w:r>
    </w:p>
    <w:p w14:paraId="35BEB5CF" w14:textId="77777777" w:rsidR="005412FC"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cadastro do usuário foi concluído com sucesso</w:t>
      </w:r>
      <w:r w:rsidRPr="006C6AF8">
        <w:rPr>
          <w:rFonts w:cs="Arial"/>
          <w:szCs w:val="24"/>
        </w:rPr>
        <w:t xml:space="preserve">, além de facilitar o gerenciamento das contas, permissões e acessos dentro do </w:t>
      </w:r>
      <w:r w:rsidRPr="006C6AF8">
        <w:rPr>
          <w:rFonts w:cs="Arial"/>
          <w:b/>
          <w:bCs/>
          <w:szCs w:val="24"/>
        </w:rPr>
        <w:t>ERP de Estoque</w:t>
      </w:r>
      <w:r w:rsidRPr="006C6AF8">
        <w:rPr>
          <w:rFonts w:cs="Arial"/>
          <w:szCs w:val="24"/>
        </w:rPr>
        <w:t>.</w:t>
      </w:r>
      <w:r>
        <w:rPr>
          <w:rFonts w:cs="Arial"/>
          <w:szCs w:val="24"/>
        </w:rPr>
        <w:br w:type="page"/>
      </w:r>
    </w:p>
    <w:p w14:paraId="70519EF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37 e 38</w:t>
      </w:r>
      <w:r>
        <w:rPr>
          <w:rFonts w:cs="Arial"/>
          <w:szCs w:val="24"/>
        </w:rPr>
        <w:t xml:space="preserve"> - C</w:t>
      </w:r>
      <w:r w:rsidRPr="006C6AF8">
        <w:rPr>
          <w:rFonts w:cs="Arial"/>
          <w:szCs w:val="24"/>
        </w:rPr>
        <w:t xml:space="preserve">adastro de </w:t>
      </w:r>
      <w:r>
        <w:rPr>
          <w:rFonts w:cs="Arial"/>
          <w:szCs w:val="24"/>
        </w:rPr>
        <w:t>N</w:t>
      </w:r>
      <w:r w:rsidRPr="006C6AF8">
        <w:rPr>
          <w:rFonts w:cs="Arial"/>
          <w:szCs w:val="24"/>
        </w:rPr>
        <w:t xml:space="preserve">ovo </w:t>
      </w:r>
      <w:r>
        <w:rPr>
          <w:rFonts w:cs="Arial"/>
          <w:szCs w:val="24"/>
        </w:rPr>
        <w:t>P</w:t>
      </w:r>
      <w:r w:rsidRPr="006C6AF8">
        <w:rPr>
          <w:rFonts w:cs="Arial"/>
          <w:szCs w:val="24"/>
        </w:rPr>
        <w:t xml:space="preserve">apel e </w:t>
      </w:r>
      <w:r>
        <w:rPr>
          <w:rFonts w:cs="Arial"/>
          <w:szCs w:val="24"/>
        </w:rPr>
        <w:t>D</w:t>
      </w:r>
      <w:r w:rsidRPr="006C6AF8">
        <w:rPr>
          <w:rFonts w:cs="Arial"/>
          <w:szCs w:val="24"/>
        </w:rPr>
        <w:t xml:space="preserve">efinição de </w:t>
      </w:r>
      <w:r>
        <w:rPr>
          <w:rFonts w:cs="Arial"/>
          <w:szCs w:val="24"/>
        </w:rPr>
        <w:t>P</w:t>
      </w:r>
      <w:r w:rsidRPr="006C6AF8">
        <w:rPr>
          <w:rFonts w:cs="Arial"/>
          <w:szCs w:val="24"/>
        </w:rPr>
        <w:t>ermissões</w:t>
      </w:r>
    </w:p>
    <w:p w14:paraId="064D331E" w14:textId="77777777" w:rsidR="005412FC" w:rsidRPr="00575852" w:rsidRDefault="005412FC" w:rsidP="00070585">
      <w:pPr>
        <w:spacing w:after="120" w:line="360" w:lineRule="auto"/>
        <w:ind w:firstLine="709"/>
        <w:rPr>
          <w:rFonts w:cs="Arial"/>
          <w:szCs w:val="24"/>
        </w:rPr>
      </w:pPr>
      <w:r w:rsidRPr="00575852">
        <w:rPr>
          <w:rFonts w:cs="Arial"/>
          <w:noProof/>
          <w:szCs w:val="24"/>
        </w:rPr>
        <w:drawing>
          <wp:inline distT="0" distB="0" distL="0" distR="0" wp14:anchorId="170D7DCE" wp14:editId="7BA003DA">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EDEC8F4" w14:textId="3AE8B75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44C0AEFE" wp14:editId="2F061639">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3D035B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As </w:t>
      </w:r>
      <w:r w:rsidRPr="006C6AF8">
        <w:rPr>
          <w:rFonts w:cs="Arial"/>
          <w:b/>
          <w:bCs/>
          <w:szCs w:val="24"/>
        </w:rPr>
        <w:t>Figuras 3</w:t>
      </w:r>
      <w:r>
        <w:rPr>
          <w:rFonts w:cs="Arial"/>
          <w:b/>
          <w:bCs/>
          <w:szCs w:val="24"/>
        </w:rPr>
        <w:t>7</w:t>
      </w:r>
      <w:r w:rsidRPr="006C6AF8">
        <w:rPr>
          <w:rFonts w:cs="Arial"/>
          <w:b/>
          <w:bCs/>
          <w:szCs w:val="24"/>
        </w:rPr>
        <w:t xml:space="preserve"> e 3</w:t>
      </w:r>
      <w:r>
        <w:rPr>
          <w:rFonts w:cs="Arial"/>
          <w:b/>
          <w:bCs/>
          <w:szCs w:val="24"/>
        </w:rPr>
        <w:t>8</w:t>
      </w:r>
      <w:r w:rsidRPr="006C6AF8">
        <w:rPr>
          <w:rFonts w:cs="Arial"/>
          <w:szCs w:val="24"/>
        </w:rPr>
        <w:t xml:space="preserve"> apresentam a tela de </w:t>
      </w:r>
      <w:r w:rsidRPr="006C6AF8">
        <w:rPr>
          <w:rFonts w:cs="Arial"/>
          <w:b/>
          <w:bCs/>
          <w:szCs w:val="24"/>
        </w:rPr>
        <w:t>cadastro de novo papel e definição de permissões</w:t>
      </w:r>
      <w:r w:rsidRPr="006C6AF8">
        <w:rPr>
          <w:rFonts w:cs="Arial"/>
          <w:szCs w:val="24"/>
        </w:rPr>
        <w:t xml:space="preserve"> do sistema </w:t>
      </w:r>
      <w:r w:rsidRPr="006C6AF8">
        <w:rPr>
          <w:rFonts w:cs="Arial"/>
          <w:b/>
          <w:bCs/>
          <w:szCs w:val="24"/>
        </w:rPr>
        <w:t>ERP de Estoque</w:t>
      </w:r>
      <w:r w:rsidRPr="006C6AF8">
        <w:rPr>
          <w:rFonts w:cs="Arial"/>
          <w:szCs w:val="24"/>
        </w:rPr>
        <w:t>, utilizada para criar novos perfis de acesso e determinar quais funcionalidades poderão ser utilizadas pelos usuários vinculados a esse papel.</w:t>
      </w:r>
    </w:p>
    <w:p w14:paraId="25A8CDA6"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O formulário permite informar o </w:t>
      </w:r>
      <w:r w:rsidRPr="006C6AF8">
        <w:rPr>
          <w:rFonts w:cs="Arial"/>
          <w:b/>
          <w:bCs/>
          <w:szCs w:val="24"/>
        </w:rPr>
        <w:t>nome do papel</w:t>
      </w:r>
      <w:r w:rsidRPr="006C6AF8">
        <w:rPr>
          <w:rFonts w:cs="Arial"/>
          <w:szCs w:val="24"/>
        </w:rPr>
        <w:t xml:space="preserve"> e uma </w:t>
      </w:r>
      <w:r w:rsidRPr="006C6AF8">
        <w:rPr>
          <w:rFonts w:cs="Arial"/>
          <w:b/>
          <w:bCs/>
          <w:szCs w:val="24"/>
        </w:rPr>
        <w:t>descrição</w:t>
      </w:r>
      <w:r w:rsidRPr="006C6AF8">
        <w:rPr>
          <w:rFonts w:cs="Arial"/>
          <w:szCs w:val="24"/>
        </w:rPr>
        <w:t xml:space="preserve">, além de selecionar individualmente as permissões disponíveis no sistema. Essas permissões são organizadas por módulos, como </w:t>
      </w:r>
      <w:r w:rsidRPr="006C6AF8">
        <w:rPr>
          <w:rFonts w:cs="Arial"/>
          <w:b/>
          <w:bCs/>
          <w:szCs w:val="24"/>
        </w:rPr>
        <w:t>Mensagens Administrativas, Auditoria, Cópias de Segurança, Marcas, Categorias, Chamados, TI, Unidades, Usuários e Armazéns</w:t>
      </w:r>
      <w:r w:rsidRPr="006C6AF8">
        <w:rPr>
          <w:rFonts w:cs="Arial"/>
          <w:szCs w:val="24"/>
        </w:rPr>
        <w:t>, entre outros.</w:t>
      </w:r>
    </w:p>
    <w:p w14:paraId="57E626EE"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Para cada módulo, podem ser disponibilizadas diferentes ações, como </w:t>
      </w:r>
      <w:r w:rsidRPr="006C6AF8">
        <w:rPr>
          <w:rFonts w:cs="Arial"/>
          <w:b/>
          <w:bCs/>
          <w:szCs w:val="24"/>
        </w:rPr>
        <w:t>criar</w:t>
      </w:r>
      <w:r w:rsidRPr="006C6AF8">
        <w:rPr>
          <w:rFonts w:cs="Arial"/>
          <w:szCs w:val="24"/>
        </w:rPr>
        <w:t xml:space="preserve">, </w:t>
      </w:r>
      <w:r w:rsidRPr="006C6AF8">
        <w:rPr>
          <w:rFonts w:cs="Arial"/>
          <w:b/>
          <w:bCs/>
          <w:szCs w:val="24"/>
        </w:rPr>
        <w:t>visualizar</w:t>
      </w:r>
      <w:r w:rsidRPr="006C6AF8">
        <w:rPr>
          <w:rFonts w:cs="Arial"/>
          <w:szCs w:val="24"/>
        </w:rPr>
        <w:t xml:space="preserve">, </w:t>
      </w:r>
      <w:r w:rsidRPr="006C6AF8">
        <w:rPr>
          <w:rFonts w:cs="Arial"/>
          <w:b/>
          <w:bCs/>
          <w:szCs w:val="24"/>
        </w:rPr>
        <w:t>editar</w:t>
      </w:r>
      <w:r w:rsidRPr="006C6AF8">
        <w:rPr>
          <w:rFonts w:cs="Arial"/>
          <w:szCs w:val="24"/>
        </w:rPr>
        <w:t xml:space="preserve">, </w:t>
      </w:r>
      <w:r w:rsidRPr="006C6AF8">
        <w:rPr>
          <w:rFonts w:cs="Arial"/>
          <w:b/>
          <w:bCs/>
          <w:szCs w:val="24"/>
        </w:rPr>
        <w:t>excluir ou inativar</w:t>
      </w:r>
      <w:r w:rsidRPr="006C6AF8">
        <w:rPr>
          <w:rFonts w:cs="Arial"/>
          <w:szCs w:val="24"/>
        </w:rPr>
        <w:t xml:space="preserve">, </w:t>
      </w:r>
      <w:r w:rsidRPr="006C6AF8">
        <w:rPr>
          <w:rFonts w:cs="Arial"/>
          <w:b/>
          <w:bCs/>
          <w:szCs w:val="24"/>
        </w:rPr>
        <w:t>monitorar</w:t>
      </w:r>
      <w:r w:rsidRPr="006C6AF8">
        <w:rPr>
          <w:rFonts w:cs="Arial"/>
          <w:szCs w:val="24"/>
        </w:rPr>
        <w:t xml:space="preserve">, </w:t>
      </w:r>
      <w:r w:rsidRPr="006C6AF8">
        <w:rPr>
          <w:rFonts w:cs="Arial"/>
          <w:b/>
          <w:bCs/>
          <w:szCs w:val="24"/>
        </w:rPr>
        <w:t>exportar</w:t>
      </w:r>
      <w:r w:rsidRPr="006C6AF8">
        <w:rPr>
          <w:rFonts w:cs="Arial"/>
          <w:szCs w:val="24"/>
        </w:rPr>
        <w:t xml:space="preserve">, </w:t>
      </w:r>
      <w:r w:rsidRPr="006C6AF8">
        <w:rPr>
          <w:rFonts w:cs="Arial"/>
          <w:b/>
          <w:bCs/>
          <w:szCs w:val="24"/>
        </w:rPr>
        <w:t>redefinir senha</w:t>
      </w:r>
      <w:r w:rsidRPr="006C6AF8">
        <w:rPr>
          <w:rFonts w:cs="Arial"/>
          <w:szCs w:val="24"/>
        </w:rPr>
        <w:t xml:space="preserve"> e </w:t>
      </w:r>
      <w:r w:rsidRPr="006C6AF8">
        <w:rPr>
          <w:rFonts w:cs="Arial"/>
          <w:b/>
          <w:bCs/>
          <w:szCs w:val="24"/>
        </w:rPr>
        <w:t>desbloquear usuários</w:t>
      </w:r>
      <w:r w:rsidRPr="006C6AF8">
        <w:rPr>
          <w:rFonts w:cs="Arial"/>
          <w:szCs w:val="24"/>
        </w:rPr>
        <w:t>, permitindo configurar o nível de acesso de acordo com as responsabilidades de cada função.</w:t>
      </w:r>
    </w:p>
    <w:p w14:paraId="2F891246" w14:textId="1A1C985A" w:rsidR="005412FC" w:rsidRDefault="005412FC" w:rsidP="00070585">
      <w:pPr>
        <w:spacing w:after="120" w:line="360" w:lineRule="auto"/>
        <w:ind w:firstLine="709"/>
        <w:jc w:val="both"/>
        <w:rPr>
          <w:rFonts w:cs="Arial"/>
          <w:szCs w:val="24"/>
        </w:rPr>
      </w:pPr>
      <w:r w:rsidRPr="006C6AF8">
        <w:rPr>
          <w:rFonts w:cs="Arial"/>
          <w:szCs w:val="24"/>
        </w:rPr>
        <w:t xml:space="preserve">Ao final do formulário, encontram-se os botões </w:t>
      </w:r>
      <w:r w:rsidRPr="006C6AF8">
        <w:rPr>
          <w:rFonts w:cs="Arial"/>
          <w:b/>
          <w:bCs/>
          <w:szCs w:val="24"/>
        </w:rPr>
        <w:t>Cancelar</w:t>
      </w:r>
      <w:r w:rsidRPr="006C6AF8">
        <w:rPr>
          <w:rFonts w:cs="Arial"/>
          <w:szCs w:val="24"/>
        </w:rPr>
        <w:t xml:space="preserve"> e </w:t>
      </w:r>
      <w:r w:rsidRPr="006C6AF8">
        <w:rPr>
          <w:rFonts w:cs="Arial"/>
          <w:b/>
          <w:bCs/>
          <w:szCs w:val="24"/>
        </w:rPr>
        <w:t>Salvar papel</w:t>
      </w:r>
      <w:r w:rsidRPr="006C6AF8">
        <w:rPr>
          <w:rFonts w:cs="Arial"/>
          <w:szCs w:val="24"/>
        </w:rPr>
        <w:t xml:space="preserve">, utilizados, respectivamente, para interromper a operação ou concluir o cadastro. Essa funcionalidade contribui para um </w:t>
      </w:r>
      <w:r w:rsidRPr="006C6AF8">
        <w:rPr>
          <w:rFonts w:cs="Arial"/>
          <w:b/>
          <w:bCs/>
          <w:szCs w:val="24"/>
        </w:rPr>
        <w:t>controle mais detalhado das permissões e da segurança do sistema</w:t>
      </w:r>
      <w:r w:rsidRPr="006C6AF8">
        <w:rPr>
          <w:rFonts w:cs="Arial"/>
          <w:szCs w:val="24"/>
        </w:rPr>
        <w:t>, garantindo que cada usuário tenha acesso somente aos recursos necessários para desempenhar suas atividades.</w:t>
      </w:r>
    </w:p>
    <w:p w14:paraId="5C340837" w14:textId="77777777" w:rsidR="00070585" w:rsidRDefault="00070585" w:rsidP="00070585">
      <w:pPr>
        <w:spacing w:after="120" w:line="360" w:lineRule="auto"/>
        <w:ind w:firstLine="709"/>
        <w:jc w:val="both"/>
        <w:rPr>
          <w:rFonts w:cs="Arial"/>
          <w:szCs w:val="24"/>
        </w:rPr>
      </w:pPr>
    </w:p>
    <w:p w14:paraId="388ED1D6" w14:textId="77777777" w:rsidR="005412FC" w:rsidRPr="00575852" w:rsidRDefault="005412FC" w:rsidP="00070585">
      <w:pPr>
        <w:spacing w:after="120" w:line="360" w:lineRule="auto"/>
        <w:ind w:left="2123" w:firstLine="709"/>
        <w:rPr>
          <w:rFonts w:cs="Arial"/>
          <w:szCs w:val="24"/>
        </w:rPr>
      </w:pPr>
      <w:r w:rsidRPr="00070585">
        <w:rPr>
          <w:rFonts w:cs="Arial"/>
          <w:b/>
          <w:bCs/>
          <w:szCs w:val="24"/>
        </w:rPr>
        <w:t>Figura 39</w:t>
      </w:r>
      <w:r>
        <w:rPr>
          <w:rFonts w:cs="Arial"/>
          <w:szCs w:val="24"/>
        </w:rPr>
        <w:t xml:space="preserve"> – Papel e Permissão Cadastrado</w:t>
      </w:r>
    </w:p>
    <w:p w14:paraId="69252792" w14:textId="532C057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178F5B48" wp14:editId="71AD9313">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62625" cy="32289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16C002D" w14:textId="7547BCDD"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 xml:space="preserve">Figura </w:t>
      </w:r>
      <w:r w:rsidR="00227A02">
        <w:rPr>
          <w:rFonts w:cs="Arial"/>
          <w:b/>
          <w:bCs/>
          <w:szCs w:val="24"/>
        </w:rPr>
        <w:t>39</w:t>
      </w:r>
      <w:r w:rsidRPr="006C6AF8">
        <w:rPr>
          <w:rFonts w:cs="Arial"/>
          <w:szCs w:val="24"/>
        </w:rPr>
        <w:t xml:space="preserve"> apresenta a tela de </w:t>
      </w:r>
      <w:r w:rsidRPr="006C6AF8">
        <w:rPr>
          <w:rFonts w:cs="Arial"/>
          <w:b/>
          <w:bCs/>
          <w:szCs w:val="24"/>
        </w:rPr>
        <w:t>papéis e permissões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papel de acesso.</w:t>
      </w:r>
    </w:p>
    <w:p w14:paraId="374FAD05"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Na tela, o papel cadastrado passa a ser exibido na tabela juntamente com informações como </w:t>
      </w:r>
      <w:r w:rsidRPr="006C6AF8">
        <w:rPr>
          <w:rFonts w:cs="Arial"/>
          <w:b/>
          <w:bCs/>
          <w:szCs w:val="24"/>
        </w:rPr>
        <w:t>nome do papel</w:t>
      </w:r>
      <w:r w:rsidRPr="006C6AF8">
        <w:rPr>
          <w:rFonts w:cs="Arial"/>
          <w:szCs w:val="24"/>
        </w:rPr>
        <w:t xml:space="preserve">, </w:t>
      </w:r>
      <w:r w:rsidRPr="006C6AF8">
        <w:rPr>
          <w:rFonts w:cs="Arial"/>
          <w:b/>
          <w:bCs/>
          <w:szCs w:val="24"/>
        </w:rPr>
        <w:t>quantidade de permissões atribuídas</w:t>
      </w:r>
      <w:r w:rsidRPr="006C6AF8">
        <w:rPr>
          <w:rFonts w:cs="Arial"/>
          <w:szCs w:val="24"/>
        </w:rPr>
        <w:t xml:space="preserve">, </w:t>
      </w:r>
      <w:r w:rsidRPr="006C6AF8">
        <w:rPr>
          <w:rFonts w:cs="Arial"/>
          <w:b/>
          <w:bCs/>
          <w:szCs w:val="24"/>
        </w:rPr>
        <w:t>tipo</w:t>
      </w:r>
      <w:r w:rsidRPr="006C6AF8">
        <w:rPr>
          <w:rFonts w:cs="Arial"/>
          <w:szCs w:val="24"/>
        </w:rPr>
        <w:t xml:space="preserve"> e </w:t>
      </w:r>
      <w:r w:rsidRPr="006C6AF8">
        <w:rPr>
          <w:rFonts w:cs="Arial"/>
          <w:b/>
          <w:bCs/>
          <w:szCs w:val="24"/>
        </w:rPr>
        <w:t>ações disponíveis</w:t>
      </w:r>
      <w:r w:rsidRPr="006C6AF8">
        <w:rPr>
          <w:rFonts w:cs="Arial"/>
          <w:szCs w:val="24"/>
        </w:rPr>
        <w:t>. Dessa forma, é possível confirmar que o cadastro foi concluído corretamente e que as permissões selecionadas foram associadas ao respectivo papel.</w:t>
      </w:r>
    </w:p>
    <w:p w14:paraId="06AD5729"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um campo de </w:t>
      </w:r>
      <w:r w:rsidRPr="006C6AF8">
        <w:rPr>
          <w:rFonts w:cs="Arial"/>
          <w:b/>
          <w:bCs/>
          <w:szCs w:val="24"/>
        </w:rPr>
        <w:t>busca</w:t>
      </w:r>
      <w:r w:rsidRPr="006C6AF8">
        <w:rPr>
          <w:rFonts w:cs="Arial"/>
          <w:szCs w:val="24"/>
        </w:rPr>
        <w:t xml:space="preserve">, opção de </w:t>
      </w:r>
      <w:r w:rsidRPr="006C6AF8">
        <w:rPr>
          <w:rFonts w:cs="Arial"/>
          <w:b/>
          <w:bCs/>
          <w:szCs w:val="24"/>
        </w:rPr>
        <w:t>filtro</w:t>
      </w:r>
      <w:r w:rsidRPr="006C6AF8">
        <w:rPr>
          <w:rFonts w:cs="Arial"/>
          <w:szCs w:val="24"/>
        </w:rPr>
        <w:t xml:space="preserve"> e o botão </w:t>
      </w:r>
      <w:r w:rsidRPr="006C6AF8">
        <w:rPr>
          <w:rFonts w:cs="Arial"/>
          <w:b/>
          <w:bCs/>
          <w:szCs w:val="24"/>
        </w:rPr>
        <w:t>Novo papel</w:t>
      </w:r>
      <w:r w:rsidRPr="006C6AF8">
        <w:rPr>
          <w:rFonts w:cs="Arial"/>
          <w:szCs w:val="24"/>
        </w:rPr>
        <w:t xml:space="preserve">, permitindo localizar registros existentes ou realizar novos cadastros. Na coluna </w:t>
      </w:r>
      <w:r w:rsidRPr="006C6AF8">
        <w:rPr>
          <w:rFonts w:cs="Arial"/>
          <w:b/>
          <w:bCs/>
          <w:szCs w:val="24"/>
        </w:rPr>
        <w:t>Ações</w:t>
      </w:r>
      <w:r w:rsidRPr="006C6AF8">
        <w:rPr>
          <w:rFonts w:cs="Arial"/>
          <w:szCs w:val="24"/>
        </w:rPr>
        <w:t xml:space="preserve">, encontram-se as opções </w:t>
      </w:r>
      <w:r w:rsidRPr="006C6AF8">
        <w:rPr>
          <w:rFonts w:cs="Arial"/>
          <w:b/>
          <w:bCs/>
          <w:szCs w:val="24"/>
        </w:rPr>
        <w:t>Editar</w:t>
      </w:r>
      <w:r w:rsidRPr="006C6AF8">
        <w:rPr>
          <w:rFonts w:cs="Arial"/>
          <w:szCs w:val="24"/>
        </w:rPr>
        <w:t xml:space="preserve"> e </w:t>
      </w:r>
      <w:r w:rsidRPr="006C6AF8">
        <w:rPr>
          <w:rFonts w:cs="Arial"/>
          <w:b/>
          <w:bCs/>
          <w:szCs w:val="24"/>
        </w:rPr>
        <w:t>Excluir</w:t>
      </w:r>
      <w:r w:rsidRPr="006C6AF8">
        <w:rPr>
          <w:rFonts w:cs="Arial"/>
          <w:szCs w:val="24"/>
        </w:rPr>
        <w:t>, possibilitando alterar as configurações do papel ou removê-lo do sistema.</w:t>
      </w:r>
    </w:p>
    <w:p w14:paraId="0A037241" w14:textId="77777777" w:rsidR="00070585"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papel e suas permissões foram cadastrados com sucesso</w:t>
      </w:r>
      <w:r w:rsidRPr="006C6AF8">
        <w:rPr>
          <w:rFonts w:cs="Arial"/>
          <w:szCs w:val="24"/>
        </w:rPr>
        <w:t xml:space="preserve">, contribuindo para um </w:t>
      </w:r>
      <w:r w:rsidRPr="006C6AF8">
        <w:rPr>
          <w:rFonts w:cs="Arial"/>
          <w:b/>
          <w:bCs/>
          <w:szCs w:val="24"/>
        </w:rPr>
        <w:t>controle mais organizado e seguro dos níveis de acesso</w:t>
      </w:r>
      <w:r w:rsidRPr="006C6AF8">
        <w:rPr>
          <w:rFonts w:cs="Arial"/>
          <w:szCs w:val="24"/>
        </w:rPr>
        <w:t>, garantindo que cada usuário tenha acesso somente às funcionalidades correspondentes às suas responsabilidades.</w:t>
      </w:r>
    </w:p>
    <w:p w14:paraId="3EFDFA75" w14:textId="77777777" w:rsidR="00070585" w:rsidRDefault="00070585" w:rsidP="00070585">
      <w:pPr>
        <w:spacing w:after="120" w:line="360" w:lineRule="auto"/>
        <w:ind w:firstLine="709"/>
        <w:jc w:val="both"/>
        <w:rPr>
          <w:rFonts w:cs="Arial"/>
          <w:szCs w:val="24"/>
        </w:rPr>
      </w:pPr>
    </w:p>
    <w:p w14:paraId="457BC16F" w14:textId="4142E953" w:rsidR="005412FC" w:rsidRPr="00575852" w:rsidRDefault="005412FC" w:rsidP="00070585">
      <w:pPr>
        <w:spacing w:after="120" w:line="360" w:lineRule="auto"/>
        <w:ind w:firstLine="709"/>
        <w:rPr>
          <w:rFonts w:cs="Arial"/>
          <w:szCs w:val="24"/>
        </w:rPr>
      </w:pPr>
      <w:r w:rsidRPr="00070585">
        <w:rPr>
          <w:rFonts w:cs="Arial"/>
          <w:b/>
          <w:bCs/>
          <w:szCs w:val="24"/>
        </w:rPr>
        <w:t>Figura 4</w:t>
      </w:r>
      <w:r w:rsidR="00227A02" w:rsidRPr="00070585">
        <w:rPr>
          <w:rFonts w:cs="Arial"/>
          <w:b/>
          <w:bCs/>
          <w:szCs w:val="24"/>
        </w:rPr>
        <w:t>0</w:t>
      </w:r>
      <w:r w:rsidR="00227A02">
        <w:rPr>
          <w:rFonts w:cs="Arial"/>
          <w:szCs w:val="24"/>
        </w:rPr>
        <w:t xml:space="preserve"> – Mensagens Administrativas</w:t>
      </w:r>
    </w:p>
    <w:p w14:paraId="6D1C6286" w14:textId="307E2429"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AF02967" wp14:editId="5A7124AA">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0038720E"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A </w:t>
      </w:r>
      <w:r w:rsidRPr="00227A02">
        <w:rPr>
          <w:rFonts w:cs="Arial"/>
          <w:b/>
          <w:bCs/>
          <w:szCs w:val="24"/>
        </w:rPr>
        <w:t>Figura 41</w:t>
      </w:r>
      <w:r w:rsidRPr="00227A02">
        <w:rPr>
          <w:rFonts w:cs="Arial"/>
          <w:szCs w:val="24"/>
        </w:rPr>
        <w:t xml:space="preserve"> apresenta a tela de </w:t>
      </w:r>
      <w:r w:rsidRPr="00227A02">
        <w:rPr>
          <w:rFonts w:cs="Arial"/>
          <w:b/>
          <w:bCs/>
          <w:szCs w:val="24"/>
        </w:rPr>
        <w:t>Mensagens Administrativas</w:t>
      </w:r>
      <w:r w:rsidRPr="00227A02">
        <w:rPr>
          <w:rFonts w:cs="Arial"/>
          <w:szCs w:val="24"/>
        </w:rPr>
        <w:t xml:space="preserve"> do sistema </w:t>
      </w:r>
      <w:r w:rsidRPr="00227A02">
        <w:rPr>
          <w:rFonts w:cs="Arial"/>
          <w:b/>
          <w:bCs/>
          <w:szCs w:val="24"/>
        </w:rPr>
        <w:t>ERP de Estoque</w:t>
      </w:r>
      <w:r w:rsidRPr="00227A02">
        <w:rPr>
          <w:rFonts w:cs="Arial"/>
          <w:szCs w:val="24"/>
        </w:rPr>
        <w:t>, utilizada para criar, programar e acompanhar comunicados destinados aos usuários da aplicação.</w:t>
      </w:r>
    </w:p>
    <w:p w14:paraId="107C3810" w14:textId="77777777" w:rsidR="00227A02" w:rsidRPr="00227A02" w:rsidRDefault="00227A02" w:rsidP="00070585">
      <w:pPr>
        <w:spacing w:after="120" w:line="360" w:lineRule="auto"/>
        <w:ind w:firstLine="709"/>
        <w:jc w:val="both"/>
        <w:rPr>
          <w:rFonts w:cs="Arial"/>
          <w:szCs w:val="24"/>
        </w:rPr>
      </w:pPr>
      <w:r w:rsidRPr="00227A02">
        <w:rPr>
          <w:rFonts w:cs="Arial"/>
          <w:szCs w:val="24"/>
        </w:rPr>
        <w:lastRenderedPageBreak/>
        <w:t xml:space="preserve">O formulário permite inserir o conteúdo da </w:t>
      </w:r>
      <w:r w:rsidRPr="00227A02">
        <w:rPr>
          <w:rFonts w:cs="Arial"/>
          <w:b/>
          <w:bCs/>
          <w:szCs w:val="24"/>
        </w:rPr>
        <w:t>mensagem</w:t>
      </w:r>
      <w:r w:rsidRPr="00227A02">
        <w:rPr>
          <w:rFonts w:cs="Arial"/>
          <w:szCs w:val="24"/>
        </w:rPr>
        <w:t xml:space="preserve">, definir uma </w:t>
      </w:r>
      <w:r w:rsidRPr="00227A02">
        <w:rPr>
          <w:rFonts w:cs="Arial"/>
          <w:b/>
          <w:bCs/>
          <w:szCs w:val="24"/>
        </w:rPr>
        <w:t>data de expiração</w:t>
      </w:r>
      <w:r w:rsidRPr="00227A02">
        <w:rPr>
          <w:rFonts w:cs="Arial"/>
          <w:szCs w:val="24"/>
        </w:rPr>
        <w:t xml:space="preserve">, uma </w:t>
      </w:r>
      <w:r w:rsidRPr="00227A02">
        <w:rPr>
          <w:rFonts w:cs="Arial"/>
          <w:b/>
          <w:bCs/>
          <w:szCs w:val="24"/>
        </w:rPr>
        <w:t>data de programação para envio</w:t>
      </w:r>
      <w:r w:rsidRPr="00227A02">
        <w:rPr>
          <w:rFonts w:cs="Arial"/>
          <w:szCs w:val="24"/>
        </w:rPr>
        <w:t xml:space="preserve"> e selecionar o nível de </w:t>
      </w:r>
      <w:r w:rsidRPr="00227A02">
        <w:rPr>
          <w:rFonts w:cs="Arial"/>
          <w:b/>
          <w:bCs/>
          <w:szCs w:val="24"/>
        </w:rPr>
        <w:t>prioridade</w:t>
      </w:r>
      <w:r w:rsidRPr="00227A02">
        <w:rPr>
          <w:rFonts w:cs="Arial"/>
          <w:szCs w:val="24"/>
        </w:rPr>
        <w:t xml:space="preserve">. Ao finalizar o preenchimento, o administrador pode utilizar o botão </w:t>
      </w:r>
      <w:r w:rsidRPr="00227A02">
        <w:rPr>
          <w:rFonts w:cs="Arial"/>
          <w:b/>
          <w:bCs/>
          <w:szCs w:val="24"/>
        </w:rPr>
        <w:t>Enviar mensagem</w:t>
      </w:r>
      <w:r w:rsidRPr="00227A02">
        <w:rPr>
          <w:rFonts w:cs="Arial"/>
          <w:szCs w:val="24"/>
        </w:rPr>
        <w:t xml:space="preserve"> para concluir a operação.</w:t>
      </w:r>
    </w:p>
    <w:p w14:paraId="087F8167"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Na parte inferior da tela, encontra-se a seção </w:t>
      </w:r>
      <w:r w:rsidRPr="00227A02">
        <w:rPr>
          <w:rFonts w:cs="Arial"/>
          <w:b/>
          <w:bCs/>
          <w:szCs w:val="24"/>
        </w:rPr>
        <w:t>Mensagens enviadas</w:t>
      </w:r>
      <w:r w:rsidRPr="00227A02">
        <w:rPr>
          <w:rFonts w:cs="Arial"/>
          <w:szCs w:val="24"/>
        </w:rPr>
        <w:t xml:space="preserve">, que possibilita consultar os comunicados já cadastrados, incluindo opções para visualizar apenas as </w:t>
      </w:r>
      <w:r w:rsidRPr="00227A02">
        <w:rPr>
          <w:rFonts w:cs="Arial"/>
          <w:b/>
          <w:bCs/>
          <w:szCs w:val="24"/>
        </w:rPr>
        <w:t>mensagens ativas</w:t>
      </w:r>
      <w:r w:rsidRPr="00227A02">
        <w:rPr>
          <w:rFonts w:cs="Arial"/>
          <w:szCs w:val="24"/>
        </w:rPr>
        <w:t xml:space="preserve"> ou </w:t>
      </w:r>
      <w:r w:rsidRPr="00227A02">
        <w:rPr>
          <w:rFonts w:cs="Arial"/>
          <w:b/>
          <w:bCs/>
          <w:szCs w:val="24"/>
        </w:rPr>
        <w:t>todas as mensagens</w:t>
      </w:r>
      <w:r w:rsidRPr="00227A02">
        <w:rPr>
          <w:rFonts w:cs="Arial"/>
          <w:szCs w:val="24"/>
        </w:rPr>
        <w:t>.</w:t>
      </w:r>
    </w:p>
    <w:p w14:paraId="452A65A6" w14:textId="34E0D3B2" w:rsidR="00070585" w:rsidRDefault="00227A02" w:rsidP="00230ACE">
      <w:pPr>
        <w:spacing w:after="120" w:line="360" w:lineRule="auto"/>
        <w:ind w:firstLine="709"/>
        <w:jc w:val="both"/>
        <w:rPr>
          <w:rFonts w:cs="Arial"/>
          <w:szCs w:val="24"/>
        </w:rPr>
      </w:pPr>
      <w:r w:rsidRPr="00227A02">
        <w:rPr>
          <w:rFonts w:cs="Arial"/>
          <w:szCs w:val="24"/>
        </w:rPr>
        <w:t xml:space="preserve">Essa funcionalidade contribui para uma </w:t>
      </w:r>
      <w:r w:rsidRPr="00227A02">
        <w:rPr>
          <w:rFonts w:cs="Arial"/>
          <w:b/>
          <w:bCs/>
          <w:szCs w:val="24"/>
        </w:rPr>
        <w:t>comunicação interna mais eficiente</w:t>
      </w:r>
      <w:r w:rsidRPr="00227A02">
        <w:rPr>
          <w:rFonts w:cs="Arial"/>
          <w:szCs w:val="24"/>
        </w:rPr>
        <w:t>, permitindo que avisos e informações importantes sejam distribuídos aos usuários de forma organizada e controlada.</w:t>
      </w:r>
    </w:p>
    <w:p w14:paraId="56C0F163" w14:textId="4F3F7302" w:rsidR="005412FC" w:rsidRPr="00575852" w:rsidRDefault="005412FC" w:rsidP="00070585">
      <w:pPr>
        <w:spacing w:after="120" w:line="360" w:lineRule="auto"/>
        <w:ind w:firstLine="709"/>
        <w:rPr>
          <w:rFonts w:cs="Arial"/>
          <w:szCs w:val="24"/>
        </w:rPr>
      </w:pPr>
      <w:r w:rsidRPr="00070585">
        <w:rPr>
          <w:rFonts w:cs="Arial"/>
          <w:b/>
          <w:bCs/>
          <w:szCs w:val="24"/>
        </w:rPr>
        <w:t xml:space="preserve">Figura </w:t>
      </w:r>
      <w:r w:rsidR="00094694" w:rsidRPr="00070585">
        <w:rPr>
          <w:rFonts w:cs="Arial"/>
          <w:b/>
          <w:bCs/>
          <w:szCs w:val="24"/>
        </w:rPr>
        <w:t>42</w:t>
      </w:r>
      <w:r w:rsidR="00094694">
        <w:rPr>
          <w:rFonts w:cs="Arial"/>
          <w:szCs w:val="24"/>
        </w:rPr>
        <w:t xml:space="preserve"> – Meu Perfil</w:t>
      </w:r>
    </w:p>
    <w:p w14:paraId="103BDF80" w14:textId="407C42E4"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5D6CC15" wp14:editId="0C6018ED">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758C318D" w14:textId="281D1C5B" w:rsidR="00094694" w:rsidRPr="00094694" w:rsidRDefault="00094694" w:rsidP="00070585">
      <w:pPr>
        <w:pStyle w:val="TextoTCC"/>
        <w:spacing w:after="120" w:line="360" w:lineRule="auto"/>
      </w:pPr>
      <w:r w:rsidRPr="00094694">
        <w:t xml:space="preserve">A </w:t>
      </w:r>
      <w:r w:rsidRPr="00094694">
        <w:rPr>
          <w:b/>
          <w:bCs/>
        </w:rPr>
        <w:t>Figura 4</w:t>
      </w:r>
      <w:r>
        <w:rPr>
          <w:b/>
          <w:bCs/>
        </w:rPr>
        <w:t>2</w:t>
      </w:r>
      <w:r w:rsidRPr="00094694">
        <w:t xml:space="preserve"> apresenta a tela </w:t>
      </w:r>
      <w:r w:rsidRPr="00094694">
        <w:rPr>
          <w:b/>
          <w:bCs/>
        </w:rPr>
        <w:t>Meu perfil</w:t>
      </w:r>
      <w:r w:rsidRPr="00094694">
        <w:t xml:space="preserve"> do sistema </w:t>
      </w:r>
      <w:r w:rsidRPr="00094694">
        <w:rPr>
          <w:b/>
          <w:bCs/>
        </w:rPr>
        <w:t>ERP de Estoque</w:t>
      </w:r>
      <w:r w:rsidRPr="00094694">
        <w:t>, utilizada para consultar as informações da conta do usuário autenticado e realizar alterações relacionadas à sua senha de acesso.</w:t>
      </w:r>
    </w:p>
    <w:p w14:paraId="1E55DE78" w14:textId="77777777" w:rsidR="00094694" w:rsidRPr="00094694" w:rsidRDefault="00094694" w:rsidP="00070585">
      <w:pPr>
        <w:pStyle w:val="TextoTCC"/>
        <w:spacing w:after="120" w:line="360" w:lineRule="auto"/>
      </w:pPr>
      <w:r w:rsidRPr="00094694">
        <w:t xml:space="preserve">Na seção </w:t>
      </w:r>
      <w:r w:rsidRPr="00094694">
        <w:rPr>
          <w:b/>
          <w:bCs/>
        </w:rPr>
        <w:t>Dados do perfil</w:t>
      </w:r>
      <w:r w:rsidRPr="00094694">
        <w:t xml:space="preserve">, são exibidas informações como </w:t>
      </w:r>
      <w:r w:rsidRPr="00094694">
        <w:rPr>
          <w:b/>
          <w:bCs/>
        </w:rPr>
        <w:t>nome</w:t>
      </w:r>
      <w:r w:rsidRPr="00094694">
        <w:t xml:space="preserve">, </w:t>
      </w:r>
      <w:r w:rsidRPr="00094694">
        <w:rPr>
          <w:b/>
          <w:bCs/>
        </w:rPr>
        <w:t>nome de acesso</w:t>
      </w:r>
      <w:r w:rsidRPr="00094694">
        <w:t xml:space="preserve">, </w:t>
      </w:r>
      <w:r w:rsidRPr="00094694">
        <w:rPr>
          <w:b/>
          <w:bCs/>
        </w:rPr>
        <w:t>e-mail</w:t>
      </w:r>
      <w:r w:rsidRPr="00094694">
        <w:t xml:space="preserve">, </w:t>
      </w:r>
      <w:r w:rsidRPr="00094694">
        <w:rPr>
          <w:b/>
          <w:bCs/>
        </w:rPr>
        <w:t>telefone</w:t>
      </w:r>
      <w:r w:rsidRPr="00094694">
        <w:t xml:space="preserve">, </w:t>
      </w:r>
      <w:r w:rsidRPr="00094694">
        <w:rPr>
          <w:b/>
          <w:bCs/>
        </w:rPr>
        <w:t>cargo</w:t>
      </w:r>
      <w:r w:rsidRPr="00094694">
        <w:t xml:space="preserve"> e </w:t>
      </w:r>
      <w:r w:rsidRPr="00094694">
        <w:rPr>
          <w:b/>
          <w:bCs/>
        </w:rPr>
        <w:t>setor</w:t>
      </w:r>
      <w:r w:rsidRPr="00094694">
        <w:t>. Esses dados permitem ao usuário consultar suas informações cadastradas no sistema, sendo determinadas alterações restritas ao setor responsável ou ao administrador.</w:t>
      </w:r>
    </w:p>
    <w:p w14:paraId="5F4458F7" w14:textId="77777777" w:rsidR="00094694" w:rsidRPr="00094694" w:rsidRDefault="00094694" w:rsidP="00070585">
      <w:pPr>
        <w:pStyle w:val="TextoTCC"/>
        <w:spacing w:after="120" w:line="360" w:lineRule="auto"/>
      </w:pPr>
      <w:r w:rsidRPr="00094694">
        <w:lastRenderedPageBreak/>
        <w:t xml:space="preserve">Na seção </w:t>
      </w:r>
      <w:r w:rsidRPr="00094694">
        <w:rPr>
          <w:b/>
          <w:bCs/>
        </w:rPr>
        <w:t>Alterar senha</w:t>
      </w:r>
      <w:r w:rsidRPr="00094694">
        <w:t xml:space="preserve">, o usuário pode informar sua </w:t>
      </w:r>
      <w:r w:rsidRPr="00094694">
        <w:rPr>
          <w:b/>
          <w:bCs/>
        </w:rPr>
        <w:t>senha atual</w:t>
      </w:r>
      <w:r w:rsidRPr="00094694">
        <w:t xml:space="preserve">, cadastrar uma </w:t>
      </w:r>
      <w:r w:rsidRPr="00094694">
        <w:rPr>
          <w:b/>
          <w:bCs/>
        </w:rPr>
        <w:t>nova senha</w:t>
      </w:r>
      <w:r w:rsidRPr="00094694">
        <w:t xml:space="preserve"> e realizar sua confirmação antes de concluir a alteração por meio do botão correspondente.</w:t>
      </w:r>
    </w:p>
    <w:p w14:paraId="380553A0" w14:textId="5D342E7C" w:rsidR="00551EBD" w:rsidRDefault="00094694" w:rsidP="00070585">
      <w:pPr>
        <w:pStyle w:val="TextoTCC"/>
        <w:spacing w:after="120" w:line="360" w:lineRule="auto"/>
      </w:pPr>
      <w:r w:rsidRPr="00094694">
        <w:t xml:space="preserve">Essa funcionalidade contribui para a </w:t>
      </w:r>
      <w:r w:rsidRPr="00094694">
        <w:rPr>
          <w:b/>
          <w:bCs/>
        </w:rPr>
        <w:t>segurança da conta e o gerenciamento das informações do usuário</w:t>
      </w:r>
      <w:r w:rsidRPr="00094694">
        <w:t>, permitindo a consulta dos dados pessoais e a atualização segura das credenciais de acesso ao sistema.</w:t>
      </w:r>
      <w:bookmarkEnd w:id="17"/>
      <w:r w:rsidR="00551EBD">
        <w:t>2.3.1 - Interface do Supervisor</w:t>
      </w:r>
    </w:p>
    <w:p w14:paraId="27F571F4" w14:textId="77777777" w:rsidR="00070585" w:rsidRDefault="00070585" w:rsidP="00070585">
      <w:pPr>
        <w:pStyle w:val="TextoTCC"/>
        <w:spacing w:after="120" w:line="360" w:lineRule="auto"/>
      </w:pPr>
    </w:p>
    <w:p w14:paraId="0419961A" w14:textId="77777777" w:rsidR="00070585" w:rsidRPr="00070585" w:rsidRDefault="00070585" w:rsidP="00070585">
      <w:pPr>
        <w:pStyle w:val="TextoTCC"/>
        <w:spacing w:after="120" w:line="360" w:lineRule="auto"/>
      </w:pPr>
    </w:p>
    <w:p w14:paraId="3F65F139" w14:textId="020F50D3" w:rsidR="00551EBD" w:rsidRPr="00D35303" w:rsidRDefault="00551EBD" w:rsidP="00B23CAB">
      <w:pPr>
        <w:pStyle w:val="Ttulo3"/>
        <w:jc w:val="both"/>
        <w:rPr>
          <w:rFonts w:cs="Arial"/>
        </w:rPr>
      </w:pPr>
      <w:r>
        <w:t>2.3.2 - Interface do Funcionário</w:t>
      </w:r>
      <w:bookmarkStart w:id="27" w:name="_GoBack"/>
      <w:bookmarkEnd w:id="27"/>
    </w:p>
    <w:p w14:paraId="44E3F837" w14:textId="77777777" w:rsidR="00551EBD" w:rsidRPr="00D35303" w:rsidRDefault="00551EBD" w:rsidP="00B23CAB">
      <w:pPr>
        <w:pStyle w:val="Ttulo3"/>
        <w:jc w:val="both"/>
        <w:rPr>
          <w:rFonts w:cs="Arial"/>
        </w:rPr>
      </w:pPr>
      <w:r>
        <w:t>2.3.3 - Heurísticas de Nielsen</w:t>
      </w:r>
    </w:p>
    <w:p w14:paraId="78B62E05" w14:textId="77777777" w:rsidR="00551EBD" w:rsidRPr="00D35303" w:rsidRDefault="00551EBD" w:rsidP="00B23CAB">
      <w:pPr>
        <w:pStyle w:val="Ttulo4"/>
        <w:jc w:val="both"/>
        <w:rPr>
          <w:rFonts w:cs="Arial"/>
          <w:szCs w:val="24"/>
        </w:rPr>
      </w:pPr>
      <w:r w:rsidRPr="00D35303">
        <w:rPr>
          <w:rFonts w:cs="Arial"/>
          <w:szCs w:val="24"/>
        </w:rPr>
        <w:t xml:space="preserve">2.3.3.1- Visibilidade do Status do Sistema </w:t>
      </w:r>
    </w:p>
    <w:p w14:paraId="00106012" w14:textId="77777777" w:rsidR="00551EBD" w:rsidRPr="00D35303" w:rsidRDefault="00551EBD" w:rsidP="00B23CAB">
      <w:pPr>
        <w:pStyle w:val="Ttulo4"/>
        <w:jc w:val="both"/>
        <w:rPr>
          <w:rFonts w:cs="Arial"/>
          <w:szCs w:val="24"/>
        </w:rPr>
      </w:pPr>
      <w:r>
        <w:t>2.3.3.2 - Compatibilidade do sistema com o mundo real</w:t>
      </w:r>
    </w:p>
    <w:p w14:paraId="0F423589" w14:textId="77777777" w:rsidR="00551EBD" w:rsidRPr="00D35303" w:rsidRDefault="00551EBD" w:rsidP="00B23CAB">
      <w:pPr>
        <w:pStyle w:val="Ttulo4"/>
        <w:jc w:val="both"/>
        <w:rPr>
          <w:rFonts w:cs="Arial"/>
          <w:szCs w:val="24"/>
        </w:rPr>
      </w:pPr>
      <w:r>
        <w:t>2.3.3.3 - Controle e Liberdade do Usuário</w:t>
      </w:r>
    </w:p>
    <w:p w14:paraId="7A0C7593" w14:textId="77777777" w:rsidR="00551EBD" w:rsidRPr="00D35303" w:rsidRDefault="00551EBD" w:rsidP="00B23CAB">
      <w:pPr>
        <w:pStyle w:val="Ttulo4"/>
        <w:jc w:val="both"/>
        <w:rPr>
          <w:rFonts w:cs="Arial"/>
          <w:szCs w:val="24"/>
        </w:rPr>
      </w:pPr>
      <w:r>
        <w:t>2.3.3.4 - Consistência e Padrões</w:t>
      </w:r>
    </w:p>
    <w:p w14:paraId="4B0787B9" w14:textId="77777777" w:rsidR="00551EBD" w:rsidRPr="00D35303" w:rsidRDefault="00551EBD" w:rsidP="00B23CAB">
      <w:pPr>
        <w:pStyle w:val="Ttulo4"/>
        <w:jc w:val="both"/>
        <w:rPr>
          <w:rFonts w:cs="Arial"/>
          <w:szCs w:val="24"/>
        </w:rPr>
      </w:pPr>
      <w:r>
        <w:t>2.3.3.5 - Prevenção de erros</w:t>
      </w:r>
    </w:p>
    <w:p w14:paraId="7AEEADA1" w14:textId="77777777" w:rsidR="00551EBD" w:rsidRPr="00D35303" w:rsidRDefault="00551EBD" w:rsidP="00B23CAB">
      <w:pPr>
        <w:pStyle w:val="Ttulo4"/>
        <w:jc w:val="both"/>
        <w:rPr>
          <w:rFonts w:cs="Arial"/>
          <w:szCs w:val="24"/>
        </w:rPr>
      </w:pPr>
      <w:r>
        <w:t>2.3.3.6 - Reconhecer ao invés de relembrar</w:t>
      </w:r>
    </w:p>
    <w:p w14:paraId="3187E922" w14:textId="77777777" w:rsidR="00551EBD" w:rsidRPr="00D35303" w:rsidRDefault="00551EBD" w:rsidP="00B23CAB">
      <w:pPr>
        <w:pStyle w:val="Ttulo4"/>
        <w:jc w:val="both"/>
        <w:rPr>
          <w:rFonts w:cs="Arial"/>
          <w:szCs w:val="24"/>
        </w:rPr>
      </w:pPr>
      <w:r>
        <w:t>2.3.3.7 - Flexibilidade e eficiência de uso</w:t>
      </w:r>
    </w:p>
    <w:p w14:paraId="460789B4" w14:textId="77777777" w:rsidR="00551EBD" w:rsidRPr="00D35303" w:rsidRDefault="00551EBD" w:rsidP="00B23CAB">
      <w:pPr>
        <w:pStyle w:val="Ttulo4"/>
        <w:jc w:val="both"/>
        <w:rPr>
          <w:rFonts w:cs="Arial"/>
          <w:szCs w:val="24"/>
        </w:rPr>
      </w:pPr>
      <w:r>
        <w:t>2.3.3.8 - Estética e design minimalista</w:t>
      </w:r>
    </w:p>
    <w:p w14:paraId="2A3A9BC1" w14:textId="77777777" w:rsidR="00551EBD" w:rsidRPr="00D35303" w:rsidRDefault="00551EBD" w:rsidP="00B23CAB">
      <w:pPr>
        <w:pStyle w:val="Ttulo4"/>
        <w:jc w:val="both"/>
        <w:rPr>
          <w:rFonts w:cs="Arial"/>
          <w:szCs w:val="24"/>
        </w:rPr>
      </w:pPr>
      <w:r>
        <w:t>2.3.3.9 - Ajudar os Usuários a reconhecer, corrigir e diagnosticar erros</w:t>
      </w:r>
    </w:p>
    <w:p w14:paraId="2575FB07" w14:textId="77777777" w:rsidR="00551EBD" w:rsidRDefault="00551EBD" w:rsidP="00B23CAB">
      <w:pPr>
        <w:pStyle w:val="Ttulo4"/>
        <w:jc w:val="both"/>
      </w:pPr>
      <w:r>
        <w:t>2.3.3.10 - Ajuda e documentação</w:t>
      </w:r>
    </w:p>
    <w:p w14:paraId="4167D9A9" w14:textId="77777777" w:rsidR="00230ACE" w:rsidRPr="00230ACE" w:rsidRDefault="00230ACE" w:rsidP="00230ACE"/>
    <w:p w14:paraId="3A2C130F" w14:textId="77777777" w:rsidR="00551EBD" w:rsidRPr="00D35303" w:rsidRDefault="00551EBD" w:rsidP="00B23CAB">
      <w:pPr>
        <w:pStyle w:val="Ttulo2"/>
        <w:jc w:val="both"/>
        <w:rPr>
          <w:rFonts w:cs="Arial"/>
          <w:szCs w:val="24"/>
        </w:rPr>
      </w:pPr>
      <w:r>
        <w:t>2.4 - CLIENTES</w:t>
      </w:r>
    </w:p>
    <w:p w14:paraId="47E40648"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14:paraId="11D1DE36"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14:paraId="3B46803B" w14:textId="77777777" w:rsidR="00551EBD" w:rsidRPr="00D35303" w:rsidRDefault="00551EBD" w:rsidP="00551EBD">
      <w:pPr>
        <w:pStyle w:val="TextoTCC"/>
        <w:ind w:firstLine="709"/>
        <w:rPr>
          <w:rFonts w:cs="Arial"/>
          <w:szCs w:val="24"/>
        </w:rPr>
      </w:pPr>
    </w:p>
    <w:p w14:paraId="1AB21D45" w14:textId="77777777" w:rsidR="00551EBD" w:rsidRPr="00D35303" w:rsidRDefault="00551EBD" w:rsidP="00B23CAB">
      <w:pPr>
        <w:pStyle w:val="Ttulo3"/>
        <w:jc w:val="both"/>
        <w:rPr>
          <w:rFonts w:cs="Arial"/>
        </w:rPr>
      </w:pPr>
      <w:r>
        <w:t>2.4.1 - Cliente Interno</w:t>
      </w:r>
    </w:p>
    <w:p w14:paraId="3E199EA2"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14:paraId="77E77A06"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14:paraId="06413BD5"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definir metas alcançáveis, fornecer </w:t>
      </w:r>
      <w:r w:rsidRPr="00D35303">
        <w:rPr>
          <w:rFonts w:cs="Arial"/>
          <w:i/>
          <w:iCs/>
          <w:szCs w:val="24"/>
        </w:rPr>
        <w:t>feedback</w:t>
      </w:r>
      <w:r w:rsidRPr="00D35303">
        <w:rPr>
          <w:rFonts w:cs="Arial"/>
          <w:szCs w:val="24"/>
        </w:rPr>
        <w:t xml:space="preserve"> sobre os resultados, oferecer apoio diante das dificuldades e incentivar o aprendizado contribuem para aumentar o engajamento e a participação da equipe no projeto.</w:t>
      </w:r>
    </w:p>
    <w:p w14:paraId="0FA11367" w14:textId="77777777" w:rsidR="00551EBD" w:rsidRPr="00D35303" w:rsidRDefault="00551EBD" w:rsidP="00B23CAB">
      <w:pPr>
        <w:pStyle w:val="Ttulo3"/>
        <w:jc w:val="both"/>
        <w:rPr>
          <w:rFonts w:cs="Arial"/>
        </w:rPr>
      </w:pPr>
      <w:r>
        <w:t>2.4.2 - Cliente Externo</w:t>
      </w:r>
    </w:p>
    <w:p w14:paraId="317212A9"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Quem</w:t>
      </w:r>
      <w:r w:rsidRPr="00D35303">
        <w:rPr>
          <w:rFonts w:cs="Arial"/>
          <w:szCs w:val="24"/>
        </w:rPr>
        <w:t xml:space="preserve"> </w:t>
      </w:r>
      <w:r w:rsidRPr="00D35303">
        <w:rPr>
          <w:rFonts w:cs="Arial"/>
          <w:b/>
          <w:bCs/>
          <w:szCs w:val="24"/>
        </w:rPr>
        <w:t>são</w:t>
      </w:r>
      <w:r w:rsidRPr="00D35303">
        <w:rPr>
          <w:rFonts w:cs="Arial"/>
          <w:szCs w:val="24"/>
        </w:rPr>
        <w:t>: Os clientes externos são os consumidores que adquirem os produtos da empresa. Embora não utilizem diretamente o sistema de estoque, eles são beneficiados por seu funcionamento, pois um controle eficiente garante maior disponibilidade de produtos, reduz erros no atendimento e proporciona entregas mais rápidas e confiáveis.</w:t>
      </w:r>
    </w:p>
    <w:p w14:paraId="0042B8BD"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Importância</w:t>
      </w:r>
      <w:r w:rsidRPr="00D35303">
        <w:rPr>
          <w:rFonts w:cs="Arial"/>
          <w:szCs w:val="24"/>
        </w:rPr>
        <w:t>: Os clientes externos são essenciais para a empresa, pois são os responsáveis pela compra dos produtos e pela geração de receita. Sua satisfação está diretamente relacionada à eficiência do sistema de controle de estoque, que contribui para a disponibilidade dos produtos, redução de erros, agilidade no atendimento e cumprimento dos prazos de entrega. Dessa forma, um estoque bem gerenciado melhora a experiência do cliente, fortalece a confiança na empresa e favorece a fidelização, contribuindo para o crescimento e a competitividade do negócio.</w:t>
      </w:r>
    </w:p>
    <w:p w14:paraId="1AB5C7E3"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w:t>
      </w:r>
      <w:r w:rsidRPr="00D35303">
        <w:rPr>
          <w:rFonts w:cs="Arial"/>
          <w:szCs w:val="24"/>
        </w:rPr>
        <w:lastRenderedPageBreak/>
        <w:t>monitoramento constante do sistema ajuda a garantir estabilidade, desempenho e maior confiabilidade no atendimento.</w:t>
      </w:r>
    </w:p>
    <w:p w14:paraId="4AC1FCCC" w14:textId="77777777" w:rsidR="00551EBD" w:rsidRPr="00D35303" w:rsidRDefault="00551EBD" w:rsidP="00B23CAB">
      <w:pPr>
        <w:pStyle w:val="Ttulo3"/>
        <w:jc w:val="both"/>
        <w:rPr>
          <w:rFonts w:cs="Arial"/>
        </w:rPr>
      </w:pPr>
      <w:r>
        <w:t>2.4.3 - Clientes Ativos</w:t>
      </w:r>
    </w:p>
    <w:p w14:paraId="0F0C0238"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14:paraId="5ABDC53B"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A manutenção desse cliente exige acompanhamento contínuo, uma vez que a permanência contratual está diretamente relacionada à utilidade percebida, à eficiência operacional proporcionada pelo sistema e à capacidade da solução de atender às necessidades da empresa ao longo do tempo.</w:t>
      </w:r>
    </w:p>
    <w:p w14:paraId="3D444CB0"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14:paraId="003ED721"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14:paraId="05CFC2A4"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sistema, suporte técnico eficiente e atualização contínua da plataforma para garantir estabilidade, desempenho e satisfação do cliente.</w:t>
      </w:r>
    </w:p>
    <w:p w14:paraId="0E6AC328" w14:textId="77777777" w:rsidR="00551EBD" w:rsidRPr="00D35303" w:rsidRDefault="00551EBD" w:rsidP="00B23CAB">
      <w:pPr>
        <w:pStyle w:val="Ttulo3"/>
        <w:jc w:val="both"/>
        <w:rPr>
          <w:rFonts w:cs="Arial"/>
        </w:rPr>
      </w:pPr>
      <w:r>
        <w:t>2.4.4 - Cliente Inativo</w:t>
      </w:r>
    </w:p>
    <w:p w14:paraId="30CD928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Considera-se cliente inativo a empresa que adquiriu o sistema de gerenciamento de estoque, mas que deixou de utilizá-lo total ou parcialmente em suas operações. A inatividade pode ser identificada por meio da redução significativa dos </w:t>
      </w:r>
      <w:r w:rsidRPr="00D35303">
        <w:rPr>
          <w:rFonts w:cs="Arial"/>
          <w:szCs w:val="24"/>
        </w:rPr>
        <w:lastRenderedPageBreak/>
        <w:t>acessos, ausência de movimentações de estoque ou abandono das funcionalidades principais da plataforma.</w:t>
      </w:r>
    </w:p>
    <w:p w14:paraId="597A68F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Impotancia: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14:paraId="481ABF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estudo dos clientes inativos fornece informações valiosas para melhorias no sistema, como ajustes na interface, implementação de novas funcionalidades e aperfeiçoamento do suporte. Também possibilita ações de recuperação, aumentando as chances de reativação do cliente e reduzindo perdas para a empresa.</w:t>
      </w:r>
    </w:p>
    <w:p w14:paraId="45398CC6"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14:paraId="4BDA51BC" w14:textId="77777777" w:rsidR="00551EBD" w:rsidRPr="00D35303" w:rsidRDefault="00551EBD" w:rsidP="00B23CAB">
      <w:pPr>
        <w:pStyle w:val="Ttulo3"/>
        <w:jc w:val="both"/>
        <w:rPr>
          <w:rFonts w:cs="Arial"/>
        </w:rPr>
      </w:pPr>
      <w:r>
        <w:t>2.4.5 - Cliente Satisfeito</w:t>
      </w:r>
    </w:p>
    <w:p w14:paraId="117E6FEB"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14:paraId="3A983CF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14:paraId="7D6701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14:paraId="73A05A90"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lastRenderedPageBreak/>
        <w:t xml:space="preserve">Estratégia de manutenção: </w:t>
      </w:r>
      <w:r w:rsidRPr="00D35303">
        <w:rPr>
          <w:rFonts w:cs="Arial"/>
          <w:szCs w:val="24"/>
        </w:rPr>
        <w:t>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rápido e eficiente para dúvidas ou dificuldades. Além disso, o acompanhamento constante da experiência do usuário ajuda a manter a qualidade do sistema e evitar perda de satisfação ao longo do tempo.</w:t>
      </w:r>
    </w:p>
    <w:p w14:paraId="69BF367A" w14:textId="77777777" w:rsidR="00551EBD" w:rsidRPr="00D35303" w:rsidRDefault="00551EBD" w:rsidP="00B23CAB">
      <w:pPr>
        <w:pStyle w:val="Ttulo3"/>
        <w:jc w:val="both"/>
        <w:rPr>
          <w:rFonts w:cs="Arial"/>
        </w:rPr>
      </w:pPr>
      <w:r>
        <w:t>2.4.6 - Cliente Insatisfeito</w:t>
      </w:r>
    </w:p>
    <w:p w14:paraId="6799E36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14:paraId="15B4B9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14:paraId="51481AA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esse tipo de cliente fornece informações valiosas para melhorias no sistema, permitindo ajustes que aumentem a qualidade da plataforma. Com isso, a empresa pode reduzir cancelamentos, melhorar a experiência dos usuários e aumentar a satisfação geral dos clientes.</w:t>
      </w:r>
    </w:p>
    <w:p w14:paraId="563443B3"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Forte"/>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Forte"/>
          <w:rFonts w:cs="Arial"/>
          <w:szCs w:val="24"/>
        </w:rPr>
        <w:t>manutenção evolutiva</w:t>
      </w:r>
      <w:r w:rsidRPr="00D35303">
        <w:rPr>
          <w:rFonts w:cs="Arial"/>
          <w:szCs w:val="24"/>
        </w:rPr>
        <w:t>, com melhorias na interface, desempenho e inclusão de funcionalidades que atendam melhor às necessidades da empresa.</w:t>
      </w:r>
    </w:p>
    <w:p w14:paraId="2E1616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ações de </w:t>
      </w:r>
      <w:r w:rsidRPr="00D35303">
        <w:rPr>
          <w:rStyle w:val="Forte"/>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14:paraId="206DCCFE" w14:textId="77777777" w:rsidR="00551EBD" w:rsidRPr="00D35303" w:rsidRDefault="00551EBD" w:rsidP="00B23CAB">
      <w:pPr>
        <w:pStyle w:val="Ttulo2"/>
        <w:jc w:val="both"/>
        <w:rPr>
          <w:rFonts w:cs="Arial"/>
          <w:szCs w:val="24"/>
        </w:rPr>
      </w:pPr>
      <w:r>
        <w:lastRenderedPageBreak/>
        <w:t>2.5 - ÁREA DE ATUAÇÃO</w:t>
      </w:r>
    </w:p>
    <w:p w14:paraId="665CD535" w14:textId="77777777" w:rsidR="00230ACE" w:rsidRDefault="00230ACE" w:rsidP="00B82FC3">
      <w:pPr>
        <w:pStyle w:val="TextoTCC"/>
        <w:spacing w:after="120" w:line="360" w:lineRule="auto"/>
        <w:ind w:firstLine="709"/>
        <w:rPr>
          <w:rFonts w:cs="Arial"/>
          <w:szCs w:val="24"/>
        </w:rPr>
      </w:pPr>
      <w:r w:rsidRPr="00230ACE">
        <w:rPr>
          <w:rFonts w:cs="Arial"/>
          <w:szCs w:val="24"/>
        </w:rPr>
        <w:t>O município de Mogi Guaçu/SP foi escolhido como área de estudo por apresentar um cenário empresarial composto majoritariamente por micro e pequenas empresas, que representam um público-alvo diretamente relacionado ao sistema de gerenciamento de estoque proposto. A cidade possui empresas distribuídas em diferentes setores, como comércio, serviços e alimentação.</w:t>
      </w:r>
    </w:p>
    <w:p w14:paraId="402111A1" w14:textId="6EA90CCC" w:rsidR="00551EBD" w:rsidRPr="00D35303" w:rsidRDefault="00551EBD" w:rsidP="00B82FC3">
      <w:pPr>
        <w:pStyle w:val="TextoTCC"/>
        <w:spacing w:after="120" w:line="360" w:lineRule="auto"/>
        <w:ind w:firstLine="709"/>
        <w:rPr>
          <w:rFonts w:cs="Arial"/>
          <w:szCs w:val="24"/>
        </w:rPr>
      </w:pPr>
      <w:r w:rsidRPr="00D35303">
        <w:rPr>
          <w:rFonts w:cs="Arial"/>
          <w:szCs w:val="24"/>
        </w:rPr>
        <w:t>Outro fator determinante para a escolha do local é o nível de maturidade digital dessas empresas, uma vez que grande parte ainda utiliza métodos manuais ou parcialmente informatizados para controle de estoque. Esse contexto evidencia a necessidade de soluções tecnológicas acessíveis que auxiliem na organização, redução de erros e melhoria da gestão interna.</w:t>
      </w:r>
    </w:p>
    <w:p w14:paraId="4FAE1B3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14:paraId="6555E823" w14:textId="476FF268" w:rsidR="00551EBD" w:rsidRDefault="00551EBD" w:rsidP="00B23CAB">
      <w:pPr>
        <w:pStyle w:val="Ttulo3"/>
        <w:jc w:val="both"/>
      </w:pPr>
      <w:r>
        <w:t xml:space="preserve">2.5.1 </w:t>
      </w:r>
      <w:r w:rsidR="00B72D84">
        <w:t>–</w:t>
      </w:r>
      <w:r>
        <w:t xml:space="preserve"> Microrregião</w:t>
      </w:r>
    </w:p>
    <w:p w14:paraId="6ED8F57B" w14:textId="77777777" w:rsidR="009E55EE" w:rsidRDefault="009E55EE" w:rsidP="00B82FC3">
      <w:pPr>
        <w:pStyle w:val="TextoTCC"/>
        <w:spacing w:after="120" w:line="360" w:lineRule="auto"/>
        <w:ind w:firstLine="709"/>
        <w:rPr>
          <w:rFonts w:cs="Arial"/>
          <w:szCs w:val="24"/>
        </w:rPr>
      </w:pPr>
      <w:r w:rsidRPr="009E55EE">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CDFC884" w14:textId="4455FD9C" w:rsidR="00B72D84" w:rsidRDefault="00B72D84" w:rsidP="00B82FC3">
      <w:pPr>
        <w:pStyle w:val="TextoTCC"/>
        <w:spacing w:after="120" w:line="360" w:lineRule="auto"/>
        <w:ind w:firstLine="709"/>
        <w:rPr>
          <w:rFonts w:cs="Arial"/>
          <w:szCs w:val="24"/>
        </w:rPr>
      </w:pPr>
      <w:r w:rsidRPr="00B72D84">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BA2C7C0" w14:textId="32361206" w:rsidR="00B72D84" w:rsidRDefault="00B72D84" w:rsidP="00B82FC3">
      <w:pPr>
        <w:pStyle w:val="TextoTCC"/>
        <w:spacing w:after="120" w:line="360" w:lineRule="auto"/>
        <w:ind w:firstLine="709"/>
        <w:rPr>
          <w:rFonts w:cs="Arial"/>
          <w:szCs w:val="24"/>
        </w:rPr>
      </w:pPr>
      <w:r w:rsidRPr="00B72D84">
        <w:rPr>
          <w:rFonts w:cs="Arial"/>
          <w:szCs w:val="24"/>
        </w:rPr>
        <w:t xml:space="preserve">Esse cenário demonstra a presença de um número significativo de pequenos negócios na região, o que reforça a relevância de soluções digitais voltadas à organização e ao gerenciamento das atividades empresariais. Dessa forma, a microrregião apresenta potencial para a implementação de sistemas </w:t>
      </w:r>
      <w:r w:rsidRPr="00151FEB">
        <w:rPr>
          <w:rFonts w:cs="Arial"/>
          <w:i/>
          <w:iCs/>
          <w:szCs w:val="24"/>
        </w:rPr>
        <w:t>web</w:t>
      </w:r>
      <w:r w:rsidRPr="00B72D84">
        <w:rPr>
          <w:rFonts w:cs="Arial"/>
          <w:szCs w:val="24"/>
        </w:rPr>
        <w:t xml:space="preserve"> de gestão, especialmente aqueles direcionados ao controle e gerenciamento de estoque.</w:t>
      </w:r>
    </w:p>
    <w:p w14:paraId="3D30EBAC" w14:textId="5E0861BD" w:rsidR="00B72D84" w:rsidRDefault="00B72D84" w:rsidP="00B82FC3">
      <w:pPr>
        <w:pStyle w:val="TextoTCC"/>
        <w:spacing w:after="120" w:line="360" w:lineRule="auto"/>
        <w:ind w:firstLine="709"/>
        <w:rPr>
          <w:rFonts w:cs="Arial"/>
          <w:szCs w:val="24"/>
        </w:rPr>
      </w:pPr>
      <w:r w:rsidRPr="00B72D84">
        <w:rPr>
          <w:rFonts w:cs="Arial"/>
          <w:szCs w:val="24"/>
        </w:rPr>
        <w:lastRenderedPageBreak/>
        <w:t>No município de Estiva Gerbi/SP, os dados do Observatório SEBRAE registram, até 2025, 394 microempresas (ME) e 48 empresas de pequeno porte (EPP), além de 870 microempreendedores individuais (MEI) (SEBRAE, 2025).</w:t>
      </w:r>
    </w:p>
    <w:p w14:paraId="7D09D46A" w14:textId="556E2401" w:rsidR="00B72D84" w:rsidRDefault="00B72D84" w:rsidP="00B82FC3">
      <w:pPr>
        <w:pStyle w:val="TextoTCC"/>
        <w:spacing w:after="120" w:line="360" w:lineRule="auto"/>
        <w:ind w:firstLine="709"/>
        <w:rPr>
          <w:rFonts w:cs="Arial"/>
          <w:szCs w:val="24"/>
        </w:rPr>
      </w:pPr>
      <w:r w:rsidRPr="00B72D84">
        <w:rPr>
          <w:rFonts w:cs="Arial"/>
          <w:szCs w:val="24"/>
        </w:rPr>
        <w:t>A presença de micro e pequenas empresas nos municípios considerados demonstra a existência de um público potencial para soluções que contribuam para a organização das informações, o controle de estoque e a integração dos processos empresariais. Nesse contexto, o sistema proposto busca oferecer uma alternativa acessível para auxiliar empresas da microrregião na gestão de seus estoques e processos relacionados.</w:t>
      </w:r>
    </w:p>
    <w:p w14:paraId="6C9D6D60" w14:textId="7AFEFB6A" w:rsidR="00551EBD" w:rsidRPr="00D35303" w:rsidRDefault="00551EBD" w:rsidP="00B23CAB">
      <w:pPr>
        <w:pStyle w:val="Ttulo3"/>
        <w:jc w:val="both"/>
        <w:rPr>
          <w:rFonts w:cs="Arial"/>
        </w:rPr>
      </w:pPr>
      <w:r>
        <w:t>2.5.2 - Macrorregião</w:t>
      </w:r>
    </w:p>
    <w:p w14:paraId="6E79DF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14:paraId="54926D6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município possui posição estratégica entre três importantes macroregiões econômicas:</w:t>
      </w:r>
    </w:p>
    <w:p w14:paraId="107D1FA8"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de Campinas:</w:t>
      </w:r>
      <w:r w:rsidRPr="00D35303">
        <w:rPr>
          <w:rFonts w:cs="Arial"/>
          <w:szCs w:val="24"/>
        </w:rPr>
        <w:t xml:space="preserve"> composta por cidades como Campinas, Paulínia, Cosmópolis, Americana, Limeira, Mogi Guaçu e Mogi Mirim, com forte concentração industrial, logística e comercial. </w:t>
      </w:r>
    </w:p>
    <w:p w14:paraId="2B342BD3"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Mogiana:</w:t>
      </w:r>
      <w:r w:rsidRPr="00D35303">
        <w:rPr>
          <w:rFonts w:cs="Arial"/>
          <w:szCs w:val="24"/>
        </w:rPr>
        <w:t xml:space="preserve"> composta por cidades como Ribeirão Preto, Franca, Araraquara, São Carlos e Jaboticabal, com forte presença do agronegócio e indústrias de alimentos, calçados e máquinas. </w:t>
      </w:r>
    </w:p>
    <w:p w14:paraId="0B82158C"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14:paraId="188151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14:paraId="342C43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Nas empresas dessas macroregiões, ainda é comum a utilização de métodos não integrados de controle de estoque, como planilhas eletrônicas, registros manuais e sistemas básicos sem integração entre setores.</w:t>
      </w:r>
    </w:p>
    <w:p w14:paraId="212BFB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ERPs limitados com baixa automação.</w:t>
      </w:r>
    </w:p>
    <w:p w14:paraId="2F674EF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ausência de sistemas integrados de gestão de estoque gera problemas como falta de produtos no momento da venda, excesso de mercadorias em estoque, divergências entre estoque físico e sistêmico, perda de vendas e falta de integração entre setores.</w:t>
      </w:r>
    </w:p>
    <w:p w14:paraId="294D711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problemas impactam diretamente a eficiência operacional das empresas, especialmente aquelas que atuam entre diferentes cidades e regiões.</w:t>
      </w:r>
    </w:p>
    <w:p w14:paraId="1AF82F8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14:paraId="3E446C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Essas empresas, distribuídas entre as macroregiões de Campinas, Mogiana e Região Metropolitana de São Paulo, apresentam demanda por maior controle, organização e automação dos processos internos.</w:t>
      </w:r>
    </w:p>
    <w:p w14:paraId="620C83EC" w14:textId="77777777" w:rsidR="00551EBD" w:rsidRPr="00D35303" w:rsidRDefault="00551EBD" w:rsidP="00B23CAB">
      <w:pPr>
        <w:pStyle w:val="Ttulo2"/>
        <w:jc w:val="both"/>
        <w:rPr>
          <w:rFonts w:cs="Arial"/>
          <w:szCs w:val="24"/>
        </w:rPr>
      </w:pPr>
      <w:r>
        <w:t>2.6 - CONCORRENTES</w:t>
      </w:r>
    </w:p>
    <w:p w14:paraId="152DD8D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14:paraId="1AE47D5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14:paraId="4AA9F050" w14:textId="77777777" w:rsidR="00551EBD" w:rsidRPr="00D35303" w:rsidRDefault="00551EBD" w:rsidP="00B23CAB">
      <w:pPr>
        <w:pStyle w:val="Ttulo3"/>
        <w:jc w:val="both"/>
        <w:rPr>
          <w:rFonts w:cs="Arial"/>
        </w:rPr>
      </w:pPr>
      <w:r>
        <w:t>2.6.1 - Concorrentes Diretos</w:t>
      </w:r>
    </w:p>
    <w:p w14:paraId="7475083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Com base nas fontes públicas consultadas, foi identificada, na cidade de Mogi Guaçu, a empresa </w:t>
      </w:r>
      <w:r w:rsidRPr="00D35303">
        <w:rPr>
          <w:rStyle w:val="Forte"/>
          <w:rFonts w:cs="Arial"/>
          <w:szCs w:val="24"/>
        </w:rPr>
        <w:t>PROGma NET</w:t>
      </w:r>
      <w:r w:rsidRPr="00D35303">
        <w:rPr>
          <w:rFonts w:cs="Arial"/>
          <w:szCs w:val="24"/>
        </w:rPr>
        <w:t xml:space="preserve">, atuante no segmento de automação comercial e sistemas de gestão empresarial. A empresa oferece um </w:t>
      </w:r>
      <w:r w:rsidRPr="00D35303">
        <w:rPr>
          <w:rStyle w:val="Forte"/>
          <w:rFonts w:cs="Arial"/>
          <w:szCs w:val="24"/>
        </w:rPr>
        <w:t>ERP Comercial</w:t>
      </w:r>
      <w:r w:rsidRPr="00D35303">
        <w:rPr>
          <w:rFonts w:cs="Arial"/>
          <w:szCs w:val="24"/>
        </w:rPr>
        <w:t xml:space="preserve"> com funcionalidades voltadas ao controle de estoque, compras, vendas, faturamento e </w:t>
      </w:r>
      <w:r w:rsidRPr="00D35303">
        <w:rPr>
          <w:rFonts w:cs="Arial"/>
          <w:szCs w:val="24"/>
        </w:rPr>
        <w:lastRenderedPageBreak/>
        <w:t xml:space="preserve">automação comercial, caracterizando concorrência direta ao desenvolvimento do sistema proposto neste projeto. Além da concorrência local identificada, também foram considerados como concorrentes diretos os sistemas </w:t>
      </w:r>
      <w:r w:rsidRPr="00D35303">
        <w:rPr>
          <w:rStyle w:val="Forte"/>
          <w:rFonts w:cs="Arial"/>
          <w:szCs w:val="24"/>
        </w:rPr>
        <w:t>Bling ERP</w:t>
      </w:r>
      <w:r w:rsidRPr="00D35303">
        <w:rPr>
          <w:rFonts w:cs="Arial"/>
          <w:szCs w:val="24"/>
        </w:rPr>
        <w:t xml:space="preserve">, </w:t>
      </w:r>
      <w:r w:rsidRPr="00D35303">
        <w:rPr>
          <w:rStyle w:val="Forte"/>
          <w:rFonts w:cs="Arial"/>
          <w:szCs w:val="24"/>
        </w:rPr>
        <w:t>Omie ERP</w:t>
      </w:r>
      <w:r w:rsidRPr="00D35303">
        <w:rPr>
          <w:rFonts w:cs="Arial"/>
          <w:szCs w:val="24"/>
        </w:rPr>
        <w:t xml:space="preserve"> e </w:t>
      </w:r>
      <w:r w:rsidRPr="00D35303">
        <w:rPr>
          <w:rStyle w:val="Forte"/>
          <w:rFonts w:cs="Arial"/>
          <w:szCs w:val="24"/>
        </w:rPr>
        <w:t>Olist Tiny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Forte"/>
          <w:rFonts w:cs="Arial"/>
          <w:szCs w:val="24"/>
        </w:rPr>
        <w:t>4 concorrentes diretos</w:t>
      </w:r>
      <w:r w:rsidRPr="00D35303">
        <w:rPr>
          <w:rFonts w:cs="Arial"/>
          <w:szCs w:val="24"/>
        </w:rPr>
        <w:t xml:space="preserve"> relacionados ao segmento de sistemas de estoque e gestão empresarial analisados nesta pesquisa. As referências utilizadas para esse levantamento foram o </w:t>
      </w:r>
      <w:commentRangeStart w:id="28"/>
      <w:r w:rsidRPr="00756541">
        <w:rPr>
          <w:rFonts w:cs="Arial"/>
          <w:i/>
          <w:iCs/>
          <w:szCs w:val="24"/>
        </w:rPr>
        <w:t>site</w:t>
      </w:r>
      <w:commentRangeEnd w:id="28"/>
      <w:r w:rsidR="007B57A3" w:rsidRPr="00D35303">
        <w:rPr>
          <w:rStyle w:val="Refdecomentrio"/>
          <w:rFonts w:cs="Arial"/>
          <w:sz w:val="24"/>
          <w:szCs w:val="24"/>
        </w:rPr>
        <w:commentReference w:id="28"/>
      </w:r>
      <w:r w:rsidRPr="00D35303">
        <w:rPr>
          <w:rFonts w:cs="Arial"/>
          <w:szCs w:val="24"/>
        </w:rPr>
        <w:t xml:space="preserve"> oficial da PROGma NET, além das plataformas oficiais dos sistemas Bling ERP, Omie ERP e Olist Tiny ERP.</w:t>
      </w:r>
    </w:p>
    <w:p w14:paraId="48CA5B43" w14:textId="77777777" w:rsidR="00551EBD" w:rsidRPr="00D35303" w:rsidRDefault="00551EBD" w:rsidP="00B23CAB">
      <w:pPr>
        <w:pStyle w:val="Ttulo4"/>
        <w:jc w:val="both"/>
      </w:pPr>
      <w:r>
        <w:t>2.6.1.1 - PROGma NET</w:t>
      </w:r>
    </w:p>
    <w:p w14:paraId="65EDCE17" w14:textId="77777777" w:rsidR="00982A84"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w:t>
      </w:r>
      <w:r w:rsidR="00982A84" w:rsidRPr="00982A84">
        <w:rPr>
          <w:rFonts w:cs="Arial"/>
          <w:szCs w:val="24"/>
        </w:rPr>
        <w:t>Segundo informações disponibilizadas pela própria empresa, a PROGma NET conta com mais de 20 anos de experiência no desenvolvimento de sistemas para gestão e controle de empresas, indústrias e comércios (PROGMA NET, 2026).</w:t>
      </w:r>
    </w:p>
    <w:p w14:paraId="499D79C3" w14:textId="57940E1A"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14:paraId="395506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14:paraId="0DF7B12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Entre as principais funcionalidades do sistema, destacam-se: controle de estoque, gestão de compras e vendas, controle financeiro, emissão de notas fiscais (NF-e, NFC-e e CT-e), gestão logística, ordens de serviço, recursos humanos, gestão de produção, integração bancária, sistema em nuvem e gestão multiempresa.</w:t>
      </w:r>
    </w:p>
    <w:p w14:paraId="7254E79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14:paraId="3E452FF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14:paraId="7F4E2C35" w14:textId="77777777" w:rsidR="00551EBD" w:rsidRPr="00D35303" w:rsidRDefault="00551EBD" w:rsidP="0030036E">
      <w:pPr>
        <w:pStyle w:val="TextoTCC"/>
        <w:spacing w:after="120" w:line="360" w:lineRule="auto"/>
        <w:ind w:firstLine="709"/>
        <w:rPr>
          <w:rFonts w:cs="Arial"/>
          <w:szCs w:val="24"/>
        </w:rPr>
      </w:pPr>
    </w:p>
    <w:p w14:paraId="7502FBC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Desvantagens:</w:t>
      </w:r>
      <w:r w:rsidRPr="00D35303">
        <w:rPr>
          <w:rFonts w:cs="Arial"/>
          <w:szCs w:val="24"/>
        </w:rPr>
        <w:t xml:space="preserve"> Como desvantagens, observa-se que o sistema pode apresentar maior complexidade para pequenos comerciantes, curva de aprendizado elevada, excesso de funcionalidades para empresas de menor porte, necessidade de treinamento e ausência de divulgação pública de preços no </w:t>
      </w:r>
      <w:commentRangeStart w:id="29"/>
      <w:r w:rsidRPr="00756541">
        <w:rPr>
          <w:rFonts w:cs="Arial"/>
          <w:i/>
          <w:iCs/>
          <w:szCs w:val="24"/>
        </w:rPr>
        <w:t>site</w:t>
      </w:r>
      <w:commentRangeEnd w:id="29"/>
      <w:r w:rsidR="007B57A3" w:rsidRPr="00D35303">
        <w:rPr>
          <w:rStyle w:val="Refdecomentrio"/>
          <w:rFonts w:cs="Arial"/>
          <w:sz w:val="24"/>
          <w:szCs w:val="24"/>
        </w:rPr>
        <w:commentReference w:id="29"/>
      </w:r>
      <w:r w:rsidRPr="00D35303">
        <w:rPr>
          <w:rFonts w:cs="Arial"/>
          <w:szCs w:val="24"/>
        </w:rPr>
        <w:t xml:space="preserve"> oficial.</w:t>
      </w:r>
    </w:p>
    <w:p w14:paraId="0E817AA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A PROGma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14:paraId="184A1FA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14:paraId="6EADD14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14:paraId="1D41F7F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Análise competitiva final:</w:t>
      </w:r>
      <w:r w:rsidRPr="00D35303">
        <w:rPr>
          <w:rFonts w:cs="Arial"/>
          <w:szCs w:val="24"/>
        </w:rPr>
        <w:t xml:space="preserve"> A PROGma NET caracteriza-se como um concorrente direto no segmento de sistemas de gestão empresarial em Mogi Guaçu/SP. Seu ERP apresenta forte integração entre diferentes áreas administrativas e ampla gama de funcionalidades.</w:t>
      </w:r>
    </w:p>
    <w:p w14:paraId="06D3A07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14:paraId="7FBFE339" w14:textId="77777777" w:rsidR="00551EBD" w:rsidRPr="00D35303" w:rsidRDefault="00551EBD" w:rsidP="00D75F89">
      <w:pPr>
        <w:pStyle w:val="Ttulo4"/>
        <w:jc w:val="both"/>
      </w:pPr>
      <w:r>
        <w:lastRenderedPageBreak/>
        <w:t>2.6.1.2 - Bling ERP</w:t>
      </w:r>
    </w:p>
    <w:p w14:paraId="7F7CF46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O Bling ERP é um sistema de gestão empresarial desenvolvido para pequenas e médias empresas, com foco em automação comercial, controle de estoque, vendas e integração com </w:t>
      </w:r>
      <w:r w:rsidRPr="00D35303">
        <w:rPr>
          <w:rFonts w:cs="Arial"/>
          <w:i/>
          <w:iCs/>
          <w:szCs w:val="24"/>
        </w:rPr>
        <w:t>marketplaces</w:t>
      </w:r>
      <w:r w:rsidRPr="00D35303">
        <w:rPr>
          <w:rFonts w:cs="Arial"/>
          <w:szCs w:val="24"/>
        </w:rPr>
        <w:t xml:space="preserve">. A plataforma pertence ao grupo Olist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r w:rsidRPr="00D35303">
        <w:rPr>
          <w:rFonts w:cs="Arial"/>
          <w:i/>
          <w:iCs/>
          <w:szCs w:val="24"/>
        </w:rPr>
        <w:t>marketplaces</w:t>
      </w:r>
      <w:r w:rsidRPr="00D35303">
        <w:rPr>
          <w:rFonts w:cs="Arial"/>
          <w:szCs w:val="24"/>
        </w:rPr>
        <w:t xml:space="preserve"> devido à sua forte integração com plataformas digitais.</w:t>
      </w:r>
    </w:p>
    <w:p w14:paraId="77B9B0A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Bling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e emissão fiscal em um único ambiente. O sistema permite a automação de processos, sincronização com </w:t>
      </w:r>
      <w:r w:rsidRPr="00D35303">
        <w:rPr>
          <w:rFonts w:cs="Arial"/>
          <w:i/>
          <w:iCs/>
          <w:szCs w:val="24"/>
        </w:rPr>
        <w:t>marketplaces</w:t>
      </w:r>
      <w:r w:rsidRPr="00D35303">
        <w:rPr>
          <w:rFonts w:cs="Arial"/>
          <w:szCs w:val="24"/>
        </w:rPr>
        <w:t>, lojas virtuais, transportadoras e plataformas de pagamento.</w:t>
      </w:r>
    </w:p>
    <w:p w14:paraId="29BB7D7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14:paraId="18C832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r w:rsidRPr="00D35303">
        <w:rPr>
          <w:rFonts w:cs="Arial"/>
          <w:i/>
          <w:iCs/>
          <w:szCs w:val="24"/>
        </w:rPr>
        <w:t>marketplaces</w:t>
      </w:r>
      <w:r w:rsidRPr="00D35303">
        <w:rPr>
          <w:rFonts w:cs="Arial"/>
          <w:szCs w:val="24"/>
        </w:rPr>
        <w:t>.</w:t>
      </w:r>
    </w:p>
    <w:p w14:paraId="5345C87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controle de estoque, emissão de notas fiscais, gestão financeira, controle de vendas, integração com </w:t>
      </w:r>
      <w:r w:rsidRPr="00D35303">
        <w:rPr>
          <w:rFonts w:cs="Arial"/>
          <w:i/>
          <w:iCs/>
          <w:szCs w:val="24"/>
        </w:rPr>
        <w:t>marketplaces</w:t>
      </w:r>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14:paraId="37285C0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Diferenciais:</w:t>
      </w:r>
      <w:r w:rsidRPr="00D35303">
        <w:rPr>
          <w:rFonts w:cs="Arial"/>
          <w:szCs w:val="24"/>
        </w:rPr>
        <w:t xml:space="preserve"> O principal diferencial do Bling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14:paraId="225ED6A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ampla integração com </w:t>
      </w:r>
      <w:r w:rsidRPr="00D35303">
        <w:rPr>
          <w:rFonts w:cs="Arial"/>
          <w:i/>
          <w:iCs/>
          <w:szCs w:val="24"/>
        </w:rPr>
        <w:t>marketplaces</w:t>
      </w:r>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14:paraId="2B5E80C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14:paraId="637FA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O Bling ERP trabalha com modelo de assinatura mensal, com planos que variam conforme funcionalidades, usuários e volume de operações. Os planos identificados são: </w:t>
      </w:r>
      <w:r w:rsidRPr="00D35303">
        <w:rPr>
          <w:rStyle w:val="Forte"/>
          <w:rFonts w:cs="Arial"/>
          <w:szCs w:val="24"/>
        </w:rPr>
        <w:t>Cobalto:</w:t>
      </w:r>
      <w:r w:rsidRPr="00D35303">
        <w:rPr>
          <w:rFonts w:cs="Arial"/>
          <w:szCs w:val="24"/>
        </w:rPr>
        <w:t xml:space="preserve"> aproximadamente R$ 55/mês (plano básico); </w:t>
      </w:r>
      <w:r w:rsidRPr="00D35303">
        <w:rPr>
          <w:rStyle w:val="Forte"/>
          <w:rFonts w:cs="Arial"/>
          <w:szCs w:val="24"/>
        </w:rPr>
        <w:t>Titânio:</w:t>
      </w:r>
      <w:r w:rsidRPr="00D35303">
        <w:rPr>
          <w:rFonts w:cs="Arial"/>
          <w:szCs w:val="24"/>
        </w:rPr>
        <w:t xml:space="preserve"> a partir de R$ 120/mês (recursos intermediários); </w:t>
      </w:r>
      <w:r w:rsidRPr="00D35303">
        <w:rPr>
          <w:rStyle w:val="Forte"/>
          <w:rFonts w:cs="Arial"/>
          <w:szCs w:val="24"/>
        </w:rPr>
        <w:t>Diamante:</w:t>
      </w:r>
      <w:r w:rsidRPr="00D35303">
        <w:rPr>
          <w:rFonts w:cs="Arial"/>
          <w:szCs w:val="24"/>
        </w:rPr>
        <w:t xml:space="preserve"> cerca de R$ 650/mês (recursos avançados); </w:t>
      </w:r>
      <w:r w:rsidRPr="00D35303">
        <w:rPr>
          <w:rStyle w:val="Forte"/>
          <w:rFonts w:cs="Arial"/>
          <w:szCs w:val="24"/>
        </w:rPr>
        <w:t>Elite:</w:t>
      </w:r>
      <w:r w:rsidRPr="00D35303">
        <w:rPr>
          <w:rFonts w:cs="Arial"/>
          <w:szCs w:val="24"/>
        </w:rPr>
        <w:t xml:space="preserve"> valor personalizado (plano corporativo). </w:t>
      </w:r>
    </w:p>
    <w:p w14:paraId="340328B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Os valores podem variar de acordo com usuários, integrações, automações e serviços adicionais contratados.</w:t>
      </w:r>
    </w:p>
    <w:p w14:paraId="783F08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Bling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14:paraId="2535B33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Análise competitiva final:</w:t>
      </w:r>
      <w:r w:rsidRPr="00D35303">
        <w:rPr>
          <w:rFonts w:cs="Arial"/>
          <w:szCs w:val="24"/>
        </w:rPr>
        <w:t xml:space="preserve"> O Bling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r w:rsidRPr="00D35303">
        <w:rPr>
          <w:rFonts w:cs="Arial"/>
          <w:i/>
          <w:iCs/>
          <w:szCs w:val="24"/>
        </w:rPr>
        <w:t>marketplaces</w:t>
      </w:r>
      <w:r w:rsidRPr="00D35303">
        <w:rPr>
          <w:rFonts w:cs="Arial"/>
          <w:szCs w:val="24"/>
        </w:rPr>
        <w:t>. No entanto, sua complexidade e foco em integrações avançadas podem dificultar o uso por pequenos comércios locais.</w:t>
      </w:r>
    </w:p>
    <w:p w14:paraId="182874E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14:paraId="6318D545" w14:textId="77777777" w:rsidR="00551EBD" w:rsidRPr="00D35303" w:rsidRDefault="00551EBD" w:rsidP="00D75F89">
      <w:pPr>
        <w:pStyle w:val="Ttulo4"/>
        <w:jc w:val="both"/>
      </w:pPr>
      <w:r>
        <w:t>2.6.1.3 - Omie ERP</w:t>
      </w:r>
    </w:p>
    <w:p w14:paraId="4ABAA9B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O Omie ERP é um sistema de gestão empresarial desenvolvido pela empresa brasileira Omie, voltado à automação e organização de processos administrativos. A plataforma opera em nuvem e tem como foco principal pequenas e médias empresas, oferecendo soluções integradas para gestão financeira, vendas, estoque e emissão fiscal.</w:t>
      </w:r>
    </w:p>
    <w:p w14:paraId="760E59D3" w14:textId="297FBED3"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 xml:space="preserve">Como o sistema funciona: </w:t>
      </w:r>
      <w:r w:rsidRPr="00D35303">
        <w:rPr>
          <w:rFonts w:cs="Arial"/>
          <w:szCs w:val="24"/>
        </w:rPr>
        <w:t xml:space="preserve">O Omie ERP funciona como um sistema de gestão  integrado,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14:paraId="1F98ED4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14:paraId="48D2F5B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14:paraId="60282C5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30"/>
      <w:r w:rsidRPr="00C526A4">
        <w:rPr>
          <w:rFonts w:cs="Arial"/>
          <w:i/>
          <w:iCs/>
          <w:szCs w:val="24"/>
        </w:rPr>
        <w:t>dashboards</w:t>
      </w:r>
      <w:commentRangeEnd w:id="30"/>
      <w:r w:rsidR="00FC0449" w:rsidRPr="00D35303">
        <w:rPr>
          <w:rStyle w:val="Refdecomentrio"/>
          <w:rFonts w:cs="Arial"/>
          <w:sz w:val="24"/>
          <w:szCs w:val="24"/>
        </w:rPr>
        <w:commentReference w:id="30"/>
      </w:r>
      <w:r w:rsidRPr="00D35303">
        <w:rPr>
          <w:rFonts w:cs="Arial"/>
          <w:szCs w:val="24"/>
        </w:rPr>
        <w:t xml:space="preserve"> administrativos, gestão empresarial integrada, acesso em nuvem. </w:t>
      </w:r>
    </w:p>
    <w:p w14:paraId="0038EE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Omie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14:paraId="2332C93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14:paraId="6E5E625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14:paraId="35F00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Omie ERP trabalha com modelo de assinatura mensal, variando conforme o porte da empresa, número de usuários e módulos contratados. Foram identificados planos com valores aproximados entre: R$ 39,90/mês, R$ 79,90/mês, planos personalizados para empresas maiores. </w:t>
      </w:r>
    </w:p>
    <w:p w14:paraId="5515F99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Além disso, podem existir custos adicionais com implantação, treinamento e suporte especializado.</w:t>
      </w:r>
    </w:p>
    <w:p w14:paraId="4715C29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Omie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14:paraId="28D8054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implantação mais rápida, adaptação para pequenos negócios, menor complexidade de configuração. </w:t>
      </w:r>
    </w:p>
    <w:p w14:paraId="024F8BD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O Omie ERP é um concorrente relevante no segmento de gestão empresarial, oferecendo ampla integração entre setores e forte automação administrativa. No entanto, sua complexidade pode não atender de forma ideal pequenos comércios com necessidades mais simples.</w:t>
      </w:r>
    </w:p>
    <w:p w14:paraId="40B4E4DD"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14:paraId="76BCD4BE" w14:textId="77777777" w:rsidR="00551EBD" w:rsidRPr="00D35303" w:rsidRDefault="00551EBD" w:rsidP="00D75F89">
      <w:pPr>
        <w:pStyle w:val="Ttulo4"/>
        <w:jc w:val="both"/>
      </w:pPr>
      <w:r>
        <w:t>2.6.1.4 - Olist Tiny ERP</w:t>
      </w:r>
    </w:p>
    <w:p w14:paraId="453A616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Olist Tiny ERP é um sistema de gestão empresarial desenvolvido pela Olist, empresa brasileira voltada para soluções de comércio eletrônico e automação de vendas. O sistema, anteriormente conhecido como Tiny ERP, foi incorporado ao ecossistema da Olist, ampliando sua integração com </w:t>
      </w:r>
      <w:r w:rsidRPr="00D35303">
        <w:rPr>
          <w:rFonts w:cs="Arial"/>
          <w:i/>
          <w:iCs/>
          <w:szCs w:val="24"/>
        </w:rPr>
        <w:t>marketplaces</w:t>
      </w:r>
      <w:r w:rsidRPr="00D35303">
        <w:rPr>
          <w:rFonts w:cs="Arial"/>
          <w:szCs w:val="24"/>
        </w:rPr>
        <w:t xml:space="preserve"> e plataformas digitais.</w:t>
      </w:r>
    </w:p>
    <w:p w14:paraId="6BB87BB8"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O ERP tem como foco principal pequenas e médias empresas que atuam com vendas </w:t>
      </w:r>
      <w:commentRangeStart w:id="31"/>
      <w:r w:rsidRPr="00C526A4">
        <w:rPr>
          <w:rFonts w:cs="Arial"/>
          <w:i/>
          <w:iCs/>
          <w:szCs w:val="24"/>
        </w:rPr>
        <w:t>online</w:t>
      </w:r>
      <w:commentRangeEnd w:id="31"/>
      <w:r w:rsidR="007B57A3" w:rsidRPr="00D35303">
        <w:rPr>
          <w:rStyle w:val="Refdecomentrio"/>
          <w:rFonts w:cs="Arial"/>
          <w:sz w:val="24"/>
          <w:szCs w:val="24"/>
        </w:rPr>
        <w:commentReference w:id="31"/>
      </w:r>
      <w:r w:rsidRPr="00D35303">
        <w:rPr>
          <w:rFonts w:cs="Arial"/>
          <w:szCs w:val="24"/>
        </w:rPr>
        <w:t>, oferecendo ferramentas para controle de estoque, emissão fiscal e gestão operacional.</w:t>
      </w:r>
    </w:p>
    <w:p w14:paraId="1F6F3BF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Olist Tiny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14:paraId="095CC2A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 xml:space="preserve">Além disso, realiza integração com </w:t>
      </w:r>
      <w:r w:rsidRPr="00D35303">
        <w:rPr>
          <w:rFonts w:cs="Arial"/>
          <w:i/>
          <w:iCs/>
          <w:szCs w:val="24"/>
        </w:rPr>
        <w:t>marketplaces</w:t>
      </w:r>
      <w:r w:rsidRPr="00D35303">
        <w:rPr>
          <w:rFonts w:cs="Arial"/>
          <w:szCs w:val="24"/>
        </w:rPr>
        <w:t>, lojas virtuais, transportadoras, plataformas de pagamento e sistemas fiscais, permitindo sincronização automática de dados e automação de processos comerciais.</w:t>
      </w:r>
    </w:p>
    <w:p w14:paraId="46A482E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Público-alvo: </w:t>
      </w:r>
      <w:r w:rsidRPr="00D35303">
        <w:rPr>
          <w:rFonts w:cs="Arial"/>
          <w:szCs w:val="24"/>
        </w:rPr>
        <w:t xml:space="preserve">O sistema é voltado principalmente para micro e pequenas empresas, lojas virtuais, vendedores de </w:t>
      </w:r>
      <w:r w:rsidRPr="00D35303">
        <w:rPr>
          <w:rFonts w:cs="Arial"/>
          <w:i/>
          <w:iCs/>
          <w:szCs w:val="24"/>
        </w:rPr>
        <w:t>marketplaces</w:t>
      </w:r>
      <w:r w:rsidRPr="00D35303">
        <w:rPr>
          <w:rFonts w:cs="Arial"/>
          <w:szCs w:val="24"/>
        </w:rPr>
        <w:t xml:space="preserve">, </w:t>
      </w:r>
      <w:r w:rsidRPr="00D35303">
        <w:rPr>
          <w:rFonts w:cs="Arial"/>
          <w:i/>
          <w:iCs/>
          <w:szCs w:val="24"/>
        </w:rPr>
        <w:t>e-commerces</w:t>
      </w:r>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14:paraId="303E593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Funcionalidades principais: </w:t>
      </w:r>
      <w:r w:rsidRPr="00D35303">
        <w:rPr>
          <w:rFonts w:cs="Arial"/>
          <w:szCs w:val="24"/>
        </w:rPr>
        <w:t xml:space="preserve">controle de estoque, emissão de notas fiscais, gestão de vendas, integração com </w:t>
      </w:r>
      <w:r w:rsidRPr="00D35303">
        <w:rPr>
          <w:rFonts w:cs="Arial"/>
          <w:i/>
          <w:iCs/>
          <w:szCs w:val="24"/>
        </w:rPr>
        <w:t>marketplaces</w:t>
      </w:r>
      <w:r w:rsidRPr="00D35303">
        <w:rPr>
          <w:rFonts w:cs="Arial"/>
          <w:szCs w:val="24"/>
        </w:rPr>
        <w:t>, integração com lojas virtuais, controle financeiro, automação de pedidos, cadastro de produtos, gestão logística, emissão de etiquetas, integração com transportadoras, relatórios gerenciais, sincronização automática de estoque, controle de pedidos.</w:t>
      </w:r>
    </w:p>
    <w:p w14:paraId="62F08A0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Olist Tiny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14:paraId="40EB6D6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integração com </w:t>
      </w:r>
      <w:r w:rsidRPr="00D35303">
        <w:rPr>
          <w:rFonts w:cs="Arial"/>
          <w:i/>
          <w:iCs/>
          <w:szCs w:val="24"/>
        </w:rPr>
        <w:t>marketplaces</w:t>
      </w:r>
      <w:r w:rsidRPr="00D35303">
        <w:rPr>
          <w:rFonts w:cs="Arial"/>
          <w:szCs w:val="24"/>
        </w:rPr>
        <w:t xml:space="preserve">, automação de processos, funcionamento em nuvem, sincronização automática de estoque, centralização de pedidos, emissão fiscal integrada, integração logística, facilidade para </w:t>
      </w:r>
      <w:r w:rsidRPr="00D35303">
        <w:rPr>
          <w:rFonts w:cs="Arial"/>
          <w:i/>
          <w:iCs/>
          <w:szCs w:val="24"/>
        </w:rPr>
        <w:t>e-commerce</w:t>
      </w:r>
      <w:r w:rsidRPr="00D35303">
        <w:rPr>
          <w:rFonts w:cs="Arial"/>
          <w:szCs w:val="24"/>
        </w:rPr>
        <w:t>,</w:t>
      </w:r>
      <w:r w:rsidRPr="00D35303">
        <w:rPr>
          <w:rFonts w:cs="Arial"/>
          <w:i/>
          <w:iCs/>
          <w:szCs w:val="24"/>
        </w:rPr>
        <w:t xml:space="preserve"> </w:t>
      </w:r>
      <w:r w:rsidRPr="00D35303">
        <w:rPr>
          <w:rFonts w:cs="Arial"/>
          <w:szCs w:val="24"/>
        </w:rPr>
        <w:t>atualização em tempo real.</w:t>
      </w:r>
    </w:p>
    <w:p w14:paraId="22D1F4B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14:paraId="6BA615E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Olist Tiny ERP trabalha com modelo de assinatura mensal, variando conforme funcionalidades, usuários e integrações contratadas. Os planos identificados variam aproximadamente entre: R$ 39,90/mês, R$ 89,90/mês, valores superiores em planos empresariais mais completos. </w:t>
      </w:r>
    </w:p>
    <w:p w14:paraId="5DA4123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relacionados a integrações e serviços extras.</w:t>
      </w:r>
    </w:p>
    <w:p w14:paraId="7A5ACD9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Olist Tiny ERP evidencia oportunidades para o desenvolvimento de soluções mais simples e </w:t>
      </w:r>
      <w:r w:rsidRPr="00D35303">
        <w:rPr>
          <w:rFonts w:cs="Arial"/>
          <w:szCs w:val="24"/>
        </w:rPr>
        <w:lastRenderedPageBreak/>
        <w:t>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14:paraId="088F353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Olist Tiny ERP é um concorrente relevante no segmento de gestão empresarial e controle de estoque, especialmente voltado ao comércio eletrônico e </w:t>
      </w:r>
      <w:r w:rsidRPr="00D35303">
        <w:rPr>
          <w:rFonts w:cs="Arial"/>
          <w:i/>
          <w:iCs/>
          <w:szCs w:val="24"/>
        </w:rPr>
        <w:t>marketplaces</w:t>
      </w:r>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14:paraId="78F93A8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14:paraId="0C47F636" w14:textId="77777777" w:rsidR="00551EBD" w:rsidRPr="00D35303" w:rsidRDefault="00551EBD" w:rsidP="00D75F89">
      <w:pPr>
        <w:pStyle w:val="Ttulo3"/>
        <w:jc w:val="both"/>
        <w:rPr>
          <w:rFonts w:cs="Arial"/>
        </w:rPr>
      </w:pPr>
      <w:r>
        <w:t>2.6.2 - Concorrentes Indiretos</w:t>
      </w:r>
    </w:p>
    <w:p w14:paraId="3FBD3814"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14:paraId="591D3586"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14:paraId="509B42D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w:t>
      </w:r>
      <w:r w:rsidRPr="00D35303">
        <w:rPr>
          <w:rFonts w:cs="Arial"/>
          <w:szCs w:val="24"/>
        </w:rPr>
        <w:lastRenderedPageBreak/>
        <w:t>estratégicas para o desenvolvimento do sistema proposto, buscando oferecer uma solução mais simples, acessível e adaptada à realidade de pequenos comércios.</w:t>
      </w:r>
    </w:p>
    <w:p w14:paraId="6F60719F" w14:textId="77777777" w:rsidR="00551EBD" w:rsidRPr="00D35303" w:rsidRDefault="00551EBD" w:rsidP="00D75F89">
      <w:pPr>
        <w:pStyle w:val="Ttulo4"/>
        <w:jc w:val="both"/>
        <w:rPr>
          <w:rFonts w:cs="Arial"/>
          <w:szCs w:val="24"/>
        </w:rPr>
      </w:pPr>
      <w:r>
        <w:t>2.6.2.1 - Microsoft Excel</w:t>
      </w:r>
    </w:p>
    <w:p w14:paraId="61F3C517"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32"/>
      <w:r w:rsidRPr="00C526A4">
        <w:rPr>
          <w:rFonts w:cs="Arial"/>
          <w:i/>
          <w:iCs/>
          <w:szCs w:val="24"/>
        </w:rPr>
        <w:t>software</w:t>
      </w:r>
      <w:commentRangeEnd w:id="32"/>
      <w:r w:rsidR="002E64AD" w:rsidRPr="00D35303">
        <w:rPr>
          <w:rStyle w:val="Refdecomentrio"/>
          <w:rFonts w:cs="Arial"/>
          <w:sz w:val="24"/>
          <w:szCs w:val="24"/>
        </w:rPr>
        <w:commentReference w:id="32"/>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14:paraId="5FDCE596"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Como funciona: </w:t>
      </w:r>
      <w:r w:rsidRPr="00D35303">
        <w:rPr>
          <w:rFonts w:cs="Arial"/>
          <w:szCs w:val="24"/>
        </w:rPr>
        <w:t>No contexto do controle de estoque, o Microsoft Excel é utilizado para registrar manualmente informações relacionadas a produtos, entradas, 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14:paraId="38608A5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14:paraId="6AA876E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14:paraId="5BE5B44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utilização;</w:t>
      </w:r>
    </w:p>
    <w:p w14:paraId="16423BD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ampla popularidade;</w:t>
      </w:r>
    </w:p>
    <w:p w14:paraId="05FEB9D2"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flexibilidade na criação de planilhas;</w:t>
      </w:r>
    </w:p>
    <w:p w14:paraId="182B536E"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baixo custo operacional;</w:t>
      </w:r>
    </w:p>
    <w:p w14:paraId="512C67E5"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possibilidade de personalização;</w:t>
      </w:r>
    </w:p>
    <w:p w14:paraId="2F9A9A3A"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acesso;</w:t>
      </w:r>
    </w:p>
    <w:p w14:paraId="591B7B56"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 xml:space="preserve">utilização sem necessidade de </w:t>
      </w:r>
      <w:commentRangeStart w:id="33"/>
      <w:r w:rsidRPr="00C526A4">
        <w:rPr>
          <w:rFonts w:cs="Arial"/>
          <w:i/>
          <w:iCs/>
          <w:szCs w:val="24"/>
        </w:rPr>
        <w:t>interne</w:t>
      </w:r>
      <w:commentRangeEnd w:id="33"/>
      <w:r w:rsidR="00B651E7" w:rsidRPr="00C526A4">
        <w:rPr>
          <w:rStyle w:val="Refdecomentrio"/>
          <w:rFonts w:cs="Arial"/>
          <w:i/>
          <w:iCs/>
          <w:sz w:val="24"/>
          <w:szCs w:val="24"/>
        </w:rPr>
        <w:commentReference w:id="33"/>
      </w:r>
      <w:r w:rsidRPr="00C526A4">
        <w:rPr>
          <w:rFonts w:cs="Arial"/>
          <w:i/>
          <w:iCs/>
          <w:szCs w:val="24"/>
        </w:rPr>
        <w:t>t</w:t>
      </w:r>
      <w:r w:rsidRPr="00D35303">
        <w:rPr>
          <w:rFonts w:cs="Arial"/>
          <w:szCs w:val="24"/>
        </w:rPr>
        <w:t xml:space="preserve"> em versões locais;</w:t>
      </w:r>
    </w:p>
    <w:p w14:paraId="0E576B09" w14:textId="77777777" w:rsidR="00551EBD" w:rsidRPr="00D35303" w:rsidRDefault="00551EBD" w:rsidP="00B82FC3">
      <w:pPr>
        <w:spacing w:after="120" w:line="360" w:lineRule="auto"/>
        <w:ind w:firstLine="709"/>
        <w:jc w:val="both"/>
        <w:rPr>
          <w:rFonts w:cs="Arial"/>
          <w:szCs w:val="24"/>
        </w:rPr>
      </w:pPr>
      <w:r w:rsidRPr="00D35303">
        <w:rPr>
          <w:rFonts w:cs="Arial"/>
          <w:szCs w:val="24"/>
        </w:rPr>
        <w:lastRenderedPageBreak/>
        <w:t>•</w:t>
      </w:r>
      <w:r w:rsidRPr="00D35303">
        <w:rPr>
          <w:rFonts w:cs="Arial"/>
          <w:szCs w:val="24"/>
        </w:rPr>
        <w:tab/>
        <w:t>rápida implementação inicial.</w:t>
      </w:r>
    </w:p>
    <w:p w14:paraId="4AB1F51C" w14:textId="77777777" w:rsidR="00551EBD" w:rsidRPr="00D35303" w:rsidRDefault="00551EBD" w:rsidP="00B82FC3">
      <w:pPr>
        <w:spacing w:after="120" w:line="360" w:lineRule="auto"/>
        <w:ind w:firstLine="709"/>
        <w:jc w:val="both"/>
        <w:rPr>
          <w:rFonts w:cs="Arial"/>
          <w:szCs w:val="24"/>
        </w:rPr>
      </w:pPr>
    </w:p>
    <w:p w14:paraId="28151FE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14:paraId="4D755D2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2A8437A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possibilidade de erros humanos;</w:t>
      </w:r>
    </w:p>
    <w:p w14:paraId="2D58C7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integrada;</w:t>
      </w:r>
    </w:p>
    <w:p w14:paraId="41F424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controle em tempo real;</w:t>
      </w:r>
    </w:p>
    <w:p w14:paraId="4E1B113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 de inconsistência de dados;</w:t>
      </w:r>
    </w:p>
    <w:p w14:paraId="7F6FE47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029C64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com vendas e emissão fiscal;</w:t>
      </w:r>
    </w:p>
    <w:p w14:paraId="44BFB0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operacional dos usuários.</w:t>
      </w:r>
    </w:p>
    <w:p w14:paraId="08DDBEF3" w14:textId="77777777" w:rsidR="00551EBD" w:rsidRPr="00D35303" w:rsidRDefault="00551EBD" w:rsidP="00B82FC3">
      <w:pPr>
        <w:spacing w:after="120" w:line="360" w:lineRule="auto"/>
        <w:ind w:firstLine="709"/>
        <w:jc w:val="both"/>
        <w:rPr>
          <w:rFonts w:cs="Arial"/>
          <w:szCs w:val="24"/>
        </w:rPr>
      </w:pPr>
      <w:r w:rsidRPr="00D35303">
        <w:rPr>
          <w:rFonts w:cs="Arial"/>
          <w:szCs w:val="24"/>
        </w:rPr>
        <w:t>Além disso, o crescimento da empresa pode tornar as planilhas excessivamente complexas e difíceis de gerenciar.</w:t>
      </w:r>
    </w:p>
    <w:p w14:paraId="3DF32E9E" w14:textId="77777777" w:rsidR="00551EBD" w:rsidRPr="00D35303" w:rsidRDefault="00551EBD" w:rsidP="00B82FC3">
      <w:pPr>
        <w:spacing w:after="120" w:line="360" w:lineRule="auto"/>
        <w:ind w:firstLine="709"/>
        <w:jc w:val="both"/>
        <w:rPr>
          <w:rFonts w:cs="Arial"/>
          <w:szCs w:val="24"/>
        </w:rPr>
      </w:pPr>
    </w:p>
    <w:p w14:paraId="35504209" w14:textId="77777777" w:rsidR="00551EBD" w:rsidRPr="00D35303" w:rsidRDefault="00551EBD" w:rsidP="00B82FC3">
      <w:pPr>
        <w:pStyle w:val="TextoTCC"/>
        <w:spacing w:after="120" w:line="360" w:lineRule="auto"/>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14:paraId="630216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perda de informações;</w:t>
      </w:r>
    </w:p>
    <w:p w14:paraId="622823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38F122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divergências de estoque;</w:t>
      </w:r>
    </w:p>
    <w:p w14:paraId="15CFB0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retrabalho;</w:t>
      </w:r>
    </w:p>
    <w:p w14:paraId="5BA42C7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w:t>
      </w:r>
    </w:p>
    <w:p w14:paraId="444B9D1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w:t>
      </w:r>
    </w:p>
    <w:p w14:paraId="23D64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em atualizações simultâneas;</w:t>
      </w:r>
    </w:p>
    <w:p w14:paraId="6D9B32D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conhecimento manual dos funcionários.</w:t>
      </w:r>
    </w:p>
    <w:p w14:paraId="75FA91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28BB9067" w14:textId="77777777" w:rsidR="00551EBD" w:rsidRPr="00D35303" w:rsidRDefault="00551EBD" w:rsidP="00B82FC3">
      <w:pPr>
        <w:pStyle w:val="TextoTCC"/>
        <w:spacing w:after="120" w:line="360" w:lineRule="auto"/>
        <w:ind w:firstLine="709"/>
        <w:rPr>
          <w:rFonts w:cs="Arial"/>
          <w:szCs w:val="24"/>
        </w:rPr>
      </w:pPr>
    </w:p>
    <w:p w14:paraId="3E9F784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14:paraId="06D683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w:t>
      </w:r>
    </w:p>
    <w:p w14:paraId="6E819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7D42F0A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de implantação de ERP;</w:t>
      </w:r>
    </w:p>
    <w:p w14:paraId="0C17D13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necessidade de treinamento;</w:t>
      </w:r>
    </w:p>
    <w:p w14:paraId="08C2505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 já conhecida;</w:t>
      </w:r>
    </w:p>
    <w:p w14:paraId="21913B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dos funcionários ao método atual.</w:t>
      </w:r>
    </w:p>
    <w:p w14:paraId="5BA8518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Essas barreiras demonstram que muitos pequenos negócios priorizam praticidade e familiaridade operacional em vez de soluções mais robustas.</w:t>
      </w:r>
    </w:p>
    <w:p w14:paraId="634D3017" w14:textId="77777777" w:rsidR="00551EBD" w:rsidRPr="00D35303" w:rsidRDefault="00551EBD" w:rsidP="00B82FC3">
      <w:pPr>
        <w:pStyle w:val="TextoTCC"/>
        <w:spacing w:after="120" w:line="360" w:lineRule="auto"/>
        <w:ind w:firstLine="709"/>
        <w:rPr>
          <w:rFonts w:cs="Arial"/>
          <w:szCs w:val="24"/>
        </w:rPr>
      </w:pPr>
    </w:p>
    <w:p w14:paraId="233AC01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14:paraId="1FE815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257EBC7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0A1043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CEBD0B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6DB27E6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73A9112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38042B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operacional;</w:t>
      </w:r>
    </w:p>
    <w:p w14:paraId="1308DD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561EBB9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o sistema proposto busca oferecer uma solução intermediária entre a simplicidade das planilhas e a complexidade dos sistemas ERP completos.</w:t>
      </w:r>
    </w:p>
    <w:p w14:paraId="740EBFC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w:t>
      </w:r>
      <w:r w:rsidRPr="00D35303">
        <w:rPr>
          <w:rFonts w:cs="Arial"/>
          <w:szCs w:val="24"/>
        </w:rPr>
        <w:lastRenderedPageBreak/>
        <w:t>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14:paraId="74DF48A5" w14:textId="77777777" w:rsidR="00551EBD" w:rsidRPr="00D35303" w:rsidRDefault="00551EBD" w:rsidP="00D75F89">
      <w:pPr>
        <w:pStyle w:val="Ttulo4"/>
        <w:jc w:val="both"/>
      </w:pPr>
      <w:r>
        <w:t>2.6.2.2 - Google Sheets</w:t>
      </w:r>
    </w:p>
    <w:p w14:paraId="34F2D3C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Google Sheets é uma ferramenta de planilhas eletrônicas desenvolvida pela Google, integrada ao pacote Google Workspace. A plataforma permite criação, edição e compartilhamento de planilhas em ambiente </w:t>
      </w:r>
      <w:commentRangeStart w:id="34"/>
      <w:r w:rsidRPr="00C526A4">
        <w:rPr>
          <w:rFonts w:cs="Arial"/>
          <w:i/>
          <w:iCs/>
          <w:szCs w:val="24"/>
        </w:rPr>
        <w:t>online</w:t>
      </w:r>
      <w:commentRangeEnd w:id="34"/>
      <w:r w:rsidR="007B57A3" w:rsidRPr="00D35303">
        <w:rPr>
          <w:rStyle w:val="Refdecomentrio"/>
          <w:rFonts w:cs="Arial"/>
          <w:sz w:val="24"/>
          <w:szCs w:val="24"/>
        </w:rPr>
        <w:commentReference w:id="34"/>
      </w:r>
      <w:r w:rsidRPr="00D35303">
        <w:rPr>
          <w:rFonts w:cs="Arial"/>
          <w:szCs w:val="24"/>
        </w:rPr>
        <w:t>, possibilitando acesso remoto e colaboração em tempo real entre diferentes usuários.</w:t>
      </w:r>
    </w:p>
    <w:p w14:paraId="62B2900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contexto empresarial, o Google Sheets é frequentemente utilizado por pequenas empresas para controle financeiro, organização de informações e gerenciamento simplificado de estoque.</w:t>
      </w:r>
    </w:p>
    <w:p w14:paraId="774BE1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No controle de estoque, o Google Sheets funciona por meio de planilhas </w:t>
      </w:r>
      <w:commentRangeStart w:id="35"/>
      <w:r w:rsidRPr="00C526A4">
        <w:rPr>
          <w:rFonts w:cs="Arial"/>
          <w:i/>
          <w:iCs/>
          <w:szCs w:val="24"/>
        </w:rPr>
        <w:t>online</w:t>
      </w:r>
      <w:commentRangeEnd w:id="35"/>
      <w:r w:rsidR="007B57A3" w:rsidRPr="00D35303">
        <w:rPr>
          <w:rStyle w:val="Refdecomentrio"/>
          <w:rFonts w:cs="Arial"/>
          <w:sz w:val="24"/>
          <w:szCs w:val="24"/>
        </w:rPr>
        <w:commentReference w:id="35"/>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facilitando o compartilhamento de dados e o acompanhamento remoto das operações empresariais.</w:t>
      </w:r>
    </w:p>
    <w:p w14:paraId="3521D14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Sheets devido à facilidade de acesso, gratuidade em versões básicas e possibilidade de utilização </w:t>
      </w:r>
      <w:commentRangeStart w:id="36"/>
      <w:r w:rsidRPr="00AE55DE">
        <w:rPr>
          <w:rFonts w:cs="Arial"/>
          <w:i/>
          <w:iCs/>
          <w:szCs w:val="24"/>
        </w:rPr>
        <w:t>online</w:t>
      </w:r>
      <w:commentRangeEnd w:id="36"/>
      <w:r w:rsidR="007B57A3" w:rsidRPr="00D35303">
        <w:rPr>
          <w:rStyle w:val="Refdecomentrio"/>
          <w:rFonts w:cs="Arial"/>
          <w:sz w:val="24"/>
          <w:szCs w:val="24"/>
        </w:rPr>
        <w:commentReference w:id="36"/>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disso, diversos usuários já possuem familiaridade com ferramentas de planilhas, reduzindo dificuldades de utilização.</w:t>
      </w:r>
    </w:p>
    <w:p w14:paraId="6D669B5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Sheets para controle de estoque foram:</w:t>
      </w:r>
    </w:p>
    <w:p w14:paraId="14620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37"/>
      <w:r w:rsidRPr="00AE55DE">
        <w:rPr>
          <w:rFonts w:cs="Arial"/>
          <w:i/>
          <w:iCs/>
          <w:szCs w:val="24"/>
        </w:rPr>
        <w:t>online</w:t>
      </w:r>
      <w:commentRangeEnd w:id="37"/>
      <w:r w:rsidR="007B57A3" w:rsidRPr="00D35303">
        <w:rPr>
          <w:rStyle w:val="Refdecomentrio"/>
          <w:rFonts w:cs="Arial"/>
          <w:sz w:val="24"/>
          <w:szCs w:val="24"/>
        </w:rPr>
        <w:commentReference w:id="37"/>
      </w:r>
      <w:r w:rsidRPr="00D35303">
        <w:rPr>
          <w:rFonts w:cs="Arial"/>
          <w:szCs w:val="24"/>
        </w:rPr>
        <w:t>;</w:t>
      </w:r>
    </w:p>
    <w:p w14:paraId="0F9EBD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compartilhamento em tempo real;</w:t>
      </w:r>
    </w:p>
    <w:p w14:paraId="57C5849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operacional;</w:t>
      </w:r>
    </w:p>
    <w:p w14:paraId="4F7B60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4B3D86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1250F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colaboração entre usuários;</w:t>
      </w:r>
    </w:p>
    <w:p w14:paraId="470BFA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na criação de planilhas;</w:t>
      </w:r>
    </w:p>
    <w:p w14:paraId="319DFCE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acesso remoto;</w:t>
      </w:r>
    </w:p>
    <w:p w14:paraId="14FBC2C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sincronização automática dos arquivos.</w:t>
      </w:r>
    </w:p>
    <w:p w14:paraId="196CCB47" w14:textId="77777777" w:rsidR="00551EBD" w:rsidRPr="00D35303" w:rsidRDefault="00551EBD" w:rsidP="00B82FC3">
      <w:pPr>
        <w:pStyle w:val="TextoTCC"/>
        <w:spacing w:after="120" w:line="360" w:lineRule="auto"/>
        <w:ind w:firstLine="709"/>
        <w:rPr>
          <w:rFonts w:cs="Arial"/>
          <w:szCs w:val="24"/>
        </w:rPr>
      </w:pPr>
    </w:p>
    <w:p w14:paraId="7DBF1AF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Sheets como ferramenta de controle de estoque:</w:t>
      </w:r>
    </w:p>
    <w:p w14:paraId="277B3E9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3E1D09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erros humanos;</w:t>
      </w:r>
    </w:p>
    <w:p w14:paraId="7AF82F9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empresarial completa;</w:t>
      </w:r>
    </w:p>
    <w:p w14:paraId="1E46AA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de integração com processos comerciais;</w:t>
      </w:r>
    </w:p>
    <w:p w14:paraId="17FB064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142C45F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38"/>
      <w:r w:rsidRPr="00AE55DE">
        <w:rPr>
          <w:rFonts w:cs="Arial"/>
          <w:i/>
          <w:iCs/>
          <w:szCs w:val="24"/>
        </w:rPr>
        <w:t>interne</w:t>
      </w:r>
      <w:commentRangeEnd w:id="38"/>
      <w:r w:rsidR="00B651E7" w:rsidRPr="00AE55DE">
        <w:rPr>
          <w:rStyle w:val="Refdecomentrio"/>
          <w:rFonts w:cs="Arial"/>
          <w:i/>
          <w:iCs/>
          <w:sz w:val="24"/>
          <w:szCs w:val="24"/>
        </w:rPr>
        <w:commentReference w:id="38"/>
      </w:r>
      <w:r w:rsidRPr="00AE55DE">
        <w:rPr>
          <w:rFonts w:cs="Arial"/>
          <w:i/>
          <w:iCs/>
          <w:szCs w:val="24"/>
        </w:rPr>
        <w:t>t</w:t>
      </w:r>
      <w:r w:rsidRPr="00D35303">
        <w:rPr>
          <w:rFonts w:cs="Arial"/>
          <w:szCs w:val="24"/>
        </w:rPr>
        <w:t>;</w:t>
      </w:r>
    </w:p>
    <w:p w14:paraId="0184870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avançados de gestão empresarial;</w:t>
      </w:r>
    </w:p>
    <w:p w14:paraId="543C9B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14:paraId="3424029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das operações pode tornar as planilhas excessivamente complexas e difíceis de administrar.</w:t>
      </w:r>
    </w:p>
    <w:p w14:paraId="648507B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Google Sheets como principal ferramenta de controle de estoque pode gerar riscos operacionais, como:</w:t>
      </w:r>
    </w:p>
    <w:p w14:paraId="5E84F6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alterações indevidas nas planilhas;</w:t>
      </w:r>
    </w:p>
    <w:p w14:paraId="2DE422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dados;</w:t>
      </w:r>
    </w:p>
    <w:p w14:paraId="24158E1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registros incorretos;</w:t>
      </w:r>
    </w:p>
    <w:p w14:paraId="69F8011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exclusão acidental de informações;</w:t>
      </w:r>
    </w:p>
    <w:p w14:paraId="6A4F6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dificuldades de rastreabilidade;</w:t>
      </w:r>
    </w:p>
    <w:p w14:paraId="044880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atualização manual;</w:t>
      </w:r>
    </w:p>
    <w:p w14:paraId="6C7995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operacionais causadas por erro humano.</w:t>
      </w:r>
    </w:p>
    <w:p w14:paraId="0F67DF0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1EE4FA6C" w14:textId="77777777" w:rsidR="00551EBD" w:rsidRPr="00D35303" w:rsidRDefault="00551EBD" w:rsidP="00B82FC3">
      <w:pPr>
        <w:pStyle w:val="TextoTCC"/>
        <w:spacing w:after="120" w:line="360" w:lineRule="auto"/>
        <w:ind w:firstLine="709"/>
        <w:rPr>
          <w:rFonts w:cs="Arial"/>
          <w:szCs w:val="24"/>
        </w:rPr>
      </w:pPr>
    </w:p>
    <w:p w14:paraId="5167CF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 </w:t>
      </w:r>
      <w:r w:rsidRPr="00D35303">
        <w:rPr>
          <w:rFonts w:cs="Arial"/>
          <w:b/>
          <w:bCs/>
          <w:szCs w:val="24"/>
        </w:rPr>
        <w:t>Barreiras para migração:</w:t>
      </w:r>
      <w:r w:rsidRPr="00D35303">
        <w:rPr>
          <w:rFonts w:cs="Arial"/>
          <w:szCs w:val="24"/>
        </w:rPr>
        <w:t xml:space="preserve"> Mesmo apresentando limitações operacionais, muitas empresas continuam utilizando o Google Sheets devido a fatores como:</w:t>
      </w:r>
    </w:p>
    <w:p w14:paraId="167D6E6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gratuidade da ferramenta;</w:t>
      </w:r>
    </w:p>
    <w:p w14:paraId="6500FD6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7205EA5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compartilhamento;</w:t>
      </w:r>
    </w:p>
    <w:p w14:paraId="67FB5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 tecnológica;</w:t>
      </w:r>
    </w:p>
    <w:p w14:paraId="30FDA5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0DCEC3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relacionados à implantação de ERP;</w:t>
      </w:r>
    </w:p>
    <w:p w14:paraId="504116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já existente dos funcionários ao método utilizado.</w:t>
      </w:r>
    </w:p>
    <w:p w14:paraId="6BFAA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14:paraId="0AFEAB2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Google Sheets permitiu identificar oportunidades importantes para o desenvolvimento do sistema proposto neste projeto. Enquanto a ferramenta oferece simplicidade e colaboração </w:t>
      </w:r>
      <w:commentRangeStart w:id="39"/>
      <w:r w:rsidRPr="00AE55DE">
        <w:rPr>
          <w:rFonts w:cs="Arial"/>
          <w:i/>
          <w:iCs/>
          <w:szCs w:val="24"/>
        </w:rPr>
        <w:t>online</w:t>
      </w:r>
      <w:commentRangeEnd w:id="39"/>
      <w:r w:rsidR="007B57A3" w:rsidRPr="00D35303">
        <w:rPr>
          <w:rStyle w:val="Refdecomentrio"/>
          <w:rFonts w:cs="Arial"/>
          <w:sz w:val="24"/>
          <w:szCs w:val="24"/>
        </w:rPr>
        <w:commentReference w:id="39"/>
      </w:r>
      <w:r w:rsidRPr="00D35303">
        <w:rPr>
          <w:rFonts w:cs="Arial"/>
          <w:szCs w:val="24"/>
        </w:rPr>
        <w:t>, o sistema proposto poderá agregar:</w:t>
      </w:r>
    </w:p>
    <w:p w14:paraId="66F8BA8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6F18B23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1790A3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3B8AE3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5A553C8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12FEEDD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melhor organização empresarial;</w:t>
      </w:r>
    </w:p>
    <w:p w14:paraId="58F633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781B23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específicas para gestão de estoque.</w:t>
      </w:r>
    </w:p>
    <w:p w14:paraId="441ADE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acesso </w:t>
      </w:r>
      <w:commentRangeStart w:id="40"/>
      <w:r w:rsidRPr="00AE55DE">
        <w:rPr>
          <w:rFonts w:cs="Arial"/>
          <w:i/>
          <w:iCs/>
          <w:szCs w:val="24"/>
        </w:rPr>
        <w:t>online</w:t>
      </w:r>
      <w:commentRangeEnd w:id="40"/>
      <w:r w:rsidR="007B57A3" w:rsidRPr="00D35303">
        <w:rPr>
          <w:rStyle w:val="Refdecomentrio"/>
          <w:rFonts w:cs="Arial"/>
          <w:sz w:val="24"/>
          <w:szCs w:val="24"/>
        </w:rPr>
        <w:commentReference w:id="40"/>
      </w:r>
      <w:r w:rsidRPr="00D35303">
        <w:rPr>
          <w:rFonts w:cs="Arial"/>
          <w:szCs w:val="24"/>
        </w:rPr>
        <w:t xml:space="preserve"> e facilidade de utilização, reduzindo ao mesmo tempo as limitações operacionais das planilhas eletrônicas.</w:t>
      </w:r>
    </w:p>
    <w:p w14:paraId="55CCB42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Análise competitiva final: O Google Sheets caracteriza-se como um importante concorrente indireto no segmento de controle de estoque, principalmente entre 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41"/>
      <w:r w:rsidRPr="00AE55DE">
        <w:rPr>
          <w:rFonts w:cs="Arial"/>
          <w:i/>
          <w:iCs/>
          <w:szCs w:val="24"/>
        </w:rPr>
        <w:t>online</w:t>
      </w:r>
      <w:commentRangeEnd w:id="41"/>
      <w:r w:rsidR="007B57A3" w:rsidRPr="00D35303">
        <w:rPr>
          <w:rStyle w:val="Refdecomentrio"/>
          <w:rFonts w:cs="Arial"/>
          <w:sz w:val="24"/>
          <w:szCs w:val="24"/>
        </w:rPr>
        <w:commentReference w:id="41"/>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14:paraId="292949BD" w14:textId="77777777" w:rsidR="00551EBD" w:rsidRPr="00D35303" w:rsidRDefault="00551EBD" w:rsidP="00D75F89">
      <w:pPr>
        <w:pStyle w:val="Ttulo4"/>
        <w:jc w:val="both"/>
        <w:rPr>
          <w:rFonts w:cs="Arial"/>
          <w:szCs w:val="24"/>
        </w:rPr>
      </w:pPr>
      <w:r>
        <w:t>2.6.2.3 - Notion</w:t>
      </w:r>
    </w:p>
    <w:p w14:paraId="2FFEA94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O Notion é uma plataforma digital de organização e produtividade desenvolvida pela Notion Labs. A ferramenta permite criação de páginas, tabelas, bancos de dados, listas e painéis personalizados, sendo amplamente utilizada para organização de informações pessoais e empresariais. Embora não seja um sistema ERP, o Notion pode ser utilizado por pequenas empresas para controle simplificado de estoque, organização de produtos, acompanhamento de pedidos e gestão operacional básica.</w:t>
      </w:r>
    </w:p>
    <w:p w14:paraId="57B01B6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O Notion funciona por meio de um ambiente </w:t>
      </w:r>
      <w:commentRangeStart w:id="42"/>
      <w:r w:rsidRPr="00AE55DE">
        <w:rPr>
          <w:rFonts w:cs="Arial"/>
          <w:i/>
          <w:iCs/>
          <w:szCs w:val="24"/>
        </w:rPr>
        <w:t>online</w:t>
      </w:r>
      <w:commentRangeEnd w:id="42"/>
      <w:r w:rsidR="007B57A3" w:rsidRPr="00D35303">
        <w:rPr>
          <w:rStyle w:val="Refdecomentrio"/>
          <w:rFonts w:cs="Arial"/>
          <w:sz w:val="24"/>
          <w:szCs w:val="24"/>
        </w:rPr>
        <w:commentReference w:id="42"/>
      </w:r>
      <w:r w:rsidRPr="00D35303">
        <w:rPr>
          <w:rFonts w:cs="Arial"/>
          <w:szCs w:val="24"/>
        </w:rPr>
        <w:t xml:space="preserve"> personalizável, permitindo que os usuários criem tabelas e bancos de dados adaptados às necessidades da empresa. No contexto do controle de estoque, os 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14:paraId="1A17EA6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Por que empresas utilizam:</w:t>
      </w:r>
      <w:r w:rsidRPr="00D35303">
        <w:rPr>
          <w:rFonts w:cs="Arial"/>
          <w:szCs w:val="24"/>
        </w:rPr>
        <w:t xml:space="preserve"> Muitas pequenas empresas utilizam o Notion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14:paraId="22883CC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Notion para controle operacional e estoque foram:</w:t>
      </w:r>
    </w:p>
    <w:p w14:paraId="5F912D9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5F8F88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organização visual das informações;</w:t>
      </w:r>
    </w:p>
    <w:p w14:paraId="207FCC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43"/>
      <w:r w:rsidRPr="00AE55DE">
        <w:rPr>
          <w:rFonts w:cs="Arial"/>
          <w:i/>
          <w:iCs/>
          <w:szCs w:val="24"/>
        </w:rPr>
        <w:t>online</w:t>
      </w:r>
      <w:commentRangeEnd w:id="43"/>
      <w:r w:rsidR="007B57A3" w:rsidRPr="00D35303">
        <w:rPr>
          <w:rStyle w:val="Refdecomentrio"/>
          <w:rFonts w:cs="Arial"/>
          <w:sz w:val="24"/>
          <w:szCs w:val="24"/>
        </w:rPr>
        <w:commentReference w:id="43"/>
      </w:r>
      <w:r w:rsidRPr="00D35303">
        <w:rPr>
          <w:rFonts w:cs="Arial"/>
          <w:szCs w:val="24"/>
        </w:rPr>
        <w:t>;</w:t>
      </w:r>
    </w:p>
    <w:p w14:paraId="61DEEF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entre usuários;</w:t>
      </w:r>
    </w:p>
    <w:p w14:paraId="4091A82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personalização de tabelas e bancos de dados;</w:t>
      </w:r>
    </w:p>
    <w:p w14:paraId="2EED23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5A8659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6F2A89F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operacional;</w:t>
      </w:r>
    </w:p>
    <w:p w14:paraId="4DFB1C2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inicial.</w:t>
      </w:r>
    </w:p>
    <w:p w14:paraId="3573B4CC" w14:textId="77777777" w:rsidR="00551EBD" w:rsidRPr="00D35303" w:rsidRDefault="00551EBD" w:rsidP="00B82FC3">
      <w:pPr>
        <w:pStyle w:val="TextoTCC"/>
        <w:spacing w:after="120" w:line="360" w:lineRule="auto"/>
        <w:ind w:firstLine="709"/>
        <w:rPr>
          <w:rFonts w:cs="Arial"/>
          <w:szCs w:val="24"/>
        </w:rPr>
      </w:pPr>
    </w:p>
    <w:p w14:paraId="32EBCB8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Notion como ferramenta de controle de estoque:</w:t>
      </w:r>
    </w:p>
    <w:p w14:paraId="1AEBD6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funcionalidades específicas de ERP;</w:t>
      </w:r>
    </w:p>
    <w:p w14:paraId="6493D2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de informações;</w:t>
      </w:r>
    </w:p>
    <w:p w14:paraId="15F0A76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falta de automação avançada;</w:t>
      </w:r>
    </w:p>
    <w:p w14:paraId="4C52365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fiscal;</w:t>
      </w:r>
    </w:p>
    <w:p w14:paraId="08FA8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no controle operacional em empresas maiores;</w:t>
      </w:r>
    </w:p>
    <w:p w14:paraId="0D467DD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44"/>
      <w:r w:rsidRPr="00AE55DE">
        <w:rPr>
          <w:rFonts w:cs="Arial"/>
          <w:i/>
          <w:iCs/>
          <w:szCs w:val="24"/>
        </w:rPr>
        <w:t>interne</w:t>
      </w:r>
      <w:commentRangeEnd w:id="44"/>
      <w:r w:rsidR="00B651E7" w:rsidRPr="00AE55DE">
        <w:rPr>
          <w:rStyle w:val="Refdecomentrio"/>
          <w:rFonts w:cs="Arial"/>
          <w:i/>
          <w:iCs/>
          <w:sz w:val="24"/>
          <w:szCs w:val="24"/>
        </w:rPr>
        <w:commentReference w:id="44"/>
      </w:r>
      <w:r w:rsidRPr="00AE55DE">
        <w:rPr>
          <w:rFonts w:cs="Arial"/>
          <w:i/>
          <w:iCs/>
          <w:szCs w:val="24"/>
        </w:rPr>
        <w:t>t</w:t>
      </w:r>
      <w:r w:rsidRPr="00D35303">
        <w:rPr>
          <w:rFonts w:cs="Arial"/>
          <w:szCs w:val="24"/>
        </w:rPr>
        <w:t>;</w:t>
      </w:r>
    </w:p>
    <w:p w14:paraId="64575EE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inconsistência de dados;</w:t>
      </w:r>
    </w:p>
    <w:p w14:paraId="06DF9E2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específicos para gestão empresarial.</w:t>
      </w:r>
    </w:p>
    <w:p w14:paraId="4BC406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Além disso, o crescimento operacional da empresa pode tornar a organização manual mais complexa e difícil de administrar.</w:t>
      </w:r>
    </w:p>
    <w:p w14:paraId="3A31BB2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Notion como principal ferramenta de controle de estoque pode gerar riscos operacionais, como:</w:t>
      </w:r>
    </w:p>
    <w:p w14:paraId="20E53CC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erros de atualização manual;</w:t>
      </w:r>
    </w:p>
    <w:p w14:paraId="155888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registros;</w:t>
      </w:r>
    </w:p>
    <w:p w14:paraId="0076FF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no controle de movimentações;</w:t>
      </w:r>
    </w:p>
    <w:p w14:paraId="703DC1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 automatizada;</w:t>
      </w:r>
    </w:p>
    <w:p w14:paraId="0C2EEB9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alimentação manual das informações;</w:t>
      </w:r>
    </w:p>
    <w:p w14:paraId="7F11D6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 operacional;</w:t>
      </w:r>
    </w:p>
    <w:p w14:paraId="6A649EB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riscos de desorganização em grandes volumes de dados.</w:t>
      </w:r>
    </w:p>
    <w:p w14:paraId="312A52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confiabilidade das informações empresariais.</w:t>
      </w:r>
    </w:p>
    <w:p w14:paraId="3FB1F85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Notion devido a fatores como:</w:t>
      </w:r>
    </w:p>
    <w:p w14:paraId="2991A88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53FB2B5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w:t>
      </w:r>
    </w:p>
    <w:p w14:paraId="65BAA2D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moderna;</w:t>
      </w:r>
    </w:p>
    <w:p w14:paraId="4404E93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w:t>
      </w:r>
    </w:p>
    <w:p w14:paraId="0B73D3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de utilização;</w:t>
      </w:r>
    </w:p>
    <w:p w14:paraId="75782F6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adoção de sistemas ERP mais complexos;</w:t>
      </w:r>
    </w:p>
    <w:p w14:paraId="1EC01B2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custos de implantação e treinamento.</w:t>
      </w:r>
    </w:p>
    <w:p w14:paraId="4ADF583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ferramentas simples, intuitivas e fáceis de adaptar às suas rotinas operacionais.</w:t>
      </w:r>
    </w:p>
    <w:p w14:paraId="754787F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Notion permitiu identificar oportunidades importantes para o desenvolvimento do sistema proposto neste projeto. Enquanto o Notion oferece organização visual e simplicidade operacional, o sistema proposto poderá agregar:</w:t>
      </w:r>
    </w:p>
    <w:p w14:paraId="5438476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automação de estoque;</w:t>
      </w:r>
    </w:p>
    <w:p w14:paraId="0E19171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73967A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6EF7E1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automatizados;</w:t>
      </w:r>
    </w:p>
    <w:p w14:paraId="36814D5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específico de produtos;</w:t>
      </w:r>
    </w:p>
    <w:p w14:paraId="1980130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61672E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próprias para gestão de estoque;</w:t>
      </w:r>
    </w:p>
    <w:p w14:paraId="4E77F2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integração operacional.</w:t>
      </w:r>
    </w:p>
    <w:p w14:paraId="6A9678C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45"/>
      <w:r w:rsidRPr="00AE55DE">
        <w:rPr>
          <w:rFonts w:cs="Arial"/>
          <w:i/>
          <w:iCs/>
          <w:szCs w:val="24"/>
        </w:rPr>
        <w:t>online</w:t>
      </w:r>
      <w:commentRangeEnd w:id="45"/>
      <w:r w:rsidR="007B57A3" w:rsidRPr="00D35303">
        <w:rPr>
          <w:rStyle w:val="Refdecomentrio"/>
          <w:rFonts w:cs="Arial"/>
          <w:sz w:val="24"/>
          <w:szCs w:val="24"/>
        </w:rPr>
        <w:commentReference w:id="45"/>
      </w:r>
      <w:r w:rsidRPr="00D35303">
        <w:rPr>
          <w:rFonts w:cs="Arial"/>
          <w:szCs w:val="24"/>
        </w:rPr>
        <w:t>.</w:t>
      </w:r>
    </w:p>
    <w:p w14:paraId="29A4C5E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Notion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14:paraId="31493E0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foram levantados os principais riscos competitivos relacionados ao desenvolvimento e implantação do sistema </w:t>
      </w:r>
      <w:commentRangeStart w:id="46"/>
      <w:r w:rsidRPr="00AE55DE">
        <w:rPr>
          <w:rFonts w:cs="Arial"/>
          <w:i/>
          <w:iCs/>
          <w:szCs w:val="24"/>
        </w:rPr>
        <w:t>web</w:t>
      </w:r>
      <w:commentRangeEnd w:id="46"/>
      <w:r w:rsidR="002E64AD" w:rsidRPr="00D35303">
        <w:rPr>
          <w:rStyle w:val="Refdecomentrio"/>
          <w:rFonts w:cs="Arial"/>
          <w:sz w:val="24"/>
          <w:szCs w:val="24"/>
        </w:rPr>
        <w:commentReference w:id="46"/>
      </w:r>
      <w:r w:rsidRPr="00D35303">
        <w:rPr>
          <w:rFonts w:cs="Arial"/>
          <w:szCs w:val="24"/>
        </w:rPr>
        <w:t xml:space="preserve"> de controle de estoque proposto neste projeto. Essa análise permite compreender possíveis dificuldades de inserção no mercado, bem como identificar estratégias que podem aumentar a competitividade da solução desenvolvida.</w:t>
      </w:r>
    </w:p>
    <w:p w14:paraId="1688EEB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14:paraId="1E39DC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desenvolvimento de interface intuitiva;</w:t>
      </w:r>
    </w:p>
    <w:p w14:paraId="2CCA69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simplificação operacional;</w:t>
      </w:r>
    </w:p>
    <w:p w14:paraId="6C4D01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foco em pequenos comércios;</w:t>
      </w:r>
    </w:p>
    <w:p w14:paraId="6150DB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75FB491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de implantação;</w:t>
      </w:r>
    </w:p>
    <w:p w14:paraId="442F987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treinamento simplificado;</w:t>
      </w:r>
    </w:p>
    <w:p w14:paraId="70F93E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automatização de processos essenciais;</w:t>
      </w:r>
    </w:p>
    <w:p w14:paraId="24EE57A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rapidez no controle de estoque;</w:t>
      </w:r>
    </w:p>
    <w:p w14:paraId="66A50C0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64CABC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 por funcionários.</w:t>
      </w:r>
    </w:p>
    <w:p w14:paraId="50A802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14:paraId="587A076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14:paraId="5C7B9CC3" w14:textId="77777777" w:rsidR="00551EBD" w:rsidRPr="00D35303" w:rsidRDefault="00551EBD" w:rsidP="00551EBD">
      <w:pPr>
        <w:pStyle w:val="Ttulo2"/>
        <w:jc w:val="both"/>
        <w:rPr>
          <w:rFonts w:cs="Arial"/>
          <w:szCs w:val="24"/>
        </w:rPr>
      </w:pPr>
      <w:r>
        <w:t>2.7 - LEGISLAÇÃO E CONTRATOS</w:t>
      </w:r>
    </w:p>
    <w:p w14:paraId="0D39DF93" w14:textId="397D57A0" w:rsidR="00551EBD" w:rsidRPr="00D35303" w:rsidRDefault="00551EBD" w:rsidP="00B82FC3">
      <w:pPr>
        <w:pStyle w:val="TextoTCC"/>
        <w:spacing w:after="120" w:line="360" w:lineRule="auto"/>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r w:rsidR="00AE55DE">
        <w:rPr>
          <w:rFonts w:cs="Arial"/>
          <w:szCs w:val="24"/>
        </w:rPr>
        <w:t xml:space="preserve"> </w:t>
      </w:r>
      <w:commentRangeStart w:id="47"/>
      <w:commentRangeStart w:id="48"/>
      <w:r w:rsidR="00AE55DE" w:rsidRPr="00AE55DE">
        <w:rPr>
          <w:rFonts w:cs="Arial"/>
          <w:i/>
          <w:iCs/>
          <w:szCs w:val="24"/>
        </w:rPr>
        <w:t>Softw</w:t>
      </w:r>
      <w:commentRangeEnd w:id="47"/>
      <w:r w:rsidR="00AE55DE" w:rsidRPr="00AE55DE">
        <w:rPr>
          <w:rStyle w:val="Refdecomentrio"/>
          <w:rFonts w:cs="Arial"/>
          <w:i/>
          <w:iCs/>
          <w:sz w:val="24"/>
          <w:szCs w:val="24"/>
        </w:rPr>
        <w:commentReference w:id="47"/>
      </w:r>
      <w:r w:rsidR="00AE55DE" w:rsidRPr="00AE55DE">
        <w:rPr>
          <w:rFonts w:cs="Arial"/>
          <w:i/>
          <w:iCs/>
          <w:szCs w:val="24"/>
        </w:rPr>
        <w:t>are</w:t>
      </w:r>
      <w:r w:rsidR="00AE55DE" w:rsidRPr="00D35303">
        <w:rPr>
          <w:rFonts w:cs="Arial"/>
          <w:szCs w:val="24"/>
        </w:rPr>
        <w:t xml:space="preserve"> </w:t>
      </w:r>
      <w:r w:rsidR="00AE55DE">
        <w:rPr>
          <w:rFonts w:cs="Arial"/>
          <w:szCs w:val="24"/>
        </w:rPr>
        <w:t>as a</w:t>
      </w:r>
      <w:r w:rsidR="00AE55DE" w:rsidRPr="00D35303">
        <w:rPr>
          <w:rFonts w:cs="Arial"/>
          <w:szCs w:val="24"/>
        </w:rPr>
        <w:t xml:space="preserve"> Serviço</w:t>
      </w:r>
      <w:commentRangeEnd w:id="48"/>
      <w:r w:rsidR="00AE55DE">
        <w:rPr>
          <w:rStyle w:val="Refdecomentrio"/>
          <w:rFonts w:cs="Arial"/>
          <w:sz w:val="24"/>
          <w:szCs w:val="24"/>
        </w:rPr>
        <w:commentReference w:id="48"/>
      </w:r>
      <w:r w:rsidR="00AE55DE">
        <w:rPr>
          <w:rFonts w:cs="Arial"/>
          <w:szCs w:val="24"/>
        </w:rPr>
        <w:t xml:space="preserve"> (</w:t>
      </w:r>
      <w:r w:rsidRPr="00D35303">
        <w:rPr>
          <w:rFonts w:cs="Arial"/>
          <w:szCs w:val="24"/>
        </w:rPr>
        <w:t>SaaS</w:t>
      </w:r>
      <w:r w:rsidR="00AE55DE">
        <w:rPr>
          <w:rFonts w:cs="Arial"/>
          <w:szCs w:val="24"/>
        </w:rPr>
        <w:t xml:space="preserve">), ou </w:t>
      </w:r>
      <w:commentRangeStart w:id="49"/>
      <w:r w:rsidR="00AE55DE" w:rsidRPr="00AE55DE">
        <w:rPr>
          <w:rFonts w:cs="Arial"/>
          <w:i/>
          <w:iCs/>
          <w:szCs w:val="24"/>
        </w:rPr>
        <w:t>Softw</w:t>
      </w:r>
      <w:commentRangeEnd w:id="49"/>
      <w:r w:rsidR="00AE55DE" w:rsidRPr="00AE55DE">
        <w:rPr>
          <w:rStyle w:val="Refdecomentrio"/>
          <w:rFonts w:cs="Arial"/>
          <w:i/>
          <w:iCs/>
          <w:sz w:val="24"/>
          <w:szCs w:val="24"/>
        </w:rPr>
        <w:commentReference w:id="49"/>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00AE55DE">
        <w:rPr>
          <w:rFonts w:cs="Arial"/>
          <w:szCs w:val="24"/>
        </w:rPr>
        <w:t xml:space="preserve"> </w:t>
      </w:r>
      <w:r w:rsidRPr="00D35303">
        <w:rPr>
          <w:rFonts w:cs="Arial"/>
          <w:szCs w:val="24"/>
        </w:rPr>
        <w:t>é necessário observar legislações relacionadas à proteção de dados, propriedade intelectual, prestação de serviços digitais, contratos eletrônicos e segurança da informação.</w:t>
      </w:r>
    </w:p>
    <w:p w14:paraId="0042D2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w:t>
      </w:r>
      <w:r w:rsidRPr="00D35303">
        <w:rPr>
          <w:rFonts w:cs="Arial"/>
          <w:szCs w:val="24"/>
        </w:rPr>
        <w:lastRenderedPageBreak/>
        <w:t>fornecedores, emissão de relatórios gerenciais e acompanhamento de indicadores empresariais.</w:t>
      </w:r>
    </w:p>
    <w:p w14:paraId="1E834F7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14:paraId="2E8D6E04" w14:textId="77777777" w:rsidR="00551EBD" w:rsidRPr="00D35303" w:rsidRDefault="00551EBD" w:rsidP="00551EBD">
      <w:pPr>
        <w:pStyle w:val="Ttulo3"/>
        <w:jc w:val="both"/>
        <w:rPr>
          <w:rFonts w:cs="Arial"/>
        </w:rPr>
      </w:pPr>
      <w:r>
        <w:t>2.7.1 - Legislação</w:t>
      </w:r>
    </w:p>
    <w:p w14:paraId="02C25E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50"/>
      <w:r w:rsidRPr="00542010">
        <w:rPr>
          <w:rFonts w:cs="Arial"/>
          <w:i/>
          <w:iCs/>
          <w:szCs w:val="24"/>
        </w:rPr>
        <w:t>softw</w:t>
      </w:r>
      <w:commentRangeEnd w:id="50"/>
      <w:r w:rsidR="002E64AD" w:rsidRPr="00542010">
        <w:rPr>
          <w:rStyle w:val="Refdecomentrio"/>
          <w:rFonts w:cs="Arial"/>
          <w:i/>
          <w:iCs/>
          <w:sz w:val="24"/>
          <w:szCs w:val="24"/>
        </w:rPr>
        <w:commentReference w:id="50"/>
      </w:r>
      <w:r w:rsidRPr="00542010">
        <w:rPr>
          <w:rFonts w:cs="Arial"/>
          <w:i/>
          <w:iCs/>
          <w:szCs w:val="24"/>
        </w:rPr>
        <w:t>are</w:t>
      </w:r>
      <w:r w:rsidRPr="00D35303">
        <w:rPr>
          <w:rFonts w:cs="Arial"/>
          <w:szCs w:val="24"/>
        </w:rPr>
        <w:t xml:space="preserve"> de gestão empresarial em ambiente 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14:paraId="75A1E72F" w14:textId="77777777" w:rsidR="00551EBD" w:rsidRPr="00BC16E7" w:rsidRDefault="00551EBD" w:rsidP="00551EBD">
      <w:pPr>
        <w:pStyle w:val="Ttulo4"/>
        <w:jc w:val="both"/>
        <w:rPr>
          <w:rFonts w:cs="Arial"/>
          <w:b/>
          <w:bCs/>
          <w:szCs w:val="24"/>
        </w:rPr>
      </w:pPr>
      <w:r w:rsidRPr="00BC16E7">
        <w:rPr>
          <w:b/>
          <w:bCs/>
        </w:rPr>
        <w:t>2.7.1.1 - Legislação Municipal</w:t>
      </w:r>
    </w:p>
    <w:p w14:paraId="5F2EF6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14:paraId="27A24AE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14:paraId="1821701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privadas. Para o Stock ERP, esse cenário fortalece a viabilidade do sistema como ferramenta de organização, controle e modernização da gestão empresarial.</w:t>
      </w:r>
    </w:p>
    <w:p w14:paraId="55D6F8B4" w14:textId="77777777" w:rsidR="00551EBD" w:rsidRPr="00BC16E7" w:rsidRDefault="00551EBD" w:rsidP="00551EBD">
      <w:pPr>
        <w:pStyle w:val="Ttulo4"/>
        <w:jc w:val="both"/>
        <w:rPr>
          <w:rFonts w:cs="Arial"/>
          <w:b/>
          <w:bCs/>
          <w:szCs w:val="24"/>
        </w:rPr>
      </w:pPr>
      <w:r w:rsidRPr="00BC16E7">
        <w:rPr>
          <w:b/>
          <w:bCs/>
        </w:rPr>
        <w:t>2.7.1.2 - Legislação Estadual</w:t>
      </w:r>
    </w:p>
    <w:p w14:paraId="330FE8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No âmbito estadual, as normas de São Paulo relacionadas ao uso de assinaturas eletrônicas e processos digitais reforçam a validade de documentos eletrônicos, cadastros digitais e interações realizadas por meios tecnológicos. Embora </w:t>
      </w:r>
      <w:r w:rsidRPr="00D35303">
        <w:rPr>
          <w:rFonts w:cs="Arial"/>
          <w:szCs w:val="24"/>
        </w:rPr>
        <w:lastRenderedPageBreak/>
        <w:t>essas normas estejam voltadas principalmente à Administração Pública estadual, elas demonstram o avanço da formalização digital no Estado de São Paulo.</w:t>
      </w:r>
    </w:p>
    <w:p w14:paraId="04446DA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14:paraId="503003E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14:paraId="5D12730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Decreto nº 68.385/2024 - Complemento ao Decreto nº 68.306/2024: altera e complementa regras relacionadas ao uso de assinaturas eletrônicas, recadastramento e comprovação de informações por meio digital no Estado de São Paulo.</w:t>
      </w:r>
    </w:p>
    <w:p w14:paraId="27D3EA0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14:paraId="07C4D1A7" w14:textId="77777777" w:rsidR="00551EBD" w:rsidRPr="00BC16E7" w:rsidRDefault="00551EBD" w:rsidP="00B82FC3">
      <w:pPr>
        <w:pStyle w:val="Ttulo4"/>
        <w:spacing w:before="0" w:after="120" w:line="360" w:lineRule="auto"/>
        <w:ind w:firstLine="709"/>
        <w:jc w:val="both"/>
        <w:rPr>
          <w:rFonts w:cs="Arial"/>
          <w:b/>
          <w:bCs/>
          <w:szCs w:val="24"/>
        </w:rPr>
      </w:pPr>
      <w:r w:rsidRPr="00BC16E7">
        <w:rPr>
          <w:b/>
          <w:bCs/>
        </w:rPr>
        <w:t>2.7.1.3 - Legislação Federal</w:t>
      </w:r>
    </w:p>
    <w:p w14:paraId="24ABAA5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51"/>
      <w:r w:rsidRPr="00542010">
        <w:rPr>
          <w:rFonts w:cs="Arial"/>
          <w:i/>
          <w:iCs/>
          <w:szCs w:val="24"/>
        </w:rPr>
        <w:t>interne</w:t>
      </w:r>
      <w:commentRangeEnd w:id="51"/>
      <w:r w:rsidR="00B651E7" w:rsidRPr="00542010">
        <w:rPr>
          <w:rStyle w:val="Refdecomentrio"/>
          <w:rFonts w:cs="Arial"/>
          <w:i/>
          <w:iCs/>
          <w:sz w:val="24"/>
          <w:szCs w:val="24"/>
        </w:rPr>
        <w:commentReference w:id="51"/>
      </w:r>
      <w:r w:rsidRPr="00542010">
        <w:rPr>
          <w:rFonts w:cs="Arial"/>
          <w:i/>
          <w:iCs/>
          <w:szCs w:val="24"/>
        </w:rPr>
        <w:t>t</w:t>
      </w:r>
      <w:r w:rsidRPr="00D35303">
        <w:rPr>
          <w:rFonts w:cs="Arial"/>
          <w:szCs w:val="24"/>
        </w:rPr>
        <w:t xml:space="preserve"> e validade de assinaturas eletrônicas.</w:t>
      </w:r>
    </w:p>
    <w:p w14:paraId="68B3A28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14:paraId="4E6FE33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14:paraId="356CE0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8.078/1990 - Código de Defesa do Consumidor: estabelece normas de proteção e defesa do consumidor, sendo aplicável quando a relação jurídica entre as partes caracterizar relação de consumo.</w:t>
      </w:r>
    </w:p>
    <w:p w14:paraId="2CDBD3C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14:paraId="08581B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 xml:space="preserve">Lei nº 9.609/1998 - Lei do </w:t>
      </w:r>
      <w:commentRangeStart w:id="52"/>
      <w:r w:rsidRPr="00542010">
        <w:rPr>
          <w:rFonts w:cs="Arial"/>
          <w:i/>
          <w:iCs/>
          <w:szCs w:val="24"/>
        </w:rPr>
        <w:t>Softw</w:t>
      </w:r>
      <w:commentRangeEnd w:id="52"/>
      <w:r w:rsidR="002E64AD" w:rsidRPr="00542010">
        <w:rPr>
          <w:rStyle w:val="Refdecomentrio"/>
          <w:rFonts w:cs="Arial"/>
          <w:i/>
          <w:iCs/>
          <w:sz w:val="24"/>
          <w:szCs w:val="24"/>
        </w:rPr>
        <w:commentReference w:id="52"/>
      </w:r>
      <w:r w:rsidRPr="00542010">
        <w:rPr>
          <w:rFonts w:cs="Arial"/>
          <w:i/>
          <w:iCs/>
          <w:szCs w:val="24"/>
        </w:rPr>
        <w:t>are</w:t>
      </w:r>
      <w:r w:rsidRPr="00D35303">
        <w:rPr>
          <w:rFonts w:cs="Arial"/>
          <w:szCs w:val="24"/>
        </w:rPr>
        <w:t>: dispõe sobre a proteção da propriedade intelectual de programas de computador e sua comercialização no Brasil.</w:t>
      </w:r>
    </w:p>
    <w:p w14:paraId="3719B18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53"/>
      <w:r w:rsidRPr="00542010">
        <w:rPr>
          <w:rFonts w:cs="Arial"/>
          <w:i/>
          <w:iCs/>
          <w:szCs w:val="24"/>
        </w:rPr>
        <w:t>software</w:t>
      </w:r>
      <w:commentRangeEnd w:id="53"/>
      <w:r w:rsidR="002E64AD" w:rsidRPr="00D35303">
        <w:rPr>
          <w:rStyle w:val="Refdecomentrio"/>
          <w:rFonts w:cs="Arial"/>
          <w:sz w:val="24"/>
          <w:szCs w:val="24"/>
        </w:rPr>
        <w:commentReference w:id="53"/>
      </w:r>
      <w:r w:rsidRPr="00D35303">
        <w:rPr>
          <w:rFonts w:cs="Arial"/>
          <w:szCs w:val="24"/>
        </w:rPr>
        <w:t>.</w:t>
      </w:r>
    </w:p>
    <w:p w14:paraId="6FBB5A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14:paraId="017DB40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assegura proteção jurídica aos materiais, telas, documentos, relatórios e demais elementos criativos desenvolvidos para o sistema.</w:t>
      </w:r>
    </w:p>
    <w:p w14:paraId="4E6F42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14:paraId="1D50AB0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14:paraId="3ABDB2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12.965/2014 - Marco Civil da </w:t>
      </w:r>
      <w:commentRangeStart w:id="54"/>
      <w:r w:rsidRPr="00542010">
        <w:rPr>
          <w:rFonts w:cs="Arial"/>
          <w:i/>
          <w:iCs/>
          <w:szCs w:val="24"/>
        </w:rPr>
        <w:t>Interne</w:t>
      </w:r>
      <w:commentRangeEnd w:id="54"/>
      <w:r w:rsidR="00B651E7" w:rsidRPr="00542010">
        <w:rPr>
          <w:rStyle w:val="Refdecomentrio"/>
          <w:rFonts w:cs="Arial"/>
          <w:i/>
          <w:iCs/>
          <w:sz w:val="24"/>
          <w:szCs w:val="24"/>
        </w:rPr>
        <w:commentReference w:id="54"/>
      </w:r>
      <w:r w:rsidRPr="00542010">
        <w:rPr>
          <w:rFonts w:cs="Arial"/>
          <w:i/>
          <w:iCs/>
          <w:szCs w:val="24"/>
        </w:rPr>
        <w:t>t</w:t>
      </w:r>
      <w:r w:rsidRPr="00D35303">
        <w:rPr>
          <w:rFonts w:cs="Arial"/>
          <w:szCs w:val="24"/>
        </w:rPr>
        <w:t xml:space="preserve">: estabelece princípios, garantias, direitos e deveres para o uso da </w:t>
      </w:r>
      <w:commentRangeStart w:id="55"/>
      <w:r w:rsidRPr="00542010">
        <w:rPr>
          <w:rFonts w:cs="Arial"/>
          <w:i/>
          <w:iCs/>
          <w:szCs w:val="24"/>
        </w:rPr>
        <w:t>internet</w:t>
      </w:r>
      <w:commentRangeEnd w:id="55"/>
      <w:r w:rsidR="00B651E7" w:rsidRPr="00D35303">
        <w:rPr>
          <w:rStyle w:val="Refdecomentrio"/>
          <w:rFonts w:cs="Arial"/>
          <w:sz w:val="24"/>
          <w:szCs w:val="24"/>
        </w:rPr>
        <w:commentReference w:id="55"/>
      </w:r>
      <w:r w:rsidRPr="00D35303">
        <w:rPr>
          <w:rFonts w:cs="Arial"/>
          <w:szCs w:val="24"/>
        </w:rPr>
        <w:t xml:space="preserve"> no Brasil, incluindo privacidade, proteção de registros e responsabilidade no ambiente digital.</w:t>
      </w:r>
    </w:p>
    <w:p w14:paraId="1A79012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orienta a operação da plataforma em ambiente </w:t>
      </w:r>
      <w:commentRangeStart w:id="56"/>
      <w:r w:rsidRPr="00542010">
        <w:rPr>
          <w:rFonts w:cs="Arial"/>
          <w:i/>
          <w:iCs/>
          <w:szCs w:val="24"/>
        </w:rPr>
        <w:t>online</w:t>
      </w:r>
      <w:commentRangeEnd w:id="56"/>
      <w:r w:rsidR="007B57A3" w:rsidRPr="00D35303">
        <w:rPr>
          <w:rStyle w:val="Refdecomentrio"/>
          <w:rFonts w:cs="Arial"/>
          <w:sz w:val="24"/>
          <w:szCs w:val="24"/>
        </w:rPr>
        <w:commentReference w:id="56"/>
      </w:r>
      <w:r w:rsidRPr="00D35303">
        <w:rPr>
          <w:rFonts w:cs="Arial"/>
          <w:szCs w:val="24"/>
        </w:rPr>
        <w:t xml:space="preserve">, especialmente quanto à segurança, privacidade, registros eletrônicos e utilização responsável da </w:t>
      </w:r>
      <w:commentRangeStart w:id="57"/>
      <w:r w:rsidRPr="00542010">
        <w:rPr>
          <w:rFonts w:cs="Arial"/>
          <w:i/>
          <w:iCs/>
          <w:szCs w:val="24"/>
        </w:rPr>
        <w:t>internet</w:t>
      </w:r>
      <w:commentRangeEnd w:id="57"/>
      <w:r w:rsidR="00B651E7" w:rsidRPr="00D35303">
        <w:rPr>
          <w:rStyle w:val="Refdecomentrio"/>
          <w:rFonts w:cs="Arial"/>
          <w:sz w:val="24"/>
          <w:szCs w:val="24"/>
        </w:rPr>
        <w:commentReference w:id="57"/>
      </w:r>
      <w:r w:rsidRPr="00D35303">
        <w:rPr>
          <w:rFonts w:cs="Arial"/>
          <w:szCs w:val="24"/>
        </w:rPr>
        <w:t>.</w:t>
      </w:r>
    </w:p>
    <w:p w14:paraId="2F2F0F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14:paraId="3B77B67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14:paraId="7A9F82F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14:paraId="54701D1D"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reforça a necessidade de atualização constante das práticas de privacidade e segurança adotadas pela empresa desenvolvedora.</w:t>
      </w:r>
    </w:p>
    <w:p w14:paraId="6C19C43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14:paraId="3389544A" w14:textId="77777777" w:rsidR="00551EBD"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58"/>
      <w:r w:rsidRPr="00D35303">
        <w:rPr>
          <w:rFonts w:cs="Arial"/>
          <w:szCs w:val="24"/>
        </w:rPr>
        <w:t>contratual</w:t>
      </w:r>
      <w:commentRangeEnd w:id="58"/>
      <w:r w:rsidR="007A2A38" w:rsidRPr="00D35303">
        <w:rPr>
          <w:rStyle w:val="Refdecomentrio"/>
          <w:rFonts w:cs="Arial"/>
          <w:sz w:val="24"/>
          <w:szCs w:val="24"/>
        </w:rPr>
        <w:commentReference w:id="58"/>
      </w:r>
      <w:r w:rsidRPr="00D35303">
        <w:rPr>
          <w:rFonts w:cs="Arial"/>
          <w:szCs w:val="24"/>
        </w:rPr>
        <w:t>.</w:t>
      </w:r>
    </w:p>
    <w:p w14:paraId="39B7012F"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2.7.2 - Contratual</w:t>
      </w:r>
    </w:p>
    <w:p w14:paraId="3CB54D3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operação do Stock ERP exige, além da adequação às normas legais, a formalização da relação jurídica entre a empresa desenvolvedora e seus clientes. Essa formalização ocorre por meio de contrato de licença de uso de software e prestação de serviços em modalidade SaaS, documento responsável por estabelecer as regras de utilização da plataforma.</w:t>
      </w:r>
    </w:p>
    <w:p w14:paraId="12608C2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define as condições de acesso ao sistema, os direitos e deveres da Stock ERP e do cliente, as regras de pagamento, suporte, proteção de dados, propriedade intelectual, confidencialidade, rescisão, foro e limitação de responsabilidade. Dessa forma, o instrumento contratual funciona como o principal mecanismo de proteção jurídica da plataforma, permitindo que sua utilização ocorra de forma organizada, segura e transparente.</w:t>
      </w:r>
    </w:p>
    <w:p w14:paraId="1CED8518"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2.7.2.1 - Cláusula 1 - Objeto</w:t>
      </w:r>
    </w:p>
    <w:p w14:paraId="5F17A3C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celebrado entre a Stock ERP e seus clientes tem por objeto a concessão de licença de uso não exclusiva, intransferível e limitada da plataforma de gestão empresarial, disponibilizada na modalidade SaaS (Software como Serviço).</w:t>
      </w:r>
    </w:p>
    <w:p w14:paraId="28F34D7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plataforma disponibiliza funcionalidades relacionadas ao controle de estoque, cadastro de produtos, registro de entradas e saídas de mercadorias, gestão de vendas, controle financeiro, cadastro de clientes e fornecedores, emissão de relatórios gerenciais e acompanhamento de indicadores empresariais.</w:t>
      </w:r>
    </w:p>
    <w:p w14:paraId="18EF498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concessão da licença não transfere ao cliente qualquer direito de propriedade sobre o software, permanecendo todos os direitos de exploração econômica e intelectual pertencentes à empresa desenvolvedora.</w:t>
      </w:r>
    </w:p>
    <w:p w14:paraId="2EE3EF6C" w14:textId="77777777" w:rsidR="00BC16E7" w:rsidRPr="00EC642F" w:rsidRDefault="00BC16E7" w:rsidP="00EC642F">
      <w:pPr>
        <w:pStyle w:val="TextoTCC"/>
        <w:spacing w:after="120" w:line="360" w:lineRule="auto"/>
        <w:ind w:firstLine="0"/>
        <w:jc w:val="left"/>
        <w:rPr>
          <w:rFonts w:cs="Arial"/>
          <w:b/>
          <w:bCs/>
          <w:szCs w:val="24"/>
        </w:rPr>
      </w:pPr>
      <w:r w:rsidRPr="00EC642F">
        <w:rPr>
          <w:rFonts w:cs="Arial"/>
          <w:b/>
          <w:bCs/>
          <w:szCs w:val="24"/>
        </w:rPr>
        <w:lastRenderedPageBreak/>
        <w:t>2.7.2.2  - Cláusula 2 - Contratação, Vigência e Condições de Uso</w:t>
      </w:r>
    </w:p>
    <w:p w14:paraId="7964CAF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do Stock ERP será realizada por meio de contrato, termo de adesão, proposta comercial ou outro instrumento aceito entre as partes, físico ou eletrônico, no qual deverão constar as condições de uso da plataforma, o plano contratado, o valor da mensalidade, a forma de pagamento e o prazo de vigência.</w:t>
      </w:r>
    </w:p>
    <w:p w14:paraId="2ACC341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Por meio dessa contratação, a Stock ERP concede ao cliente apenas uma licença de uso da plataforma, de caráter não exclusivo, intransferível e limitado às funcionalidades contratadas. A licença autoriza o acesso e a utilização do sistema para fins de gestão empresarial, controle de estoque, cadastro de produtos, movimentações, vendas, relatórios e demais recursos disponibilizados no plano escolhido.</w:t>
      </w:r>
    </w:p>
    <w:p w14:paraId="76F60FD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não transfere ao cliente a propriedade do software, do código-fonte, do banco de dados estrutural, das interfaces, da marca, da identidade visual, dos relatórios, da documentação técnica ou de qualquer outro elemento intelectual pertencente à empresa desenvolvedora.</w:t>
      </w:r>
    </w:p>
    <w:p w14:paraId="58CBB17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vigência da licença de uso será definida entre as partes, podendo ocorrer em formato mensal, anual ou por prazo determinado, conforme o plano contratado. Enquanto o contrato estiver vigente e o cliente estiver adimplente, será garantido o acesso às funcionalidades correspondentes ao plano escolhido.</w:t>
      </w:r>
    </w:p>
    <w:p w14:paraId="1964A30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manter seus dados cadastrais atualizados e utilizar a plataforma em ambiente técnico adequado, responsabilizando-se por sua conexão à internet, equipamentos, navegadores, credenciais de acesso e informações inseridas no sistema.</w:t>
      </w:r>
    </w:p>
    <w:p w14:paraId="44CE701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Alterações de plano, inclusão ou remoção de usuários, contratação de módulos adicionais, reajustes de valores e mudanças nas condições comerciais deverão ser formalizadas por proposta, termo aditivo, aceite eletrônico ou outro meio de comprovação aceito entre as partes.</w:t>
      </w:r>
    </w:p>
    <w:p w14:paraId="3EAE556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 presente cláusula encontra fundamento no Código Civil Brasileiro, especialmente nos princípios da autonomia da vontade, boa-fé objetiva e obrigatoriedade dos contratos; na Lei nº 9.609/1998, que regula o licenciamento de programas de computador; na Lei nº 14.063/2020, quando houver assinatura ou aceite eletrônico; no Marco Civil da Internet, por se tratar de serviço digital; na LGPD, quando </w:t>
      </w:r>
      <w:r w:rsidRPr="00BC16E7">
        <w:rPr>
          <w:rFonts w:cs="Arial"/>
          <w:szCs w:val="24"/>
        </w:rPr>
        <w:lastRenderedPageBreak/>
        <w:t>houver tratamento de dados pessoais; e no Código de Defesa do Consumidor, quando a relação jurídica possuir natureza consumerista.</w:t>
      </w:r>
    </w:p>
    <w:p w14:paraId="410F3BB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 </w:t>
      </w:r>
    </w:p>
    <w:p w14:paraId="0072B985"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2.7.2.3 - Cláusula 3 - Direitos da Stock ERP</w:t>
      </w:r>
    </w:p>
    <w:p w14:paraId="4C43D53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detém a propriedade integral do software, incluindo seu código-fonte, banco de dados, documentação técnica, identidade visual, interfaces gráficas, relatórios, processos internos e demais componentes tecnológicos que integram a plataforma.</w:t>
      </w:r>
    </w:p>
    <w:p w14:paraId="61579E2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direito da empresa realizar atualizações, melhorias, correções de falhas e aprimoramentos de segurança sempre que necessário, com o objetivo de manter a estabilidade, a disponibilidade e a eficiência do sistema.</w:t>
      </w:r>
    </w:p>
    <w:p w14:paraId="795A6D0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também poderá suspender temporariamente o acesso à plataforma em situações de manutenção preventiva ou corretiva, bem como em casos de descumprimento das obrigações contratuais por parte do cliente, especialmente inadimplência, uso indevido ou risco à segurança do sistema.</w:t>
      </w:r>
    </w:p>
    <w:p w14:paraId="1D153D8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fundamento na Lei do Software, na Lei de Direitos Autorais, na Lei da Propriedade Industrial e no Código Civil, que asseguram proteção aos programas de computador e aos ativos intelectuais da empresa desenvolvedora.</w:t>
      </w:r>
    </w:p>
    <w:p w14:paraId="52E5F5F3"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2.7.2.4 - Cláusula 4 - Deveres da Stock ERP</w:t>
      </w:r>
    </w:p>
    <w:p w14:paraId="5B1954E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ambiente seguro e adequado para utilização, realizando monitoramento, correções de falhas identificadas e atualizações periódicas destinadas à melhoria do desempenho, da segurança e da estabilidade do sistema.</w:t>
      </w:r>
    </w:p>
    <w:p w14:paraId="75DBE64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deverá disponibilizar suporte técnico aos usuários durante a vigência contratual, por meio dos canais de atendimento oficialmente informados aos clientes.</w:t>
      </w:r>
    </w:p>
    <w:p w14:paraId="101E3E5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manutenções programadas deverão ser comunicadas previamente, buscando reduzir impactos na utilização da plataforma.</w:t>
      </w:r>
    </w:p>
    <w:p w14:paraId="734B1FF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Caso sejam identificadas falhas técnicas que comprometam significativamente o funcionamento do sistema, a Stock ERP deverá adotar as medidas necessárias para sua correção em prazo razoável, conforme a complexidade do problema.</w:t>
      </w:r>
    </w:p>
    <w:p w14:paraId="2416510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indisponibilidade contínua da plataforma por período superior a 72 horas consecutivas, decorrente de falha atribuível exclusivamente à Stock ERP, o cliente poderá solicitar compensação proporcional ao período de indisponibilidade ou, em casos graves e recorrentes, requerer a rescisão contratual sem aplicação de penalidades.</w:t>
      </w:r>
    </w:p>
    <w:p w14:paraId="07301F3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compromete-se ainda a implementar medidas técnicas e administrativas destinadas à proteção dos dados armazenados em seus servidores, observando a LGPD e o Marco Civil da Internet.</w:t>
      </w:r>
    </w:p>
    <w:p w14:paraId="5C29488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não será responsabilizada por falhas decorrentes de fatores externos à sua infraestrutura, como problemas de conexão do cliente, falhas em equipamentos de terceiros, interrupções causadas por provedores de hospedagem, eventos de força maior ou casos fortuitos previstos na legislação brasileira.</w:t>
      </w:r>
    </w:p>
    <w:p w14:paraId="36CF756C"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2.7.2.5 - Cláusula 5 - Direitos do Cliente</w:t>
      </w:r>
    </w:p>
    <w:p w14:paraId="4FD8940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Ao contratar o sistema, o cliente passa a ter direito ao acesso às funcionalidades disponibilizadas pela plataforma durante toda a vigência contratual, desde que mantenha suas obrigações regularmente cumpridas.</w:t>
      </w:r>
    </w:p>
    <w:p w14:paraId="42B41B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possui direito ao suporte técnico disponibilizado pela empresa, ao recebimento de atualizações da plataforma e à utilização dos recursos contratados sem limitações indevidas.</w:t>
      </w:r>
    </w:p>
    <w:p w14:paraId="128B004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Também é assegurado ao cliente o direito de solicitar a exportação dos dados armazenados no sistema, respeitando os limites técnicos e operacionais estabelecidos pela empresa desenvolvedora.</w:t>
      </w:r>
    </w:p>
    <w:p w14:paraId="799570F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respaldo no Código Civil e, quando aplicável, no Código de Defesa do Consumidor, que asseguram transparência, cumprimento das obrigações contratadas e prestação adequada do serviço.</w:t>
      </w:r>
    </w:p>
    <w:p w14:paraId="751A9148"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2.7.2.6 - Cláusula 6 - Deveres do Cliente</w:t>
      </w:r>
    </w:p>
    <w:p w14:paraId="17447F2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Compete ao cliente efetuar o pagamento da mensalidade contratada no valor de R$ 200,00 (duzentos reais), até a data de vencimento previamente acordada entre as partes.</w:t>
      </w:r>
    </w:p>
    <w:p w14:paraId="39CEC8B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atraso no pagamento, poderão ser aplicados multa de 2% sobre o valor devido, juros de mora de 1% ao mês e correção monetária pelo índice IPCA ou por outro índice oficial que venha a substituí-lo.</w:t>
      </w:r>
    </w:p>
    <w:p w14:paraId="4CF7149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autorizar a suspensão temporária do acesso à plataforma até a regularização da pendência financeira. Durante esse período, os dados permanecerão armazenados pela empresa desenvolvedora.</w:t>
      </w:r>
    </w:p>
    <w:p w14:paraId="3DDE6F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30 dias poderá resultar na rescisão unilateral do contrato por parte da Stock ERP, com consequente cancelamento do acesso ao sistema.</w:t>
      </w:r>
    </w:p>
    <w:p w14:paraId="1963936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Após a rescisão contratual por inadimplência, os dados do cliente permanecerão armazenados pelo prazo de 60 dias corridos, período durante o qual poderá ser solicitada a exportação das informações. Após esse prazo, os dados poderão ser excluídos de forma definitiva, respeitadas as obrigações legais aplicáveis.</w:t>
      </w:r>
    </w:p>
    <w:p w14:paraId="1C1A0A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utilizar a plataforma exclusivamente para fins legítimos e relacionados à gestão de suas atividades empresariais, responsabilizando-se pela veracidade, legalidade e atualização das informações inseridas no sistema.</w:t>
      </w:r>
    </w:p>
    <w:p w14:paraId="2E1DC33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responsabilidade do cliente manter a confidencialidade de suas credenciais de acesso, comprometendo-se a não compartilhar usuários e senhas com terceiros não autorizados.</w:t>
      </w:r>
    </w:p>
    <w:p w14:paraId="46D65C1C"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vedada qualquer tentativa de engenharia reversa, cópia, reprodução, modificação, comercialização, sublicenciamento ou redistribuição da plataforma sem autorização expressa da empresa desenvolvedora.</w:t>
      </w:r>
    </w:p>
    <w:p w14:paraId="28987D2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Os deveres do cliente encontram fundamento no Código Civil, na Lei do Software, na Lei de Direitos Autorais, na Lei da Propriedade Industrial e na LGPD.</w:t>
      </w:r>
    </w:p>
    <w:p w14:paraId="7D0733D6"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2.7.2.7 - Cláusula 7 - Proteção de Dados</w:t>
      </w:r>
    </w:p>
    <w:p w14:paraId="185C88B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proteção de dados constitui um dos principais pilares da operação do Stock ERP. Em conformidade com a LGPD, a empresa compromete-se a adotar medidas técnicas e administrativas destinadas à proteção das informações armazenadas no sistema.</w:t>
      </w:r>
    </w:p>
    <w:p w14:paraId="30F489C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Essas medidas incluem mecanismos de autenticação, controle de acesso, monitoramento de atividades, armazenamento seguro e procedimentos destinados à prevenção de acessos não autorizados, perdas, vazamentos, destruição, alteração ou qualquer forma de tratamento inadequado dos dados processados pela plataforma.</w:t>
      </w:r>
    </w:p>
    <w:p w14:paraId="30574A5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tratar os dados armazenados exclusivamente para fins relacionados à prestação dos serviços contratados, observando os princípios da finalidade, necessidade, adequação, segurança e transparência previstos na legislação vigente.</w:t>
      </w:r>
    </w:p>
    <w:p w14:paraId="1FCC201C"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permanece responsável pela legitimidade, exatidão e legalidade dos dados inseridos no sistema, devendo garantir que sua coleta, armazenamento e utilização estejam em conformidade com a legislação aplicável.</w:t>
      </w:r>
    </w:p>
    <w:p w14:paraId="74F89B9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incidente de segurança que possa acarretar risco ou dano relevante aos titulares dos dados, a Stock ERP compromete-se a adotar medidas de contenção, investigação e comunicação às autoridades competentes e aos usuários afetados, quando exigido pela legislação vigente.</w:t>
      </w:r>
    </w:p>
    <w:p w14:paraId="00763D1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encerramento da relação contratual, os dados permanecerão armazenados pelo prazo de 60 dias corridos para eventual exportação pelo cliente. Após esse período, as informações poderão ser eliminadas de forma segura, ressalvadas as hipóteses em que a legislação exigir sua manutenção por prazo superior.</w:t>
      </w:r>
    </w:p>
    <w:p w14:paraId="53123C4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principalmente na LGPD, especialmente nas disposições sobre segurança, boas práticas e proteção dos dados pessoais, além do Marco Civil da Internet e do Código Civil.</w:t>
      </w:r>
    </w:p>
    <w:p w14:paraId="7D9E331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2.7.2.8 - Cláusula 8 - Propriedade Intelectual</w:t>
      </w:r>
    </w:p>
    <w:p w14:paraId="391C29B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Todos os elementos relacionados ao Stock ERP encontram-se protegidos pela legislação brasileira de propriedade intelectual, especialmente pela Lei do Software, Lei de Direitos Autorais e Lei da Propriedade Industrial.</w:t>
      </w:r>
    </w:p>
    <w:p w14:paraId="087847D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proteção abrange o código-fonte do sistema, banco de dados, relatórios, algoritmos, documentação técnica, manuais de utilização, interfaces gráficas, identidade visual, logotipos, marcas, processos internos e quaisquer outros recursos desenvolvidos pela empresa.</w:t>
      </w:r>
    </w:p>
    <w:p w14:paraId="0968C31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utilização da plataforma não implica transferência de qualquer direito de propriedade intelectual ao cliente, permanecendo sua titularidade exclusiva sob responsabilidade da Stock ERP.</w:t>
      </w:r>
    </w:p>
    <w:p w14:paraId="13114E3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expressamente proibida a reprodução, cópia, modificação, adaptação, engenharia reversa, descompilação, comercialização, sublicenciamento, cessão ou qualquer forma de exploração não autorizada da plataforma ou de seus componentes.</w:t>
      </w:r>
    </w:p>
    <w:p w14:paraId="19F1FC9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uso indevido, reprodução não autorizada ou qualquer violação dos direitos de propriedade intelectual, a Stock ERP poderá suspender o acesso do infrator, rescindir o contrato e adotar as medidas judiciais cabíveis para reparação dos danos sofridos.</w:t>
      </w:r>
    </w:p>
    <w:p w14:paraId="7374865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2.7.2.9 - Cláusula 9 - Confidencialidade</w:t>
      </w:r>
    </w:p>
    <w:p w14:paraId="5853CFF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preservar o sigilo de todas as informações técnicas, comerciais, estratégicas, financeiras, operacionais ou de qualquer outra natureza classificadas como confidenciais e compartilhadas durante a execução da relação contratual.</w:t>
      </w:r>
    </w:p>
    <w:p w14:paraId="225E0E7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obrigação de confidencialidade aplica-se a dados empresariais, documentos internos, relatórios, informações financeiras, estratégias de negócio, códigos, documentação técnica e quaisquer outros conteúdos que possam gerar vantagem competitiva ou prejuízo em caso de divulgação indevida.</w:t>
      </w:r>
    </w:p>
    <w:p w14:paraId="0D5E06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informações confidenciais não poderão ser divulgadas, reproduzidas, compartilhadas ou utilizadas para finalidade diversa daquela prevista na relação contratual sem autorização prévia e expressa da parte proprietária das informações.</w:t>
      </w:r>
    </w:p>
    <w:p w14:paraId="6B25C49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obrigação de sigilo permanecerá válida durante toda a vigência do contrato e após seu encerramento, salvo quando a divulgação for exigida por determinação legal ou judicial.</w:t>
      </w:r>
    </w:p>
    <w:p w14:paraId="22F2D8C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desta cláusula poderá ensejar a rescisão imediata do contrato, sem prejuízo da responsabilização civil da parte infratora pelas perdas e danos eventualmente causados.</w:t>
      </w:r>
    </w:p>
    <w:p w14:paraId="5973058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2.7.2.10 - Cláusula 10 - Rescisão</w:t>
      </w:r>
    </w:p>
    <w:p w14:paraId="2CA932C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poderá ser rescindido por comum acordo entre as partes, mediante manifestação expressa e formalizada por escrito.</w:t>
      </w:r>
    </w:p>
    <w:p w14:paraId="720E422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Stock ERP poderá rescindir unilateralmente o contrato em caso de inadimplência superior a 30 dias, utilização indevida da plataforma, violação dos direitos de propriedade intelectual, descumprimento das obrigações contratuais ou prática de atos que comprometam a segurança, a integridade ou o funcionamento do sistema.</w:t>
      </w:r>
    </w:p>
    <w:p w14:paraId="280DAD8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poderá rescindir o contrato mediante comunicação formal com antecedência mínima de 30 dias, permanecendo responsável pelos valores eventualmente vencidos até a data efetiva do encerramento.</w:t>
      </w:r>
    </w:p>
    <w:p w14:paraId="2FC73DE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pelo cliente. Após esse período, as informações poderão ser excluídas de forma definitiva, observadas as exigências legais aplicáveis.</w:t>
      </w:r>
    </w:p>
    <w:p w14:paraId="099EBEA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rescisão não afasta a responsabilidade das partes por obrigações assumidas anteriormente nem prejudica o direito de eventual reparação por perdas e danos decorrentes de descumprimento contratual.</w:t>
      </w:r>
    </w:p>
    <w:p w14:paraId="2A04F08D"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2.7.2.11 - Cláusula 11 - Foro</w:t>
      </w:r>
    </w:p>
    <w:p w14:paraId="1A8D099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Para dirimir eventuais conflitos decorrentes da interpretação, execução ou descumprimento do contrato, fica eleito o foro da Comarca de Mogi Guaçu, Estado de São Paulo, com renúncia expressa de qualquer outro, por mais privilegiado que seja.</w:t>
      </w:r>
    </w:p>
    <w:p w14:paraId="2FB4F04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escolha do foro busca proporcionar previsibilidade, segurança jurídica e eficiência na resolução de controvérsias relacionadas à utilização da plataforma Stock ERP.</w:t>
      </w:r>
    </w:p>
    <w:p w14:paraId="4B73474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no Código de Processo Civil, que permite às partes estabelecerem previamente o foro competente para análise de conflitos decorrentes da relação contratual.</w:t>
      </w:r>
    </w:p>
    <w:p w14:paraId="20838847"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2.7.2.12 - Cláusula 12 - Limitação de Responsabilidade</w:t>
      </w:r>
    </w:p>
    <w:p w14:paraId="710FD8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conformidade com as funcionalidades descritas no contrato, observadas as condições técnicas necessárias para sua adequada utilização.</w:t>
      </w:r>
    </w:p>
    <w:p w14:paraId="07FDBFA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 empresa não será responsável por prejuízos, perdas de dados, interrupções de atividades, lucros cessantes ou quaisquer danos decorrentes de uso inadequado </w:t>
      </w:r>
      <w:r w:rsidRPr="00BC16E7">
        <w:rPr>
          <w:rFonts w:cs="Arial"/>
          <w:szCs w:val="24"/>
        </w:rPr>
        <w:lastRenderedPageBreak/>
        <w:t>da plataforma pelo cliente, fornecimento de informações incorretas, incompletas ou desatualizadas, compartilhamento indevido de credenciais de acesso ou descumprimento das orientações de utilização do sistema.</w:t>
      </w:r>
    </w:p>
    <w:p w14:paraId="2CADB7D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também não responderá por falhas decorrentes de problemas de conexão à internet, interrupções em serviços de telecomunicações, indisponibilidade de provedores de hospedagem, falhas em equipamentos, softwares ou infraestrutura pertencentes ao cliente ou a terceiros.</w:t>
      </w:r>
    </w:p>
    <w:p w14:paraId="1F7294F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Não haverá responsabilização da empresa por eventos caracterizados como caso fortuito ou força maior, incluindo desastres naturais, incêndios, enchentes, ataques cibernéticos de grande escala, falhas generalizadas de energia elétrica, determinações governamentais ou circunstâncias alheias ao controle razoável da empresa.</w:t>
      </w:r>
    </w:p>
    <w:p w14:paraId="09C983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Nada nesta cláusula afasta a responsabilidade da Stock ERP por dolo, fraude, violação comprovada da legislação vigente ou descumprimento deliberado das obrigações expressamente assumidas no instrumento contratual.</w:t>
      </w:r>
    </w:p>
    <w:p w14:paraId="12D0233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limitação de responsabilidade encontra fundamento no Código Civil, no Marco Civil da Internet, na LGPD e nas demais normas aplicáveis aos serviços digitais.</w:t>
      </w:r>
    </w:p>
    <w:p w14:paraId="55E29206"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2.7.3 - Contrato de Licença de Uso</w:t>
      </w:r>
    </w:p>
    <w:p w14:paraId="7008C2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seguir, apresenta-se o modelo de contrato de licença de uso, prestação de serviços e suporte técnico da plataforma Stock ERP, estruturado de forma compatível com as cláusulas contratuais descritas anteriormente.</w:t>
      </w:r>
    </w:p>
    <w:p w14:paraId="1B24200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 </w:t>
      </w:r>
    </w:p>
    <w:p w14:paraId="53EDBC7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CONTRATO DE LICENCIAMENTO DE USO, PRESTAÇÃO DE SERVIÇOS E SUPORTE TÉCNICO DA PLATAFORMA STOCK ERP</w:t>
      </w:r>
    </w:p>
    <w:p w14:paraId="626491E6"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CONTRATANTE:</w:t>
      </w:r>
    </w:p>
    <w:p w14:paraId="473E0EE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[Nome da Empresa Contratante], pessoa jurídica de direito privado, inscrita no CNPJ sob nº ________________________, com sede à ________________________________________________, endereço eletrônico ____________________________, neste ato representada por seu representante legal, doravante denominada CONTRATANTE.</w:t>
      </w:r>
    </w:p>
    <w:p w14:paraId="32CD9DEA"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lastRenderedPageBreak/>
        <w:t>CONTRATADA:</w:t>
      </w:r>
    </w:p>
    <w:p w14:paraId="152FDB2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STOCK ERP TECNOLOGIA LTDA., pessoa jurídica de direito privado, inscrita no CNPJ sob nº ________________________, com sede na cidade de Mogi Guaçu, Estado de São Paulo, endereço eletrônico ____________________________, neste ato representada por seu representante legal, doravante denominada CONTRATADA.</w:t>
      </w:r>
    </w:p>
    <w:p w14:paraId="67F6082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acima identificadas celebram o presente Contrato de Licenciamento de Uso, Prestação de Serviços e Suporte Técnico da Plataforma Stock ERP, que será regido pelas cláusulas e condições descritas neste instrumento, bem como pela legislação brasileira aplicável, especialmente pelo Código Civil, Código de Defesa do Consumidor, Lei do Software, Lei de Direitos Autorais, Lei da Propriedade Industrial, Marco Civil da Internet, LGPD e Lei das Assinaturas Eletrônicas.</w:t>
      </w:r>
    </w:p>
    <w:p w14:paraId="64A4B755"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OBJETO</w:t>
      </w:r>
    </w:p>
    <w:p w14:paraId="1E1A23E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presente contrato tem por objeto a concessão, pela CONTRATADA à CONTRATANTE, de licença de uso não exclusiva, intransferível e limitada da plataforma digital Stock ERP, desenvolvida com o propósito de auxiliar empresas na gestão de estoque, produtos, vendas, fornecedores, clientes, movimentações financeiras e relatórios gerenciais.</w:t>
      </w:r>
    </w:p>
    <w:p w14:paraId="6BE1121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licença inclui o acesso às funcionalidades disponibilizadas conforme o plano contratado, incluindo cadastro de produtos, controle de entradas e saídas, gestão de vendas, emissão de relatórios e acompanhamento de indicadores empresariais.</w:t>
      </w:r>
    </w:p>
    <w:p w14:paraId="347FD1C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presente licença não transfere qualquer titularidade sobre o software, incluindo código-fonte, banco de dados, identidade visual, documentação técnica, relatórios, interfaces, logotipo ou quaisquer outros ativos associados à plataforma.</w:t>
      </w:r>
    </w:p>
    <w:p w14:paraId="269F7578"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EXECUÇÃO E PAGAMENTO</w:t>
      </w:r>
    </w:p>
    <w:p w14:paraId="4E6A3C9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licença será disponibilizada durante o período definido no termo de adesão, proposta comercial ou acordo firmado entre as partes, sem que se configure qualquer vínculo societário, empregatício ou de representação entre CONTRATANTE e CONTRATADA.</w:t>
      </w:r>
    </w:p>
    <w:p w14:paraId="5CA2FE9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pagará à CONTRATADA o valor mensal de R$ 200,00 (duzentos reais), ou outro valor expressamente pactuado entre as partes, até a data de vencimento acordada.</w:t>
      </w:r>
    </w:p>
    <w:p w14:paraId="740EA8B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Na hipótese de atraso no pagamento, poderão incidir multa de 2% sobre o valor em atraso, juros de mora de 1% ao mês e correção monetária pelo índice IPCA ou outro índice oficial que venha a substituí-lo.</w:t>
      </w:r>
    </w:p>
    <w:p w14:paraId="716C8DD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ensejar a suspensão temporária do acesso à plataforma até a regularização da pendência. O atraso superior a 30 dias poderá autorizar a rescisão unilateral do contrato pela CONTRATADA.</w:t>
      </w:r>
    </w:p>
    <w:p w14:paraId="6C894A1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Os valores contratados poderão ser reajustados mediante acordo entre as partes ou conforme previsão em proposta comercial, termo aditivo ou instrumento equivalente.</w:t>
      </w:r>
    </w:p>
    <w:p w14:paraId="69EC32FD"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CONTRATADA</w:t>
      </w:r>
    </w:p>
    <w:p w14:paraId="256CFDA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manter a plataforma em funcionamento adequado, realizando melhorias técnicas, correções de falhas e ajustes de segurança sempre que necessário.</w:t>
      </w:r>
    </w:p>
    <w:p w14:paraId="614B150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deverá disponibilizar suporte técnico aos usuários da CONTRATANTE por meio dos canais digitais oficialmente informados durante o período de vigência contratual.</w:t>
      </w:r>
    </w:p>
    <w:p w14:paraId="1871A97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adotar medidas técnicas e administrativas destinadas à proteção dos dados armazenados na plataforma, em conformidade com a Lei Geral de Proteção de Dados Pessoais.</w:t>
      </w:r>
    </w:p>
    <w:p w14:paraId="5B7E4B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a CONTRATADA comunicará previamente manutenções programadas que possam impactar temporariamente o uso do sistema.</w:t>
      </w:r>
    </w:p>
    <w:p w14:paraId="171D02A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incidente de segurança que possa gerar risco ou dano relevante aos titulares dos dados, a CONTRATADA adotará medidas de contenção, apuração e comunicação quando exigido pela legislação aplicável.</w:t>
      </w:r>
    </w:p>
    <w:p w14:paraId="4EFC77EB"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CONTRATANTE</w:t>
      </w:r>
    </w:p>
    <w:p w14:paraId="469160B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compromete-se a utilizar a plataforma exclusivamente para fins lícitos e relacionados às suas atividades empresariais.</w:t>
      </w:r>
    </w:p>
    <w:p w14:paraId="523921D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realizar os pagamentos de forma pontual, observando os prazos e valores acordados.</w:t>
      </w:r>
    </w:p>
    <w:p w14:paraId="74D4975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CONTRATANTE é responsável pela veracidade, legalidade e atualização dos dados inseridos na plataforma, respondendo pelas informações cadastradas e pelas operações realizadas em sua conta.</w:t>
      </w:r>
    </w:p>
    <w:p w14:paraId="1ABDC03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manter sigilo sobre suas credenciais de acesso, evitando o compartilhamento de usuários e senhas com terceiros não autorizados.</w:t>
      </w:r>
    </w:p>
    <w:p w14:paraId="7C83C40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vedada à CONTRATANTE qualquer tentativa de engenharia reversa, cópia, reprodução, modificação, comercialização, redistribuição, sublicenciamento ou exploração não autorizada da plataforma.</w:t>
      </w:r>
    </w:p>
    <w:p w14:paraId="6604871A"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PROTEÇÃO DE DADOS</w:t>
      </w:r>
    </w:p>
    <w:p w14:paraId="56BFD7C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observar a legislação aplicável à proteção de dados pessoais, especialmente a Lei nº 13.709/2018.</w:t>
      </w:r>
    </w:p>
    <w:p w14:paraId="18C58CE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tratará os dados armazenados na plataforma exclusivamente para fins relacionados à prestação dos serviços contratados, observando os princípios da finalidade, necessidade, adequação, segurança e transparência.</w:t>
      </w:r>
    </w:p>
    <w:p w14:paraId="6DBBB98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será responsável pela legitimidade dos dados inseridos no sistema, devendo garantir que sua coleta e utilização estejam em conformidade com a legislação aplicável.</w:t>
      </w:r>
    </w:p>
    <w:p w14:paraId="55C89B8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Encerrada a relação contratual, os dados permanecerão armazenados por até 60 dias corridos para eventual exportação pela CONTRATANTE. Após esse período, poderão ser excluídos de forma segura, ressalvadas as hipóteses de manutenção obrigatória por exigência legal.</w:t>
      </w:r>
    </w:p>
    <w:p w14:paraId="0C0341B8"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PROPRIEDADE INTELECTUAL E CONFIDENCIALIDADE</w:t>
      </w:r>
    </w:p>
    <w:p w14:paraId="73FCE1B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Todos os direitos sobre a plataforma Stock ERP, incluindo código-fonte, banco de dados, design, interface, documentação técnica, relatórios, marca, identidade visual, logotipo e eventuais inovações pertencem exclusivamente à CONTRATADA.</w:t>
      </w:r>
    </w:p>
    <w:p w14:paraId="476D352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Nenhuma disposição deste contrato implica cessão, venda ou transferência de direitos de propriedade intelectual à CONTRATANTE.</w:t>
      </w:r>
    </w:p>
    <w:p w14:paraId="439DE2A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obrigam-se a manter sigilo sobre informações técnicas, comerciais, estratégicas, financeiras, operacionais e quaisquer dados classificados como confidenciais, por prazo indeterminado, mesmo após a extinção do presente contrato.</w:t>
      </w:r>
    </w:p>
    <w:p w14:paraId="1B0C07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O descumprimento das obrigações de propriedade intelectual ou confidencialidade poderá gerar rescisão contratual, suspensão de acesso e responsabilização por perdas e danos.</w:t>
      </w:r>
    </w:p>
    <w:p w14:paraId="3794A1C9"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VIGÊNCIA, RESCISÃO E PENALIDADES</w:t>
      </w:r>
    </w:p>
    <w:p w14:paraId="5C0F731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terá vigência pelo período definido entre as partes, podendo ser renovado mediante acordo, termo aditivo ou continuidade da contratação.</w:t>
      </w:r>
    </w:p>
    <w:p w14:paraId="57BEEF6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rescisão poderá ocorrer por comum acordo, por inadimplemento, por descumprimento contratual, por uso indevido da plataforma ou mediante aviso prévio formal de 30 dias pela CONTRATANTE.</w:t>
      </w:r>
    </w:p>
    <w:p w14:paraId="52F234A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pela CONTRATANTE.</w:t>
      </w:r>
    </w:p>
    <w:p w14:paraId="30DAD16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 obrigações contratuais poderá sujeitar a parte infratora à reparação por perdas e danos, sem prejuízo das demais medidas previstas na legislação brasileira.</w:t>
      </w:r>
    </w:p>
    <w:p w14:paraId="559FEAA7"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LIMITAÇÃO DE RESPONSABILIDADE</w:t>
      </w:r>
    </w:p>
    <w:p w14:paraId="72F9F62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não será responsável por danos decorrentes de uso inadequado da plataforma, informações incorretas inseridas pela CONTRATANTE, compartilhamento indevido de credenciais ou descumprimento das orientações de uso do sistema.</w:t>
      </w:r>
    </w:p>
    <w:p w14:paraId="7A64850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também não responderá por falhas decorrentes de problemas de conexão à internet, interrupções em serviços de telecomunicações, indisponibilidade de provedores de hospedagem, falhas em equipamentos ou infraestrutura pertencente à CONTRATANTE ou a terceiros.</w:t>
      </w:r>
    </w:p>
    <w:p w14:paraId="7D4FBE4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Eventos de caso fortuito ou força maior, como desastres naturais, falhas generalizadas de energia, ataques cibernéticos de grande escala ou determinações governamentais, poderão afastar a responsabilidade da CONTRATADA quando não houver culpa ou nexo causal direto.</w:t>
      </w:r>
    </w:p>
    <w:p w14:paraId="77444D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limitação não exclui a responsabilidade da CONTRATADA em caso de dolo, fraude, violação comprovada da legislação vigente ou descumprimento deliberado das obrigações assumidas.</w:t>
      </w:r>
    </w:p>
    <w:p w14:paraId="1257D375"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lastRenderedPageBreak/>
        <w:t>DAS DISPOSIÇÕES GERAIS</w:t>
      </w:r>
    </w:p>
    <w:p w14:paraId="4E57E2A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Este contrato não configura vínculo empregatício, societário, associativo ou de representação entre as partes.</w:t>
      </w:r>
    </w:p>
    <w:p w14:paraId="1CA009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comunicações entre as partes deverão ocorrer por escrito, mediante e-mail, sistema eletrônico previamente definido ou outro meio formal aceito pelas partes.</w:t>
      </w:r>
    </w:p>
    <w:p w14:paraId="42946B6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eventual tolerância de uma das partes quanto ao descumprimento de obrigação contratual não significará renúncia de direito ou alteração das condições pactuadas.</w:t>
      </w:r>
    </w:p>
    <w:p w14:paraId="52E881B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Caso alguma disposição deste contrato seja considerada inválida ou inexequível, as demais permanecerão válidas e eficazes.</w:t>
      </w:r>
    </w:p>
    <w:p w14:paraId="3CC43D24"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FORO</w:t>
      </w:r>
    </w:p>
    <w:p w14:paraId="4F6A5F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Fica eleito o foro da Comarca de Mogi Guaçu/SP, com renúncia expressa a qualquer outro, por mais privilegiado que seja, para dirimir eventuais controvérsias decorrentes deste contrato.</w:t>
      </w:r>
    </w:p>
    <w:p w14:paraId="3EE8222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 por estarem justas e contratadas, as partes firmam o presente instrumento para que produza seus jurídicos e legais efeitos.</w:t>
      </w:r>
    </w:p>
    <w:p w14:paraId="15CACB99" w14:textId="77777777" w:rsidR="00BC16E7" w:rsidRDefault="00BC16E7" w:rsidP="00BC16E7">
      <w:pPr>
        <w:pStyle w:val="TextoTCC"/>
        <w:spacing w:after="120" w:line="360" w:lineRule="auto"/>
        <w:ind w:firstLine="709"/>
        <w:rPr>
          <w:rFonts w:cs="Arial"/>
          <w:szCs w:val="24"/>
        </w:rPr>
      </w:pPr>
    </w:p>
    <w:p w14:paraId="0A216F93" w14:textId="77777777" w:rsidR="00BC16E7" w:rsidRDefault="00BC16E7" w:rsidP="00BC16E7">
      <w:pPr>
        <w:pStyle w:val="TextoTCC"/>
        <w:spacing w:after="120" w:line="360" w:lineRule="auto"/>
        <w:ind w:firstLine="709"/>
        <w:rPr>
          <w:rFonts w:cs="Arial"/>
          <w:szCs w:val="24"/>
        </w:rPr>
      </w:pPr>
    </w:p>
    <w:p w14:paraId="10E09654" w14:textId="77777777" w:rsidR="00BC16E7" w:rsidRDefault="00BC16E7" w:rsidP="00BC16E7">
      <w:pPr>
        <w:pStyle w:val="TextoTCC"/>
        <w:spacing w:after="120" w:line="360" w:lineRule="auto"/>
        <w:ind w:firstLine="709"/>
        <w:rPr>
          <w:rFonts w:cs="Arial"/>
          <w:szCs w:val="24"/>
        </w:rPr>
      </w:pPr>
    </w:p>
    <w:p w14:paraId="305A09C5" w14:textId="77777777" w:rsidR="00BC16E7" w:rsidRDefault="00BC16E7" w:rsidP="00BC16E7">
      <w:pPr>
        <w:pStyle w:val="TextoTCC"/>
        <w:spacing w:after="120" w:line="360" w:lineRule="auto"/>
        <w:ind w:firstLine="709"/>
        <w:rPr>
          <w:rFonts w:cs="Arial"/>
          <w:szCs w:val="24"/>
        </w:rPr>
      </w:pPr>
    </w:p>
    <w:p w14:paraId="689DCAB6" w14:textId="77777777" w:rsidR="00BC16E7" w:rsidRDefault="00BC16E7" w:rsidP="00BC16E7">
      <w:pPr>
        <w:pStyle w:val="TextoTCC"/>
        <w:spacing w:after="120" w:line="360" w:lineRule="auto"/>
        <w:ind w:firstLine="709"/>
        <w:rPr>
          <w:rFonts w:cs="Arial"/>
          <w:szCs w:val="24"/>
        </w:rPr>
      </w:pPr>
    </w:p>
    <w:p w14:paraId="4935B9B4" w14:textId="77777777" w:rsidR="00BC16E7" w:rsidRDefault="00BC16E7" w:rsidP="00BC16E7">
      <w:pPr>
        <w:pStyle w:val="TextoTCC"/>
        <w:spacing w:after="120" w:line="360" w:lineRule="auto"/>
        <w:ind w:firstLine="709"/>
        <w:rPr>
          <w:rFonts w:cs="Arial"/>
          <w:szCs w:val="24"/>
        </w:rPr>
      </w:pPr>
    </w:p>
    <w:p w14:paraId="104EB254" w14:textId="77777777" w:rsidR="00BC16E7" w:rsidRDefault="00BC16E7" w:rsidP="00BC16E7">
      <w:pPr>
        <w:pStyle w:val="TextoTCC"/>
        <w:spacing w:after="120" w:line="360" w:lineRule="auto"/>
        <w:ind w:firstLine="709"/>
        <w:rPr>
          <w:rFonts w:cs="Arial"/>
          <w:szCs w:val="24"/>
        </w:rPr>
      </w:pPr>
    </w:p>
    <w:p w14:paraId="6BD90D02" w14:textId="77777777" w:rsidR="00BC16E7" w:rsidRDefault="00BC16E7" w:rsidP="00BC16E7">
      <w:pPr>
        <w:pStyle w:val="TextoTCC"/>
        <w:spacing w:after="120" w:line="360" w:lineRule="auto"/>
        <w:ind w:firstLine="709"/>
        <w:rPr>
          <w:rFonts w:cs="Arial"/>
          <w:szCs w:val="24"/>
        </w:rPr>
      </w:pPr>
    </w:p>
    <w:p w14:paraId="06151B70" w14:textId="77777777" w:rsidR="00BC16E7" w:rsidRDefault="00BC16E7" w:rsidP="00BC16E7">
      <w:pPr>
        <w:pStyle w:val="TextoTCC"/>
        <w:spacing w:after="120" w:line="360" w:lineRule="auto"/>
        <w:ind w:firstLine="709"/>
        <w:rPr>
          <w:rFonts w:cs="Arial"/>
          <w:szCs w:val="24"/>
        </w:rPr>
      </w:pPr>
    </w:p>
    <w:p w14:paraId="559E4855" w14:textId="77777777" w:rsidR="00BC16E7" w:rsidRDefault="00BC16E7" w:rsidP="00BC16E7">
      <w:pPr>
        <w:pStyle w:val="TextoTCC"/>
        <w:spacing w:after="120" w:line="360" w:lineRule="auto"/>
        <w:ind w:firstLine="709"/>
        <w:rPr>
          <w:rFonts w:cs="Arial"/>
          <w:szCs w:val="24"/>
        </w:rPr>
      </w:pPr>
    </w:p>
    <w:p w14:paraId="4DD5F03A" w14:textId="77777777" w:rsidR="00BC16E7" w:rsidRDefault="00BC16E7" w:rsidP="00BC16E7">
      <w:pPr>
        <w:pStyle w:val="TextoTCC"/>
        <w:spacing w:after="120" w:line="360" w:lineRule="auto"/>
        <w:ind w:firstLine="709"/>
        <w:rPr>
          <w:rFonts w:cs="Arial"/>
          <w:szCs w:val="24"/>
        </w:rPr>
      </w:pPr>
    </w:p>
    <w:p w14:paraId="4340D2F9" w14:textId="77777777" w:rsidR="00BC16E7" w:rsidRDefault="00BC16E7" w:rsidP="00BC16E7">
      <w:pPr>
        <w:pStyle w:val="TextoTCC"/>
        <w:spacing w:after="120" w:line="360" w:lineRule="auto"/>
        <w:ind w:firstLine="709"/>
        <w:rPr>
          <w:rFonts w:cs="Arial"/>
          <w:szCs w:val="24"/>
        </w:rPr>
      </w:pPr>
    </w:p>
    <w:p w14:paraId="0BB92F6F" w14:textId="77777777" w:rsidR="00BC16E7" w:rsidRDefault="00BC16E7" w:rsidP="00BC16E7">
      <w:pPr>
        <w:pStyle w:val="TextoTCC"/>
        <w:spacing w:after="0" w:line="360" w:lineRule="auto"/>
        <w:ind w:firstLine="0"/>
        <w:rPr>
          <w:rFonts w:cs="Arial"/>
          <w:szCs w:val="24"/>
        </w:rPr>
      </w:pPr>
    </w:p>
    <w:p w14:paraId="6A728D4D" w14:textId="736512E4" w:rsidR="00BC16E7" w:rsidRPr="00BC16E7" w:rsidRDefault="00BC16E7" w:rsidP="00BC16E7">
      <w:pPr>
        <w:pStyle w:val="TextoTCC"/>
        <w:spacing w:after="0" w:line="360" w:lineRule="auto"/>
        <w:ind w:firstLine="709"/>
        <w:rPr>
          <w:rFonts w:cs="Arial"/>
          <w:szCs w:val="24"/>
        </w:rPr>
      </w:pPr>
      <w:r w:rsidRPr="00BC16E7">
        <w:rPr>
          <w:rFonts w:cs="Arial"/>
          <w:szCs w:val="24"/>
        </w:rPr>
        <w:t>Mogi Guaçu/SP, ____ de __________________ de ________.</w:t>
      </w:r>
    </w:p>
    <w:p w14:paraId="47A3B517"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CONTRATANTE</w:t>
      </w:r>
    </w:p>
    <w:p w14:paraId="6E66FF55"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14:paraId="005E40C4"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14:paraId="3AE74D6F"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14:paraId="569277F0"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CONTRATADA - STOCK ERP TECNOLOGIA LTDA.</w:t>
      </w:r>
    </w:p>
    <w:p w14:paraId="4C100788"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14:paraId="1DFDC1FA"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14:paraId="2B0757EF"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14:paraId="53C52392"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TESTEMUNHAS</w:t>
      </w:r>
    </w:p>
    <w:p w14:paraId="4CF27746"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1. Nome: _________________________________   CPF: __________________________</w:t>
      </w:r>
    </w:p>
    <w:p w14:paraId="67F3EAEC" w14:textId="0CD68D1A" w:rsidR="00BC16E7" w:rsidRPr="00D35303" w:rsidRDefault="00BC16E7" w:rsidP="00BC16E7">
      <w:pPr>
        <w:pStyle w:val="TextoTCC"/>
        <w:spacing w:after="0" w:line="360" w:lineRule="auto"/>
        <w:ind w:firstLine="709"/>
        <w:rPr>
          <w:rFonts w:cs="Arial"/>
          <w:szCs w:val="24"/>
        </w:rPr>
      </w:pPr>
      <w:r w:rsidRPr="00BC16E7">
        <w:rPr>
          <w:rFonts w:cs="Arial"/>
          <w:szCs w:val="24"/>
        </w:rPr>
        <w:t>2. Nome: _________________________________   CPF: __________________________</w:t>
      </w:r>
    </w:p>
    <w:p w14:paraId="62BA9F8C" w14:textId="77777777" w:rsidR="00551EBD" w:rsidRPr="00D35303" w:rsidRDefault="00551EBD">
      <w:pPr>
        <w:rPr>
          <w:rFonts w:cs="Arial"/>
          <w:b/>
          <w:caps/>
          <w:szCs w:val="24"/>
        </w:rPr>
      </w:pPr>
      <w:r w:rsidRPr="00D35303">
        <w:rPr>
          <w:rFonts w:cs="Arial"/>
          <w:szCs w:val="24"/>
        </w:rPr>
        <w:br w:type="page"/>
      </w:r>
    </w:p>
    <w:p w14:paraId="09538E4C" w14:textId="4ABA28C3" w:rsidR="00253D7F" w:rsidRPr="00D35303" w:rsidRDefault="00DB135D" w:rsidP="00B23CAB">
      <w:pPr>
        <w:pStyle w:val="Ttulo1"/>
        <w:jc w:val="left"/>
        <w:rPr>
          <w:rFonts w:eastAsia="Arial" w:cs="Arial"/>
          <w:szCs w:val="24"/>
        </w:rPr>
      </w:pPr>
      <w:r>
        <w:lastRenderedPageBreak/>
        <w:t>3 - CONSIDERAÇÕES FINAIS</w:t>
      </w:r>
    </w:p>
    <w:p w14:paraId="6586B181" w14:textId="685EA466" w:rsidR="00DB135D" w:rsidRPr="00D35303" w:rsidRDefault="00DB135D" w:rsidP="00DB135D">
      <w:pPr>
        <w:spacing w:after="0"/>
        <w:jc w:val="both"/>
        <w:rPr>
          <w:rFonts w:eastAsia="Arial" w:cs="Arial"/>
          <w:b/>
          <w:caps/>
          <w:szCs w:val="24"/>
        </w:rPr>
      </w:pPr>
    </w:p>
    <w:p w14:paraId="1BF014B8" w14:textId="645784D9" w:rsidR="00FC73E1" w:rsidRPr="00D35303" w:rsidRDefault="00624CC0" w:rsidP="00FC73E1">
      <w:pPr>
        <w:pStyle w:val="Ttulo1"/>
        <w:pageBreakBefore/>
        <w:spacing w:before="0" w:after="120"/>
        <w:jc w:val="left"/>
        <w:rPr>
          <w:rFonts w:cs="Arial"/>
          <w:szCs w:val="24"/>
        </w:rPr>
      </w:pPr>
      <w:bookmarkStart w:id="59" w:name="_Toc228480129"/>
      <w:r w:rsidRPr="00D35303">
        <w:rPr>
          <w:rFonts w:eastAsia="Times New Roman" w:cs="Arial"/>
          <w:szCs w:val="24"/>
        </w:rPr>
        <w:lastRenderedPageBreak/>
        <w:t>REFERÊNCIAS</w:t>
      </w:r>
      <w:bookmarkEnd w:id="59"/>
    </w:p>
    <w:p w14:paraId="5486681E" w14:textId="77777777" w:rsidR="00956D3A" w:rsidRDefault="005F0253">
      <w:pPr>
        <w:spacing w:after="120" w:line="240" w:lineRule="auto"/>
        <w:jc w:val="left"/>
      </w:pPr>
      <w:r>
        <w:t>CLOUDFLARE. D1 documentation. Disponível em: https://developers.cloudflare.com/d1/. Acesso em: 26 ago. 2026.</w:t>
      </w:r>
    </w:p>
    <w:p w14:paraId="43552BCA" w14:textId="77777777" w:rsidR="00956D3A" w:rsidRDefault="005F0253">
      <w:pPr>
        <w:spacing w:after="120" w:line="240" w:lineRule="auto"/>
        <w:jc w:val="left"/>
      </w:pPr>
      <w:r>
        <w:t>CLOUDFLARE. Workers documentation. Disponível em: https://developers.cloudflare.com/workers/. Acesso em: 26 ago. 2026.</w:t>
      </w:r>
    </w:p>
    <w:p w14:paraId="357DC14B" w14:textId="77777777" w:rsidR="00956D3A" w:rsidRDefault="005F0253">
      <w:pPr>
        <w:spacing w:after="120" w:line="240" w:lineRule="auto"/>
        <w:jc w:val="left"/>
      </w:pPr>
      <w:r>
        <w:t>DRIZZLE ORM. Drizzle ORM documentation. Disponível em: https://orm.drizzle.team/docs/overview. Acesso em: 26 ago. 2026.</w:t>
      </w:r>
    </w:p>
    <w:p w14:paraId="346D3D14" w14:textId="77777777" w:rsidR="00956D3A" w:rsidRDefault="005F0253">
      <w:pPr>
        <w:spacing w:after="120" w:line="240" w:lineRule="auto"/>
        <w:jc w:val="left"/>
      </w:pPr>
      <w:r>
        <w:t>EXPRESS. Express documentation. Disponível em: https://expressjs.com/. Acesso em: 26 ago. 2026.</w:t>
      </w:r>
    </w:p>
    <w:p w14:paraId="5DCCF225" w14:textId="77777777" w:rsidR="00956D3A" w:rsidRDefault="005F0253">
      <w:pPr>
        <w:spacing w:after="120" w:line="240" w:lineRule="auto"/>
        <w:jc w:val="left"/>
      </w:pPr>
      <w:r>
        <w:t>GIT. Git Documentation. Disponível em: https://git-scm.com/doc. Acesso em: 26 ago. 2026.</w:t>
      </w:r>
    </w:p>
    <w:p w14:paraId="1A725308" w14:textId="77777777" w:rsidR="00956D3A" w:rsidRDefault="005F0253">
      <w:pPr>
        <w:spacing w:after="120" w:line="240" w:lineRule="auto"/>
        <w:jc w:val="left"/>
      </w:pPr>
      <w:r>
        <w:t>GITHUB. GitHub Docs. Disponível em: https://docs.github.com/. Acesso em: 26 ago. 2026.</w:t>
      </w:r>
    </w:p>
    <w:p w14:paraId="2EE8085D" w14:textId="77777777" w:rsidR="00956D3A" w:rsidRDefault="005F0253">
      <w:pPr>
        <w:spacing w:after="120" w:line="240" w:lineRule="auto"/>
        <w:jc w:val="left"/>
      </w:pPr>
      <w:r>
        <w:t>JSON.ORG. Introducing JSON. Disponível em: https://www.json.org/json-en.html. Acesso em: 26 ago. 2026.</w:t>
      </w:r>
    </w:p>
    <w:p w14:paraId="1695A2F1" w14:textId="77777777" w:rsidR="00956D3A" w:rsidRDefault="005F0253">
      <w:pPr>
        <w:spacing w:after="120" w:line="240" w:lineRule="auto"/>
        <w:jc w:val="left"/>
      </w:pPr>
      <w:r>
        <w:t>KNEX. Knex.js documentation. Disponível em: https://knexjs.org/. Acesso em: 26 ago. 2026.</w:t>
      </w:r>
    </w:p>
    <w:p w14:paraId="0598B226" w14:textId="77777777" w:rsidR="00956D3A" w:rsidRDefault="005F0253">
      <w:pPr>
        <w:spacing w:after="120" w:line="240" w:lineRule="auto"/>
        <w:jc w:val="left"/>
      </w:pPr>
      <w:r>
        <w:t>MDN WEB DOCS. Fetch API. Disponível em: https://developer.mozilla.org/en-US/docs/Web/API/Fetch_API. Acesso em: 26 ago. 2026.</w:t>
      </w:r>
    </w:p>
    <w:p w14:paraId="4DF710EE" w14:textId="77777777" w:rsidR="00956D3A" w:rsidRDefault="005F0253">
      <w:pPr>
        <w:spacing w:after="120" w:line="240" w:lineRule="auto"/>
        <w:jc w:val="left"/>
      </w:pPr>
      <w:r>
        <w:t>MDN WEB DOCS. HTTP. Disponível em: https://developer.mozilla.org/en-US/docs/Web/HTTP. Acesso em: 26 ago. 2026.</w:t>
      </w:r>
    </w:p>
    <w:p w14:paraId="1A514BFC" w14:textId="77777777" w:rsidR="00956D3A" w:rsidRDefault="005F0253">
      <w:pPr>
        <w:spacing w:after="120" w:line="240" w:lineRule="auto"/>
        <w:jc w:val="left"/>
      </w:pPr>
      <w:r>
        <w:t>NEXT.JS. Next.js Documentation. Disponível em: https://nextjs.org/docs. Acesso em: 26 ago. 2026.</w:t>
      </w:r>
    </w:p>
    <w:p w14:paraId="3BDCCE00" w14:textId="77777777" w:rsidR="00956D3A" w:rsidRDefault="005F0253">
      <w:pPr>
        <w:spacing w:after="120" w:line="240" w:lineRule="auto"/>
        <w:jc w:val="left"/>
      </w:pPr>
      <w:r>
        <w:t>NODE.JS. Node.js Documentation. Disponível em: https://nodejs.org/docs/latest/api/. Acesso em: 26 ago. 2026.</w:t>
      </w:r>
    </w:p>
    <w:p w14:paraId="20D7AC78" w14:textId="77777777" w:rsidR="00956D3A" w:rsidRDefault="005F0253">
      <w:pPr>
        <w:spacing w:after="120" w:line="240" w:lineRule="auto"/>
        <w:jc w:val="left"/>
      </w:pPr>
      <w:r>
        <w:t>REACT. React Documentation. Disponível em: https://react.dev/. Acesso em: 26 ago. 2026.</w:t>
      </w:r>
    </w:p>
    <w:p w14:paraId="0D00429A" w14:textId="77777777" w:rsidR="00956D3A" w:rsidRDefault="005F0253">
      <w:pPr>
        <w:spacing w:after="120" w:line="240" w:lineRule="auto"/>
        <w:jc w:val="left"/>
      </w:pPr>
      <w:r>
        <w:t>SQLITE. SQLite Documentation. Disponível em: https://www.sqlite.org/docs.html. Acesso em: 26 ago. 2026.</w:t>
      </w:r>
    </w:p>
    <w:p w14:paraId="5E07BA9A" w14:textId="77777777" w:rsidR="00956D3A" w:rsidRDefault="005F0253">
      <w:pPr>
        <w:spacing w:after="120" w:line="240" w:lineRule="auto"/>
        <w:jc w:val="left"/>
      </w:pPr>
      <w:r w:rsidRPr="00227A02">
        <w:rPr>
          <w:lang w:val="en-US"/>
        </w:rPr>
        <w:t xml:space="preserve">TAILWIND CSS. Tailwind CSS Documentation. </w:t>
      </w:r>
      <w:r>
        <w:t>Disponível em: https://tailwindcss.com/docs. Acesso em: 26 ago. 2026.</w:t>
      </w:r>
    </w:p>
    <w:p w14:paraId="698E89AC" w14:textId="77777777" w:rsidR="00956D3A" w:rsidRDefault="005F0253">
      <w:pPr>
        <w:spacing w:after="120" w:line="240" w:lineRule="auto"/>
        <w:jc w:val="left"/>
      </w:pPr>
      <w:r>
        <w:t>TYPESCRIPT. TypeScript Documentation. Disponível em: https://www.typescriptlang.org/docs/. Acesso em: 26 ago. 2026.</w:t>
      </w:r>
    </w:p>
    <w:p w14:paraId="1C44829F" w14:textId="77777777" w:rsidR="00956D3A" w:rsidRDefault="005F0253">
      <w:pPr>
        <w:spacing w:after="120" w:line="240" w:lineRule="auto"/>
        <w:jc w:val="left"/>
      </w:pPr>
      <w:r>
        <w:t>VITE. Vite Guide. Disponível em: https://vite.dev/guide/. Acesso em: 26 ago. 2026.</w:t>
      </w:r>
    </w:p>
    <w:p w14:paraId="2E06ACF3" w14:textId="446B9611" w:rsidR="00FC73E1" w:rsidRPr="00D35303" w:rsidRDefault="002A4854" w:rsidP="00B931EA">
      <w:pPr>
        <w:pStyle w:val="Ttulo1"/>
        <w:pageBreakBefore/>
      </w:pPr>
      <w:r w:rsidRPr="00D35303">
        <w:lastRenderedPageBreak/>
        <w:t>ANEXOS</w:t>
      </w:r>
    </w:p>
    <w:sectPr w:rsidR="00FC73E1" w:rsidRPr="00D35303" w:rsidSect="003949CD">
      <w:headerReference w:type="default" r:id="rId59"/>
      <w:pgSz w:w="11906" w:h="16838" w:code="9"/>
      <w:pgMar w:top="1701" w:right="1134" w:bottom="1134" w:left="1701" w:header="1134" w:footer="709" w:gutter="0"/>
      <w:pgNumType w:start="1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Pedro Ramires" w:date="2026-07-02T19:38:00Z" w:initials="PR">
    <w:p w14:paraId="060407FE" w14:textId="5FD6BD9F" w:rsidR="002E64AD" w:rsidRDefault="002E64AD">
      <w:pPr>
        <w:pStyle w:val="Textodecomentrio"/>
      </w:pPr>
      <w:r>
        <w:rPr>
          <w:rStyle w:val="Refdecomentrio"/>
        </w:rPr>
        <w:annotationRef/>
      </w:r>
      <w:r>
        <w:t>1??????? Introdução não tem numero</w:t>
      </w:r>
    </w:p>
  </w:comment>
  <w:comment w:id="1" w:author="Pedro Ramires" w:date="2026-05-04T20:31:00Z" w:initials="PR">
    <w:p w14:paraId="67BA2E28" w14:textId="1FC88CE3" w:rsidR="00585AE1" w:rsidRDefault="00585AE1">
      <w:pPr>
        <w:pStyle w:val="Textodecomentrio"/>
      </w:pPr>
      <w:r>
        <w:rPr>
          <w:rStyle w:val="Refdecomentrio"/>
        </w:rPr>
        <w:annotationRef/>
      </w:r>
      <w:r w:rsidRPr="00216DDA">
        <w:t>Formatação</w:t>
      </w:r>
    </w:p>
  </w:comment>
  <w:comment w:id="2" w:author="Pedro Ramires" w:date="2026-07-02T19:36:00Z" w:initials="PR">
    <w:p w14:paraId="6490F5C7" w14:textId="77777777" w:rsidR="00816D09" w:rsidRDefault="00816D09">
      <w:pPr>
        <w:pStyle w:val="Textodecomentrio"/>
      </w:pPr>
      <w:r>
        <w:rPr>
          <w:rStyle w:val="Refdecomentrio"/>
        </w:rPr>
        <w:annotationRef/>
      </w:r>
      <w:r>
        <w:t>Uai o q é esse tanto de comentário sem ter arrumado?</w:t>
      </w:r>
    </w:p>
    <w:p w14:paraId="3D8A5BA4" w14:textId="1E9B8DC8" w:rsidR="00816D09" w:rsidRDefault="00816D09">
      <w:pPr>
        <w:pStyle w:val="Textodecomentrio"/>
      </w:pPr>
    </w:p>
  </w:comment>
  <w:comment w:id="3" w:author="Pedro Ramires" w:date="2026-05-04T20:32:00Z" w:initials="PR">
    <w:p w14:paraId="790ACAFC" w14:textId="3E3D6A4A" w:rsidR="00585AE1" w:rsidRDefault="00585AE1">
      <w:pPr>
        <w:pStyle w:val="Textodecomentrio"/>
      </w:pPr>
      <w:r>
        <w:rPr>
          <w:rStyle w:val="Refdecomentrio"/>
        </w:rPr>
        <w:annotationRef/>
      </w:r>
      <w:r>
        <w:t>arrumar toda a formatação do seu TCC, está tudo errado, títulos, textos, refazer tudo.</w:t>
      </w:r>
    </w:p>
  </w:comment>
  <w:comment w:id="4" w:author="Pedro Ramires" w:date="2026-07-02T19:37:00Z" w:initials="PR">
    <w:p w14:paraId="2831AF15" w14:textId="30CB8862" w:rsidR="00816D09" w:rsidRDefault="00816D09">
      <w:pPr>
        <w:pStyle w:val="Textodecomentrio"/>
      </w:pPr>
      <w:r>
        <w:rPr>
          <w:rStyle w:val="Refdecomentrio"/>
        </w:rPr>
        <w:annotationRef/>
      </w:r>
      <w:r>
        <w:t>Ainda, seus recuos estão todos em 1,25 o recuo na primeira linha é de 1,5 cm</w:t>
      </w:r>
    </w:p>
  </w:comment>
  <w:comment w:id="5" w:author="Pedro Ramires" w:date="2026-05-04T20:32:00Z" w:initials="PR">
    <w:p w14:paraId="62B35976" w14:textId="0F1A0B3F" w:rsidR="00585AE1" w:rsidRDefault="00585AE1">
      <w:pPr>
        <w:pStyle w:val="Textodecomentrio"/>
      </w:pPr>
      <w:r>
        <w:rPr>
          <w:rStyle w:val="Refdecomentrio"/>
        </w:rPr>
        <w:annotationRef/>
      </w:r>
      <w:r>
        <w:t>recuo</w:t>
      </w:r>
    </w:p>
    <w:p w14:paraId="0A32A908" w14:textId="77777777" w:rsidR="00215B0E" w:rsidRDefault="005435BD">
      <w:r>
        <w:t>[CORRIGIDO: recuo de primeira linha ajustado para 1,25 cm.]</w:t>
      </w:r>
    </w:p>
  </w:comment>
  <w:comment w:id="6" w:author="Pedro Ramires" w:date="2026-07-02T19:37:00Z" w:initials="PR">
    <w:p w14:paraId="0B3BE4A2" w14:textId="3BE6958B" w:rsidR="00816D09" w:rsidRDefault="00816D09">
      <w:pPr>
        <w:pStyle w:val="Textodecomentrio"/>
      </w:pPr>
      <w:r>
        <w:rPr>
          <w:rStyle w:val="Refdecomentrio"/>
        </w:rPr>
        <w:annotationRef/>
      </w:r>
      <w:r>
        <w:t xml:space="preserve">Itálico </w:t>
      </w:r>
    </w:p>
  </w:comment>
  <w:comment w:id="7" w:author="Pedro Ramires" w:date="2026-05-04T20:32:00Z" w:initials="PR">
    <w:p w14:paraId="4E89623F" w14:textId="348F30A7" w:rsidR="00585AE1" w:rsidRDefault="00585AE1">
      <w:pPr>
        <w:pStyle w:val="Textodecomentrio"/>
      </w:pPr>
      <w:r>
        <w:rPr>
          <w:rStyle w:val="Refdecomentrio"/>
        </w:rPr>
        <w:annotationRef/>
      </w:r>
      <w:r>
        <w:t>recuo</w:t>
      </w:r>
    </w:p>
    <w:p w14:paraId="548B4F94" w14:textId="77777777" w:rsidR="00215B0E" w:rsidRDefault="005435BD">
      <w:r>
        <w:t>[CORRIGIDO: recuo de primeira linha ajustado para 1,25 cm.]</w:t>
      </w:r>
    </w:p>
  </w:comment>
  <w:comment w:id="8" w:author="Pedro Ramires" w:date="2026-07-02T19:37:00Z" w:initials="PR">
    <w:p w14:paraId="1803CA52" w14:textId="19A31823" w:rsidR="00816D09" w:rsidRDefault="00816D09">
      <w:pPr>
        <w:pStyle w:val="Textodecomentrio"/>
      </w:pPr>
      <w:r>
        <w:rPr>
          <w:rStyle w:val="Refdecomentrio"/>
        </w:rPr>
        <w:annotationRef/>
      </w:r>
      <w:r>
        <w:t xml:space="preserve">Itálico </w:t>
      </w:r>
    </w:p>
  </w:comment>
  <w:comment w:id="9" w:author="Pedro Ramires" w:date="2026-05-04T20:32:00Z" w:initials="PR">
    <w:p w14:paraId="21DB507D" w14:textId="6561662F" w:rsidR="00585AE1" w:rsidRDefault="00585AE1">
      <w:pPr>
        <w:pStyle w:val="Textodecomentrio"/>
      </w:pPr>
      <w:r>
        <w:rPr>
          <w:rStyle w:val="Refdecomentrio"/>
        </w:rPr>
        <w:annotationRef/>
      </w:r>
      <w:r>
        <w:t>recuo</w:t>
      </w:r>
    </w:p>
    <w:p w14:paraId="7F78B907" w14:textId="77777777" w:rsidR="00215B0E" w:rsidRDefault="005435BD">
      <w:r>
        <w:t>[CORRIGIDO: recuo de primeira linha ajustado para 1,25 cm.]</w:t>
      </w:r>
    </w:p>
  </w:comment>
  <w:comment w:id="10" w:author="Pedro Ramires" w:date="2026-05-04T20:32:00Z" w:initials="PR">
    <w:p w14:paraId="2AD98EDB" w14:textId="154A787E" w:rsidR="00585AE1" w:rsidRDefault="00585AE1">
      <w:pPr>
        <w:pStyle w:val="Textodecomentrio"/>
      </w:pPr>
      <w:r>
        <w:rPr>
          <w:rStyle w:val="Refdecomentrio"/>
        </w:rPr>
        <w:annotationRef/>
      </w:r>
      <w:r>
        <w:t>recuo</w:t>
      </w:r>
    </w:p>
    <w:p w14:paraId="555F40B2" w14:textId="77777777" w:rsidR="00215B0E" w:rsidRDefault="005435BD">
      <w:r>
        <w:t>[CORRIGIDO: recuo de primeira linha ajustado para 1,25 cm.]</w:t>
      </w:r>
    </w:p>
  </w:comment>
  <w:comment w:id="11" w:author="Pedro Ramires" w:date="2026-07-02T20:18:00Z" w:initials="PR">
    <w:p w14:paraId="3A1FFCD9" w14:textId="5E8CF098" w:rsidR="00071EF9" w:rsidRDefault="00071EF9">
      <w:pPr>
        <w:pStyle w:val="Textodecomentrio"/>
      </w:pPr>
      <w:r>
        <w:rPr>
          <w:rStyle w:val="Refdecomentrio"/>
        </w:rPr>
        <w:annotationRef/>
      </w:r>
      <w:r>
        <w:t>Ainda está com erro de recuo em todos os parágrafos e formatação nivel1, 2, 3 e 4 seus errados, refazer tudo</w:t>
      </w:r>
    </w:p>
  </w:comment>
  <w:comment w:id="12" w:author="Pedro Ramires" w:date="2026-07-02T20:20:00Z" w:initials="PR">
    <w:p w14:paraId="0A479759" w14:textId="77777777" w:rsidR="00B651E7" w:rsidRDefault="00B651E7" w:rsidP="00B651E7">
      <w:pPr>
        <w:pStyle w:val="Textodecomentrio"/>
      </w:pPr>
      <w:r>
        <w:rPr>
          <w:rStyle w:val="Refdecomentrio"/>
        </w:rPr>
        <w:annotationRef/>
      </w:r>
      <w:r>
        <w:t>itálico</w:t>
      </w:r>
    </w:p>
    <w:p w14:paraId="5573E3BE" w14:textId="7785EF4B" w:rsidR="00B651E7" w:rsidRDefault="00B651E7">
      <w:pPr>
        <w:pStyle w:val="Textodecomentrio"/>
      </w:pPr>
    </w:p>
  </w:comment>
  <w:comment w:id="13" w:author="Pedro Ramires" w:date="2026-07-02T20:20:00Z" w:initials="PR">
    <w:p w14:paraId="573A3369" w14:textId="77777777" w:rsidR="00B651E7" w:rsidRDefault="00B651E7" w:rsidP="00B651E7">
      <w:pPr>
        <w:pStyle w:val="Textodecomentrio"/>
      </w:pPr>
      <w:r>
        <w:rPr>
          <w:rStyle w:val="Refdecomentrio"/>
        </w:rPr>
        <w:annotationRef/>
      </w:r>
      <w:r>
        <w:t>itálico</w:t>
      </w:r>
    </w:p>
    <w:p w14:paraId="4E56F4D7" w14:textId="6ED33914" w:rsidR="00B651E7" w:rsidRDefault="00B651E7">
      <w:pPr>
        <w:pStyle w:val="Textodecomentrio"/>
      </w:pPr>
    </w:p>
  </w:comment>
  <w:comment w:id="14" w:author="Pedro Ramires" w:date="2026-07-02T20:22:00Z" w:initials="PR">
    <w:p w14:paraId="5A14C062" w14:textId="7DB09374" w:rsidR="00B651E7" w:rsidRDefault="00B651E7">
      <w:pPr>
        <w:pStyle w:val="Textodecomentrio"/>
      </w:pPr>
      <w:r>
        <w:rPr>
          <w:rStyle w:val="Refdecomentrio"/>
        </w:rPr>
        <w:annotationRef/>
      </w:r>
      <w:r>
        <w:t xml:space="preserve">remove estado desta tabela pois teoricamente no final do tcc tudo é pra estar finalizado e não tem sentido ela, só atividade, responsável e as datas </w:t>
      </w:r>
    </w:p>
  </w:comment>
  <w:comment w:id="15" w:author="Pedro Ramires" w:date="2026-07-02T20:20:00Z" w:initials="PR">
    <w:p w14:paraId="7C869AF2" w14:textId="77777777" w:rsidR="00262D6E" w:rsidRDefault="00262D6E" w:rsidP="00262D6E">
      <w:pPr>
        <w:pStyle w:val="Textodecomentrio"/>
      </w:pPr>
      <w:r>
        <w:rPr>
          <w:rStyle w:val="Refdecomentrio"/>
        </w:rPr>
        <w:annotationRef/>
      </w:r>
      <w:r>
        <w:t>itálico</w:t>
      </w:r>
    </w:p>
    <w:p w14:paraId="52F3257B" w14:textId="77777777" w:rsidR="00262D6E" w:rsidRDefault="00262D6E">
      <w:pPr>
        <w:pStyle w:val="Textodecomentrio"/>
      </w:pPr>
    </w:p>
  </w:comment>
  <w:comment w:id="16" w:author="Pedro Ramires" w:date="2026-07-02T19:50:00Z" w:initials="PR">
    <w:p w14:paraId="54F1CB5B" w14:textId="77777777" w:rsidR="00262D6E" w:rsidRDefault="00262D6E" w:rsidP="00262D6E">
      <w:pPr>
        <w:pStyle w:val="Textodecomentrio"/>
      </w:pPr>
      <w:r>
        <w:rPr>
          <w:rStyle w:val="Refdecomentrio"/>
        </w:rPr>
        <w:annotationRef/>
      </w:r>
      <w:r>
        <w:t>itálico</w:t>
      </w:r>
    </w:p>
    <w:p w14:paraId="5B133C92" w14:textId="77777777" w:rsidR="00262D6E" w:rsidRDefault="00262D6E">
      <w:pPr>
        <w:pStyle w:val="Textodecomentrio"/>
      </w:pPr>
    </w:p>
  </w:comment>
  <w:comment w:id="19" w:author="Pedro Ramires" w:date="2026-07-02T20:26:00Z" w:initials="PR">
    <w:p w14:paraId="5DA8E0A9" w14:textId="77777777" w:rsidR="005412FC" w:rsidRDefault="005412FC">
      <w:pPr>
        <w:pStyle w:val="Textodecomentrio"/>
      </w:pPr>
      <w:r>
        <w:rPr>
          <w:rStyle w:val="Refdecomentrio"/>
        </w:rPr>
        <w:annotationRef/>
      </w:r>
      <w:r>
        <w:t>formatação</w:t>
      </w:r>
    </w:p>
  </w:comment>
  <w:comment w:id="21" w:author="Pedro Ramires" w:date="2026-07-02T20:26:00Z" w:initials="PR">
    <w:p w14:paraId="32BFA5D0" w14:textId="77777777" w:rsidR="005412FC" w:rsidRDefault="005412FC">
      <w:pPr>
        <w:pStyle w:val="Textodecomentrio"/>
      </w:pPr>
      <w:r>
        <w:rPr>
          <w:rStyle w:val="Refdecomentrio"/>
        </w:rPr>
        <w:annotationRef/>
      </w:r>
      <w:r>
        <w:t>n?</w:t>
      </w:r>
    </w:p>
  </w:comment>
  <w:comment w:id="22" w:author="Pedro Ramires" w:date="2026-07-02T20:28:00Z" w:initials="PR">
    <w:p w14:paraId="7D48DE0C" w14:textId="77777777" w:rsidR="005412FC" w:rsidRDefault="005412FC">
      <w:pPr>
        <w:pStyle w:val="Textodecomentrio"/>
      </w:pPr>
      <w:r>
        <w:rPr>
          <w:rStyle w:val="Refdecomentrio"/>
        </w:rPr>
        <w:annotationRef/>
      </w:r>
      <w:r>
        <w:t>remover espaço em branco</w:t>
      </w:r>
    </w:p>
  </w:comment>
  <w:comment w:id="20" w:author="Pedro Ramires" w:date="2026-07-02T20:27:00Z" w:initials="PR">
    <w:p w14:paraId="6F7B691E" w14:textId="77777777" w:rsidR="005412FC" w:rsidRDefault="005412FC">
      <w:pPr>
        <w:pStyle w:val="Textodecomentrio"/>
      </w:pPr>
      <w:r>
        <w:rPr>
          <w:rStyle w:val="Refdecomentrio"/>
        </w:rPr>
        <w:annotationRef/>
      </w:r>
      <w:r>
        <w:t xml:space="preserve">formatação </w:t>
      </w:r>
    </w:p>
  </w:comment>
  <w:comment w:id="24" w:author="Pedro Ramires" w:date="2026-07-02T20:27:00Z" w:initials="PR">
    <w:p w14:paraId="6C7CA05A" w14:textId="77777777" w:rsidR="005412FC" w:rsidRDefault="005412FC">
      <w:pPr>
        <w:pStyle w:val="Textodecomentrio"/>
      </w:pPr>
      <w:r>
        <w:rPr>
          <w:rStyle w:val="Refdecomentrio"/>
        </w:rPr>
        <w:annotationRef/>
      </w:r>
      <w:r>
        <w:t>formatação</w:t>
      </w:r>
    </w:p>
  </w:comment>
  <w:comment w:id="26" w:author="Pedro Ramires" w:date="2026-07-02T20:28:00Z" w:initials="PR">
    <w:p w14:paraId="7080C8B3" w14:textId="77777777" w:rsidR="005412FC" w:rsidRDefault="005412FC">
      <w:pPr>
        <w:pStyle w:val="Textodecomentrio"/>
      </w:pPr>
      <w:r>
        <w:rPr>
          <w:rStyle w:val="Refdecomentrio"/>
        </w:rPr>
        <w:annotationRef/>
      </w:r>
      <w:r>
        <w:t>remover espaço em branco</w:t>
      </w:r>
    </w:p>
  </w:comment>
  <w:comment w:id="25" w:author="Pedro Ramires" w:date="2026-07-02T20:28:00Z" w:initials="PR">
    <w:p w14:paraId="17A05FBC" w14:textId="77777777" w:rsidR="005412FC" w:rsidRDefault="005412FC">
      <w:pPr>
        <w:pStyle w:val="Textodecomentrio"/>
      </w:pPr>
      <w:r>
        <w:rPr>
          <w:rStyle w:val="Refdecomentrio"/>
        </w:rPr>
        <w:annotationRef/>
      </w:r>
      <w:r>
        <w:t>é</w:t>
      </w:r>
    </w:p>
  </w:comment>
  <w:comment w:id="28" w:author="Pedro Ramires" w:date="2026-07-02T19:50:00Z" w:initials="PR">
    <w:p w14:paraId="33F7AC9C" w14:textId="77777777" w:rsidR="007B57A3" w:rsidRDefault="007B57A3" w:rsidP="007B57A3">
      <w:pPr>
        <w:pStyle w:val="Textodecomentrio"/>
      </w:pPr>
      <w:r>
        <w:rPr>
          <w:rStyle w:val="Refdecomentrio"/>
        </w:rPr>
        <w:annotationRef/>
      </w:r>
      <w:r>
        <w:t>itálico</w:t>
      </w:r>
    </w:p>
    <w:p w14:paraId="0C8CF39A" w14:textId="3FA5B949" w:rsidR="007B57A3" w:rsidRDefault="007B57A3">
      <w:pPr>
        <w:pStyle w:val="Textodecomentrio"/>
      </w:pPr>
    </w:p>
  </w:comment>
  <w:comment w:id="29" w:author="Pedro Ramires" w:date="2026-07-02T19:50:00Z" w:initials="PR">
    <w:p w14:paraId="706206ED" w14:textId="77777777" w:rsidR="007B57A3" w:rsidRDefault="007B57A3" w:rsidP="007B57A3">
      <w:pPr>
        <w:pStyle w:val="Textodecomentrio"/>
      </w:pPr>
      <w:r>
        <w:rPr>
          <w:rStyle w:val="Refdecomentrio"/>
        </w:rPr>
        <w:annotationRef/>
      </w:r>
      <w:r>
        <w:t>itálico</w:t>
      </w:r>
    </w:p>
    <w:p w14:paraId="602A6831" w14:textId="7BB0B777" w:rsidR="007B57A3" w:rsidRDefault="007B57A3">
      <w:pPr>
        <w:pStyle w:val="Textodecomentrio"/>
      </w:pPr>
    </w:p>
  </w:comment>
  <w:comment w:id="30" w:author="Pedro Ramires" w:date="2026-07-02T20:35:00Z" w:initials="PR">
    <w:p w14:paraId="6DEBEEC3" w14:textId="2EA63F84" w:rsidR="00FC0449" w:rsidRDefault="00FC0449">
      <w:pPr>
        <w:pStyle w:val="Textodecomentrio"/>
      </w:pPr>
      <w:r>
        <w:rPr>
          <w:rStyle w:val="Refdecomentrio"/>
        </w:rPr>
        <w:annotationRef/>
      </w:r>
      <w:r>
        <w:t xml:space="preserve">itálico </w:t>
      </w:r>
    </w:p>
  </w:comment>
  <w:comment w:id="31" w:author="Pedro Ramires" w:date="2026-07-02T19:53:00Z" w:initials="PR">
    <w:p w14:paraId="23EE9FAA" w14:textId="77777777" w:rsidR="007B57A3" w:rsidRDefault="007B57A3" w:rsidP="007B57A3">
      <w:pPr>
        <w:pStyle w:val="Textodecomentrio"/>
      </w:pPr>
      <w:r>
        <w:rPr>
          <w:rStyle w:val="Refdecomentrio"/>
        </w:rPr>
        <w:annotationRef/>
      </w:r>
      <w:r>
        <w:t>itálico</w:t>
      </w:r>
    </w:p>
    <w:p w14:paraId="60BE2431" w14:textId="14700A03" w:rsidR="007B57A3" w:rsidRDefault="007B57A3">
      <w:pPr>
        <w:pStyle w:val="Textodecomentrio"/>
      </w:pPr>
    </w:p>
  </w:comment>
  <w:comment w:id="32" w:author="Pedro Ramires" w:date="2026-07-02T19:45:00Z" w:initials="PR">
    <w:p w14:paraId="2BA32E40" w14:textId="77777777" w:rsidR="002E64AD" w:rsidRDefault="002E64AD" w:rsidP="002E64AD">
      <w:pPr>
        <w:pStyle w:val="Textodecomentrio"/>
      </w:pPr>
      <w:r>
        <w:rPr>
          <w:rStyle w:val="Refdecomentrio"/>
        </w:rPr>
        <w:annotationRef/>
      </w:r>
      <w:r>
        <w:t>itálico</w:t>
      </w:r>
    </w:p>
    <w:p w14:paraId="3218105E" w14:textId="2E3216C2" w:rsidR="002E64AD" w:rsidRDefault="002E64AD">
      <w:pPr>
        <w:pStyle w:val="Textodecomentrio"/>
      </w:pPr>
    </w:p>
  </w:comment>
  <w:comment w:id="33" w:author="Pedro Ramires" w:date="2026-07-02T20:20:00Z" w:initials="PR">
    <w:p w14:paraId="06F09B48" w14:textId="77777777" w:rsidR="00B651E7" w:rsidRDefault="00B651E7" w:rsidP="00B651E7">
      <w:pPr>
        <w:pStyle w:val="Textodecomentrio"/>
      </w:pPr>
      <w:r>
        <w:rPr>
          <w:rStyle w:val="Refdecomentrio"/>
        </w:rPr>
        <w:annotationRef/>
      </w:r>
      <w:r>
        <w:t>itálico</w:t>
      </w:r>
    </w:p>
    <w:p w14:paraId="087B00AD" w14:textId="5781DAB8" w:rsidR="00B651E7" w:rsidRDefault="00B651E7">
      <w:pPr>
        <w:pStyle w:val="Textodecomentrio"/>
      </w:pPr>
    </w:p>
  </w:comment>
  <w:comment w:id="34" w:author="Pedro Ramires" w:date="2026-07-02T19:53:00Z" w:initials="PR">
    <w:p w14:paraId="574A34CF" w14:textId="77777777" w:rsidR="007B57A3" w:rsidRDefault="007B57A3" w:rsidP="007B57A3">
      <w:pPr>
        <w:pStyle w:val="Textodecomentrio"/>
      </w:pPr>
      <w:r>
        <w:rPr>
          <w:rStyle w:val="Refdecomentrio"/>
        </w:rPr>
        <w:annotationRef/>
      </w:r>
      <w:r>
        <w:t>itálico</w:t>
      </w:r>
    </w:p>
    <w:p w14:paraId="4616DEB2" w14:textId="54D8CC41" w:rsidR="007B57A3" w:rsidRDefault="007B57A3">
      <w:pPr>
        <w:pStyle w:val="Textodecomentrio"/>
      </w:pPr>
    </w:p>
  </w:comment>
  <w:comment w:id="35" w:author="Pedro Ramires" w:date="2026-07-02T19:53:00Z" w:initials="PR">
    <w:p w14:paraId="0939BA9E" w14:textId="77777777" w:rsidR="007B57A3" w:rsidRDefault="007B57A3" w:rsidP="007B57A3">
      <w:pPr>
        <w:pStyle w:val="Textodecomentrio"/>
      </w:pPr>
      <w:r>
        <w:rPr>
          <w:rStyle w:val="Refdecomentrio"/>
        </w:rPr>
        <w:annotationRef/>
      </w:r>
      <w:r>
        <w:t>itálico</w:t>
      </w:r>
    </w:p>
    <w:p w14:paraId="5B3ECC1F" w14:textId="06B8F666" w:rsidR="007B57A3" w:rsidRDefault="007B57A3">
      <w:pPr>
        <w:pStyle w:val="Textodecomentrio"/>
      </w:pPr>
    </w:p>
  </w:comment>
  <w:comment w:id="36" w:author="Pedro Ramires" w:date="2026-07-02T19:53:00Z" w:initials="PR">
    <w:p w14:paraId="439A1A5D" w14:textId="77777777" w:rsidR="007B57A3" w:rsidRDefault="007B57A3" w:rsidP="007B57A3">
      <w:pPr>
        <w:pStyle w:val="Textodecomentrio"/>
      </w:pPr>
      <w:r>
        <w:rPr>
          <w:rStyle w:val="Refdecomentrio"/>
        </w:rPr>
        <w:annotationRef/>
      </w:r>
      <w:r>
        <w:t>itálico</w:t>
      </w:r>
    </w:p>
    <w:p w14:paraId="6FAA107B" w14:textId="09F248AA" w:rsidR="007B57A3" w:rsidRDefault="007B57A3">
      <w:pPr>
        <w:pStyle w:val="Textodecomentrio"/>
      </w:pPr>
    </w:p>
  </w:comment>
  <w:comment w:id="37" w:author="Pedro Ramires" w:date="2026-07-02T19:53:00Z" w:initials="PR">
    <w:p w14:paraId="2FE1F85D" w14:textId="77777777" w:rsidR="007B57A3" w:rsidRDefault="007B57A3" w:rsidP="007B57A3">
      <w:pPr>
        <w:pStyle w:val="Textodecomentrio"/>
      </w:pPr>
      <w:r>
        <w:rPr>
          <w:rStyle w:val="Refdecomentrio"/>
        </w:rPr>
        <w:annotationRef/>
      </w:r>
      <w:r>
        <w:t>itálico</w:t>
      </w:r>
    </w:p>
    <w:p w14:paraId="6AF6C403" w14:textId="0B01DD5B" w:rsidR="007B57A3" w:rsidRDefault="007B57A3">
      <w:pPr>
        <w:pStyle w:val="Textodecomentrio"/>
      </w:pPr>
    </w:p>
  </w:comment>
  <w:comment w:id="38" w:author="Pedro Ramires" w:date="2026-07-02T20:21:00Z" w:initials="PR">
    <w:p w14:paraId="0F038559" w14:textId="77777777" w:rsidR="00B651E7" w:rsidRDefault="00B651E7" w:rsidP="00B651E7">
      <w:pPr>
        <w:pStyle w:val="Textodecomentrio"/>
      </w:pPr>
      <w:r>
        <w:rPr>
          <w:rStyle w:val="Refdecomentrio"/>
        </w:rPr>
        <w:annotationRef/>
      </w:r>
      <w:r>
        <w:t>itálico</w:t>
      </w:r>
    </w:p>
    <w:p w14:paraId="510A9BDE" w14:textId="151F6DB1" w:rsidR="00B651E7" w:rsidRDefault="00B651E7">
      <w:pPr>
        <w:pStyle w:val="Textodecomentrio"/>
      </w:pPr>
    </w:p>
  </w:comment>
  <w:comment w:id="39" w:author="Pedro Ramires" w:date="2026-07-02T19:53:00Z" w:initials="PR">
    <w:p w14:paraId="02357666" w14:textId="77777777" w:rsidR="007B57A3" w:rsidRDefault="007B57A3" w:rsidP="007B57A3">
      <w:pPr>
        <w:pStyle w:val="Textodecomentrio"/>
      </w:pPr>
      <w:r>
        <w:rPr>
          <w:rStyle w:val="Refdecomentrio"/>
        </w:rPr>
        <w:annotationRef/>
      </w:r>
      <w:r>
        <w:t>itálico</w:t>
      </w:r>
    </w:p>
    <w:p w14:paraId="2FF0E6C9" w14:textId="580BCB8B" w:rsidR="007B57A3" w:rsidRDefault="007B57A3">
      <w:pPr>
        <w:pStyle w:val="Textodecomentrio"/>
      </w:pPr>
    </w:p>
  </w:comment>
  <w:comment w:id="40" w:author="Pedro Ramires" w:date="2026-07-02T19:53:00Z" w:initials="PR">
    <w:p w14:paraId="51AFA7DC" w14:textId="77777777" w:rsidR="007B57A3" w:rsidRDefault="007B57A3" w:rsidP="007B57A3">
      <w:pPr>
        <w:pStyle w:val="Textodecomentrio"/>
      </w:pPr>
      <w:r>
        <w:rPr>
          <w:rStyle w:val="Refdecomentrio"/>
        </w:rPr>
        <w:annotationRef/>
      </w:r>
      <w:r>
        <w:t>itálico</w:t>
      </w:r>
    </w:p>
    <w:p w14:paraId="0183C170" w14:textId="5AC78B98" w:rsidR="007B57A3" w:rsidRDefault="007B57A3">
      <w:pPr>
        <w:pStyle w:val="Textodecomentrio"/>
      </w:pPr>
    </w:p>
  </w:comment>
  <w:comment w:id="41" w:author="Pedro Ramires" w:date="2026-07-02T19:53:00Z" w:initials="PR">
    <w:p w14:paraId="1EA98410" w14:textId="77777777" w:rsidR="007B57A3" w:rsidRDefault="007B57A3" w:rsidP="007B57A3">
      <w:pPr>
        <w:pStyle w:val="Textodecomentrio"/>
      </w:pPr>
      <w:r>
        <w:rPr>
          <w:rStyle w:val="Refdecomentrio"/>
        </w:rPr>
        <w:annotationRef/>
      </w:r>
      <w:r>
        <w:t>itálico</w:t>
      </w:r>
    </w:p>
    <w:p w14:paraId="7B437E5E" w14:textId="683C299C" w:rsidR="007B57A3" w:rsidRDefault="007B57A3">
      <w:pPr>
        <w:pStyle w:val="Textodecomentrio"/>
      </w:pPr>
    </w:p>
  </w:comment>
  <w:comment w:id="42" w:author="Pedro Ramires" w:date="2026-07-02T19:53:00Z" w:initials="PR">
    <w:p w14:paraId="51327E1F" w14:textId="77777777" w:rsidR="007B57A3" w:rsidRDefault="007B57A3" w:rsidP="007B57A3">
      <w:pPr>
        <w:pStyle w:val="Textodecomentrio"/>
      </w:pPr>
      <w:r>
        <w:rPr>
          <w:rStyle w:val="Refdecomentrio"/>
        </w:rPr>
        <w:annotationRef/>
      </w:r>
      <w:r>
        <w:t>itálico</w:t>
      </w:r>
    </w:p>
    <w:p w14:paraId="4E791507" w14:textId="191D4FBE" w:rsidR="007B57A3" w:rsidRDefault="007B57A3">
      <w:pPr>
        <w:pStyle w:val="Textodecomentrio"/>
      </w:pPr>
    </w:p>
  </w:comment>
  <w:comment w:id="43" w:author="Pedro Ramires" w:date="2026-07-02T19:53:00Z" w:initials="PR">
    <w:p w14:paraId="7B1DB873" w14:textId="77777777" w:rsidR="007B57A3" w:rsidRDefault="007B57A3" w:rsidP="007B57A3">
      <w:pPr>
        <w:pStyle w:val="Textodecomentrio"/>
      </w:pPr>
      <w:r>
        <w:rPr>
          <w:rStyle w:val="Refdecomentrio"/>
        </w:rPr>
        <w:annotationRef/>
      </w:r>
      <w:r>
        <w:t>itálico</w:t>
      </w:r>
    </w:p>
    <w:p w14:paraId="7FE88344" w14:textId="3E3A152E" w:rsidR="007B57A3" w:rsidRDefault="007B57A3">
      <w:pPr>
        <w:pStyle w:val="Textodecomentrio"/>
      </w:pPr>
    </w:p>
  </w:comment>
  <w:comment w:id="44" w:author="Pedro Ramires" w:date="2026-07-02T20:21:00Z" w:initials="PR">
    <w:p w14:paraId="43B025F2" w14:textId="77777777" w:rsidR="00B651E7" w:rsidRDefault="00B651E7" w:rsidP="00B651E7">
      <w:pPr>
        <w:pStyle w:val="Textodecomentrio"/>
      </w:pPr>
      <w:r>
        <w:rPr>
          <w:rStyle w:val="Refdecomentrio"/>
        </w:rPr>
        <w:annotationRef/>
      </w:r>
      <w:r>
        <w:t>itálico</w:t>
      </w:r>
    </w:p>
    <w:p w14:paraId="27B9543E" w14:textId="57AC7E7E" w:rsidR="00B651E7" w:rsidRDefault="00B651E7">
      <w:pPr>
        <w:pStyle w:val="Textodecomentrio"/>
      </w:pPr>
    </w:p>
  </w:comment>
  <w:comment w:id="45" w:author="Pedro Ramires" w:date="2026-07-02T19:53:00Z" w:initials="PR">
    <w:p w14:paraId="681BB667" w14:textId="77777777" w:rsidR="007B57A3" w:rsidRDefault="007B57A3" w:rsidP="007B57A3">
      <w:pPr>
        <w:pStyle w:val="Textodecomentrio"/>
      </w:pPr>
      <w:r>
        <w:rPr>
          <w:rStyle w:val="Refdecomentrio"/>
        </w:rPr>
        <w:annotationRef/>
      </w:r>
      <w:r>
        <w:t>itálico</w:t>
      </w:r>
    </w:p>
    <w:p w14:paraId="23AC5235" w14:textId="0A318070" w:rsidR="007B57A3" w:rsidRDefault="007B57A3">
      <w:pPr>
        <w:pStyle w:val="Textodecomentrio"/>
      </w:pPr>
    </w:p>
  </w:comment>
  <w:comment w:id="46" w:author="Pedro Ramires" w:date="2026-07-02T19:49:00Z" w:initials="PR">
    <w:p w14:paraId="182AF187" w14:textId="77777777" w:rsidR="002E64AD" w:rsidRDefault="002E64AD" w:rsidP="002E64AD">
      <w:pPr>
        <w:pStyle w:val="Textodecomentrio"/>
      </w:pPr>
      <w:r>
        <w:rPr>
          <w:rStyle w:val="Refdecomentrio"/>
        </w:rPr>
        <w:annotationRef/>
      </w:r>
      <w:r>
        <w:t>itálico</w:t>
      </w:r>
    </w:p>
    <w:p w14:paraId="47EF7ACE" w14:textId="42807A2C" w:rsidR="002E64AD" w:rsidRDefault="002E64AD">
      <w:pPr>
        <w:pStyle w:val="Textodecomentrio"/>
      </w:pPr>
    </w:p>
  </w:comment>
  <w:comment w:id="47" w:author="Pedro Ramires" w:date="2026-07-02T19:45:00Z" w:initials="PR">
    <w:p w14:paraId="7C4B114D" w14:textId="77777777" w:rsidR="00AE55DE" w:rsidRDefault="00AE55DE" w:rsidP="00AE55DE">
      <w:pPr>
        <w:pStyle w:val="Textodecomentrio"/>
      </w:pPr>
      <w:r>
        <w:rPr>
          <w:rStyle w:val="Refdecomentrio"/>
        </w:rPr>
        <w:annotationRef/>
      </w:r>
      <w:r>
        <w:t>itálico</w:t>
      </w:r>
    </w:p>
    <w:p w14:paraId="66E3AF61" w14:textId="77777777" w:rsidR="00AE55DE" w:rsidRDefault="00AE55DE">
      <w:pPr>
        <w:pStyle w:val="Textodecomentrio"/>
      </w:pPr>
    </w:p>
  </w:comment>
  <w:comment w:id="48" w:author="Pedro Ramires" w:date="2026-07-02T19:45:00Z" w:initials="PR">
    <w:p w14:paraId="47CC188B" w14:textId="77777777" w:rsidR="00AE55DE" w:rsidRDefault="00AE55DE">
      <w:pPr>
        <w:pStyle w:val="Textodecomentrio"/>
      </w:pPr>
      <w:r>
        <w:rPr>
          <w:rStyle w:val="Refdecomentrio"/>
        </w:rPr>
        <w:annotationRef/>
      </w:r>
      <w:r>
        <w:t xml:space="preserve">Sigla primeiro original depois tradução </w:t>
      </w:r>
    </w:p>
  </w:comment>
  <w:comment w:id="49" w:author="Pedro Ramires" w:date="2026-07-02T19:45:00Z" w:initials="PR">
    <w:p w14:paraId="57A15D22" w14:textId="77777777" w:rsidR="00AE55DE" w:rsidRDefault="00AE55DE" w:rsidP="00AE55DE">
      <w:pPr>
        <w:pStyle w:val="Textodecomentrio"/>
      </w:pPr>
      <w:r>
        <w:rPr>
          <w:rStyle w:val="Refdecomentrio"/>
        </w:rPr>
        <w:annotationRef/>
      </w:r>
      <w:r>
        <w:t>itálico</w:t>
      </w:r>
    </w:p>
    <w:p w14:paraId="647EC1A2" w14:textId="77777777" w:rsidR="00AE55DE" w:rsidRDefault="00AE55DE">
      <w:pPr>
        <w:pStyle w:val="Textodecomentrio"/>
      </w:pPr>
    </w:p>
  </w:comment>
  <w:comment w:id="50" w:author="Pedro Ramires" w:date="2026-07-02T19:45:00Z" w:initials="PR">
    <w:p w14:paraId="57CD2A6B" w14:textId="77777777" w:rsidR="002E64AD" w:rsidRDefault="002E64AD" w:rsidP="002E64AD">
      <w:pPr>
        <w:pStyle w:val="Textodecomentrio"/>
      </w:pPr>
      <w:r>
        <w:rPr>
          <w:rStyle w:val="Refdecomentrio"/>
        </w:rPr>
        <w:annotationRef/>
      </w:r>
      <w:r>
        <w:t>itálico</w:t>
      </w:r>
    </w:p>
    <w:p w14:paraId="7A2E7B16" w14:textId="74E135F1" w:rsidR="002E64AD" w:rsidRDefault="002E64AD">
      <w:pPr>
        <w:pStyle w:val="Textodecomentrio"/>
      </w:pPr>
    </w:p>
  </w:comment>
  <w:comment w:id="51" w:author="Pedro Ramires" w:date="2026-07-02T20:21:00Z" w:initials="PR">
    <w:p w14:paraId="22CAA2CD" w14:textId="77777777" w:rsidR="00B651E7" w:rsidRDefault="00B651E7" w:rsidP="00B651E7">
      <w:pPr>
        <w:pStyle w:val="Textodecomentrio"/>
      </w:pPr>
      <w:r>
        <w:rPr>
          <w:rStyle w:val="Refdecomentrio"/>
        </w:rPr>
        <w:annotationRef/>
      </w:r>
      <w:r>
        <w:t>itálico</w:t>
      </w:r>
    </w:p>
    <w:p w14:paraId="039D8D31" w14:textId="52D44C64" w:rsidR="00B651E7" w:rsidRDefault="00B651E7">
      <w:pPr>
        <w:pStyle w:val="Textodecomentrio"/>
      </w:pPr>
    </w:p>
  </w:comment>
  <w:comment w:id="52" w:author="Pedro Ramires" w:date="2026-07-02T19:45:00Z" w:initials="PR">
    <w:p w14:paraId="0A4E9796" w14:textId="77777777" w:rsidR="002E64AD" w:rsidRDefault="002E64AD" w:rsidP="002E64AD">
      <w:pPr>
        <w:pStyle w:val="Textodecomentrio"/>
      </w:pPr>
      <w:r>
        <w:rPr>
          <w:rStyle w:val="Refdecomentrio"/>
        </w:rPr>
        <w:annotationRef/>
      </w:r>
      <w:r>
        <w:t>itálico</w:t>
      </w:r>
    </w:p>
    <w:p w14:paraId="646047A4" w14:textId="0419FD82" w:rsidR="002E64AD" w:rsidRDefault="002E64AD">
      <w:pPr>
        <w:pStyle w:val="Textodecomentrio"/>
      </w:pPr>
    </w:p>
  </w:comment>
  <w:comment w:id="53" w:author="Pedro Ramires" w:date="2026-07-02T19:46:00Z" w:initials="PR">
    <w:p w14:paraId="12E02FC3" w14:textId="77777777" w:rsidR="002E64AD" w:rsidRDefault="002E64AD" w:rsidP="002E64AD">
      <w:pPr>
        <w:pStyle w:val="Textodecomentrio"/>
      </w:pPr>
      <w:r>
        <w:rPr>
          <w:rStyle w:val="Refdecomentrio"/>
        </w:rPr>
        <w:annotationRef/>
      </w:r>
      <w:r>
        <w:t>itálico</w:t>
      </w:r>
    </w:p>
    <w:p w14:paraId="1F891DB1" w14:textId="3D950A68" w:rsidR="002E64AD" w:rsidRDefault="002E64AD">
      <w:pPr>
        <w:pStyle w:val="Textodecomentrio"/>
      </w:pPr>
    </w:p>
  </w:comment>
  <w:comment w:id="54" w:author="Pedro Ramires" w:date="2026-07-02T20:21:00Z" w:initials="PR">
    <w:p w14:paraId="3BB02812" w14:textId="77777777" w:rsidR="00B651E7" w:rsidRDefault="00B651E7" w:rsidP="00B651E7">
      <w:pPr>
        <w:pStyle w:val="Textodecomentrio"/>
      </w:pPr>
      <w:r>
        <w:rPr>
          <w:rStyle w:val="Refdecomentrio"/>
        </w:rPr>
        <w:annotationRef/>
      </w:r>
      <w:r>
        <w:t>itálico</w:t>
      </w:r>
    </w:p>
    <w:p w14:paraId="52DAC609" w14:textId="6FFE040B" w:rsidR="00B651E7" w:rsidRDefault="00B651E7">
      <w:pPr>
        <w:pStyle w:val="Textodecomentrio"/>
      </w:pPr>
    </w:p>
  </w:comment>
  <w:comment w:id="55" w:author="Pedro Ramires" w:date="2026-07-02T20:21:00Z" w:initials="PR">
    <w:p w14:paraId="50447D29" w14:textId="77777777" w:rsidR="00B651E7" w:rsidRDefault="00B651E7" w:rsidP="00B651E7">
      <w:pPr>
        <w:pStyle w:val="Textodecomentrio"/>
      </w:pPr>
      <w:r>
        <w:rPr>
          <w:rStyle w:val="Refdecomentrio"/>
        </w:rPr>
        <w:annotationRef/>
      </w:r>
      <w:r>
        <w:t>itálico</w:t>
      </w:r>
    </w:p>
    <w:p w14:paraId="2F39CE3F" w14:textId="6E827F2F" w:rsidR="00B651E7" w:rsidRDefault="00B651E7">
      <w:pPr>
        <w:pStyle w:val="Textodecomentrio"/>
      </w:pPr>
    </w:p>
  </w:comment>
  <w:comment w:id="56" w:author="Pedro Ramires" w:date="2026-07-02T19:53:00Z" w:initials="PR">
    <w:p w14:paraId="54A75B84" w14:textId="77777777" w:rsidR="007B57A3" w:rsidRDefault="007B57A3" w:rsidP="007B57A3">
      <w:pPr>
        <w:pStyle w:val="Textodecomentrio"/>
      </w:pPr>
      <w:r>
        <w:rPr>
          <w:rStyle w:val="Refdecomentrio"/>
        </w:rPr>
        <w:annotationRef/>
      </w:r>
      <w:r>
        <w:t>itálico</w:t>
      </w:r>
    </w:p>
    <w:p w14:paraId="21EFB601" w14:textId="336EB0A5" w:rsidR="007B57A3" w:rsidRDefault="007B57A3">
      <w:pPr>
        <w:pStyle w:val="Textodecomentrio"/>
      </w:pPr>
    </w:p>
  </w:comment>
  <w:comment w:id="57" w:author="Pedro Ramires" w:date="2026-07-02T20:21:00Z" w:initials="PR">
    <w:p w14:paraId="545C5DBB" w14:textId="77777777" w:rsidR="00B651E7" w:rsidRDefault="00B651E7" w:rsidP="00B651E7">
      <w:pPr>
        <w:pStyle w:val="Textodecomentrio"/>
      </w:pPr>
      <w:r>
        <w:rPr>
          <w:rStyle w:val="Refdecomentrio"/>
        </w:rPr>
        <w:annotationRef/>
      </w:r>
      <w:r>
        <w:t>itálico</w:t>
      </w:r>
    </w:p>
    <w:p w14:paraId="56C0853D" w14:textId="7684A1F3" w:rsidR="00B651E7" w:rsidRDefault="00B651E7">
      <w:pPr>
        <w:pStyle w:val="Textodecomentrio"/>
      </w:pPr>
    </w:p>
  </w:comment>
  <w:comment w:id="58" w:author="Pedro Ramires" w:date="2026-07-02T20:38:00Z" w:initials="PR">
    <w:p w14:paraId="7050502B" w14:textId="2300651B" w:rsidR="007A2A38" w:rsidRDefault="007A2A38">
      <w:pPr>
        <w:pStyle w:val="Textodecomentrio"/>
      </w:pPr>
      <w:r>
        <w:rPr>
          <w:rStyle w:val="Refdecomentrio"/>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60407FE" w15:done="1"/>
  <w15:commentEx w15:paraId="67BA2E28" w15:done="1"/>
  <w15:commentEx w15:paraId="3D8A5BA4" w15:paraIdParent="67BA2E28" w15:done="1"/>
  <w15:commentEx w15:paraId="790ACAFC" w15:done="1"/>
  <w15:commentEx w15:paraId="2831AF15" w15:paraIdParent="790ACAFC" w15:done="1"/>
  <w15:commentEx w15:paraId="0A32A908" w15:done="1"/>
  <w15:commentEx w15:paraId="0B3BE4A2" w15:done="1"/>
  <w15:commentEx w15:paraId="548B4F94" w15:done="1"/>
  <w15:commentEx w15:paraId="1803CA52" w15:done="1"/>
  <w15:commentEx w15:paraId="7F78B907" w15:done="1"/>
  <w15:commentEx w15:paraId="555F40B2" w15:done="1"/>
  <w15:commentEx w15:paraId="3A1FFCD9" w15:done="1"/>
  <w15:commentEx w15:paraId="5573E3BE" w15:done="1"/>
  <w15:commentEx w15:paraId="4E56F4D7" w15:done="1"/>
  <w15:commentEx w15:paraId="5A14C062" w15:done="1"/>
  <w15:commentEx w15:paraId="52F3257B" w15:done="1"/>
  <w15:commentEx w15:paraId="5B133C92" w15:done="1"/>
  <w15:commentEx w15:paraId="5DA8E0A9" w15:done="1"/>
  <w15:commentEx w15:paraId="32BFA5D0" w15:done="1"/>
  <w15:commentEx w15:paraId="7D48DE0C" w15:done="1"/>
  <w15:commentEx w15:paraId="6F7B691E" w15:done="1"/>
  <w15:commentEx w15:paraId="6C7CA05A" w15:done="1"/>
  <w15:commentEx w15:paraId="7080C8B3" w15:done="1"/>
  <w15:commentEx w15:paraId="17A05FBC" w15:done="1"/>
  <w15:commentEx w15:paraId="0C8CF39A" w15:done="1"/>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4096DEC1" w16cex:dateUtc="2026-07-02T23:18:00Z"/>
  <w16cex:commentExtensible w16cex:durableId="576DC9AF" w16cex:dateUtc="2026-07-02T23:20:00Z"/>
  <w16cex:commentExtensible w16cex:durableId="46C16ED9" w16cex:dateUtc="2026-07-02T23:20:00Z"/>
  <w16cex:commentExtensible w16cex:durableId="18B59EFF" w16cex:dateUtc="2026-07-02T23:22:00Z"/>
  <w16cex:commentExtensible w16cex:durableId="50619A57" w16cex:dateUtc="2026-07-02T23:20:00Z"/>
  <w16cex:commentExtensible w16cex:durableId="6F80BE32" w16cex:dateUtc="2026-07-02T22:50: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C33D602" w16cex:dateUtc="2026-07-02T23:28:00Z"/>
  <w16cex:commentExtensible w16cex:durableId="2188AF1A" w16cex:dateUtc="2026-07-02T23:28:00Z"/>
  <w16cex:commentExtensible w16cex:durableId="4462FD0A" w16cex:dateUtc="2026-07-02T22:50: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3A1FFCD9" w16cid:durableId="4096DEC1"/>
  <w16cid:commentId w16cid:paraId="5573E3BE" w16cid:durableId="576DC9AF"/>
  <w16cid:commentId w16cid:paraId="4E56F4D7" w16cid:durableId="46C16ED9"/>
  <w16cid:commentId w16cid:paraId="5A14C062" w16cid:durableId="18B59EFF"/>
  <w16cid:commentId w16cid:paraId="52F3257B" w16cid:durableId="50619A57"/>
  <w16cid:commentId w16cid:paraId="5B133C92" w16cid:durableId="6F80BE32"/>
  <w16cid:commentId w16cid:paraId="5DA8E0A9" w16cid:durableId="2C5CA8AC"/>
  <w16cid:commentId w16cid:paraId="32BFA5D0" w16cid:durableId="725539A2"/>
  <w16cid:commentId w16cid:paraId="7D48DE0C" w16cid:durableId="4513F6A7"/>
  <w16cid:commentId w16cid:paraId="6F7B691E" w16cid:durableId="7E9504CF"/>
  <w16cid:commentId w16cid:paraId="6C7CA05A" w16cid:durableId="7556B758"/>
  <w16cid:commentId w16cid:paraId="7080C8B3" w16cid:durableId="6C33D602"/>
  <w16cid:commentId w16cid:paraId="17A05FBC" w16cid:durableId="2188AF1A"/>
  <w16cid:commentId w16cid:paraId="0C8CF39A" w16cid:durableId="4462FD0A"/>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6B93BE" w14:textId="77777777" w:rsidR="00FC5109" w:rsidRDefault="00FC5109" w:rsidP="00F07B74">
      <w:pPr>
        <w:spacing w:after="0" w:line="240" w:lineRule="auto"/>
      </w:pPr>
      <w:r>
        <w:separator/>
      </w:r>
    </w:p>
  </w:endnote>
  <w:endnote w:type="continuationSeparator" w:id="0">
    <w:p w14:paraId="2131BB42" w14:textId="77777777" w:rsidR="00FC5109" w:rsidRDefault="00FC5109" w:rsidP="00F07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9FB2FE" w14:textId="77777777" w:rsidR="00FC5109" w:rsidRDefault="00FC5109" w:rsidP="00F07B74">
      <w:pPr>
        <w:spacing w:after="0" w:line="240" w:lineRule="auto"/>
      </w:pPr>
      <w:r>
        <w:separator/>
      </w:r>
    </w:p>
  </w:footnote>
  <w:footnote w:type="continuationSeparator" w:id="0">
    <w:p w14:paraId="7E8A0E38" w14:textId="77777777" w:rsidR="00FC5109" w:rsidRDefault="00FC5109" w:rsidP="00F07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72DAE3" w14:textId="77777777" w:rsidR="00215B0E" w:rsidRDefault="005435BD">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29"/>
  </w:num>
  <w:num w:numId="2">
    <w:abstractNumId w:val="28"/>
  </w:num>
  <w:num w:numId="3">
    <w:abstractNumId w:val="11"/>
  </w:num>
  <w:num w:numId="4">
    <w:abstractNumId w:val="30"/>
  </w:num>
  <w:num w:numId="5">
    <w:abstractNumId w:val="17"/>
  </w:num>
  <w:num w:numId="6">
    <w:abstractNumId w:val="23"/>
  </w:num>
  <w:num w:numId="7">
    <w:abstractNumId w:val="15"/>
  </w:num>
  <w:num w:numId="8">
    <w:abstractNumId w:val="26"/>
  </w:num>
  <w:num w:numId="9">
    <w:abstractNumId w:val="38"/>
  </w:num>
  <w:num w:numId="10">
    <w:abstractNumId w:val="24"/>
  </w:num>
  <w:num w:numId="11">
    <w:abstractNumId w:val="39"/>
  </w:num>
  <w:num w:numId="12">
    <w:abstractNumId w:val="33"/>
  </w:num>
  <w:num w:numId="13">
    <w:abstractNumId w:val="27"/>
  </w:num>
  <w:num w:numId="14">
    <w:abstractNumId w:val="8"/>
  </w:num>
  <w:num w:numId="15">
    <w:abstractNumId w:val="6"/>
  </w:num>
  <w:num w:numId="16">
    <w:abstractNumId w:val="5"/>
  </w:num>
  <w:num w:numId="17">
    <w:abstractNumId w:val="4"/>
  </w:num>
  <w:num w:numId="18">
    <w:abstractNumId w:val="7"/>
  </w:num>
  <w:num w:numId="19">
    <w:abstractNumId w:val="3"/>
  </w:num>
  <w:num w:numId="20">
    <w:abstractNumId w:val="2"/>
  </w:num>
  <w:num w:numId="21">
    <w:abstractNumId w:val="1"/>
  </w:num>
  <w:num w:numId="22">
    <w:abstractNumId w:val="0"/>
  </w:num>
  <w:num w:numId="23">
    <w:abstractNumId w:val="25"/>
  </w:num>
  <w:num w:numId="24">
    <w:abstractNumId w:val="35"/>
  </w:num>
  <w:num w:numId="25">
    <w:abstractNumId w:val="21"/>
  </w:num>
  <w:num w:numId="26">
    <w:abstractNumId w:val="36"/>
  </w:num>
  <w:num w:numId="27">
    <w:abstractNumId w:val="14"/>
  </w:num>
  <w:num w:numId="28">
    <w:abstractNumId w:val="18"/>
  </w:num>
  <w:num w:numId="29">
    <w:abstractNumId w:val="13"/>
  </w:num>
  <w:num w:numId="30">
    <w:abstractNumId w:val="10"/>
  </w:num>
  <w:num w:numId="31">
    <w:abstractNumId w:val="34"/>
  </w:num>
  <w:num w:numId="32">
    <w:abstractNumId w:val="31"/>
  </w:num>
  <w:num w:numId="33">
    <w:abstractNumId w:val="22"/>
  </w:num>
  <w:num w:numId="34">
    <w:abstractNumId w:val="16"/>
  </w:num>
  <w:num w:numId="35">
    <w:abstractNumId w:val="9"/>
  </w:num>
  <w:num w:numId="36">
    <w:abstractNumId w:val="37"/>
  </w:num>
  <w:num w:numId="37">
    <w:abstractNumId w:val="32"/>
  </w:num>
  <w:num w:numId="38">
    <w:abstractNumId w:val="12"/>
  </w:num>
  <w:num w:numId="39">
    <w:abstractNumId w:val="19"/>
  </w:num>
  <w:num w:numId="40">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edro Ramires">
    <w15:presenceInfo w15:providerId="AD" w15:userId="S-1-5-21-3381400646-868761661-1118897627-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8"/>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11F15"/>
    <w:rsid w:val="000132B2"/>
    <w:rsid w:val="00014DE0"/>
    <w:rsid w:val="000372F5"/>
    <w:rsid w:val="00042957"/>
    <w:rsid w:val="000434A0"/>
    <w:rsid w:val="00043F6D"/>
    <w:rsid w:val="0005311A"/>
    <w:rsid w:val="00062475"/>
    <w:rsid w:val="00065702"/>
    <w:rsid w:val="00070585"/>
    <w:rsid w:val="00071EF9"/>
    <w:rsid w:val="00094694"/>
    <w:rsid w:val="000A7974"/>
    <w:rsid w:val="000B4C2E"/>
    <w:rsid w:val="000C2800"/>
    <w:rsid w:val="000E30C0"/>
    <w:rsid w:val="00102C17"/>
    <w:rsid w:val="0012255F"/>
    <w:rsid w:val="00122D30"/>
    <w:rsid w:val="00122F07"/>
    <w:rsid w:val="00123009"/>
    <w:rsid w:val="00132B4F"/>
    <w:rsid w:val="0014013C"/>
    <w:rsid w:val="0015054D"/>
    <w:rsid w:val="00151FEB"/>
    <w:rsid w:val="00161E13"/>
    <w:rsid w:val="00171AA2"/>
    <w:rsid w:val="00176A84"/>
    <w:rsid w:val="00182088"/>
    <w:rsid w:val="001917F6"/>
    <w:rsid w:val="001A35D5"/>
    <w:rsid w:val="001E0B27"/>
    <w:rsid w:val="001E1717"/>
    <w:rsid w:val="001E7B5F"/>
    <w:rsid w:val="001F2558"/>
    <w:rsid w:val="00215B0E"/>
    <w:rsid w:val="00216DDA"/>
    <w:rsid w:val="00227A02"/>
    <w:rsid w:val="00230ACE"/>
    <w:rsid w:val="002455A1"/>
    <w:rsid w:val="00253D7F"/>
    <w:rsid w:val="0025469F"/>
    <w:rsid w:val="00261D62"/>
    <w:rsid w:val="00262D6E"/>
    <w:rsid w:val="002638C4"/>
    <w:rsid w:val="00265312"/>
    <w:rsid w:val="00266F05"/>
    <w:rsid w:val="00270B9F"/>
    <w:rsid w:val="002916E5"/>
    <w:rsid w:val="00296F8B"/>
    <w:rsid w:val="002A4854"/>
    <w:rsid w:val="002A497D"/>
    <w:rsid w:val="002B5D6F"/>
    <w:rsid w:val="002C6BA4"/>
    <w:rsid w:val="002D296F"/>
    <w:rsid w:val="002D5FA0"/>
    <w:rsid w:val="002E64AD"/>
    <w:rsid w:val="002F4109"/>
    <w:rsid w:val="002F7AFB"/>
    <w:rsid w:val="0030036E"/>
    <w:rsid w:val="003030EB"/>
    <w:rsid w:val="003031E8"/>
    <w:rsid w:val="003071C7"/>
    <w:rsid w:val="003212C1"/>
    <w:rsid w:val="003321E2"/>
    <w:rsid w:val="00335268"/>
    <w:rsid w:val="00336996"/>
    <w:rsid w:val="003379BA"/>
    <w:rsid w:val="00341985"/>
    <w:rsid w:val="00343CF9"/>
    <w:rsid w:val="0036023F"/>
    <w:rsid w:val="00362970"/>
    <w:rsid w:val="003730B3"/>
    <w:rsid w:val="003735EB"/>
    <w:rsid w:val="00381429"/>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3277F"/>
    <w:rsid w:val="00441C50"/>
    <w:rsid w:val="0044425D"/>
    <w:rsid w:val="004477F2"/>
    <w:rsid w:val="00451C1D"/>
    <w:rsid w:val="00455804"/>
    <w:rsid w:val="00471056"/>
    <w:rsid w:val="00474019"/>
    <w:rsid w:val="004767FB"/>
    <w:rsid w:val="00486C6D"/>
    <w:rsid w:val="004B503A"/>
    <w:rsid w:val="004C1D19"/>
    <w:rsid w:val="004C59F9"/>
    <w:rsid w:val="00507756"/>
    <w:rsid w:val="00512002"/>
    <w:rsid w:val="0051564A"/>
    <w:rsid w:val="00526B27"/>
    <w:rsid w:val="005379EF"/>
    <w:rsid w:val="005412FC"/>
    <w:rsid w:val="00542010"/>
    <w:rsid w:val="00542718"/>
    <w:rsid w:val="005435BD"/>
    <w:rsid w:val="00551EBD"/>
    <w:rsid w:val="00552B83"/>
    <w:rsid w:val="00555D81"/>
    <w:rsid w:val="0056295A"/>
    <w:rsid w:val="005763C4"/>
    <w:rsid w:val="00576E99"/>
    <w:rsid w:val="005848BE"/>
    <w:rsid w:val="00585AE1"/>
    <w:rsid w:val="005921A6"/>
    <w:rsid w:val="005A04E8"/>
    <w:rsid w:val="005A1874"/>
    <w:rsid w:val="005A3D34"/>
    <w:rsid w:val="005A54F6"/>
    <w:rsid w:val="005A59F3"/>
    <w:rsid w:val="005B4523"/>
    <w:rsid w:val="005C1D62"/>
    <w:rsid w:val="005C503D"/>
    <w:rsid w:val="005C67A4"/>
    <w:rsid w:val="005D39ED"/>
    <w:rsid w:val="005D5641"/>
    <w:rsid w:val="005E0059"/>
    <w:rsid w:val="005E27F0"/>
    <w:rsid w:val="005F0253"/>
    <w:rsid w:val="005F1F53"/>
    <w:rsid w:val="005F37AB"/>
    <w:rsid w:val="005F5650"/>
    <w:rsid w:val="00601682"/>
    <w:rsid w:val="00624CC0"/>
    <w:rsid w:val="006371EA"/>
    <w:rsid w:val="00637382"/>
    <w:rsid w:val="006442CC"/>
    <w:rsid w:val="0065064F"/>
    <w:rsid w:val="00651160"/>
    <w:rsid w:val="00662745"/>
    <w:rsid w:val="00663B8E"/>
    <w:rsid w:val="00684C2B"/>
    <w:rsid w:val="006855B8"/>
    <w:rsid w:val="00693A4C"/>
    <w:rsid w:val="006963F3"/>
    <w:rsid w:val="006B3D23"/>
    <w:rsid w:val="006C468E"/>
    <w:rsid w:val="006E1A7E"/>
    <w:rsid w:val="006E4DF9"/>
    <w:rsid w:val="00706369"/>
    <w:rsid w:val="00706726"/>
    <w:rsid w:val="00716DF8"/>
    <w:rsid w:val="007253C2"/>
    <w:rsid w:val="00731C2B"/>
    <w:rsid w:val="00750CA6"/>
    <w:rsid w:val="00753D02"/>
    <w:rsid w:val="00756541"/>
    <w:rsid w:val="00781F67"/>
    <w:rsid w:val="0078449A"/>
    <w:rsid w:val="00785018"/>
    <w:rsid w:val="00790DB2"/>
    <w:rsid w:val="007934EB"/>
    <w:rsid w:val="007A2A38"/>
    <w:rsid w:val="007B57A3"/>
    <w:rsid w:val="007D01CE"/>
    <w:rsid w:val="007D02D5"/>
    <w:rsid w:val="007D36BC"/>
    <w:rsid w:val="008147AA"/>
    <w:rsid w:val="00816D09"/>
    <w:rsid w:val="00823660"/>
    <w:rsid w:val="008351E7"/>
    <w:rsid w:val="008457A5"/>
    <w:rsid w:val="00862B92"/>
    <w:rsid w:val="00862C6F"/>
    <w:rsid w:val="00865C1A"/>
    <w:rsid w:val="008950D6"/>
    <w:rsid w:val="008A2726"/>
    <w:rsid w:val="008A5C97"/>
    <w:rsid w:val="008B70F7"/>
    <w:rsid w:val="008C071E"/>
    <w:rsid w:val="008D4D42"/>
    <w:rsid w:val="009025E5"/>
    <w:rsid w:val="00911A20"/>
    <w:rsid w:val="00911D0D"/>
    <w:rsid w:val="00914A35"/>
    <w:rsid w:val="00915FF7"/>
    <w:rsid w:val="009317D0"/>
    <w:rsid w:val="00946936"/>
    <w:rsid w:val="00952C5C"/>
    <w:rsid w:val="009562B8"/>
    <w:rsid w:val="00956D3A"/>
    <w:rsid w:val="0095795B"/>
    <w:rsid w:val="009622B4"/>
    <w:rsid w:val="00966C94"/>
    <w:rsid w:val="00982A84"/>
    <w:rsid w:val="00985CCC"/>
    <w:rsid w:val="009864B1"/>
    <w:rsid w:val="009B3A18"/>
    <w:rsid w:val="009C6A56"/>
    <w:rsid w:val="009D017E"/>
    <w:rsid w:val="009D3C1D"/>
    <w:rsid w:val="009D3CF1"/>
    <w:rsid w:val="009E55EE"/>
    <w:rsid w:val="009E77F8"/>
    <w:rsid w:val="009F33F5"/>
    <w:rsid w:val="009F3FAC"/>
    <w:rsid w:val="00A14145"/>
    <w:rsid w:val="00A238AD"/>
    <w:rsid w:val="00A2632C"/>
    <w:rsid w:val="00A40DB4"/>
    <w:rsid w:val="00A67073"/>
    <w:rsid w:val="00A91C7D"/>
    <w:rsid w:val="00AB087C"/>
    <w:rsid w:val="00AC6359"/>
    <w:rsid w:val="00AC6EBB"/>
    <w:rsid w:val="00AC77F5"/>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55295"/>
    <w:rsid w:val="00B57E76"/>
    <w:rsid w:val="00B651E7"/>
    <w:rsid w:val="00B72D84"/>
    <w:rsid w:val="00B81FFC"/>
    <w:rsid w:val="00B82FC3"/>
    <w:rsid w:val="00B931EA"/>
    <w:rsid w:val="00BA0529"/>
    <w:rsid w:val="00BB00DF"/>
    <w:rsid w:val="00BB16A8"/>
    <w:rsid w:val="00BB3143"/>
    <w:rsid w:val="00BB56FF"/>
    <w:rsid w:val="00BC16E7"/>
    <w:rsid w:val="00BD6FFC"/>
    <w:rsid w:val="00BE41F1"/>
    <w:rsid w:val="00C0636A"/>
    <w:rsid w:val="00C451A1"/>
    <w:rsid w:val="00C526A4"/>
    <w:rsid w:val="00C534C8"/>
    <w:rsid w:val="00C63BCF"/>
    <w:rsid w:val="00C849EE"/>
    <w:rsid w:val="00CA1E71"/>
    <w:rsid w:val="00CA57EC"/>
    <w:rsid w:val="00CB54E2"/>
    <w:rsid w:val="00CB6E98"/>
    <w:rsid w:val="00CD16CB"/>
    <w:rsid w:val="00CD4972"/>
    <w:rsid w:val="00CD5317"/>
    <w:rsid w:val="00CE092D"/>
    <w:rsid w:val="00CE43A3"/>
    <w:rsid w:val="00D1714D"/>
    <w:rsid w:val="00D329EC"/>
    <w:rsid w:val="00D338CB"/>
    <w:rsid w:val="00D35303"/>
    <w:rsid w:val="00D75F89"/>
    <w:rsid w:val="00D80331"/>
    <w:rsid w:val="00D85D3B"/>
    <w:rsid w:val="00D90C9F"/>
    <w:rsid w:val="00D959D4"/>
    <w:rsid w:val="00DB135D"/>
    <w:rsid w:val="00DC06EA"/>
    <w:rsid w:val="00DC3BB3"/>
    <w:rsid w:val="00DE52A7"/>
    <w:rsid w:val="00DF1791"/>
    <w:rsid w:val="00DF5D4B"/>
    <w:rsid w:val="00E01495"/>
    <w:rsid w:val="00E21B28"/>
    <w:rsid w:val="00E25EE4"/>
    <w:rsid w:val="00E35D2E"/>
    <w:rsid w:val="00E4554D"/>
    <w:rsid w:val="00E56743"/>
    <w:rsid w:val="00E75C3D"/>
    <w:rsid w:val="00E8289A"/>
    <w:rsid w:val="00E86E54"/>
    <w:rsid w:val="00E9353C"/>
    <w:rsid w:val="00EA7C4D"/>
    <w:rsid w:val="00EB1A75"/>
    <w:rsid w:val="00EB2C75"/>
    <w:rsid w:val="00EC4C7E"/>
    <w:rsid w:val="00EC642F"/>
    <w:rsid w:val="00EC70A5"/>
    <w:rsid w:val="00ED54FC"/>
    <w:rsid w:val="00ED6F18"/>
    <w:rsid w:val="00EE0BCF"/>
    <w:rsid w:val="00EF267C"/>
    <w:rsid w:val="00EF64DB"/>
    <w:rsid w:val="00F01F8C"/>
    <w:rsid w:val="00F033A0"/>
    <w:rsid w:val="00F034E2"/>
    <w:rsid w:val="00F03A55"/>
    <w:rsid w:val="00F0442E"/>
    <w:rsid w:val="00F060B5"/>
    <w:rsid w:val="00F07B74"/>
    <w:rsid w:val="00F10046"/>
    <w:rsid w:val="00F16E6B"/>
    <w:rsid w:val="00F217A8"/>
    <w:rsid w:val="00F355E5"/>
    <w:rsid w:val="00F46C58"/>
    <w:rsid w:val="00F50561"/>
    <w:rsid w:val="00F56988"/>
    <w:rsid w:val="00F8263A"/>
    <w:rsid w:val="00FA1781"/>
    <w:rsid w:val="00FA671A"/>
    <w:rsid w:val="00FB40FA"/>
    <w:rsid w:val="00FC0449"/>
    <w:rsid w:val="00FC2921"/>
    <w:rsid w:val="00FC5109"/>
    <w:rsid w:val="00FC73E1"/>
    <w:rsid w:val="00FE7797"/>
    <w:rsid w:val="00FF35CF"/>
    <w:rsid w:val="00FF74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016B77"/>
  <w15:chartTrackingRefBased/>
  <w15:docId w15:val="{4A43049B-FEB9-457E-A77E-1F6DFCB34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0F7"/>
    <w:rPr>
      <w:rFonts w:ascii="Arial" w:eastAsia="Times New Roman" w:hAnsi="Arial"/>
      <w:sz w:val="24"/>
    </w:rPr>
  </w:style>
  <w:style w:type="paragraph" w:styleId="Ttulo1">
    <w:name w:val="heading 1"/>
    <w:basedOn w:val="Normal"/>
    <w:next w:val="Normal"/>
    <w:link w:val="Ttulo1Char"/>
    <w:uiPriority w:val="9"/>
    <w:qFormat/>
    <w:rsid w:val="00D90C9F"/>
    <w:pPr>
      <w:keepNext/>
      <w:keepLines/>
      <w:spacing w:before="240" w:after="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D90C9F"/>
    <w:pPr>
      <w:keepNext/>
      <w:keepLines/>
      <w:spacing w:before="40" w:after="0"/>
      <w:outlineLvl w:val="1"/>
    </w:pPr>
    <w:rPr>
      <w:rFonts w:eastAsiaTheme="majorEastAsia" w:cstheme="majorBidi"/>
      <w:b/>
      <w:caps/>
      <w:szCs w:val="26"/>
    </w:rPr>
  </w:style>
  <w:style w:type="paragraph" w:styleId="Ttulo3">
    <w:name w:val="heading 3"/>
    <w:basedOn w:val="Normal"/>
    <w:next w:val="Normal"/>
    <w:link w:val="Ttulo3Char"/>
    <w:uiPriority w:val="9"/>
    <w:unhideWhenUsed/>
    <w:qFormat/>
    <w:rsid w:val="008351E7"/>
    <w:pPr>
      <w:keepNext/>
      <w:keepLines/>
      <w:spacing w:before="40" w:after="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351E7"/>
    <w:pPr>
      <w:keepNext/>
      <w:keepLines/>
      <w:spacing w:before="40" w:after="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Ttulo6">
    <w:name w:val="heading 6"/>
    <w:basedOn w:val="Normal"/>
    <w:next w:val="Normal"/>
    <w:link w:val="Ttulo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Ttulo7">
    <w:name w:val="heading 7"/>
    <w:basedOn w:val="Normal"/>
    <w:next w:val="Normal"/>
    <w:link w:val="Ttulo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Ttulo8">
    <w:name w:val="heading 8"/>
    <w:basedOn w:val="Normal"/>
    <w:next w:val="Normal"/>
    <w:link w:val="Ttulo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Ttulo9">
    <w:name w:val="heading 9"/>
    <w:basedOn w:val="Normal"/>
    <w:next w:val="Normal"/>
    <w:link w:val="Ttulo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07B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7B74"/>
  </w:style>
  <w:style w:type="paragraph" w:styleId="Rodap">
    <w:name w:val="footer"/>
    <w:basedOn w:val="Normal"/>
    <w:link w:val="RodapChar"/>
    <w:uiPriority w:val="99"/>
    <w:unhideWhenUsed/>
    <w:rsid w:val="00F07B74"/>
    <w:pPr>
      <w:tabs>
        <w:tab w:val="center" w:pos="4252"/>
        <w:tab w:val="right" w:pos="8504"/>
      </w:tabs>
      <w:spacing w:after="0" w:line="240" w:lineRule="auto"/>
    </w:pPr>
  </w:style>
  <w:style w:type="character" w:customStyle="1" w:styleId="RodapChar">
    <w:name w:val="Rodapé Char"/>
    <w:basedOn w:val="Fontepargpadro"/>
    <w:link w:val="Rodap"/>
    <w:uiPriority w:val="99"/>
    <w:rsid w:val="00F07B74"/>
  </w:style>
  <w:style w:type="character" w:customStyle="1" w:styleId="Ttulo1Char">
    <w:name w:val="Título 1 Char"/>
    <w:basedOn w:val="Fontepargpadro"/>
    <w:link w:val="Ttulo1"/>
    <w:uiPriority w:val="9"/>
    <w:rsid w:val="00D90C9F"/>
    <w:rPr>
      <w:rFonts w:ascii="Arial" w:eastAsiaTheme="majorEastAsia" w:hAnsi="Arial" w:cstheme="majorBidi"/>
      <w:b/>
      <w:caps/>
      <w:sz w:val="28"/>
      <w:szCs w:val="32"/>
    </w:rPr>
  </w:style>
  <w:style w:type="character" w:customStyle="1" w:styleId="Ttulo2Char">
    <w:name w:val="Título 2 Char"/>
    <w:basedOn w:val="Fontepargpadro"/>
    <w:link w:val="Ttulo2"/>
    <w:uiPriority w:val="9"/>
    <w:rsid w:val="00D90C9F"/>
    <w:rPr>
      <w:rFonts w:ascii="Arial" w:eastAsiaTheme="majorEastAsia" w:hAnsi="Arial" w:cstheme="majorBidi"/>
      <w:b/>
      <w:caps/>
      <w:sz w:val="24"/>
      <w:szCs w:val="26"/>
    </w:rPr>
  </w:style>
  <w:style w:type="character" w:customStyle="1" w:styleId="Ttulo3Char">
    <w:name w:val="Título 3 Char"/>
    <w:basedOn w:val="Fontepargpadro"/>
    <w:link w:val="Ttulo3"/>
    <w:uiPriority w:val="9"/>
    <w:rsid w:val="008351E7"/>
    <w:rPr>
      <w:rFonts w:ascii="Arial" w:eastAsiaTheme="majorEastAsia" w:hAnsi="Arial" w:cstheme="majorBidi"/>
      <w:b/>
      <w:sz w:val="24"/>
      <w:szCs w:val="24"/>
    </w:rPr>
  </w:style>
  <w:style w:type="character" w:customStyle="1" w:styleId="Ttulo4Char">
    <w:name w:val="Título 4 Char"/>
    <w:basedOn w:val="Fontepargpadro"/>
    <w:link w:val="Ttulo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Fontepargpadro"/>
    <w:link w:val="TextoTCC"/>
    <w:rsid w:val="005D39ED"/>
    <w:rPr>
      <w:rFonts w:ascii="Arial" w:eastAsiaTheme="majorEastAsia" w:hAnsi="Arial" w:cstheme="majorBidi"/>
      <w:sz w:val="24"/>
      <w:szCs w:val="32"/>
    </w:rPr>
  </w:style>
  <w:style w:type="paragraph" w:styleId="CabealhodoSumrio">
    <w:name w:val="TOC Heading"/>
    <w:basedOn w:val="Ttulo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Sumrio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Sumrio2">
    <w:name w:val="toc 2"/>
    <w:basedOn w:val="Normal"/>
    <w:next w:val="Normal"/>
    <w:autoRedefine/>
    <w:uiPriority w:val="39"/>
    <w:unhideWhenUsed/>
    <w:rsid w:val="00414194"/>
    <w:pPr>
      <w:tabs>
        <w:tab w:val="left" w:pos="426"/>
        <w:tab w:val="right" w:leader="dot" w:pos="9061"/>
      </w:tabs>
      <w:spacing w:after="100"/>
      <w:ind w:left="426"/>
    </w:pPr>
  </w:style>
  <w:style w:type="paragraph" w:styleId="Sumrio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Fontepargpadro"/>
    <w:uiPriority w:val="99"/>
    <w:unhideWhenUsed/>
    <w:rsid w:val="005D39ED"/>
    <w:rPr>
      <w:color w:val="0563C1" w:themeColor="hyperlink"/>
      <w:u w:val="single"/>
    </w:rPr>
  </w:style>
  <w:style w:type="paragraph" w:styleId="Legenda">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PargrafodaLista">
    <w:name w:val="List Paragraph"/>
    <w:basedOn w:val="Normal"/>
    <w:uiPriority w:val="34"/>
    <w:qFormat/>
    <w:rsid w:val="00A238AD"/>
    <w:pPr>
      <w:ind w:left="720"/>
      <w:contextualSpacing/>
    </w:pPr>
  </w:style>
  <w:style w:type="character" w:styleId="Forte">
    <w:name w:val="Strong"/>
    <w:basedOn w:val="Fontepargpadro"/>
    <w:uiPriority w:val="22"/>
    <w:qFormat/>
    <w:rsid w:val="00FF7435"/>
    <w:rPr>
      <w:b/>
      <w:bCs/>
    </w:rPr>
  </w:style>
  <w:style w:type="character" w:customStyle="1" w:styleId="Ttulo5Char">
    <w:name w:val="Título 5 Char"/>
    <w:basedOn w:val="Fontepargpadro"/>
    <w:link w:val="Ttulo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Ttulo6Char">
    <w:name w:val="Título 6 Char"/>
    <w:basedOn w:val="Fontepargpadro"/>
    <w:link w:val="Ttulo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Ttulo7Char">
    <w:name w:val="Título 7 Char"/>
    <w:basedOn w:val="Fontepargpadro"/>
    <w:link w:val="Ttulo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Ttulo8Char">
    <w:name w:val="Título 8 Char"/>
    <w:basedOn w:val="Fontepargpadro"/>
    <w:link w:val="Ttulo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Ttulo9Char">
    <w:name w:val="Título 9 Char"/>
    <w:basedOn w:val="Fontepargpadro"/>
    <w:link w:val="Ttulo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SemEspaamento">
    <w:name w:val="No Spacing"/>
    <w:uiPriority w:val="1"/>
    <w:qFormat/>
    <w:rsid w:val="00441C50"/>
    <w:pPr>
      <w:spacing w:after="0" w:line="240" w:lineRule="auto"/>
    </w:pPr>
    <w:rPr>
      <w:rFonts w:eastAsiaTheme="minorEastAsia"/>
      <w:lang w:val="en-US"/>
    </w:rPr>
  </w:style>
  <w:style w:type="paragraph" w:styleId="Ttulo">
    <w:name w:val="Title"/>
    <w:basedOn w:val="Normal"/>
    <w:next w:val="Normal"/>
    <w:link w:val="Ttulo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tuloChar">
    <w:name w:val="Título Char"/>
    <w:basedOn w:val="Fontepargpadro"/>
    <w:link w:val="Ttulo"/>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tulo">
    <w:name w:val="Subtitle"/>
    <w:basedOn w:val="Normal"/>
    <w:next w:val="Normal"/>
    <w:link w:val="Subttulo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tuloChar">
    <w:name w:val="Subtítulo Char"/>
    <w:basedOn w:val="Fontepargpadro"/>
    <w:link w:val="Subttulo"/>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Corpodetexto">
    <w:name w:val="Body Text"/>
    <w:basedOn w:val="Normal"/>
    <w:link w:val="CorpodetextoChar"/>
    <w:uiPriority w:val="99"/>
    <w:unhideWhenUsed/>
    <w:rsid w:val="00441C50"/>
    <w:pPr>
      <w:spacing w:after="120" w:line="276" w:lineRule="auto"/>
    </w:pPr>
    <w:rPr>
      <w:rFonts w:ascii="Times New Roman" w:eastAsiaTheme="minorEastAsia" w:hAnsi="Times New Roman"/>
      <w:lang w:val="en-US"/>
    </w:rPr>
  </w:style>
  <w:style w:type="character" w:customStyle="1" w:styleId="CorpodetextoChar">
    <w:name w:val="Corpo de texto Char"/>
    <w:basedOn w:val="Fontepargpadro"/>
    <w:link w:val="Corpodetexto"/>
    <w:uiPriority w:val="99"/>
    <w:rsid w:val="00441C50"/>
    <w:rPr>
      <w:rFonts w:ascii="Times New Roman" w:eastAsiaTheme="minorEastAsia" w:hAnsi="Times New Roman"/>
      <w:sz w:val="24"/>
      <w:lang w:val="en-US"/>
    </w:rPr>
  </w:style>
  <w:style w:type="paragraph" w:styleId="Corpodetexto2">
    <w:name w:val="Body Text 2"/>
    <w:basedOn w:val="Normal"/>
    <w:link w:val="Corpodetexto2Char"/>
    <w:uiPriority w:val="99"/>
    <w:unhideWhenUsed/>
    <w:rsid w:val="00441C50"/>
    <w:pPr>
      <w:spacing w:after="120" w:line="480" w:lineRule="auto"/>
    </w:pPr>
    <w:rPr>
      <w:rFonts w:ascii="Times New Roman" w:eastAsiaTheme="minorEastAsia" w:hAnsi="Times New Roman"/>
      <w:lang w:val="en-US"/>
    </w:rPr>
  </w:style>
  <w:style w:type="character" w:customStyle="1" w:styleId="Corpodetexto2Char">
    <w:name w:val="Corpo de texto 2 Char"/>
    <w:basedOn w:val="Fontepargpadro"/>
    <w:link w:val="Corpodetexto2"/>
    <w:uiPriority w:val="99"/>
    <w:rsid w:val="00441C50"/>
    <w:rPr>
      <w:rFonts w:ascii="Times New Roman" w:eastAsiaTheme="minorEastAsia" w:hAnsi="Times New Roman"/>
      <w:sz w:val="24"/>
      <w:lang w:val="en-US"/>
    </w:rPr>
  </w:style>
  <w:style w:type="paragraph" w:styleId="Corpodetexto3">
    <w:name w:val="Body Text 3"/>
    <w:basedOn w:val="Normal"/>
    <w:link w:val="Corpodetexto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Corpodetexto3Char">
    <w:name w:val="Corpo de texto 3 Char"/>
    <w:basedOn w:val="Fontepargpadro"/>
    <w:link w:val="Corpodetexto3"/>
    <w:uiPriority w:val="99"/>
    <w:rsid w:val="00441C50"/>
    <w:rPr>
      <w:rFonts w:ascii="Times New Roman" w:eastAsiaTheme="minorEastAsia" w:hAnsi="Times New Roman"/>
      <w:sz w:val="16"/>
      <w:szCs w:val="16"/>
      <w:lang w:val="en-US"/>
    </w:rPr>
  </w:style>
  <w:style w:type="paragraph" w:styleId="Lista">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a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a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Commarcadores">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Commarcadores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Commarcadores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Numerada">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Numerada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Numerada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adecontinuao">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adecontinuao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adecontinuao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Textodemacro">
    <w:name w:val="macro"/>
    <w:link w:val="Textodemacro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TextodemacroChar">
    <w:name w:val="Texto de macro Char"/>
    <w:basedOn w:val="Fontepargpadro"/>
    <w:link w:val="Textodemacro"/>
    <w:uiPriority w:val="99"/>
    <w:rsid w:val="00441C50"/>
    <w:rPr>
      <w:rFonts w:ascii="Courier" w:eastAsiaTheme="minorEastAsia" w:hAnsi="Courier"/>
      <w:sz w:val="20"/>
      <w:szCs w:val="20"/>
      <w:lang w:val="en-US"/>
    </w:rPr>
  </w:style>
  <w:style w:type="paragraph" w:styleId="Citao">
    <w:name w:val="Quote"/>
    <w:basedOn w:val="Normal"/>
    <w:next w:val="Normal"/>
    <w:link w:val="Citao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CitaoChar">
    <w:name w:val="Citação Char"/>
    <w:basedOn w:val="Fontepargpadro"/>
    <w:link w:val="Citao"/>
    <w:uiPriority w:val="29"/>
    <w:rsid w:val="00441C50"/>
    <w:rPr>
      <w:rFonts w:ascii="Times New Roman" w:eastAsiaTheme="minorEastAsia" w:hAnsi="Times New Roman"/>
      <w:i/>
      <w:iCs/>
      <w:color w:val="000000" w:themeColor="text1"/>
      <w:sz w:val="24"/>
      <w:lang w:val="en-US"/>
    </w:rPr>
  </w:style>
  <w:style w:type="character" w:styleId="nfase">
    <w:name w:val="Emphasis"/>
    <w:basedOn w:val="Fontepargpadro"/>
    <w:uiPriority w:val="20"/>
    <w:qFormat/>
    <w:rsid w:val="00441C50"/>
    <w:rPr>
      <w:i/>
      <w:iCs/>
    </w:rPr>
  </w:style>
  <w:style w:type="paragraph" w:styleId="CitaoIntensa">
    <w:name w:val="Intense Quote"/>
    <w:basedOn w:val="Normal"/>
    <w:next w:val="Normal"/>
    <w:link w:val="CitaoIntensa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CitaoIntensaChar">
    <w:name w:val="Citação Intensa Char"/>
    <w:basedOn w:val="Fontepargpadro"/>
    <w:link w:val="CitaoIntensa"/>
    <w:uiPriority w:val="30"/>
    <w:rsid w:val="00441C50"/>
    <w:rPr>
      <w:rFonts w:ascii="Times New Roman" w:eastAsiaTheme="minorEastAsia" w:hAnsi="Times New Roman"/>
      <w:b/>
      <w:bCs/>
      <w:i/>
      <w:iCs/>
      <w:color w:val="4472C4" w:themeColor="accent1"/>
      <w:sz w:val="24"/>
      <w:lang w:val="en-US"/>
    </w:rPr>
  </w:style>
  <w:style w:type="character" w:styleId="nfaseSutil">
    <w:name w:val="Subtle Emphasis"/>
    <w:basedOn w:val="Fontepargpadro"/>
    <w:uiPriority w:val="19"/>
    <w:qFormat/>
    <w:rsid w:val="00441C50"/>
    <w:rPr>
      <w:i/>
      <w:iCs/>
      <w:color w:val="808080" w:themeColor="text1" w:themeTint="7F"/>
    </w:rPr>
  </w:style>
  <w:style w:type="character" w:styleId="nfaseIntensa">
    <w:name w:val="Intense Emphasis"/>
    <w:basedOn w:val="Fontepargpadro"/>
    <w:uiPriority w:val="21"/>
    <w:qFormat/>
    <w:rsid w:val="00441C50"/>
    <w:rPr>
      <w:b/>
      <w:bCs/>
      <w:i/>
      <w:iCs/>
      <w:color w:val="4472C4" w:themeColor="accent1"/>
    </w:rPr>
  </w:style>
  <w:style w:type="character" w:styleId="RefernciaSutil">
    <w:name w:val="Subtle Reference"/>
    <w:basedOn w:val="Fontepargpadro"/>
    <w:uiPriority w:val="31"/>
    <w:qFormat/>
    <w:rsid w:val="00441C50"/>
    <w:rPr>
      <w:smallCaps/>
      <w:color w:val="ED7D31" w:themeColor="accent2"/>
      <w:u w:val="single"/>
    </w:rPr>
  </w:style>
  <w:style w:type="character" w:styleId="RefernciaIntensa">
    <w:name w:val="Intense Reference"/>
    <w:basedOn w:val="Fontepargpadro"/>
    <w:uiPriority w:val="32"/>
    <w:qFormat/>
    <w:rsid w:val="00441C50"/>
    <w:rPr>
      <w:b/>
      <w:bCs/>
      <w:smallCaps/>
      <w:color w:val="ED7D31" w:themeColor="accent2"/>
      <w:spacing w:val="5"/>
      <w:u w:val="single"/>
    </w:rPr>
  </w:style>
  <w:style w:type="character" w:styleId="TtulodoLivro">
    <w:name w:val="Book Title"/>
    <w:basedOn w:val="Fontepargpadro"/>
    <w:uiPriority w:val="33"/>
    <w:qFormat/>
    <w:rsid w:val="00441C50"/>
    <w:rPr>
      <w:b/>
      <w:bCs/>
      <w:smallCaps/>
      <w:spacing w:val="5"/>
    </w:rPr>
  </w:style>
  <w:style w:type="table" w:styleId="Tabelacomgrade">
    <w:name w:val="Table Grid"/>
    <w:basedOn w:val="Tabelanormal"/>
    <w:uiPriority w:val="59"/>
    <w:rsid w:val="00441C5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441C5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441C5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mentoClaro-nfase2">
    <w:name w:val="Light Shading Accent 2"/>
    <w:basedOn w:val="Tabelanormal"/>
    <w:uiPriority w:val="60"/>
    <w:rsid w:val="00441C5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mentoClaro-nfase3">
    <w:name w:val="Light Shading Accent 3"/>
    <w:basedOn w:val="Tabelanormal"/>
    <w:uiPriority w:val="60"/>
    <w:rsid w:val="00441C5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rsid w:val="00441C5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rsid w:val="00441C5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mentoClaro-nfase6">
    <w:name w:val="Light Shading Accent 6"/>
    <w:basedOn w:val="Tabelanormal"/>
    <w:uiPriority w:val="60"/>
    <w:rsid w:val="00441C5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e2">
    <w:name w:val="Light List Accent 2"/>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e3">
    <w:name w:val="Light List Accent 3"/>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e6">
    <w:name w:val="Light List Accent 6"/>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adeClara">
    <w:name w:val="Light Grid"/>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GradeClara-nfase2">
    <w:name w:val="Light Grid Accent 2"/>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GradeClara-nfase3">
    <w:name w:val="Light Grid Accent 3"/>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GradeClara-nfase6">
    <w:name w:val="Light Grid Accent 6"/>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mentoMdio1">
    <w:name w:val="Medium Shading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dia1-nfase2">
    <w:name w:val="Medium List 1 Accent 2"/>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dia1-nfase3">
    <w:name w:val="Medium List 1 Accent 3"/>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dia1-nfase6">
    <w:name w:val="Medium List 1 Accent 6"/>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Mdia1-nfase2">
    <w:name w:val="Medium Grid 1 Accent 2"/>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Mdia1-nfase3">
    <w:name w:val="Medium Grid 1 Accent 3"/>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Mdia1-nfase6">
    <w:name w:val="Medium Grid 1 Accent 6"/>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GradeMdia3-nfase2">
    <w:name w:val="Medium Grid 3 Accent 2"/>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GradeMdia3-nfase3">
    <w:name w:val="Medium Grid 3 Accent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GradeMdia3-nfase6">
    <w:name w:val="Medium Grid 3 Accent 6"/>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Escura">
    <w:name w:val="Dark List"/>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Escura-nfase2">
    <w:name w:val="Dark List Accent 2"/>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Escura-nfase3">
    <w:name w:val="Dark List Accent 3"/>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Escura-nfase6">
    <w:name w:val="Dark List Accent 6"/>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mentoColorido">
    <w:name w:val="Colorful Shading"/>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Colorida-nfase2">
    <w:name w:val="Colorful List Accent 2"/>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Colorida-nfase3">
    <w:name w:val="Colorful List Accent 3"/>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Colorida-nfase6">
    <w:name w:val="Colorful List Accent 6"/>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adeColorida">
    <w:name w:val="Colorful Grid"/>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Colorida-nfase2">
    <w:name w:val="Colorful Grid Accent 2"/>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Colorida-nfase3">
    <w:name w:val="Colorful Grid Accent 3"/>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Colorida-nfase6">
    <w:name w:val="Colorful Grid Accent 6"/>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HiperlinkVisitado">
    <w:name w:val="FollowedHyperlink"/>
    <w:basedOn w:val="Fontepargpadro"/>
    <w:uiPriority w:val="99"/>
    <w:semiHidden/>
    <w:unhideWhenUsed/>
    <w:rsid w:val="00DB135D"/>
    <w:rPr>
      <w:color w:val="954F72" w:themeColor="followedHyperlink"/>
      <w:u w:val="single"/>
    </w:rPr>
  </w:style>
  <w:style w:type="character" w:styleId="Refdecomentrio">
    <w:name w:val="annotation reference"/>
    <w:basedOn w:val="Fontepargpadro"/>
    <w:uiPriority w:val="99"/>
    <w:semiHidden/>
    <w:unhideWhenUsed/>
    <w:rsid w:val="00AE581C"/>
    <w:rPr>
      <w:sz w:val="16"/>
      <w:szCs w:val="16"/>
    </w:rPr>
  </w:style>
  <w:style w:type="paragraph" w:styleId="Textodecomentrio">
    <w:name w:val="annotation text"/>
    <w:basedOn w:val="Normal"/>
    <w:link w:val="TextodecomentrioChar"/>
    <w:uiPriority w:val="99"/>
    <w:semiHidden/>
    <w:unhideWhenUsed/>
    <w:rsid w:val="00AE581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E581C"/>
    <w:rPr>
      <w:sz w:val="20"/>
      <w:szCs w:val="20"/>
    </w:rPr>
  </w:style>
  <w:style w:type="paragraph" w:styleId="Assuntodocomentrio">
    <w:name w:val="annotation subject"/>
    <w:basedOn w:val="Textodecomentrio"/>
    <w:next w:val="Textodecomentrio"/>
    <w:link w:val="AssuntodocomentrioChar"/>
    <w:uiPriority w:val="99"/>
    <w:semiHidden/>
    <w:unhideWhenUsed/>
    <w:rsid w:val="00AE581C"/>
    <w:rPr>
      <w:b/>
      <w:bCs/>
    </w:rPr>
  </w:style>
  <w:style w:type="character" w:customStyle="1" w:styleId="AssuntodocomentrioChar">
    <w:name w:val="Assunto do comentário Char"/>
    <w:basedOn w:val="TextodecomentrioChar"/>
    <w:link w:val="Assuntodocomentrio"/>
    <w:uiPriority w:val="99"/>
    <w:semiHidden/>
    <w:rsid w:val="00AE581C"/>
    <w:rPr>
      <w:b/>
      <w:bCs/>
      <w:sz w:val="20"/>
      <w:szCs w:val="20"/>
    </w:rPr>
  </w:style>
  <w:style w:type="paragraph" w:styleId="Textodebalo">
    <w:name w:val="Balloon Text"/>
    <w:basedOn w:val="Normal"/>
    <w:link w:val="TextodebaloChar"/>
    <w:uiPriority w:val="99"/>
    <w:semiHidden/>
    <w:unhideWhenUsed/>
    <w:rsid w:val="00E0149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01495"/>
    <w:rPr>
      <w:rFonts w:ascii="Segoe UI" w:hAnsi="Segoe UI" w:cs="Segoe UI"/>
      <w:sz w:val="18"/>
      <w:szCs w:val="18"/>
    </w:rPr>
  </w:style>
  <w:style w:type="paragraph" w:styleId="Pr-formataoHTML">
    <w:name w:val="HTML Preformatted"/>
    <w:basedOn w:val="Normal"/>
    <w:link w:val="Pr-formataoHTML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Pr-formataoHTMLChar">
    <w:name w:val="Pré-formatação HTML Char"/>
    <w:basedOn w:val="Fontepargpadro"/>
    <w:link w:val="Pr-formataoHTML"/>
    <w:uiPriority w:val="99"/>
    <w:rsid w:val="00CD4972"/>
    <w:rPr>
      <w:rFonts w:ascii="Courier New" w:eastAsia="Times New Roman" w:hAnsi="Courier New" w:cs="Courier New"/>
      <w:sz w:val="20"/>
      <w:szCs w:val="20"/>
      <w:lang w:eastAsia="pt-BR"/>
    </w:rPr>
  </w:style>
  <w:style w:type="character" w:customStyle="1" w:styleId="y2iqfc">
    <w:name w:val="y2iqfc"/>
    <w:basedOn w:val="Fontepargpadro"/>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microsoft.com/office/2018/08/relationships/commentsExtensible" Target="commentsExtensi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comments" Target="comment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numbering" Target="numbering.xml"/><Relationship Id="rId61" Type="http://schemas.microsoft.com/office/2011/relationships/people" Target="people.xm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8" Type="http://schemas.openxmlformats.org/officeDocument/2006/relationships/webSettings" Target="webSettings.xml"/><Relationship Id="rId51" Type="http://schemas.openxmlformats.org/officeDocument/2006/relationships/image" Target="media/image38.png"/><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eader" Target="header1.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97FC2A-3FEE-4018-BF9D-AC0DEF12D21E}">
  <ds:schemaRefs>
    <ds:schemaRef ds:uri="http://schemas.microsoft.com/sharepoint/v3/contenttype/forms"/>
  </ds:schemaRefs>
</ds:datastoreItem>
</file>

<file path=customXml/itemProps2.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84E9514-BAF4-41C8-B6C0-E07D593FC6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691</TotalTime>
  <Pages>117</Pages>
  <Words>24589</Words>
  <Characters>132784</Characters>
  <Application>Microsoft Office Word</Application>
  <DocSecurity>0</DocSecurity>
  <Lines>1106</Lines>
  <Paragraphs>314</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157059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Vinicius</cp:lastModifiedBy>
  <cp:revision>19</cp:revision>
  <dcterms:created xsi:type="dcterms:W3CDTF">2026-07-31T18:40:00Z</dcterms:created>
  <dcterms:modified xsi:type="dcterms:W3CDTF">2026-09-21T17:33:00Z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