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bookmarkStart w:id="0" w:name="_Hlk242291793"/>
      <w:bookmarkEnd w:id="0"/>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1.1.1 - TypeScript</w:t>
      </w:r>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1.3.1 - SQL e SQLite</w:t>
      </w:r>
      <w:r>
        <w:tab/>
        <w:t>18</w:t>
      </w:r>
    </w:p>
    <w:p w14:paraId="57747DF9" w14:textId="77777777" w:rsidR="00956D3A" w:rsidRDefault="005F0253">
      <w:pPr>
        <w:pStyle w:val="Sumrio3"/>
        <w:jc w:val="left"/>
      </w:pPr>
      <w:r>
        <w:t>1.3.2 - Cloudflare D1</w:t>
      </w:r>
      <w:r>
        <w:tab/>
        <w:t>18</w:t>
      </w:r>
    </w:p>
    <w:p w14:paraId="2B1197CB" w14:textId="77777777" w:rsidR="00956D3A" w:rsidRDefault="005F0253">
      <w:pPr>
        <w:pStyle w:val="Sumrio3"/>
        <w:jc w:val="left"/>
      </w:pPr>
      <w:r>
        <w:t>1.3.3 - Drizzle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1.4.1 - HTTP, Fetch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1.5.1 - Vite e Vinext</w:t>
      </w:r>
      <w:r>
        <w:tab/>
        <w:t>20</w:t>
      </w:r>
    </w:p>
    <w:p w14:paraId="38823E07" w14:textId="77777777" w:rsidR="00956D3A" w:rsidRDefault="005F0253">
      <w:pPr>
        <w:pStyle w:val="Sumrio3"/>
        <w:jc w:val="left"/>
      </w:pPr>
      <w:r>
        <w:t>1.5.2 - Cloudflare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1.6.1 - Git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5F0253">
      <w:pPr>
        <w:pStyle w:val="Sumrio3"/>
        <w:ind w:left="1134"/>
        <w:jc w:val="left"/>
      </w:pPr>
      <w:r>
        <w:t>2.6.1.4 - Olist Tiny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1"/>
      <w:commentRangeStart w:id="2"/>
      <w:commentRangeStart w:id="3"/>
      <w:r w:rsidRPr="00D35303">
        <w:rPr>
          <w:rFonts w:eastAsia="Times New Roman" w:cs="Arial"/>
          <w:color w:val="000000"/>
          <w:szCs w:val="24"/>
        </w:rPr>
        <w:lastRenderedPageBreak/>
        <w:t>INTRODUÇÃO</w:t>
      </w:r>
      <w:commentRangeEnd w:id="1"/>
      <w:r w:rsidR="002E64AD" w:rsidRPr="00D35303">
        <w:rPr>
          <w:rStyle w:val="Refdecomentrio"/>
          <w:rFonts w:eastAsia="SimSun" w:cs="Arial"/>
          <w:color w:val="000000"/>
          <w:sz w:val="24"/>
          <w:szCs w:val="24"/>
        </w:rPr>
        <w:commentReference w:id="1"/>
      </w:r>
      <w:commentRangeEnd w:id="2"/>
      <w:r w:rsidR="00216DDA" w:rsidRPr="00D35303">
        <w:rPr>
          <w:rStyle w:val="Refdecomentrio"/>
          <w:rFonts w:eastAsia="SimSun" w:cs="Arial"/>
          <w:color w:val="000000"/>
          <w:sz w:val="24"/>
          <w:szCs w:val="24"/>
        </w:rPr>
        <w:commentReference w:id="2"/>
      </w:r>
      <w:commentRangeEnd w:id="3"/>
      <w:r w:rsidR="00816D09" w:rsidRPr="00D35303">
        <w:rPr>
          <w:rStyle w:val="Refdecomentrio"/>
          <w:rFonts w:eastAsia="SimSun" w:cs="Arial"/>
          <w:color w:val="000000"/>
          <w:sz w:val="24"/>
          <w:szCs w:val="24"/>
        </w:rPr>
        <w:commentReference w:id="3"/>
      </w:r>
    </w:p>
    <w:p w14:paraId="6D218F84" w14:textId="77777777" w:rsidR="00BD6FFC" w:rsidRPr="00D35303" w:rsidRDefault="00BD6FFC" w:rsidP="00CE43A3">
      <w:pPr>
        <w:spacing w:after="120" w:line="360" w:lineRule="auto"/>
        <w:ind w:firstLine="709"/>
        <w:jc w:val="both"/>
        <w:rPr>
          <w:rFonts w:eastAsia="Calibri" w:cs="Arial"/>
          <w:szCs w:val="24"/>
        </w:rPr>
      </w:pPr>
      <w:commentRangeStart w:id="4"/>
      <w:commentRangeStart w:id="5"/>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4"/>
      <w:r w:rsidR="009F33F5" w:rsidRPr="00D35303">
        <w:rPr>
          <w:rStyle w:val="Refdecomentrio"/>
          <w:rFonts w:eastAsia="Calibri" w:cs="Arial"/>
          <w:sz w:val="24"/>
          <w:szCs w:val="24"/>
        </w:rPr>
        <w:commentReference w:id="4"/>
      </w:r>
      <w:commentRangeEnd w:id="5"/>
      <w:r w:rsidR="00816D09" w:rsidRPr="00D35303">
        <w:rPr>
          <w:rStyle w:val="Refdecomentrio"/>
          <w:rFonts w:eastAsia="Calibri" w:cs="Arial"/>
          <w:sz w:val="24"/>
          <w:szCs w:val="24"/>
        </w:rPr>
        <w:commentReference w:id="5"/>
      </w:r>
    </w:p>
    <w:p w14:paraId="3B8B9F22" w14:textId="77777777" w:rsidR="00BD6FFC" w:rsidRPr="00D35303" w:rsidRDefault="00BD6FFC" w:rsidP="00CE43A3">
      <w:pPr>
        <w:spacing w:after="120" w:line="360" w:lineRule="auto"/>
        <w:ind w:firstLine="709"/>
        <w:jc w:val="both"/>
        <w:rPr>
          <w:rFonts w:cs="Arial"/>
          <w:bCs/>
          <w:szCs w:val="24"/>
        </w:rPr>
      </w:pPr>
      <w:commentRangeStart w:id="6"/>
      <w:r w:rsidRPr="00D35303">
        <w:rPr>
          <w:rFonts w:cs="Arial"/>
          <w:bCs/>
          <w:szCs w:val="24"/>
        </w:rPr>
        <w:t>Muitas</w:t>
      </w:r>
      <w:commentRangeEnd w:id="6"/>
      <w:r w:rsidR="00216DDA" w:rsidRPr="00D35303">
        <w:rPr>
          <w:rStyle w:val="Refdecomentrio"/>
          <w:rFonts w:cs="Arial"/>
          <w:bCs/>
          <w:sz w:val="24"/>
          <w:szCs w:val="24"/>
        </w:rPr>
        <w:commentReference w:id="6"/>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7"/>
      <w:r w:rsidRPr="00CE43A3">
        <w:rPr>
          <w:rFonts w:cs="Arial"/>
          <w:i/>
          <w:iCs/>
          <w:szCs w:val="24"/>
        </w:rPr>
        <w:t>Web</w:t>
      </w:r>
      <w:commentRangeEnd w:id="7"/>
      <w:r w:rsidR="00816D09" w:rsidRPr="00D35303">
        <w:rPr>
          <w:rStyle w:val="Refdecomentrio"/>
          <w:rFonts w:cs="Arial"/>
          <w:sz w:val="24"/>
          <w:szCs w:val="24"/>
        </w:rPr>
        <w:commentReference w:id="7"/>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8"/>
      <w:r w:rsidRPr="00D35303">
        <w:rPr>
          <w:rFonts w:cs="Arial"/>
          <w:bCs/>
          <w:szCs w:val="24"/>
        </w:rPr>
        <w:t>A</w:t>
      </w:r>
      <w:commentRangeEnd w:id="8"/>
      <w:r w:rsidR="00216DDA" w:rsidRPr="00D35303">
        <w:rPr>
          <w:rStyle w:val="Refdecomentrio"/>
          <w:rFonts w:cs="Arial"/>
          <w:bCs/>
          <w:sz w:val="24"/>
          <w:szCs w:val="24"/>
        </w:rPr>
        <w:commentReference w:id="8"/>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9"/>
      <w:r w:rsidRPr="00AC6EBB">
        <w:rPr>
          <w:rFonts w:cs="Arial"/>
          <w:i/>
          <w:iCs/>
          <w:szCs w:val="24"/>
        </w:rPr>
        <w:t>Web</w:t>
      </w:r>
      <w:commentRangeEnd w:id="9"/>
      <w:r w:rsidR="00816D09" w:rsidRPr="00D35303">
        <w:rPr>
          <w:rStyle w:val="Refdecomentrio"/>
          <w:rFonts w:cs="Arial"/>
          <w:sz w:val="24"/>
          <w:szCs w:val="24"/>
        </w:rPr>
        <w:commentReference w:id="9"/>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10"/>
      <w:r w:rsidRPr="00D35303">
        <w:rPr>
          <w:rFonts w:cs="Arial"/>
          <w:bCs/>
          <w:szCs w:val="24"/>
        </w:rPr>
        <w:t>Como</w:t>
      </w:r>
      <w:commentRangeEnd w:id="10"/>
      <w:r w:rsidR="00216DDA" w:rsidRPr="00D35303">
        <w:rPr>
          <w:rStyle w:val="Refdecomentrio"/>
          <w:rFonts w:cs="Arial"/>
          <w:bCs/>
          <w:sz w:val="24"/>
          <w:szCs w:val="24"/>
        </w:rPr>
        <w:commentReference w:id="10"/>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1"/>
      <w:r w:rsidRPr="00D35303">
        <w:rPr>
          <w:rFonts w:cs="Arial"/>
          <w:bCs/>
          <w:szCs w:val="24"/>
        </w:rPr>
        <w:t>Dessa</w:t>
      </w:r>
      <w:commentRangeEnd w:id="11"/>
      <w:r w:rsidR="00216DDA" w:rsidRPr="00D35303">
        <w:rPr>
          <w:rStyle w:val="Refdecomentrio"/>
          <w:rFonts w:cs="Arial"/>
          <w:bCs/>
          <w:sz w:val="24"/>
          <w:szCs w:val="24"/>
        </w:rPr>
        <w:commentReference w:id="11"/>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1.1.1 - TypeScript</w:t>
      </w:r>
    </w:p>
    <w:p w14:paraId="307CA1ED" w14:textId="7DED7D0E"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1.2.1 - React</w:t>
      </w:r>
    </w:p>
    <w:p w14:paraId="11DC14DD" w14:textId="77777777"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1.2.3 - CSS e Tailwind CSS</w:t>
      </w:r>
    </w:p>
    <w:p w14:paraId="475E9997" w14:textId="77777777"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1.3.1 - SQL e SQLite</w:t>
      </w:r>
    </w:p>
    <w:p w14:paraId="7EC21135" w14:textId="77777777"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1.3.2 - Cloudflare D1</w:t>
      </w:r>
    </w:p>
    <w:p w14:paraId="13130E84" w14:textId="77777777"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1.3.3 - Drizzle ORM</w:t>
      </w:r>
    </w:p>
    <w:p w14:paraId="617A268C" w14:textId="77777777"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1.4.1 - HTTP, Fetch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1.5.1 - Vite e Vinext</w:t>
      </w:r>
    </w:p>
    <w:p w14:paraId="29E85D20" w14:textId="77777777"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1.5.2 - Cloudflare Workers e Wrangler</w:t>
      </w:r>
    </w:p>
    <w:p w14:paraId="6259C85B" w14:textId="77777777"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1.6.1 - Git e GitHub</w:t>
      </w:r>
    </w:p>
    <w:p w14:paraId="58FEB2DE" w14:textId="77777777" w:rsidR="00956D3A" w:rsidRDefault="005F0253">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2"/>
      <w:r w:rsidRPr="00D35303">
        <w:rPr>
          <w:rFonts w:cs="Arial"/>
          <w:szCs w:val="24"/>
        </w:rPr>
        <w:t>Este</w:t>
      </w:r>
      <w:commentRangeEnd w:id="12"/>
      <w:r w:rsidR="00071EF9" w:rsidRPr="00D35303">
        <w:rPr>
          <w:rStyle w:val="Refdecomentrio"/>
          <w:rFonts w:cs="Arial"/>
          <w:sz w:val="24"/>
          <w:szCs w:val="24"/>
        </w:rPr>
        <w:commentReference w:id="12"/>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3"/>
      <w:r w:rsidRPr="00E21B28">
        <w:rPr>
          <w:rFonts w:eastAsia="Arial" w:cs="Arial"/>
          <w:b/>
          <w:i/>
          <w:iCs/>
          <w:szCs w:val="24"/>
        </w:rPr>
        <w:t>notebook</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com acesso à </w:t>
      </w:r>
      <w:commentRangeStart w:id="14"/>
      <w:r w:rsidRPr="00E21B28">
        <w:rPr>
          <w:rFonts w:eastAsia="Arial" w:cs="Arial"/>
          <w:b/>
          <w:i/>
          <w:iCs/>
          <w:szCs w:val="24"/>
        </w:rPr>
        <w:t>internet</w:t>
      </w:r>
      <w:commentRangeEnd w:id="14"/>
      <w:r w:rsidR="00B651E7" w:rsidRPr="00D35303">
        <w:rPr>
          <w:rStyle w:val="Refdecomentrio"/>
          <w:rFonts w:eastAsia="Arial" w:cs="Arial"/>
          <w:b/>
          <w:sz w:val="24"/>
          <w:szCs w:val="24"/>
        </w:rPr>
        <w:commentReference w:id="14"/>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5"/>
      <w:r w:rsidRPr="00D35303">
        <w:rPr>
          <w:rFonts w:eastAsia="Arial" w:cs="Arial"/>
          <w:szCs w:val="24"/>
        </w:rPr>
        <w:t>TCC</w:t>
      </w:r>
      <w:commentRangeEnd w:id="15"/>
      <w:r w:rsidR="00B651E7">
        <w:rPr>
          <w:rStyle w:val="Refdecomentrio"/>
          <w:noProof/>
          <w:sz w:val="24"/>
          <w:szCs w:val="22"/>
        </w:rPr>
        <w:commentReference w:id="15"/>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6"/>
      <w:r w:rsidRPr="00756541">
        <w:rPr>
          <w:rFonts w:cs="Arial"/>
          <w:i/>
          <w:iCs/>
          <w:szCs w:val="24"/>
        </w:rPr>
        <w:t>interne</w:t>
      </w:r>
      <w:commentRangeEnd w:id="16"/>
      <w:r w:rsidRPr="00756541">
        <w:rPr>
          <w:rStyle w:val="Refdecomentrio"/>
          <w:rFonts w:cs="Arial"/>
          <w:i/>
          <w:iCs/>
          <w:sz w:val="24"/>
          <w:szCs w:val="24"/>
        </w:rPr>
        <w:commentReference w:id="16"/>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7"/>
      <w:r w:rsidRPr="00756541">
        <w:rPr>
          <w:rFonts w:cs="Arial"/>
          <w:i/>
          <w:iCs/>
          <w:szCs w:val="24"/>
        </w:rPr>
        <w:t>site</w:t>
      </w:r>
      <w:commentRangeEnd w:id="17"/>
      <w:r w:rsidRPr="00D35303">
        <w:rPr>
          <w:rStyle w:val="Refdecomentrio"/>
          <w:rFonts w:cs="Arial"/>
          <w:sz w:val="24"/>
          <w:szCs w:val="24"/>
        </w:rPr>
        <w:commentReference w:id="17"/>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8"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9"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9"/>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6A19904D">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0"/>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0"/>
      <w:r w:rsidRPr="0036023F">
        <w:rPr>
          <w:rStyle w:val="Refdecomentrio"/>
          <w:rFonts w:ascii="Arial" w:hAnsi="Arial" w:cs="Arial"/>
          <w:sz w:val="24"/>
          <w:szCs w:val="24"/>
        </w:rPr>
        <w:commentReference w:id="20"/>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1"/>
      <w:r w:rsidRPr="0036023F">
        <w:rPr>
          <w:rFonts w:ascii="Arial" w:hAnsi="Arial" w:cs="Arial"/>
        </w:rPr>
        <w:t xml:space="preserve">Nessa </w:t>
      </w:r>
      <w:commentRangeStart w:id="22"/>
      <w:r w:rsidRPr="0036023F">
        <w:rPr>
          <w:rFonts w:ascii="Arial" w:hAnsi="Arial" w:cs="Arial"/>
        </w:rPr>
        <w:t>tela</w:t>
      </w:r>
      <w:commentRangeEnd w:id="22"/>
      <w:r w:rsidRPr="0036023F">
        <w:rPr>
          <w:rStyle w:val="Refdecomentrio"/>
          <w:rFonts w:ascii="Arial" w:hAnsi="Arial" w:cs="Arial"/>
          <w:sz w:val="24"/>
          <w:szCs w:val="24"/>
        </w:rPr>
        <w:commentReference w:id="22"/>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3"/>
      <w:r w:rsidRPr="0036023F">
        <w:rPr>
          <w:rFonts w:ascii="Arial" w:hAnsi="Arial" w:cs="Arial"/>
        </w:rPr>
        <w:t>sistema</w:t>
      </w:r>
      <w:commentRangeEnd w:id="23"/>
      <w:r w:rsidRPr="0036023F">
        <w:rPr>
          <w:rStyle w:val="Refdecomentrio"/>
          <w:rFonts w:ascii="Arial" w:hAnsi="Arial" w:cs="Arial"/>
          <w:sz w:val="24"/>
          <w:szCs w:val="24"/>
        </w:rPr>
        <w:commentReference w:id="23"/>
      </w:r>
      <w:r w:rsidRPr="0036023F">
        <w:rPr>
          <w:rFonts w:ascii="Arial" w:hAnsi="Arial" w:cs="Arial"/>
        </w:rPr>
        <w:t>.</w:t>
      </w:r>
      <w:bookmarkStart w:id="24" w:name="_Toc211584130"/>
      <w:commentRangeEnd w:id="21"/>
      <w:r w:rsidRPr="0036023F">
        <w:rPr>
          <w:rStyle w:val="Refdecomentrio"/>
          <w:rFonts w:cs="Arial"/>
          <w:sz w:val="24"/>
          <w:szCs w:val="24"/>
        </w:rPr>
        <w:commentReference w:id="21"/>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4"/>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296D887B">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
      <w:r>
        <w:rPr>
          <w:rStyle w:val="Refdecomentrio"/>
          <w:rFonts w:cs="Arial"/>
          <w:sz w:val="24"/>
          <w:szCs w:val="24"/>
        </w:rPr>
        <w:commentReference w:id="25"/>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BD79B4C">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6"/>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7"/>
      <w:r w:rsidRPr="00575852">
        <w:rPr>
          <w:rFonts w:ascii="Arial" w:hAnsi="Arial" w:cs="Arial"/>
        </w:rPr>
        <w:t>centralizada</w:t>
      </w:r>
      <w:commentRangeEnd w:id="27"/>
      <w:r w:rsidRPr="00575852">
        <w:rPr>
          <w:rStyle w:val="Refdecomentrio"/>
          <w:rFonts w:ascii="Arial" w:hAnsi="Arial" w:cs="Arial"/>
          <w:sz w:val="24"/>
          <w:szCs w:val="24"/>
        </w:rPr>
        <w:commentReference w:id="27"/>
      </w:r>
      <w:r w:rsidRPr="00575852">
        <w:rPr>
          <w:rFonts w:ascii="Arial" w:hAnsi="Arial" w:cs="Arial"/>
        </w:rPr>
        <w:t>.</w:t>
      </w:r>
      <w:commentRangeEnd w:id="26"/>
      <w:r w:rsidRPr="00B04F8E">
        <w:rPr>
          <w:rStyle w:val="Refdecomentrio"/>
          <w:rFonts w:ascii="Arial" w:hAnsi="Arial" w:cs="Arial"/>
          <w:sz w:val="24"/>
          <w:szCs w:val="24"/>
        </w:rPr>
        <w:commentReference w:id="26"/>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630EDA3F">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3B5FBE28">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577840EE">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506BED37">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502C5955">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28153203">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26EB3321">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1603B2B3">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3A1A177C">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32E94573">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00B8217C">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2299C8C6">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53313A63">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204D5E8E">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4581D175">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52B0037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697899C5">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8"/>
      <w:r w:rsidR="00551EBD">
        <w:t>2.3.1 - Interface do Supervisor</w:t>
      </w:r>
    </w:p>
    <w:p w14:paraId="3F65F139" w14:textId="3A8783D8" w:rsidR="00551EBD" w:rsidRDefault="00551EBD" w:rsidP="00B23CAB">
      <w:pPr>
        <w:pStyle w:val="Ttulo3"/>
        <w:jc w:val="both"/>
      </w:pPr>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noProof/>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51</w:t>
      </w:r>
      <w:r w:rsidRPr="00F0570C">
        <w:rPr>
          <w:rFonts w:cs="Arial"/>
          <w:b/>
          <w:bCs/>
        </w:rPr>
        <w:t xml:space="preserve"> </w:t>
      </w:r>
      <w:r w:rsidRPr="00F0570C">
        <w:rPr>
          <w:rFonts w:cs="Arial"/>
        </w:rPr>
        <w:t>–</w:t>
      </w:r>
      <w:r>
        <w:rPr>
          <w:rFonts w:cs="Arial"/>
        </w:rPr>
        <w:t xml:space="preserve"> Filtro Status Produtos</w:t>
      </w:r>
    </w:p>
    <w:p w14:paraId="4E7BB204" w14:textId="7346782F" w:rsidR="006E4FEF" w:rsidRDefault="006E4FEF" w:rsidP="00FB5CDD">
      <w:pPr>
        <w:pStyle w:val="TextoTCC"/>
        <w:spacing w:after="120" w:line="360" w:lineRule="auto"/>
        <w:rPr>
          <w:rFonts w:cs="Arial"/>
        </w:rPr>
      </w:pPr>
      <w:r w:rsidRPr="006E4FEF">
        <w:rPr>
          <w:rFonts w:cs="Arial"/>
          <w:noProof/>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954020"/>
                    </a:xfrm>
                    <a:prstGeom prst="rect">
                      <a:avLst/>
                    </a:prstGeom>
                  </pic:spPr>
                </pic:pic>
              </a:graphicData>
            </a:graphic>
          </wp:inline>
        </w:drawing>
      </w:r>
    </w:p>
    <w:p w14:paraId="0A42184A" w14:textId="2E090D73"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14:paraId="3B803ECB" w14:textId="75AC0909"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63E3A331" w14:textId="2EF871A2" w:rsidR="00CB4C9E" w:rsidRDefault="00CB4C9E" w:rsidP="006E4FEF">
      <w:pPr>
        <w:pStyle w:val="TextoTCC"/>
        <w:spacing w:after="120" w:line="360" w:lineRule="auto"/>
        <w:rPr>
          <w:rFonts w:cs="Arial"/>
        </w:rPr>
      </w:pPr>
    </w:p>
    <w:p w14:paraId="0C2C1DBC" w14:textId="137D6C86" w:rsidR="00CB4C9E" w:rsidRDefault="00CB4C9E" w:rsidP="006E4FEF">
      <w:pPr>
        <w:pStyle w:val="TextoTCC"/>
        <w:spacing w:after="120" w:line="360" w:lineRule="auto"/>
        <w:rPr>
          <w:rFonts w:cs="Arial"/>
        </w:rPr>
      </w:pPr>
    </w:p>
    <w:p w14:paraId="4DB8FF22" w14:textId="4D20ACDE" w:rsidR="00CB4C9E" w:rsidRDefault="00CB4C9E" w:rsidP="006E4FEF">
      <w:pPr>
        <w:pStyle w:val="TextoTCC"/>
        <w:spacing w:after="120" w:line="360" w:lineRule="auto"/>
        <w:rPr>
          <w:rFonts w:cs="Arial"/>
        </w:rPr>
      </w:pPr>
    </w:p>
    <w:p w14:paraId="7994A19A" w14:textId="560892CC" w:rsidR="00CB4C9E" w:rsidRDefault="00CB4C9E" w:rsidP="006E4FEF">
      <w:pPr>
        <w:pStyle w:val="TextoTCC"/>
        <w:spacing w:after="120" w:line="360" w:lineRule="auto"/>
        <w:rPr>
          <w:rFonts w:cs="Arial"/>
        </w:rPr>
      </w:pPr>
    </w:p>
    <w:p w14:paraId="56E50FB1" w14:textId="2C97EB0B" w:rsidR="00CB4C9E" w:rsidRDefault="00CB4C9E" w:rsidP="006E4FEF">
      <w:pPr>
        <w:pStyle w:val="TextoTCC"/>
        <w:spacing w:after="120" w:line="360" w:lineRule="auto"/>
        <w:rPr>
          <w:rFonts w:cs="Arial"/>
        </w:rPr>
      </w:pPr>
    </w:p>
    <w:p w14:paraId="5B20D47E" w14:textId="2034D7C8"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52</w:t>
      </w:r>
      <w:r w:rsidRPr="00F0570C">
        <w:rPr>
          <w:rFonts w:cs="Arial"/>
          <w:b/>
          <w:bCs/>
        </w:rPr>
        <w:t xml:space="preserve"> </w:t>
      </w:r>
      <w:r w:rsidRPr="00F0570C">
        <w:rPr>
          <w:rFonts w:cs="Arial"/>
        </w:rPr>
        <w:t>–</w:t>
      </w:r>
      <w:r>
        <w:rPr>
          <w:rFonts w:cs="Arial"/>
        </w:rPr>
        <w:t xml:space="preserve"> Tela de Vendas</w:t>
      </w:r>
    </w:p>
    <w:p w14:paraId="56D4552E" w14:textId="169AE624" w:rsidR="00CB4C9E" w:rsidRDefault="00CB4C9E" w:rsidP="006E4FEF">
      <w:pPr>
        <w:pStyle w:val="TextoTCC"/>
        <w:spacing w:after="120" w:line="360" w:lineRule="auto"/>
        <w:rPr>
          <w:rFonts w:cs="Arial"/>
        </w:rPr>
      </w:pPr>
      <w:r>
        <w:rPr>
          <w:noProof/>
        </w:rPr>
        <w:drawing>
          <wp:inline distT="0" distB="0" distL="0" distR="0" wp14:anchorId="4F7BA1C2" wp14:editId="3A42CCFB">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3238500"/>
                    </a:xfrm>
                    <a:prstGeom prst="rect">
                      <a:avLst/>
                    </a:prstGeom>
                  </pic:spPr>
                </pic:pic>
              </a:graphicData>
            </a:graphic>
          </wp:inline>
        </w:drawing>
      </w:r>
    </w:p>
    <w:p w14:paraId="4FDBC774"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52</w:t>
      </w:r>
      <w:r w:rsidRPr="00CB4C9E">
        <w:rPr>
          <w:rFonts w:cs="Arial"/>
        </w:rPr>
        <w:t xml:space="preserve"> apresenta a tela de </w:t>
      </w:r>
      <w:r w:rsidRPr="00CB4C9E">
        <w:rPr>
          <w:rFonts w:cs="Arial"/>
          <w:b/>
          <w:bCs/>
        </w:rPr>
        <w:t>Vendas</w:t>
      </w:r>
      <w:r w:rsidRPr="00CB4C9E">
        <w:rPr>
          <w:rFonts w:cs="Arial"/>
        </w:rPr>
        <w:t xml:space="preserve"> do sistema </w:t>
      </w:r>
      <w:r w:rsidRPr="00CB4C9E">
        <w:rPr>
          <w:rFonts w:cs="Arial"/>
          <w:b/>
          <w:bCs/>
        </w:rPr>
        <w:t>ERP de Estoque</w:t>
      </w:r>
      <w:r w:rsidRPr="00CB4C9E">
        <w:rPr>
          <w:rFonts w:cs="Arial"/>
        </w:rPr>
        <w:t xml:space="preserve">, destinada ao registro, à consulta e ao acompanhamento das operações de venda realizadas. A interface permite visualizar informações como </w:t>
      </w:r>
      <w:r w:rsidRPr="00CB4C9E">
        <w:rPr>
          <w:rFonts w:cs="Arial"/>
          <w:b/>
          <w:bCs/>
        </w:rPr>
        <w:t>identificação da venda, cliente, data, quantidade de itens, valor total, status, vendedor responsável e ações disponíveis</w:t>
      </w:r>
      <w:r w:rsidRPr="00CB4C9E">
        <w:rPr>
          <w:rFonts w:cs="Arial"/>
        </w:rPr>
        <w:t>.</w:t>
      </w:r>
    </w:p>
    <w:p w14:paraId="3D7F8CD3" w14:textId="77777777" w:rsidR="00CB4C9E" w:rsidRPr="00CB4C9E" w:rsidRDefault="00CB4C9E" w:rsidP="00CB4C9E">
      <w:pPr>
        <w:pStyle w:val="TextoTCC"/>
        <w:spacing w:after="120" w:line="360" w:lineRule="auto"/>
        <w:rPr>
          <w:rFonts w:cs="Arial"/>
        </w:rPr>
      </w:pPr>
      <w:r w:rsidRPr="00CB4C9E">
        <w:rPr>
          <w:rFonts w:cs="Arial"/>
        </w:rPr>
        <w:t xml:space="preserve">Na parte superior da tela, encontra-se um campo de pesquisa, que possibilita localizar registros por </w:t>
      </w:r>
      <w:r w:rsidRPr="00CB4C9E">
        <w:rPr>
          <w:rFonts w:cs="Arial"/>
          <w:b/>
          <w:bCs/>
        </w:rPr>
        <w:t>venda, cliente, status ou vendedor</w:t>
      </w:r>
      <w:r w:rsidRPr="00CB4C9E">
        <w:rPr>
          <w:rFonts w:cs="Arial"/>
        </w:rPr>
        <w:t xml:space="preserve">, além de um filtro por </w:t>
      </w:r>
      <w:r w:rsidRPr="00CB4C9E">
        <w:rPr>
          <w:rFonts w:cs="Arial"/>
          <w:b/>
          <w:bCs/>
        </w:rPr>
        <w:t>status</w:t>
      </w:r>
      <w:r w:rsidRPr="00CB4C9E">
        <w:rPr>
          <w:rFonts w:cs="Arial"/>
        </w:rPr>
        <w:t xml:space="preserve">, utilizado para facilitar a consulta das operações cadastradas. O botão </w:t>
      </w:r>
      <w:r w:rsidRPr="00CB4C9E">
        <w:rPr>
          <w:rFonts w:cs="Arial"/>
          <w:b/>
          <w:bCs/>
        </w:rPr>
        <w:t>Nova venda</w:t>
      </w:r>
      <w:r w:rsidRPr="00CB4C9E">
        <w:rPr>
          <w:rFonts w:cs="Arial"/>
        </w:rPr>
        <w:t xml:space="preserve"> permite iniciar o registro de uma nova operação de venda.</w:t>
      </w:r>
    </w:p>
    <w:p w14:paraId="13C1DA3D" w14:textId="0EDE13FB" w:rsidR="00CB4C9E" w:rsidRDefault="00CB4C9E" w:rsidP="00CB4C9E">
      <w:pPr>
        <w:pStyle w:val="TextoTCC"/>
        <w:spacing w:after="120" w:line="360" w:lineRule="auto"/>
        <w:rPr>
          <w:rFonts w:cs="Arial"/>
        </w:rPr>
      </w:pPr>
      <w:r w:rsidRPr="00CB4C9E">
        <w:rPr>
          <w:rFonts w:cs="Arial"/>
        </w:rPr>
        <w:t xml:space="preserve">Na área central, as vendas são organizadas em formato de tabela, possibilitando o acompanhamento das informações de cada operação. Quando necessário, também são disponibilizadas ações específicas, como o </w:t>
      </w:r>
      <w:r w:rsidRPr="00CB4C9E">
        <w:rPr>
          <w:rFonts w:cs="Arial"/>
          <w:b/>
          <w:bCs/>
        </w:rPr>
        <w:t>cancelamento da venda</w:t>
      </w:r>
      <w:r w:rsidRPr="00CB4C9E">
        <w:rPr>
          <w:rFonts w:cs="Arial"/>
        </w:rPr>
        <w:t>, de acordo com a situação do registro no sistema.</w:t>
      </w:r>
    </w:p>
    <w:p w14:paraId="78B13209" w14:textId="40D989C4" w:rsidR="00CB4C9E" w:rsidRDefault="00CB4C9E" w:rsidP="00CB4C9E">
      <w:pPr>
        <w:pStyle w:val="TextoTCC"/>
        <w:spacing w:after="120" w:line="360" w:lineRule="auto"/>
        <w:rPr>
          <w:rFonts w:cs="Arial"/>
        </w:rPr>
      </w:pPr>
    </w:p>
    <w:p w14:paraId="7486FFD6" w14:textId="7A11BA90" w:rsidR="00CB4C9E" w:rsidRDefault="00CB4C9E" w:rsidP="00CB4C9E">
      <w:pPr>
        <w:pStyle w:val="TextoTCC"/>
        <w:spacing w:after="120" w:line="360" w:lineRule="auto"/>
        <w:rPr>
          <w:rFonts w:cs="Arial"/>
        </w:rPr>
      </w:pPr>
    </w:p>
    <w:p w14:paraId="152F100A" w14:textId="49870E7F" w:rsidR="00CB4C9E" w:rsidRDefault="00CB4C9E" w:rsidP="00CB4C9E">
      <w:pPr>
        <w:pStyle w:val="TextoTCC"/>
        <w:spacing w:after="120" w:line="360" w:lineRule="auto"/>
        <w:rPr>
          <w:rFonts w:cs="Arial"/>
        </w:rPr>
      </w:pPr>
    </w:p>
    <w:p w14:paraId="5D44072F" w14:textId="15D4893E" w:rsidR="00CB4C9E" w:rsidRDefault="00CB4C9E" w:rsidP="00CB4C9E">
      <w:pPr>
        <w:pStyle w:val="TextoTCC"/>
        <w:spacing w:after="120" w:line="360" w:lineRule="auto"/>
        <w:rPr>
          <w:rFonts w:cs="Arial"/>
        </w:rPr>
      </w:pPr>
    </w:p>
    <w:p w14:paraId="15A1C9F8" w14:textId="689A3152"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53</w:t>
      </w:r>
      <w:r w:rsidRPr="00F0570C">
        <w:rPr>
          <w:rFonts w:cs="Arial"/>
          <w:b/>
          <w:bCs/>
        </w:rPr>
        <w:t xml:space="preserve"> </w:t>
      </w:r>
      <w:r w:rsidRPr="00F0570C">
        <w:rPr>
          <w:rFonts w:cs="Arial"/>
        </w:rPr>
        <w:t>–</w:t>
      </w:r>
      <w:r>
        <w:rPr>
          <w:rFonts w:cs="Arial"/>
        </w:rPr>
        <w:t xml:space="preserve"> Cancelamento de Vendas</w:t>
      </w:r>
    </w:p>
    <w:p w14:paraId="04C24FFC" w14:textId="4BCD083D" w:rsidR="00CB4C9E" w:rsidRPr="00CB4C9E" w:rsidRDefault="00CB4C9E" w:rsidP="00CB4C9E">
      <w:pPr>
        <w:pStyle w:val="TextoTCC"/>
        <w:spacing w:after="120" w:line="360" w:lineRule="auto"/>
        <w:rPr>
          <w:rFonts w:cs="Arial"/>
        </w:rPr>
      </w:pPr>
      <w:r w:rsidRPr="00CB4C9E">
        <w:rPr>
          <w:rFonts w:cs="Arial"/>
          <w:noProof/>
        </w:rPr>
        <w:drawing>
          <wp:inline distT="0" distB="0" distL="0" distR="0" wp14:anchorId="13CCE341" wp14:editId="75D6F008">
            <wp:extent cx="5760085" cy="21551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2155190"/>
                    </a:xfrm>
                    <a:prstGeom prst="rect">
                      <a:avLst/>
                    </a:prstGeom>
                  </pic:spPr>
                </pic:pic>
              </a:graphicData>
            </a:graphic>
          </wp:inline>
        </w:drawing>
      </w:r>
    </w:p>
    <w:p w14:paraId="667D6D5B"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53</w:t>
      </w:r>
      <w:r w:rsidRPr="00CB4C9E">
        <w:rPr>
          <w:rFonts w:cs="Arial"/>
        </w:rPr>
        <w:t xml:space="preserve"> apresenta a tela de </w:t>
      </w:r>
      <w:r w:rsidRPr="00CB4C9E">
        <w:rPr>
          <w:rFonts w:cs="Arial"/>
          <w:b/>
          <w:bCs/>
        </w:rPr>
        <w:t>Cancelamento de venda</w:t>
      </w:r>
      <w:r w:rsidRPr="00CB4C9E">
        <w:rPr>
          <w:rFonts w:cs="Arial"/>
        </w:rPr>
        <w:t xml:space="preserve">, acessada por meio da opção </w:t>
      </w:r>
      <w:r w:rsidRPr="00CB4C9E">
        <w:rPr>
          <w:rFonts w:cs="Arial"/>
          <w:b/>
          <w:bCs/>
        </w:rPr>
        <w:t>Cancelar</w:t>
      </w:r>
      <w:r w:rsidRPr="00CB4C9E">
        <w:rPr>
          <w:rFonts w:cs="Arial"/>
        </w:rPr>
        <w:t xml:space="preserve"> disponível na tela de </w:t>
      </w:r>
      <w:r w:rsidRPr="00CB4C9E">
        <w:rPr>
          <w:rFonts w:cs="Arial"/>
          <w:b/>
          <w:bCs/>
        </w:rPr>
        <w:t>Vendas</w:t>
      </w:r>
      <w:r w:rsidRPr="00CB4C9E">
        <w:rPr>
          <w:rFonts w:cs="Arial"/>
        </w:rPr>
        <w:t xml:space="preserve"> apresentada na Figura 52. Essa funcionalidade é destinada ao registro do cancelamento de uma venda já cadastrada no sistema.</w:t>
      </w:r>
    </w:p>
    <w:p w14:paraId="74D92076" w14:textId="77777777" w:rsidR="00CB4C9E" w:rsidRPr="00CB4C9E" w:rsidRDefault="00CB4C9E" w:rsidP="00CB4C9E">
      <w:pPr>
        <w:pStyle w:val="TextoTCC"/>
        <w:spacing w:after="120" w:line="360" w:lineRule="auto"/>
        <w:rPr>
          <w:rFonts w:cs="Arial"/>
        </w:rPr>
      </w:pPr>
      <w:r w:rsidRPr="00CB4C9E">
        <w:rPr>
          <w:rFonts w:cs="Arial"/>
        </w:rPr>
        <w:t xml:space="preserve">Na parte superior da interface, é exibida uma mensagem informativa indicando que, ao realizar o cancelamento, </w:t>
      </w:r>
      <w:r w:rsidRPr="00CB4C9E">
        <w:rPr>
          <w:rFonts w:cs="Arial"/>
          <w:b/>
          <w:bCs/>
        </w:rPr>
        <w:t>todos os itens da venda serão devolvidos automaticamente ao estoque</w:t>
      </w:r>
      <w:r w:rsidRPr="00CB4C9E">
        <w:rPr>
          <w:rFonts w:cs="Arial"/>
        </w:rPr>
        <w:t>, além de registrar a ação no sistema. Essa medida contribui para a atualização correta das quantidades armazenadas e para a rastreabilidade da operação realizada.</w:t>
      </w:r>
    </w:p>
    <w:p w14:paraId="6C1B1D8F" w14:textId="6749D7E8" w:rsidR="00CB4C9E" w:rsidRDefault="00CB4C9E" w:rsidP="00CB4C9E">
      <w:pPr>
        <w:pStyle w:val="TextoTCC"/>
        <w:spacing w:after="120" w:line="360" w:lineRule="auto"/>
        <w:rPr>
          <w:rFonts w:cs="Arial"/>
        </w:rPr>
      </w:pPr>
      <w:r w:rsidRPr="00CB4C9E">
        <w:rPr>
          <w:rFonts w:cs="Arial"/>
        </w:rPr>
        <w:t xml:space="preserve">A tela também disponibiliza o campo </w:t>
      </w:r>
      <w:r w:rsidRPr="00CB4C9E">
        <w:rPr>
          <w:rFonts w:cs="Arial"/>
          <w:b/>
          <w:bCs/>
        </w:rPr>
        <w:t>Motivo obrigatório</w:t>
      </w:r>
      <w:r w:rsidRPr="00CB4C9E">
        <w:rPr>
          <w:rFonts w:cs="Arial"/>
        </w:rPr>
        <w:t xml:space="preserve">, no qual o usuário deve informar a justificativa do cancelamento. Após o preenchimento dessa informação, o botão </w:t>
      </w:r>
      <w:r w:rsidRPr="00CB4C9E">
        <w:rPr>
          <w:rFonts w:cs="Arial"/>
          <w:b/>
          <w:bCs/>
        </w:rPr>
        <w:t>Confirmar cancelamento</w:t>
      </w:r>
      <w:r w:rsidRPr="00CB4C9E">
        <w:rPr>
          <w:rFonts w:cs="Arial"/>
        </w:rPr>
        <w:t xml:space="preserve"> permite concluir a operação no sistema.</w:t>
      </w:r>
    </w:p>
    <w:p w14:paraId="16ECBAEC" w14:textId="12CBA8D5" w:rsidR="00CB4C9E" w:rsidRDefault="00CB4C9E" w:rsidP="00CB4C9E">
      <w:pPr>
        <w:pStyle w:val="TextoTCC"/>
        <w:spacing w:after="120" w:line="360" w:lineRule="auto"/>
        <w:rPr>
          <w:rFonts w:cs="Arial"/>
        </w:rPr>
      </w:pPr>
    </w:p>
    <w:p w14:paraId="2A18B697" w14:textId="11219613" w:rsidR="00CB4C9E" w:rsidRDefault="00CB4C9E" w:rsidP="00CB4C9E">
      <w:pPr>
        <w:pStyle w:val="TextoTCC"/>
        <w:spacing w:after="120" w:line="360" w:lineRule="auto"/>
        <w:rPr>
          <w:rFonts w:cs="Arial"/>
        </w:rPr>
      </w:pPr>
    </w:p>
    <w:p w14:paraId="50871ADD" w14:textId="6A1E6075" w:rsidR="00CB4C9E" w:rsidRDefault="00CB4C9E" w:rsidP="00CB4C9E">
      <w:pPr>
        <w:pStyle w:val="TextoTCC"/>
        <w:spacing w:after="120" w:line="360" w:lineRule="auto"/>
        <w:rPr>
          <w:rFonts w:cs="Arial"/>
        </w:rPr>
      </w:pPr>
    </w:p>
    <w:p w14:paraId="2A674FFB" w14:textId="5874241A" w:rsidR="00CB4C9E" w:rsidRDefault="00CB4C9E" w:rsidP="00CB4C9E">
      <w:pPr>
        <w:pStyle w:val="TextoTCC"/>
        <w:spacing w:after="120" w:line="360" w:lineRule="auto"/>
        <w:rPr>
          <w:rFonts w:cs="Arial"/>
        </w:rPr>
      </w:pPr>
    </w:p>
    <w:p w14:paraId="7A99E411" w14:textId="7CCF4C38" w:rsidR="00CB4C9E" w:rsidRDefault="00CB4C9E" w:rsidP="00CB4C9E">
      <w:pPr>
        <w:pStyle w:val="TextoTCC"/>
        <w:spacing w:after="120" w:line="360" w:lineRule="auto"/>
        <w:rPr>
          <w:rFonts w:cs="Arial"/>
        </w:rPr>
      </w:pPr>
    </w:p>
    <w:p w14:paraId="37ABFDD9" w14:textId="5C365143" w:rsidR="00CB4C9E" w:rsidRDefault="00CB4C9E" w:rsidP="00CB4C9E">
      <w:pPr>
        <w:pStyle w:val="TextoTCC"/>
        <w:spacing w:after="120" w:line="360" w:lineRule="auto"/>
        <w:rPr>
          <w:rFonts w:cs="Arial"/>
        </w:rPr>
      </w:pPr>
    </w:p>
    <w:p w14:paraId="2AD8529B" w14:textId="47E5C0ED" w:rsidR="00CB4C9E" w:rsidRDefault="00CB4C9E" w:rsidP="00CB4C9E">
      <w:pPr>
        <w:pStyle w:val="TextoTCC"/>
        <w:spacing w:after="120" w:line="360" w:lineRule="auto"/>
        <w:rPr>
          <w:rFonts w:cs="Arial"/>
        </w:rPr>
      </w:pPr>
    </w:p>
    <w:p w14:paraId="54271BEA" w14:textId="7B66B559" w:rsidR="00CB4C9E" w:rsidRDefault="00CB4C9E" w:rsidP="00CB4C9E">
      <w:pPr>
        <w:pStyle w:val="TextoTCC"/>
        <w:spacing w:after="120" w:line="360" w:lineRule="auto"/>
        <w:rPr>
          <w:rFonts w:cs="Arial"/>
        </w:rPr>
      </w:pPr>
    </w:p>
    <w:p w14:paraId="2E481344" w14:textId="027708B8"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54</w:t>
      </w:r>
      <w:r w:rsidRPr="00F0570C">
        <w:rPr>
          <w:rFonts w:cs="Arial"/>
          <w:b/>
          <w:bCs/>
        </w:rPr>
        <w:t xml:space="preserve"> </w:t>
      </w:r>
      <w:r w:rsidRPr="00F0570C">
        <w:rPr>
          <w:rFonts w:cs="Arial"/>
        </w:rPr>
        <w:t>–</w:t>
      </w:r>
      <w:r>
        <w:rPr>
          <w:rFonts w:cs="Arial"/>
        </w:rPr>
        <w:t xml:space="preserve"> Cadastro de Nova Vendas</w:t>
      </w:r>
    </w:p>
    <w:p w14:paraId="506C67C0" w14:textId="1540A588" w:rsidR="00CB4C9E" w:rsidRPr="00CB4C9E" w:rsidRDefault="00CB4C9E" w:rsidP="00CB4C9E">
      <w:pPr>
        <w:pStyle w:val="TextoTCC"/>
        <w:spacing w:after="120" w:line="360" w:lineRule="auto"/>
        <w:rPr>
          <w:rFonts w:cs="Arial"/>
        </w:rPr>
      </w:pPr>
      <w:r w:rsidRPr="00CB4C9E">
        <w:rPr>
          <w:rFonts w:cs="Arial"/>
          <w:noProof/>
        </w:rPr>
        <w:drawing>
          <wp:inline distT="0" distB="0" distL="0" distR="0" wp14:anchorId="2009E741" wp14:editId="58AF7186">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3238500"/>
                    </a:xfrm>
                    <a:prstGeom prst="rect">
                      <a:avLst/>
                    </a:prstGeom>
                  </pic:spPr>
                </pic:pic>
              </a:graphicData>
            </a:graphic>
          </wp:inline>
        </w:drawing>
      </w:r>
    </w:p>
    <w:p w14:paraId="004A9072"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54</w:t>
      </w:r>
      <w:r w:rsidRPr="00CB4C9E">
        <w:rPr>
          <w:rFonts w:cs="Arial"/>
        </w:rPr>
        <w:t xml:space="preserve"> apresenta a tela de </w:t>
      </w:r>
      <w:r w:rsidRPr="00CB4C9E">
        <w:rPr>
          <w:rFonts w:cs="Arial"/>
          <w:b/>
          <w:bCs/>
        </w:rPr>
        <w:t>Nova venda</w:t>
      </w:r>
      <w:r w:rsidRPr="00CB4C9E">
        <w:rPr>
          <w:rFonts w:cs="Arial"/>
        </w:rPr>
        <w:t xml:space="preserve">, acessada por meio da opção </w:t>
      </w:r>
      <w:r w:rsidRPr="00CB4C9E">
        <w:rPr>
          <w:rFonts w:cs="Arial"/>
          <w:b/>
          <w:bCs/>
        </w:rPr>
        <w:t>Nova venda</w:t>
      </w:r>
      <w:r w:rsidRPr="00CB4C9E">
        <w:rPr>
          <w:rFonts w:cs="Arial"/>
        </w:rPr>
        <w:t xml:space="preserve"> disponível na tela de </w:t>
      </w:r>
      <w:r w:rsidRPr="00CB4C9E">
        <w:rPr>
          <w:rFonts w:cs="Arial"/>
          <w:b/>
          <w:bCs/>
        </w:rPr>
        <w:t>Vendas</w:t>
      </w:r>
      <w:r w:rsidRPr="00CB4C9E">
        <w:rPr>
          <w:rFonts w:cs="Arial"/>
        </w:rPr>
        <w:t>, apresentada na Figura 52. Essa interface é destinada ao registro de uma nova operação de venda no sistema.</w:t>
      </w:r>
    </w:p>
    <w:p w14:paraId="479403E9" w14:textId="77777777" w:rsidR="00CB4C9E" w:rsidRPr="00CB4C9E" w:rsidRDefault="00CB4C9E" w:rsidP="00CB4C9E">
      <w:pPr>
        <w:pStyle w:val="TextoTCC"/>
        <w:spacing w:after="120" w:line="360" w:lineRule="auto"/>
        <w:rPr>
          <w:rFonts w:cs="Arial"/>
        </w:rPr>
      </w:pPr>
      <w:r w:rsidRPr="00CB4C9E">
        <w:rPr>
          <w:rFonts w:cs="Arial"/>
        </w:rPr>
        <w:t xml:space="preserve">Nessa tela, são informados dados como </w:t>
      </w:r>
      <w:r w:rsidRPr="00CB4C9E">
        <w:rPr>
          <w:rFonts w:cs="Arial"/>
          <w:b/>
          <w:bCs/>
        </w:rPr>
        <w:t>cliente</w:t>
      </w:r>
      <w:r w:rsidRPr="00CB4C9E">
        <w:rPr>
          <w:rFonts w:cs="Arial"/>
        </w:rPr>
        <w:t xml:space="preserve"> e </w:t>
      </w:r>
      <w:r w:rsidRPr="00CB4C9E">
        <w:rPr>
          <w:rFonts w:cs="Arial"/>
          <w:b/>
          <w:bCs/>
        </w:rPr>
        <w:t>pagamento informativo</w:t>
      </w:r>
      <w:r w:rsidRPr="00CB4C9E">
        <w:rPr>
          <w:rFonts w:cs="Arial"/>
        </w:rPr>
        <w:t xml:space="preserve">, além da seção </w:t>
      </w:r>
      <w:r w:rsidRPr="00CB4C9E">
        <w:rPr>
          <w:rFonts w:cs="Arial"/>
          <w:b/>
          <w:bCs/>
        </w:rPr>
        <w:t>Itens</w:t>
      </w:r>
      <w:r w:rsidRPr="00CB4C9E">
        <w:rPr>
          <w:rFonts w:cs="Arial"/>
        </w:rPr>
        <w:t xml:space="preserve">, na qual o usuário pode selecionar os </w:t>
      </w:r>
      <w:r w:rsidRPr="00CB4C9E">
        <w:rPr>
          <w:rFonts w:cs="Arial"/>
          <w:b/>
          <w:bCs/>
        </w:rPr>
        <w:t>produtos da venda</w:t>
      </w:r>
      <w:r w:rsidRPr="00CB4C9E">
        <w:rPr>
          <w:rFonts w:cs="Arial"/>
        </w:rPr>
        <w:t xml:space="preserve">, definir a </w:t>
      </w:r>
      <w:r w:rsidRPr="00CB4C9E">
        <w:rPr>
          <w:rFonts w:cs="Arial"/>
          <w:b/>
          <w:bCs/>
        </w:rPr>
        <w:t>quantidade</w:t>
      </w:r>
      <w:r w:rsidRPr="00CB4C9E">
        <w:rPr>
          <w:rFonts w:cs="Arial"/>
        </w:rPr>
        <w:t xml:space="preserve"> e inserir os valores correspondentes. A opção </w:t>
      </w:r>
      <w:r w:rsidRPr="00CB4C9E">
        <w:rPr>
          <w:rFonts w:cs="Arial"/>
          <w:b/>
          <w:bCs/>
        </w:rPr>
        <w:t>Adicionar item</w:t>
      </w:r>
      <w:r w:rsidRPr="00CB4C9E">
        <w:rPr>
          <w:rFonts w:cs="Arial"/>
        </w:rPr>
        <w:t xml:space="preserve"> permite incluir mais de um produto na mesma operação.</w:t>
      </w:r>
    </w:p>
    <w:p w14:paraId="1466D8B7" w14:textId="097C1CD3" w:rsidR="00CB4C9E" w:rsidRDefault="00CB4C9E" w:rsidP="00CB4C9E">
      <w:pPr>
        <w:pStyle w:val="TextoTCC"/>
        <w:spacing w:after="120" w:line="360" w:lineRule="auto"/>
        <w:rPr>
          <w:rFonts w:cs="Arial"/>
        </w:rPr>
      </w:pPr>
      <w:r w:rsidRPr="00CB4C9E">
        <w:rPr>
          <w:rFonts w:cs="Arial"/>
        </w:rPr>
        <w:t xml:space="preserve">A interface também disponibiliza os campos </w:t>
      </w:r>
      <w:r w:rsidRPr="00CB4C9E">
        <w:rPr>
          <w:rFonts w:cs="Arial"/>
          <w:b/>
          <w:bCs/>
        </w:rPr>
        <w:t>Desconto total</w:t>
      </w:r>
      <w:r w:rsidRPr="00CB4C9E">
        <w:rPr>
          <w:rFonts w:cs="Arial"/>
        </w:rPr>
        <w:t xml:space="preserve"> e </w:t>
      </w:r>
      <w:r w:rsidRPr="00CB4C9E">
        <w:rPr>
          <w:rFonts w:cs="Arial"/>
          <w:b/>
          <w:bCs/>
        </w:rPr>
        <w:t>Observações</w:t>
      </w:r>
      <w:r w:rsidRPr="00CB4C9E">
        <w:rPr>
          <w:rFonts w:cs="Arial"/>
        </w:rPr>
        <w:t xml:space="preserve">, bem como a área de </w:t>
      </w:r>
      <w:r w:rsidRPr="00CB4C9E">
        <w:rPr>
          <w:rFonts w:cs="Arial"/>
          <w:b/>
          <w:bCs/>
        </w:rPr>
        <w:t>Total estimado</w:t>
      </w:r>
      <w:r w:rsidRPr="00CB4C9E">
        <w:rPr>
          <w:rFonts w:cs="Arial"/>
        </w:rPr>
        <w:t xml:space="preserve">, que apresenta o valor total da venda com base nos itens inseridos. Após o preenchimento das informações necessárias, o botão </w:t>
      </w:r>
      <w:r w:rsidRPr="00CB4C9E">
        <w:rPr>
          <w:rFonts w:cs="Arial"/>
          <w:b/>
          <w:bCs/>
        </w:rPr>
        <w:t>Finalizar venda</w:t>
      </w:r>
      <w:r w:rsidRPr="00CB4C9E">
        <w:rPr>
          <w:rFonts w:cs="Arial"/>
        </w:rPr>
        <w:t xml:space="preserve"> permite concluir e registrar a operação no sistema.</w:t>
      </w:r>
    </w:p>
    <w:p w14:paraId="796A8FA8" w14:textId="08162B67" w:rsidR="00CB4C9E" w:rsidRDefault="00CB4C9E" w:rsidP="00CB4C9E">
      <w:pPr>
        <w:pStyle w:val="TextoTCC"/>
        <w:spacing w:after="120" w:line="360" w:lineRule="auto"/>
        <w:rPr>
          <w:rFonts w:cs="Arial"/>
        </w:rPr>
      </w:pPr>
    </w:p>
    <w:p w14:paraId="558BBC33" w14:textId="6CBFC9B1" w:rsidR="00CB4C9E" w:rsidRDefault="00CB4C9E" w:rsidP="00CB4C9E">
      <w:pPr>
        <w:pStyle w:val="TextoTCC"/>
        <w:spacing w:after="120" w:line="360" w:lineRule="auto"/>
        <w:rPr>
          <w:rFonts w:cs="Arial"/>
        </w:rPr>
      </w:pPr>
    </w:p>
    <w:p w14:paraId="14A96AFD" w14:textId="427A1DBD" w:rsidR="00CB4C9E" w:rsidRDefault="00CB4C9E" w:rsidP="00CB4C9E">
      <w:pPr>
        <w:pStyle w:val="TextoTCC"/>
        <w:spacing w:after="120" w:line="360" w:lineRule="auto"/>
        <w:rPr>
          <w:rFonts w:cs="Arial"/>
        </w:rPr>
      </w:pPr>
    </w:p>
    <w:p w14:paraId="61D3AD7B" w14:textId="10B32F03" w:rsidR="00CB4C9E" w:rsidRDefault="00CB4C9E" w:rsidP="00CB4C9E">
      <w:pPr>
        <w:pStyle w:val="TextoTCC"/>
        <w:spacing w:after="120" w:line="360" w:lineRule="auto"/>
        <w:rPr>
          <w:rFonts w:cs="Arial"/>
        </w:rPr>
      </w:pPr>
    </w:p>
    <w:p w14:paraId="451F4C13" w14:textId="5CB64167" w:rsidR="00CB4C9E" w:rsidRDefault="00CB4C9E" w:rsidP="00CB4C9E">
      <w:pPr>
        <w:pStyle w:val="TextoTCC"/>
        <w:spacing w:after="120" w:line="360" w:lineRule="auto"/>
        <w:rPr>
          <w:rFonts w:cs="Arial"/>
        </w:rPr>
      </w:pPr>
    </w:p>
    <w:p w14:paraId="56F7F7B7" w14:textId="01E70585" w:rsidR="00CB4C9E" w:rsidRDefault="00CB4C9E" w:rsidP="00CB4C9E">
      <w:pPr>
        <w:pStyle w:val="TextoTCC"/>
        <w:spacing w:after="120" w:line="360" w:lineRule="auto"/>
        <w:rPr>
          <w:rFonts w:cs="Arial"/>
        </w:rPr>
      </w:pPr>
    </w:p>
    <w:p w14:paraId="16CB7139" w14:textId="2C0520AB" w:rsidR="00CB4C9E" w:rsidRPr="00CB4C9E" w:rsidRDefault="00CB4C9E" w:rsidP="00CB4C9E">
      <w:pPr>
        <w:pStyle w:val="TextoTCC"/>
        <w:spacing w:after="120" w:line="360" w:lineRule="auto"/>
        <w:jc w:val="center"/>
        <w:rPr>
          <w:rFonts w:cs="Arial"/>
          <w:b/>
          <w:bCs/>
        </w:rPr>
      </w:pPr>
      <w:r w:rsidRPr="00F0570C">
        <w:rPr>
          <w:rFonts w:cs="Arial"/>
          <w:b/>
          <w:bCs/>
        </w:rPr>
        <w:lastRenderedPageBreak/>
        <w:t xml:space="preserve">Figura </w:t>
      </w:r>
      <w:r>
        <w:rPr>
          <w:rFonts w:cs="Arial"/>
          <w:b/>
          <w:bCs/>
        </w:rPr>
        <w:t>55</w:t>
      </w:r>
      <w:r w:rsidRPr="00F0570C">
        <w:rPr>
          <w:rFonts w:cs="Arial"/>
          <w:b/>
          <w:bCs/>
        </w:rPr>
        <w:t xml:space="preserve"> </w:t>
      </w:r>
      <w:r w:rsidRPr="00F0570C">
        <w:rPr>
          <w:rFonts w:cs="Arial"/>
        </w:rPr>
        <w:t>–</w:t>
      </w:r>
      <w:r>
        <w:rPr>
          <w:rFonts w:cs="Arial"/>
        </w:rPr>
        <w:t xml:space="preserve"> Tela de Compras e Encomendas</w:t>
      </w:r>
    </w:p>
    <w:p w14:paraId="12A531E4" w14:textId="726217E4" w:rsidR="00CB4C9E" w:rsidRPr="00CB4C9E" w:rsidRDefault="00CB4C9E" w:rsidP="00CB4C9E">
      <w:pPr>
        <w:pStyle w:val="TextoTCC"/>
        <w:spacing w:after="120" w:line="360" w:lineRule="auto"/>
        <w:rPr>
          <w:rFonts w:cs="Arial"/>
        </w:rPr>
      </w:pPr>
      <w:r w:rsidRPr="00CB4C9E">
        <w:rPr>
          <w:rFonts w:cs="Arial"/>
          <w:noProof/>
        </w:rPr>
        <w:drawing>
          <wp:inline distT="0" distB="0" distL="0" distR="0" wp14:anchorId="383B6A28" wp14:editId="626D4E2A">
            <wp:extent cx="5760085" cy="32385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3238500"/>
                    </a:xfrm>
                    <a:prstGeom prst="rect">
                      <a:avLst/>
                    </a:prstGeom>
                  </pic:spPr>
                </pic:pic>
              </a:graphicData>
            </a:graphic>
          </wp:inline>
        </w:drawing>
      </w:r>
    </w:p>
    <w:p w14:paraId="151CED11" w14:textId="77777777" w:rsidR="00CB4C9E" w:rsidRPr="00CB4C9E" w:rsidRDefault="00CB4C9E" w:rsidP="00CB4C9E">
      <w:pPr>
        <w:pStyle w:val="TextoTCC"/>
        <w:spacing w:after="120" w:line="360" w:lineRule="auto"/>
        <w:rPr>
          <w:rFonts w:cs="Arial"/>
        </w:rPr>
      </w:pPr>
      <w:r w:rsidRPr="00CB4C9E">
        <w:rPr>
          <w:rFonts w:cs="Arial"/>
        </w:rPr>
        <w:t xml:space="preserve">A </w:t>
      </w:r>
      <w:r w:rsidRPr="00CB4C9E">
        <w:rPr>
          <w:rFonts w:cs="Arial"/>
          <w:b/>
          <w:bCs/>
        </w:rPr>
        <w:t>Figura 55</w:t>
      </w:r>
      <w:r w:rsidRPr="00CB4C9E">
        <w:rPr>
          <w:rFonts w:cs="Arial"/>
        </w:rPr>
        <w:t xml:space="preserve"> apresenta a tela de </w:t>
      </w:r>
      <w:r w:rsidRPr="00CB4C9E">
        <w:rPr>
          <w:rFonts w:cs="Arial"/>
          <w:b/>
          <w:bCs/>
        </w:rPr>
        <w:t>Compras e Encomendas</w:t>
      </w:r>
      <w:r w:rsidRPr="00CB4C9E">
        <w:rPr>
          <w:rFonts w:cs="Arial"/>
        </w:rPr>
        <w:t xml:space="preserve"> do sistema </w:t>
      </w:r>
      <w:r w:rsidRPr="00CB4C9E">
        <w:rPr>
          <w:rFonts w:cs="Arial"/>
          <w:b/>
          <w:bCs/>
        </w:rPr>
        <w:t>ERP de Estoque</w:t>
      </w:r>
      <w:r w:rsidRPr="00CB4C9E">
        <w:rPr>
          <w:rFonts w:cs="Arial"/>
        </w:rPr>
        <w:t>, destinada ao registro, à consulta e ao acompanhamento das operações de compra realizadas. Essa funcionalidade permite organizar as aquisições efetuadas pela empresa, bem como acompanhar o recebimento dos produtos e a atualização do estoque.</w:t>
      </w:r>
    </w:p>
    <w:p w14:paraId="11BF6FA8" w14:textId="77777777" w:rsidR="00CB4C9E" w:rsidRPr="00CB4C9E" w:rsidRDefault="00CB4C9E" w:rsidP="00CB4C9E">
      <w:pPr>
        <w:pStyle w:val="TextoTCC"/>
        <w:spacing w:after="120" w:line="360" w:lineRule="auto"/>
        <w:rPr>
          <w:rFonts w:cs="Arial"/>
        </w:rPr>
      </w:pPr>
      <w:r w:rsidRPr="00CB4C9E">
        <w:rPr>
          <w:rFonts w:cs="Arial"/>
        </w:rPr>
        <w:t xml:space="preserve">Na parte superior da interface, são disponibilizados um campo de pesquisa, que permite localizar registros por </w:t>
      </w:r>
      <w:r w:rsidRPr="00CB4C9E">
        <w:rPr>
          <w:rFonts w:cs="Arial"/>
          <w:b/>
          <w:bCs/>
        </w:rPr>
        <w:t>compra, documento ou fornecedor</w:t>
      </w:r>
      <w:r w:rsidRPr="00CB4C9E">
        <w:rPr>
          <w:rFonts w:cs="Arial"/>
        </w:rPr>
        <w:t xml:space="preserve">, e um filtro por </w:t>
      </w:r>
      <w:r w:rsidRPr="00CB4C9E">
        <w:rPr>
          <w:rFonts w:cs="Arial"/>
          <w:b/>
          <w:bCs/>
        </w:rPr>
        <w:t>status</w:t>
      </w:r>
      <w:r w:rsidRPr="00CB4C9E">
        <w:rPr>
          <w:rFonts w:cs="Arial"/>
        </w:rPr>
        <w:t xml:space="preserve">, utilizado para facilitar a organização das informações apresentadas. O botão </w:t>
      </w:r>
      <w:r w:rsidRPr="00CB4C9E">
        <w:rPr>
          <w:rFonts w:cs="Arial"/>
          <w:b/>
          <w:bCs/>
        </w:rPr>
        <w:t>Nova compra</w:t>
      </w:r>
      <w:r w:rsidRPr="00CB4C9E">
        <w:rPr>
          <w:rFonts w:cs="Arial"/>
        </w:rPr>
        <w:t xml:space="preserve"> possibilita iniciar o cadastro de uma nova operação de compra no sistema.</w:t>
      </w:r>
    </w:p>
    <w:p w14:paraId="7F83A4FA" w14:textId="69F2D2A8" w:rsidR="00FB5CDD" w:rsidRDefault="00CB4C9E" w:rsidP="0067103C">
      <w:pPr>
        <w:pStyle w:val="TextoTCC"/>
        <w:spacing w:after="120" w:line="360" w:lineRule="auto"/>
        <w:rPr>
          <w:rFonts w:cs="Arial"/>
        </w:rPr>
      </w:pPr>
      <w:r w:rsidRPr="00CB4C9E">
        <w:rPr>
          <w:rFonts w:cs="Arial"/>
        </w:rPr>
        <w:t xml:space="preserve">Na área central, os registros são apresentados em formato de tabela, contendo informações como </w:t>
      </w:r>
      <w:r w:rsidRPr="00CB4C9E">
        <w:rPr>
          <w:rFonts w:cs="Arial"/>
          <w:b/>
          <w:bCs/>
        </w:rPr>
        <w:t>compra, fornecedor, documento, recebimento, quantidade de itens, valor total, status e responsável</w:t>
      </w:r>
      <w:r w:rsidRPr="00CB4C9E">
        <w:rPr>
          <w:rFonts w:cs="Arial"/>
        </w:rPr>
        <w:t>. Dessa forma, a tela contribui para o controle das compras realizadas e para o acompanhamento das entradas de mercadorias no estoque.</w:t>
      </w:r>
    </w:p>
    <w:p w14:paraId="2388584A" w14:textId="40AFDFE1" w:rsidR="0067103C" w:rsidRDefault="0067103C" w:rsidP="0067103C">
      <w:pPr>
        <w:pStyle w:val="TextoTCC"/>
        <w:spacing w:after="120" w:line="360" w:lineRule="auto"/>
        <w:rPr>
          <w:rFonts w:cs="Arial"/>
        </w:rPr>
      </w:pPr>
    </w:p>
    <w:p w14:paraId="362CA224" w14:textId="69550C07" w:rsidR="0067103C" w:rsidRDefault="0067103C" w:rsidP="0067103C">
      <w:pPr>
        <w:pStyle w:val="TextoTCC"/>
        <w:spacing w:after="120" w:line="360" w:lineRule="auto"/>
        <w:rPr>
          <w:rFonts w:cs="Arial"/>
        </w:rPr>
      </w:pPr>
    </w:p>
    <w:p w14:paraId="43BEF06B" w14:textId="0F1A06BA" w:rsidR="0067103C" w:rsidRDefault="0067103C" w:rsidP="0067103C">
      <w:pPr>
        <w:pStyle w:val="TextoTCC"/>
        <w:spacing w:after="120" w:line="360" w:lineRule="auto"/>
        <w:rPr>
          <w:rFonts w:cs="Arial"/>
        </w:rPr>
      </w:pPr>
    </w:p>
    <w:p w14:paraId="7480CD7B" w14:textId="1C68B5A0" w:rsidR="0067103C" w:rsidRPr="0067103C" w:rsidRDefault="0067103C" w:rsidP="0067103C">
      <w:pPr>
        <w:pStyle w:val="TextoTCC"/>
        <w:spacing w:after="120" w:line="360" w:lineRule="auto"/>
        <w:jc w:val="center"/>
        <w:rPr>
          <w:rFonts w:cs="Arial"/>
          <w:b/>
          <w:bCs/>
        </w:rPr>
      </w:pPr>
      <w:r w:rsidRPr="00F0570C">
        <w:rPr>
          <w:rFonts w:cs="Arial"/>
          <w:b/>
          <w:bCs/>
        </w:rPr>
        <w:lastRenderedPageBreak/>
        <w:t xml:space="preserve">Figura </w:t>
      </w:r>
      <w:r>
        <w:rPr>
          <w:rFonts w:cs="Arial"/>
          <w:b/>
          <w:bCs/>
        </w:rPr>
        <w:t>56</w:t>
      </w:r>
      <w:r w:rsidRPr="00F0570C">
        <w:rPr>
          <w:rFonts w:cs="Arial"/>
          <w:b/>
          <w:bCs/>
        </w:rPr>
        <w:t xml:space="preserve"> </w:t>
      </w:r>
      <w:r w:rsidRPr="00F0570C">
        <w:rPr>
          <w:rFonts w:cs="Arial"/>
        </w:rPr>
        <w:t>–</w:t>
      </w:r>
      <w:r>
        <w:rPr>
          <w:rFonts w:cs="Arial"/>
        </w:rPr>
        <w:t xml:space="preserve"> Tela Nova Compra</w:t>
      </w:r>
    </w:p>
    <w:p w14:paraId="5867B71C" w14:textId="2667A682" w:rsidR="0067103C" w:rsidRDefault="0067103C" w:rsidP="0067103C">
      <w:pPr>
        <w:pStyle w:val="TextoTCC"/>
        <w:spacing w:after="120" w:line="360" w:lineRule="auto"/>
        <w:rPr>
          <w:rFonts w:cs="Arial"/>
        </w:rPr>
      </w:pPr>
      <w:r w:rsidRPr="0067103C">
        <w:rPr>
          <w:rFonts w:cs="Arial"/>
          <w:noProof/>
        </w:rPr>
        <w:drawing>
          <wp:inline distT="0" distB="0" distL="0" distR="0" wp14:anchorId="716BA0F7" wp14:editId="2D658C07">
            <wp:extent cx="5760085" cy="32385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085" cy="3238500"/>
                    </a:xfrm>
                    <a:prstGeom prst="rect">
                      <a:avLst/>
                    </a:prstGeom>
                  </pic:spPr>
                </pic:pic>
              </a:graphicData>
            </a:graphic>
          </wp:inline>
        </w:drawing>
      </w:r>
    </w:p>
    <w:p w14:paraId="638AFE77" w14:textId="77777777" w:rsidR="0067103C" w:rsidRPr="0067103C" w:rsidRDefault="0067103C" w:rsidP="0067103C">
      <w:pPr>
        <w:pStyle w:val="TextoTCC"/>
        <w:spacing w:after="120" w:line="360" w:lineRule="auto"/>
        <w:rPr>
          <w:rFonts w:cs="Arial"/>
        </w:rPr>
      </w:pPr>
      <w:r w:rsidRPr="0067103C">
        <w:rPr>
          <w:rFonts w:cs="Arial"/>
        </w:rPr>
        <w:t xml:space="preserve">A </w:t>
      </w:r>
      <w:r w:rsidRPr="0067103C">
        <w:rPr>
          <w:rFonts w:cs="Arial"/>
          <w:b/>
          <w:bCs/>
        </w:rPr>
        <w:t>Figura 56</w:t>
      </w:r>
      <w:r w:rsidRPr="0067103C">
        <w:rPr>
          <w:rFonts w:cs="Arial"/>
        </w:rPr>
        <w:t xml:space="preserve"> apresenta a tela de </w:t>
      </w:r>
      <w:r w:rsidRPr="0067103C">
        <w:rPr>
          <w:rFonts w:cs="Arial"/>
          <w:b/>
          <w:bCs/>
        </w:rPr>
        <w:t>Nova compra</w:t>
      </w:r>
      <w:r w:rsidRPr="0067103C">
        <w:rPr>
          <w:rFonts w:cs="Arial"/>
        </w:rPr>
        <w:t xml:space="preserve">, acessada por meio da opção </w:t>
      </w:r>
      <w:r w:rsidRPr="0067103C">
        <w:rPr>
          <w:rFonts w:cs="Arial"/>
          <w:b/>
          <w:bCs/>
        </w:rPr>
        <w:t>Nova compra</w:t>
      </w:r>
      <w:r w:rsidRPr="0067103C">
        <w:rPr>
          <w:rFonts w:cs="Arial"/>
        </w:rPr>
        <w:t xml:space="preserve"> disponível na tela de </w:t>
      </w:r>
      <w:r w:rsidRPr="0067103C">
        <w:rPr>
          <w:rFonts w:cs="Arial"/>
          <w:b/>
          <w:bCs/>
        </w:rPr>
        <w:t>Compras e Encomendas</w:t>
      </w:r>
      <w:r w:rsidRPr="0067103C">
        <w:rPr>
          <w:rFonts w:cs="Arial"/>
        </w:rPr>
        <w:t>, apresentada na Figura 55. Essa interface é destinada ao registro de uma nova operação de compra no sistema.</w:t>
      </w:r>
    </w:p>
    <w:p w14:paraId="66510627" w14:textId="77777777" w:rsidR="0067103C" w:rsidRPr="0067103C" w:rsidRDefault="0067103C" w:rsidP="0067103C">
      <w:pPr>
        <w:pStyle w:val="TextoTCC"/>
        <w:spacing w:after="120" w:line="360" w:lineRule="auto"/>
        <w:rPr>
          <w:rFonts w:cs="Arial"/>
        </w:rPr>
      </w:pPr>
      <w:r w:rsidRPr="0067103C">
        <w:rPr>
          <w:rFonts w:cs="Arial"/>
        </w:rPr>
        <w:t xml:space="preserve">Nessa tela, são informados dados como </w:t>
      </w:r>
      <w:r w:rsidRPr="0067103C">
        <w:rPr>
          <w:rFonts w:cs="Arial"/>
          <w:b/>
          <w:bCs/>
        </w:rPr>
        <w:t>fornecedor</w:t>
      </w:r>
      <w:r w:rsidRPr="0067103C">
        <w:rPr>
          <w:rFonts w:cs="Arial"/>
        </w:rPr>
        <w:t xml:space="preserve"> e </w:t>
      </w:r>
      <w:r w:rsidRPr="0067103C">
        <w:rPr>
          <w:rFonts w:cs="Arial"/>
          <w:b/>
          <w:bCs/>
        </w:rPr>
        <w:t>documento do fornecedor</w:t>
      </w:r>
      <w:r w:rsidRPr="0067103C">
        <w:rPr>
          <w:rFonts w:cs="Arial"/>
        </w:rPr>
        <w:t xml:space="preserve">, permitindo a identificação da origem da compra. Na seção </w:t>
      </w:r>
      <w:r w:rsidRPr="0067103C">
        <w:rPr>
          <w:rFonts w:cs="Arial"/>
          <w:b/>
          <w:bCs/>
        </w:rPr>
        <w:t>Itens</w:t>
      </w:r>
      <w:r w:rsidRPr="0067103C">
        <w:rPr>
          <w:rFonts w:cs="Arial"/>
        </w:rPr>
        <w:t xml:space="preserve">, o usuário pode selecionar os </w:t>
      </w:r>
      <w:r w:rsidRPr="0067103C">
        <w:rPr>
          <w:rFonts w:cs="Arial"/>
          <w:b/>
          <w:bCs/>
        </w:rPr>
        <w:t>produtos recebidos</w:t>
      </w:r>
      <w:r w:rsidRPr="0067103C">
        <w:rPr>
          <w:rFonts w:cs="Arial"/>
        </w:rPr>
        <w:t xml:space="preserve">, informar a </w:t>
      </w:r>
      <w:r w:rsidRPr="0067103C">
        <w:rPr>
          <w:rFonts w:cs="Arial"/>
          <w:b/>
          <w:bCs/>
        </w:rPr>
        <w:t>quantidade</w:t>
      </w:r>
      <w:r w:rsidRPr="0067103C">
        <w:rPr>
          <w:rFonts w:cs="Arial"/>
        </w:rPr>
        <w:t xml:space="preserve"> e o </w:t>
      </w:r>
      <w:r w:rsidRPr="0067103C">
        <w:rPr>
          <w:rFonts w:cs="Arial"/>
          <w:b/>
          <w:bCs/>
        </w:rPr>
        <w:t>valor</w:t>
      </w:r>
      <w:r w:rsidRPr="0067103C">
        <w:rPr>
          <w:rFonts w:cs="Arial"/>
        </w:rPr>
        <w:t xml:space="preserve"> correspondente de cada item. A opção </w:t>
      </w:r>
      <w:r w:rsidRPr="0067103C">
        <w:rPr>
          <w:rFonts w:cs="Arial"/>
          <w:b/>
          <w:bCs/>
        </w:rPr>
        <w:t>Adicionar item</w:t>
      </w:r>
      <w:r w:rsidRPr="0067103C">
        <w:rPr>
          <w:rFonts w:cs="Arial"/>
        </w:rPr>
        <w:t xml:space="preserve"> possibilita incluir mais de um produto na mesma operação.</w:t>
      </w:r>
    </w:p>
    <w:p w14:paraId="44B65044" w14:textId="320B476E" w:rsidR="0067103C" w:rsidRDefault="0067103C" w:rsidP="0067103C">
      <w:pPr>
        <w:pStyle w:val="TextoTCC"/>
        <w:spacing w:after="120" w:line="360" w:lineRule="auto"/>
        <w:rPr>
          <w:rFonts w:cs="Arial"/>
        </w:rPr>
      </w:pPr>
      <w:r w:rsidRPr="0067103C">
        <w:rPr>
          <w:rFonts w:cs="Arial"/>
        </w:rPr>
        <w:t xml:space="preserve">A interface também disponibiliza o campo </w:t>
      </w:r>
      <w:r w:rsidRPr="0067103C">
        <w:rPr>
          <w:rFonts w:cs="Arial"/>
          <w:b/>
          <w:bCs/>
        </w:rPr>
        <w:t>Observações</w:t>
      </w:r>
      <w:r w:rsidRPr="0067103C">
        <w:rPr>
          <w:rFonts w:cs="Arial"/>
        </w:rPr>
        <w:t xml:space="preserve">, destinado ao registro de informações complementares, e a área de </w:t>
      </w:r>
      <w:r w:rsidRPr="0067103C">
        <w:rPr>
          <w:rFonts w:cs="Arial"/>
          <w:b/>
          <w:bCs/>
        </w:rPr>
        <w:t>Total estimado</w:t>
      </w:r>
      <w:r w:rsidRPr="0067103C">
        <w:rPr>
          <w:rFonts w:cs="Arial"/>
        </w:rPr>
        <w:t xml:space="preserve">, responsável por apresentar o valor total da compra com base nos itens informados. Após o preenchimento das informações necessárias, o botão </w:t>
      </w:r>
      <w:r w:rsidRPr="0067103C">
        <w:rPr>
          <w:rFonts w:cs="Arial"/>
          <w:b/>
          <w:bCs/>
        </w:rPr>
        <w:t>Receber compra</w:t>
      </w:r>
      <w:r w:rsidRPr="0067103C">
        <w:rPr>
          <w:rFonts w:cs="Arial"/>
        </w:rPr>
        <w:t xml:space="preserve"> permite concluir e registrar a operação no sistema.</w:t>
      </w:r>
    </w:p>
    <w:p w14:paraId="75C01C00" w14:textId="65FF326B" w:rsidR="007B064F" w:rsidRDefault="007B064F" w:rsidP="0067103C">
      <w:pPr>
        <w:pStyle w:val="TextoTCC"/>
        <w:spacing w:after="120" w:line="360" w:lineRule="auto"/>
        <w:rPr>
          <w:rFonts w:cs="Arial"/>
        </w:rPr>
      </w:pPr>
    </w:p>
    <w:p w14:paraId="0A3E2DFB" w14:textId="0E76BA5F" w:rsidR="007B064F" w:rsidRDefault="007B064F" w:rsidP="0067103C">
      <w:pPr>
        <w:pStyle w:val="TextoTCC"/>
        <w:spacing w:after="120" w:line="360" w:lineRule="auto"/>
        <w:rPr>
          <w:rFonts w:cs="Arial"/>
        </w:rPr>
      </w:pPr>
    </w:p>
    <w:p w14:paraId="7BD88D39" w14:textId="3DAEC52F" w:rsidR="007B064F" w:rsidRDefault="007B064F" w:rsidP="0067103C">
      <w:pPr>
        <w:pStyle w:val="TextoTCC"/>
        <w:spacing w:after="120" w:line="360" w:lineRule="auto"/>
        <w:rPr>
          <w:rFonts w:cs="Arial"/>
        </w:rPr>
      </w:pPr>
    </w:p>
    <w:p w14:paraId="74CF711D" w14:textId="55336BF5" w:rsidR="007B064F" w:rsidRDefault="007B064F" w:rsidP="0067103C">
      <w:pPr>
        <w:pStyle w:val="TextoTCC"/>
        <w:spacing w:after="120" w:line="360" w:lineRule="auto"/>
        <w:rPr>
          <w:rFonts w:cs="Arial"/>
        </w:rPr>
      </w:pPr>
    </w:p>
    <w:p w14:paraId="30C16AC0" w14:textId="57FB4B3D"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57</w:t>
      </w:r>
      <w:r w:rsidRPr="00F0570C">
        <w:rPr>
          <w:rFonts w:cs="Arial"/>
          <w:b/>
          <w:bCs/>
        </w:rPr>
        <w:t xml:space="preserve"> </w:t>
      </w:r>
      <w:r w:rsidRPr="00F0570C">
        <w:rPr>
          <w:rFonts w:cs="Arial"/>
        </w:rPr>
        <w:t>–</w:t>
      </w:r>
      <w:r>
        <w:rPr>
          <w:rFonts w:cs="Arial"/>
        </w:rPr>
        <w:t xml:space="preserve"> Tela de Movimentações</w:t>
      </w:r>
    </w:p>
    <w:p w14:paraId="23FCF11C" w14:textId="43C45DCD" w:rsidR="007B064F" w:rsidRDefault="007B064F" w:rsidP="0067103C">
      <w:pPr>
        <w:pStyle w:val="TextoTCC"/>
        <w:spacing w:after="120" w:line="360" w:lineRule="auto"/>
        <w:rPr>
          <w:rFonts w:cs="Arial"/>
        </w:rPr>
      </w:pPr>
      <w:r>
        <w:rPr>
          <w:noProof/>
        </w:rPr>
        <w:drawing>
          <wp:inline distT="0" distB="0" distL="0" distR="0" wp14:anchorId="5F4F517F" wp14:editId="4209B66D">
            <wp:extent cx="5760085" cy="32385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085" cy="3238500"/>
                    </a:xfrm>
                    <a:prstGeom prst="rect">
                      <a:avLst/>
                    </a:prstGeom>
                  </pic:spPr>
                </pic:pic>
              </a:graphicData>
            </a:graphic>
          </wp:inline>
        </w:drawing>
      </w:r>
    </w:p>
    <w:p w14:paraId="785F0801" w14:textId="77777777" w:rsidR="007B064F" w:rsidRPr="007B064F" w:rsidRDefault="007B064F" w:rsidP="007B064F">
      <w:pPr>
        <w:pStyle w:val="TextoTCC"/>
        <w:spacing w:after="120" w:line="360" w:lineRule="auto"/>
        <w:rPr>
          <w:rFonts w:cs="Arial"/>
        </w:rPr>
      </w:pPr>
      <w:r w:rsidRPr="007B064F">
        <w:rPr>
          <w:rFonts w:cs="Arial"/>
        </w:rPr>
        <w:t xml:space="preserve">A </w:t>
      </w:r>
      <w:r w:rsidRPr="007B064F">
        <w:rPr>
          <w:rFonts w:cs="Arial"/>
          <w:b/>
          <w:bCs/>
        </w:rPr>
        <w:t>Figura 57</w:t>
      </w:r>
      <w:r w:rsidRPr="007B064F">
        <w:rPr>
          <w:rFonts w:cs="Arial"/>
        </w:rPr>
        <w:t xml:space="preserve"> apresenta a tela de </w:t>
      </w:r>
      <w:r w:rsidRPr="007B064F">
        <w:rPr>
          <w:rFonts w:cs="Arial"/>
          <w:b/>
          <w:bCs/>
        </w:rPr>
        <w:t>Movimentações</w:t>
      </w:r>
      <w:r w:rsidRPr="007B064F">
        <w:rPr>
          <w:rFonts w:cs="Arial"/>
        </w:rPr>
        <w:t xml:space="preserve"> do sistema </w:t>
      </w:r>
      <w:r w:rsidRPr="007B064F">
        <w:rPr>
          <w:rFonts w:cs="Arial"/>
          <w:b/>
          <w:bCs/>
        </w:rPr>
        <w:t>ERP de Estoque</w:t>
      </w:r>
      <w:r w:rsidRPr="007B064F">
        <w:rPr>
          <w:rFonts w:cs="Arial"/>
        </w:rPr>
        <w:t xml:space="preserve">, destinada ao registro e ao acompanhamento das movimentações realizadas no estoque, como </w:t>
      </w:r>
      <w:r w:rsidRPr="007B064F">
        <w:rPr>
          <w:rFonts w:cs="Arial"/>
          <w:b/>
          <w:bCs/>
        </w:rPr>
        <w:t>entradas, saídas, transferências e ajustes</w:t>
      </w:r>
      <w:r w:rsidRPr="007B064F">
        <w:rPr>
          <w:rFonts w:cs="Arial"/>
        </w:rPr>
        <w:t>. Essa funcionalidade permite o controle das alterações ocorridas nas quantidades dos produtos, contribuindo para a rastreabilidade das operações executadas no sistema.</w:t>
      </w:r>
    </w:p>
    <w:p w14:paraId="70C313A8" w14:textId="77777777" w:rsidR="007B064F" w:rsidRPr="007B064F" w:rsidRDefault="007B064F" w:rsidP="007B064F">
      <w:pPr>
        <w:pStyle w:val="TextoTCC"/>
        <w:spacing w:after="120" w:line="360" w:lineRule="auto"/>
        <w:rPr>
          <w:rFonts w:cs="Arial"/>
        </w:rPr>
      </w:pPr>
      <w:r w:rsidRPr="007B064F">
        <w:rPr>
          <w:rFonts w:cs="Arial"/>
        </w:rPr>
        <w:t xml:space="preserve">Na parte superior da interface, são disponibilizados um campo de pesquisa, que permite localizar registros por </w:t>
      </w:r>
      <w:r w:rsidRPr="007B064F">
        <w:rPr>
          <w:rFonts w:cs="Arial"/>
          <w:b/>
          <w:bCs/>
        </w:rPr>
        <w:t>produto, tipo, motivo ou referência</w:t>
      </w:r>
      <w:r w:rsidRPr="007B064F">
        <w:rPr>
          <w:rFonts w:cs="Arial"/>
        </w:rPr>
        <w:t xml:space="preserve">, e um filtro por </w:t>
      </w:r>
      <w:r w:rsidRPr="007B064F">
        <w:rPr>
          <w:rFonts w:cs="Arial"/>
          <w:b/>
          <w:bCs/>
        </w:rPr>
        <w:t>status</w:t>
      </w:r>
      <w:r w:rsidRPr="007B064F">
        <w:rPr>
          <w:rFonts w:cs="Arial"/>
        </w:rPr>
        <w:t xml:space="preserve">, utilizado para organizar as informações apresentadas. O botão </w:t>
      </w:r>
      <w:r w:rsidRPr="007B064F">
        <w:rPr>
          <w:rFonts w:cs="Arial"/>
          <w:b/>
          <w:bCs/>
        </w:rPr>
        <w:t>Nova movimentação</w:t>
      </w:r>
      <w:r w:rsidRPr="007B064F">
        <w:rPr>
          <w:rFonts w:cs="Arial"/>
        </w:rPr>
        <w:t xml:space="preserve"> possibilita iniciar o cadastro de uma nova operação.</w:t>
      </w:r>
    </w:p>
    <w:p w14:paraId="06D619A2" w14:textId="6CD87963" w:rsidR="007B064F" w:rsidRDefault="007B064F" w:rsidP="007B064F">
      <w:pPr>
        <w:pStyle w:val="TextoTCC"/>
        <w:spacing w:after="120" w:line="360" w:lineRule="auto"/>
        <w:rPr>
          <w:rFonts w:cs="Arial"/>
        </w:rPr>
      </w:pPr>
      <w:r w:rsidRPr="007B064F">
        <w:rPr>
          <w:rFonts w:cs="Arial"/>
        </w:rPr>
        <w:t xml:space="preserve">Na área central, os registros são apresentados em formato de tabela, contendo informações como </w:t>
      </w:r>
      <w:r w:rsidRPr="007B064F">
        <w:rPr>
          <w:rFonts w:cs="Arial"/>
          <w:b/>
          <w:bCs/>
        </w:rPr>
        <w:t>data, tipo de movimentação, produto, quantidade, saldo, referência e responsável</w:t>
      </w:r>
      <w:r w:rsidRPr="007B064F">
        <w:rPr>
          <w:rFonts w:cs="Arial"/>
        </w:rPr>
        <w:t xml:space="preserve">. </w:t>
      </w:r>
      <w:r>
        <w:rPr>
          <w:rFonts w:cs="Arial"/>
        </w:rPr>
        <w:t>Desta</w:t>
      </w:r>
      <w:r w:rsidRPr="007B064F">
        <w:rPr>
          <w:rFonts w:cs="Arial"/>
        </w:rPr>
        <w:t xml:space="preserve"> forma, a tela contribui para o acompanhamento do histórico das movimentações e para o controle das alterações realizadas no estoque.</w:t>
      </w:r>
    </w:p>
    <w:p w14:paraId="47B5B823" w14:textId="2165E338" w:rsidR="007B064F" w:rsidRDefault="007B064F" w:rsidP="007B064F">
      <w:pPr>
        <w:pStyle w:val="TextoTCC"/>
        <w:spacing w:after="120" w:line="360" w:lineRule="auto"/>
        <w:rPr>
          <w:rFonts w:cs="Arial"/>
        </w:rPr>
      </w:pPr>
    </w:p>
    <w:p w14:paraId="5CCAA047" w14:textId="6473A1D3" w:rsidR="007B064F" w:rsidRDefault="007B064F" w:rsidP="007B064F">
      <w:pPr>
        <w:pStyle w:val="TextoTCC"/>
        <w:spacing w:after="120" w:line="360" w:lineRule="auto"/>
        <w:rPr>
          <w:rFonts w:cs="Arial"/>
        </w:rPr>
      </w:pPr>
    </w:p>
    <w:p w14:paraId="43141A48" w14:textId="754114F1" w:rsidR="007B064F" w:rsidRDefault="007B064F" w:rsidP="007B064F">
      <w:pPr>
        <w:pStyle w:val="TextoTCC"/>
        <w:spacing w:after="120" w:line="360" w:lineRule="auto"/>
        <w:rPr>
          <w:rFonts w:cs="Arial"/>
        </w:rPr>
      </w:pPr>
    </w:p>
    <w:p w14:paraId="60A27EBD" w14:textId="54E515B7" w:rsidR="007B064F" w:rsidRDefault="007B064F" w:rsidP="007B064F">
      <w:pPr>
        <w:pStyle w:val="TextoTCC"/>
        <w:spacing w:after="120" w:line="360" w:lineRule="auto"/>
        <w:rPr>
          <w:rFonts w:cs="Arial"/>
        </w:rPr>
      </w:pPr>
    </w:p>
    <w:p w14:paraId="737EED63" w14:textId="1F30AA0F"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58</w:t>
      </w:r>
      <w:r w:rsidRPr="00F0570C">
        <w:rPr>
          <w:rFonts w:cs="Arial"/>
          <w:b/>
          <w:bCs/>
        </w:rPr>
        <w:t xml:space="preserve"> </w:t>
      </w:r>
      <w:r w:rsidRPr="00F0570C">
        <w:rPr>
          <w:rFonts w:cs="Arial"/>
        </w:rPr>
        <w:t>–</w:t>
      </w:r>
      <w:r>
        <w:rPr>
          <w:rFonts w:cs="Arial"/>
        </w:rPr>
        <w:t xml:space="preserve"> Cadastro de Nova Movimentações</w:t>
      </w:r>
    </w:p>
    <w:p w14:paraId="2DBF1E21" w14:textId="01DFCC8B" w:rsidR="007B064F" w:rsidRPr="007B064F" w:rsidRDefault="007B064F" w:rsidP="007B064F">
      <w:pPr>
        <w:pStyle w:val="TextoTCC"/>
        <w:spacing w:after="120" w:line="360" w:lineRule="auto"/>
        <w:rPr>
          <w:rFonts w:cs="Arial"/>
        </w:rPr>
      </w:pPr>
      <w:r w:rsidRPr="007B064F">
        <w:rPr>
          <w:rFonts w:cs="Arial"/>
          <w:noProof/>
        </w:rPr>
        <w:drawing>
          <wp:inline distT="0" distB="0" distL="0" distR="0" wp14:anchorId="01B69B5C" wp14:editId="1354A864">
            <wp:extent cx="5760085" cy="323850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085" cy="3238500"/>
                    </a:xfrm>
                    <a:prstGeom prst="rect">
                      <a:avLst/>
                    </a:prstGeom>
                  </pic:spPr>
                </pic:pic>
              </a:graphicData>
            </a:graphic>
          </wp:inline>
        </w:drawing>
      </w:r>
    </w:p>
    <w:p w14:paraId="389900DD" w14:textId="77777777" w:rsidR="007B064F" w:rsidRPr="007B064F" w:rsidRDefault="007B064F" w:rsidP="007B064F">
      <w:pPr>
        <w:pStyle w:val="TextoTCC"/>
        <w:spacing w:after="120" w:line="360" w:lineRule="auto"/>
        <w:rPr>
          <w:rFonts w:cs="Arial"/>
        </w:rPr>
      </w:pPr>
      <w:r w:rsidRPr="007B064F">
        <w:rPr>
          <w:rFonts w:cs="Arial"/>
        </w:rPr>
        <w:t xml:space="preserve">A </w:t>
      </w:r>
      <w:r w:rsidRPr="007B064F">
        <w:rPr>
          <w:rFonts w:cs="Arial"/>
          <w:b/>
          <w:bCs/>
        </w:rPr>
        <w:t>Figura 58</w:t>
      </w:r>
      <w:r w:rsidRPr="007B064F">
        <w:rPr>
          <w:rFonts w:cs="Arial"/>
        </w:rPr>
        <w:t xml:space="preserve"> apresenta a tela de </w:t>
      </w:r>
      <w:r w:rsidRPr="007B064F">
        <w:rPr>
          <w:rFonts w:cs="Arial"/>
          <w:b/>
          <w:bCs/>
        </w:rPr>
        <w:t>Nova movimentação</w:t>
      </w:r>
      <w:r w:rsidRPr="007B064F">
        <w:rPr>
          <w:rFonts w:cs="Arial"/>
        </w:rPr>
        <w:t xml:space="preserve">, acessada por meio da opção </w:t>
      </w:r>
      <w:r w:rsidRPr="007B064F">
        <w:rPr>
          <w:rFonts w:cs="Arial"/>
          <w:b/>
          <w:bCs/>
        </w:rPr>
        <w:t>Nova movimentação</w:t>
      </w:r>
      <w:r w:rsidRPr="007B064F">
        <w:rPr>
          <w:rFonts w:cs="Arial"/>
        </w:rPr>
        <w:t xml:space="preserve"> disponível na tela de </w:t>
      </w:r>
      <w:r w:rsidRPr="007B064F">
        <w:rPr>
          <w:rFonts w:cs="Arial"/>
          <w:b/>
          <w:bCs/>
        </w:rPr>
        <w:t>Movimentações</w:t>
      </w:r>
      <w:r w:rsidRPr="007B064F">
        <w:rPr>
          <w:rFonts w:cs="Arial"/>
        </w:rPr>
        <w:t>, apresentada na Figura 57. Essa interface é destinada ao registro de novas movimentações de estoque no sistema.</w:t>
      </w:r>
    </w:p>
    <w:p w14:paraId="60C2F2F4" w14:textId="77777777" w:rsidR="007B064F" w:rsidRPr="007B064F" w:rsidRDefault="007B064F" w:rsidP="007B064F">
      <w:pPr>
        <w:pStyle w:val="TextoTCC"/>
        <w:spacing w:after="120" w:line="360" w:lineRule="auto"/>
        <w:rPr>
          <w:rFonts w:cs="Arial"/>
        </w:rPr>
      </w:pPr>
      <w:r w:rsidRPr="007B064F">
        <w:rPr>
          <w:rFonts w:cs="Arial"/>
        </w:rPr>
        <w:t xml:space="preserve">Nessa tela, são informados os dados necessários para a operação, como </w:t>
      </w:r>
      <w:r w:rsidRPr="007B064F">
        <w:rPr>
          <w:rFonts w:cs="Arial"/>
          <w:b/>
          <w:bCs/>
        </w:rPr>
        <w:t>tipo da movimentação</w:t>
      </w:r>
      <w:r w:rsidRPr="007B064F">
        <w:rPr>
          <w:rFonts w:cs="Arial"/>
        </w:rPr>
        <w:t xml:space="preserve">, </w:t>
      </w:r>
      <w:r w:rsidRPr="007B064F">
        <w:rPr>
          <w:rFonts w:cs="Arial"/>
          <w:b/>
          <w:bCs/>
        </w:rPr>
        <w:t>produto</w:t>
      </w:r>
      <w:r w:rsidRPr="007B064F">
        <w:rPr>
          <w:rFonts w:cs="Arial"/>
        </w:rPr>
        <w:t xml:space="preserve">, </w:t>
      </w:r>
      <w:r w:rsidRPr="007B064F">
        <w:rPr>
          <w:rFonts w:cs="Arial"/>
          <w:b/>
          <w:bCs/>
        </w:rPr>
        <w:t>quantidade</w:t>
      </w:r>
      <w:r w:rsidRPr="007B064F">
        <w:rPr>
          <w:rFonts w:cs="Arial"/>
        </w:rPr>
        <w:t xml:space="preserve">, </w:t>
      </w:r>
      <w:r w:rsidRPr="007B064F">
        <w:rPr>
          <w:rFonts w:cs="Arial"/>
          <w:b/>
          <w:bCs/>
        </w:rPr>
        <w:t>origem</w:t>
      </w:r>
      <w:r w:rsidRPr="007B064F">
        <w:rPr>
          <w:rFonts w:cs="Arial"/>
        </w:rPr>
        <w:t xml:space="preserve">, </w:t>
      </w:r>
      <w:r w:rsidRPr="007B064F">
        <w:rPr>
          <w:rFonts w:cs="Arial"/>
          <w:b/>
          <w:bCs/>
        </w:rPr>
        <w:t>destino</w:t>
      </w:r>
      <w:r w:rsidRPr="007B064F">
        <w:rPr>
          <w:rFonts w:cs="Arial"/>
        </w:rPr>
        <w:t xml:space="preserve">, </w:t>
      </w:r>
      <w:r w:rsidRPr="007B064F">
        <w:rPr>
          <w:rFonts w:cs="Arial"/>
          <w:b/>
          <w:bCs/>
        </w:rPr>
        <w:t>motivo</w:t>
      </w:r>
      <w:r w:rsidRPr="007B064F">
        <w:rPr>
          <w:rFonts w:cs="Arial"/>
        </w:rPr>
        <w:t xml:space="preserve"> e </w:t>
      </w:r>
      <w:r w:rsidRPr="007B064F">
        <w:rPr>
          <w:rFonts w:cs="Arial"/>
          <w:b/>
          <w:bCs/>
        </w:rPr>
        <w:t>referência</w:t>
      </w:r>
      <w:r w:rsidRPr="007B064F">
        <w:rPr>
          <w:rFonts w:cs="Arial"/>
        </w:rPr>
        <w:t>. Esses campos permitem identificar a natureza da movimentação realizada, bem como os dados complementares relacionados à operação.</w:t>
      </w:r>
    </w:p>
    <w:p w14:paraId="31EF69AF" w14:textId="768C827B" w:rsidR="007B064F" w:rsidRDefault="007B064F" w:rsidP="007B064F">
      <w:pPr>
        <w:pStyle w:val="TextoTCC"/>
        <w:spacing w:after="120" w:line="360" w:lineRule="auto"/>
        <w:rPr>
          <w:rFonts w:cs="Arial"/>
        </w:rPr>
      </w:pPr>
      <w:r w:rsidRPr="007B064F">
        <w:rPr>
          <w:rFonts w:cs="Arial"/>
        </w:rPr>
        <w:t xml:space="preserve">Ao final do preenchimento, o botão </w:t>
      </w:r>
      <w:r w:rsidRPr="007B064F">
        <w:rPr>
          <w:rFonts w:cs="Arial"/>
          <w:b/>
          <w:bCs/>
        </w:rPr>
        <w:t>Registrar movimentação</w:t>
      </w:r>
      <w:r w:rsidRPr="007B064F">
        <w:rPr>
          <w:rFonts w:cs="Arial"/>
        </w:rPr>
        <w:t xml:space="preserve"> permite confirmar e salvar a operação no sistema, contribuindo para a atualização das informações de estoque e para a rastreabilidade das movimentações efetuadas.</w:t>
      </w:r>
    </w:p>
    <w:p w14:paraId="0776A751" w14:textId="6DFD8100" w:rsidR="007B064F" w:rsidRDefault="007B064F" w:rsidP="007B064F">
      <w:pPr>
        <w:pStyle w:val="TextoTCC"/>
        <w:spacing w:after="120" w:line="360" w:lineRule="auto"/>
        <w:rPr>
          <w:rFonts w:cs="Arial"/>
        </w:rPr>
      </w:pPr>
    </w:p>
    <w:p w14:paraId="314ACE25" w14:textId="1DD31FB6" w:rsidR="007B064F" w:rsidRDefault="007B064F" w:rsidP="007B064F">
      <w:pPr>
        <w:pStyle w:val="TextoTCC"/>
        <w:spacing w:after="120" w:line="360" w:lineRule="auto"/>
        <w:rPr>
          <w:rFonts w:cs="Arial"/>
        </w:rPr>
      </w:pPr>
    </w:p>
    <w:p w14:paraId="47743A6B" w14:textId="50F208A4" w:rsidR="007B064F" w:rsidRDefault="007B064F" w:rsidP="007B064F">
      <w:pPr>
        <w:pStyle w:val="TextoTCC"/>
        <w:spacing w:after="120" w:line="360" w:lineRule="auto"/>
        <w:rPr>
          <w:rFonts w:cs="Arial"/>
        </w:rPr>
      </w:pPr>
    </w:p>
    <w:p w14:paraId="70425963" w14:textId="3C6C14B0" w:rsidR="007B064F" w:rsidRDefault="007B064F" w:rsidP="007B064F">
      <w:pPr>
        <w:pStyle w:val="TextoTCC"/>
        <w:spacing w:after="120" w:line="360" w:lineRule="auto"/>
        <w:rPr>
          <w:rFonts w:cs="Arial"/>
        </w:rPr>
      </w:pPr>
    </w:p>
    <w:p w14:paraId="1962892B" w14:textId="7434F94E" w:rsidR="007B064F" w:rsidRDefault="007B064F" w:rsidP="007B064F">
      <w:pPr>
        <w:pStyle w:val="TextoTCC"/>
        <w:spacing w:after="120" w:line="360" w:lineRule="auto"/>
        <w:rPr>
          <w:rFonts w:cs="Arial"/>
        </w:rPr>
      </w:pPr>
    </w:p>
    <w:p w14:paraId="2F4D1881" w14:textId="3BB1C762" w:rsidR="007B064F" w:rsidRDefault="007B064F" w:rsidP="007B064F">
      <w:pPr>
        <w:pStyle w:val="TextoTCC"/>
        <w:spacing w:after="120" w:line="360" w:lineRule="auto"/>
        <w:rPr>
          <w:rFonts w:cs="Arial"/>
        </w:rPr>
      </w:pPr>
    </w:p>
    <w:p w14:paraId="2E3ACF1F" w14:textId="418D5D07" w:rsidR="007B064F" w:rsidRPr="007B064F" w:rsidRDefault="007B064F" w:rsidP="007B064F">
      <w:pPr>
        <w:pStyle w:val="TextoTCC"/>
        <w:spacing w:after="120" w:line="360" w:lineRule="auto"/>
        <w:jc w:val="center"/>
        <w:rPr>
          <w:rFonts w:cs="Arial"/>
          <w:b/>
          <w:bCs/>
        </w:rPr>
      </w:pPr>
      <w:r w:rsidRPr="00F0570C">
        <w:rPr>
          <w:rFonts w:cs="Arial"/>
          <w:b/>
          <w:bCs/>
        </w:rPr>
        <w:lastRenderedPageBreak/>
        <w:t xml:space="preserve">Figura </w:t>
      </w:r>
      <w:r>
        <w:rPr>
          <w:rFonts w:cs="Arial"/>
          <w:b/>
          <w:bCs/>
        </w:rPr>
        <w:t>59</w:t>
      </w:r>
      <w:r w:rsidRPr="00F0570C">
        <w:rPr>
          <w:rFonts w:cs="Arial"/>
          <w:b/>
          <w:bCs/>
        </w:rPr>
        <w:t xml:space="preserve"> </w:t>
      </w:r>
      <w:r w:rsidRPr="00F0570C">
        <w:rPr>
          <w:rFonts w:cs="Arial"/>
        </w:rPr>
        <w:t>–</w:t>
      </w:r>
      <w:r>
        <w:rPr>
          <w:rFonts w:cs="Arial"/>
        </w:rPr>
        <w:t xml:space="preserve"> Tela Inventario </w:t>
      </w:r>
    </w:p>
    <w:p w14:paraId="774BB6A3" w14:textId="581AF5FB" w:rsidR="007B064F" w:rsidRPr="007B064F" w:rsidRDefault="00202CA2" w:rsidP="007B064F">
      <w:pPr>
        <w:pStyle w:val="TextoTCC"/>
        <w:spacing w:after="120" w:line="360" w:lineRule="auto"/>
        <w:rPr>
          <w:rFonts w:cs="Arial"/>
        </w:rPr>
      </w:pPr>
      <w:r w:rsidRPr="00202CA2">
        <w:rPr>
          <w:rFonts w:cs="Arial"/>
          <w:noProof/>
        </w:rPr>
        <w:drawing>
          <wp:inline distT="0" distB="0" distL="0" distR="0" wp14:anchorId="1D5B8417" wp14:editId="24332815">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085" cy="3238500"/>
                    </a:xfrm>
                    <a:prstGeom prst="rect">
                      <a:avLst/>
                    </a:prstGeom>
                  </pic:spPr>
                </pic:pic>
              </a:graphicData>
            </a:graphic>
          </wp:inline>
        </w:drawing>
      </w:r>
    </w:p>
    <w:p w14:paraId="22528014" w14:textId="77777777" w:rsidR="00202CA2" w:rsidRPr="00202CA2" w:rsidRDefault="00202CA2" w:rsidP="00202CA2">
      <w:pPr>
        <w:pStyle w:val="TextoTCC"/>
        <w:spacing w:after="120" w:line="360" w:lineRule="auto"/>
        <w:rPr>
          <w:rFonts w:cs="Arial"/>
        </w:rPr>
      </w:pPr>
      <w:r w:rsidRPr="00202CA2">
        <w:rPr>
          <w:rFonts w:cs="Arial"/>
        </w:rPr>
        <w:t xml:space="preserve">A </w:t>
      </w:r>
      <w:r w:rsidRPr="00202CA2">
        <w:rPr>
          <w:rFonts w:cs="Arial"/>
          <w:b/>
          <w:bCs/>
        </w:rPr>
        <w:t>Figura 59</w:t>
      </w:r>
      <w:r w:rsidRPr="00202CA2">
        <w:rPr>
          <w:rFonts w:cs="Arial"/>
        </w:rPr>
        <w:t xml:space="preserve"> apresenta a tela de </w:t>
      </w:r>
      <w:r w:rsidRPr="00202CA2">
        <w:rPr>
          <w:rFonts w:cs="Arial"/>
          <w:b/>
          <w:bCs/>
        </w:rPr>
        <w:t>Inventário</w:t>
      </w:r>
      <w:r w:rsidRPr="00202CA2">
        <w:rPr>
          <w:rFonts w:cs="Arial"/>
        </w:rPr>
        <w:t xml:space="preserve"> do sistema </w:t>
      </w:r>
      <w:r w:rsidRPr="00202CA2">
        <w:rPr>
          <w:rFonts w:cs="Arial"/>
          <w:b/>
          <w:bCs/>
        </w:rPr>
        <w:t>ERP de Estoque</w:t>
      </w:r>
      <w:r w:rsidRPr="00202CA2">
        <w:rPr>
          <w:rFonts w:cs="Arial"/>
        </w:rPr>
        <w:t>, destinada ao acompanhamento das contagens físicas realizadas e à identificação de divergências entre as quantidades registradas no sistema e as quantidades verificadas no estoque.</w:t>
      </w:r>
    </w:p>
    <w:p w14:paraId="52084ADE" w14:textId="77777777" w:rsidR="00202CA2" w:rsidRPr="00202CA2" w:rsidRDefault="00202CA2" w:rsidP="00202CA2">
      <w:pPr>
        <w:pStyle w:val="TextoTCC"/>
        <w:spacing w:after="120" w:line="360" w:lineRule="auto"/>
        <w:rPr>
          <w:rFonts w:cs="Arial"/>
        </w:rPr>
      </w:pPr>
      <w:r w:rsidRPr="00202CA2">
        <w:rPr>
          <w:rFonts w:cs="Arial"/>
        </w:rPr>
        <w:t xml:space="preserve">Na parte superior da interface, são disponibilizados um campo de pesquisa, que permite localizar registros por </w:t>
      </w:r>
      <w:r w:rsidRPr="00202CA2">
        <w:rPr>
          <w:rFonts w:cs="Arial"/>
          <w:b/>
          <w:bCs/>
        </w:rPr>
        <w:t>inventário, produto ou responsável</w:t>
      </w:r>
      <w:r w:rsidRPr="00202CA2">
        <w:rPr>
          <w:rFonts w:cs="Arial"/>
        </w:rPr>
        <w:t xml:space="preserve">, e um filtro por </w:t>
      </w:r>
      <w:r w:rsidRPr="00202CA2">
        <w:rPr>
          <w:rFonts w:cs="Arial"/>
          <w:b/>
          <w:bCs/>
        </w:rPr>
        <w:t>status</w:t>
      </w:r>
      <w:r w:rsidRPr="00202CA2">
        <w:rPr>
          <w:rFonts w:cs="Arial"/>
        </w:rPr>
        <w:t xml:space="preserve">, utilizado para facilitar a consulta das informações. O botão </w:t>
      </w:r>
      <w:r w:rsidRPr="00202CA2">
        <w:rPr>
          <w:rFonts w:cs="Arial"/>
          <w:b/>
          <w:bCs/>
        </w:rPr>
        <w:t>Novo inventário</w:t>
      </w:r>
      <w:r w:rsidRPr="00202CA2">
        <w:rPr>
          <w:rFonts w:cs="Arial"/>
        </w:rPr>
        <w:t xml:space="preserve"> permite iniciar um novo processo de contagem.</w:t>
      </w:r>
    </w:p>
    <w:p w14:paraId="232D0B0E" w14:textId="77777777" w:rsidR="00202CA2" w:rsidRPr="00202CA2" w:rsidRDefault="00202CA2" w:rsidP="00202CA2">
      <w:pPr>
        <w:pStyle w:val="TextoTCC"/>
        <w:spacing w:after="120" w:line="360" w:lineRule="auto"/>
        <w:rPr>
          <w:rFonts w:cs="Arial"/>
        </w:rPr>
      </w:pPr>
      <w:r w:rsidRPr="00202CA2">
        <w:rPr>
          <w:rFonts w:cs="Arial"/>
        </w:rPr>
        <w:t xml:space="preserve">Na área central, os registros são apresentados em formato de tabela, contendo informações como </w:t>
      </w:r>
      <w:r w:rsidRPr="00202CA2">
        <w:rPr>
          <w:rFonts w:cs="Arial"/>
          <w:b/>
          <w:bCs/>
        </w:rPr>
        <w:t>identificação do inventário, produto, quantidade esperada, quantidade contada, divergência, responsável, status e ação</w:t>
      </w:r>
      <w:r w:rsidRPr="00202CA2">
        <w:rPr>
          <w:rFonts w:cs="Arial"/>
        </w:rPr>
        <w:t>. Quando é identificada uma diferença entre o saldo registrado e a quantidade física, o sistema apresenta a divergência correspondente.</w:t>
      </w:r>
    </w:p>
    <w:p w14:paraId="120DDADA" w14:textId="77777777" w:rsidR="00202CA2" w:rsidRPr="00202CA2" w:rsidRDefault="00202CA2" w:rsidP="00202CA2">
      <w:pPr>
        <w:pStyle w:val="TextoTCC"/>
        <w:spacing w:after="120" w:line="360" w:lineRule="auto"/>
        <w:rPr>
          <w:rFonts w:cs="Arial"/>
        </w:rPr>
      </w:pPr>
      <w:r w:rsidRPr="00202CA2">
        <w:rPr>
          <w:rFonts w:cs="Arial"/>
        </w:rPr>
        <w:t xml:space="preserve">Os registros podem apresentar diferentes situações, como </w:t>
      </w:r>
      <w:r w:rsidRPr="00202CA2">
        <w:rPr>
          <w:rFonts w:cs="Arial"/>
          <w:b/>
          <w:bCs/>
        </w:rPr>
        <w:t>Pendente</w:t>
      </w:r>
      <w:r w:rsidRPr="00202CA2">
        <w:rPr>
          <w:rFonts w:cs="Arial"/>
        </w:rPr>
        <w:t xml:space="preserve"> e </w:t>
      </w:r>
      <w:r w:rsidRPr="00202CA2">
        <w:rPr>
          <w:rFonts w:cs="Arial"/>
          <w:b/>
          <w:bCs/>
        </w:rPr>
        <w:t>Concluído</w:t>
      </w:r>
      <w:r w:rsidRPr="00202CA2">
        <w:rPr>
          <w:rFonts w:cs="Arial"/>
        </w:rPr>
        <w:t xml:space="preserve">. Nos casos em que a conferência resulta em divergência pendente de validação, a opção </w:t>
      </w:r>
      <w:r w:rsidRPr="00202CA2">
        <w:rPr>
          <w:rFonts w:cs="Arial"/>
          <w:b/>
          <w:bCs/>
        </w:rPr>
        <w:t>Aprovar ajuste</w:t>
      </w:r>
      <w:r w:rsidRPr="00202CA2">
        <w:rPr>
          <w:rFonts w:cs="Arial"/>
        </w:rPr>
        <w:t xml:space="preserve"> permite confirmar a correção necessária no estoque. Dessa forma, a funcionalidade auxilia no controle das contagens e na manutenção da consistência das informações registradas no sistema.</w:t>
      </w:r>
    </w:p>
    <w:p w14:paraId="659DBCF2" w14:textId="6F668C38" w:rsidR="00202CA2" w:rsidRDefault="00202CA2" w:rsidP="007B064F">
      <w:pPr>
        <w:pStyle w:val="TextoTCC"/>
        <w:spacing w:after="120" w:line="360" w:lineRule="auto"/>
        <w:rPr>
          <w:rFonts w:cs="Arial"/>
        </w:rPr>
      </w:pPr>
    </w:p>
    <w:p w14:paraId="4C1E274B" w14:textId="3BD65844" w:rsidR="00202CA2" w:rsidRDefault="00202CA2" w:rsidP="007B064F">
      <w:pPr>
        <w:pStyle w:val="TextoTCC"/>
        <w:spacing w:after="120" w:line="360" w:lineRule="auto"/>
        <w:rPr>
          <w:rFonts w:cs="Arial"/>
        </w:rPr>
      </w:pPr>
    </w:p>
    <w:p w14:paraId="2904F163" w14:textId="3DAD1DC9" w:rsidR="00202CA2" w:rsidRDefault="00202CA2" w:rsidP="007B064F">
      <w:pPr>
        <w:pStyle w:val="TextoTCC"/>
        <w:spacing w:after="120" w:line="360" w:lineRule="auto"/>
        <w:rPr>
          <w:rFonts w:cs="Arial"/>
        </w:rPr>
      </w:pPr>
    </w:p>
    <w:p w14:paraId="355C720D" w14:textId="369021E2" w:rsidR="00202CA2" w:rsidRDefault="00202CA2" w:rsidP="007B064F">
      <w:pPr>
        <w:pStyle w:val="TextoTCC"/>
        <w:spacing w:after="120" w:line="360" w:lineRule="auto"/>
        <w:rPr>
          <w:rFonts w:cs="Arial"/>
        </w:rPr>
      </w:pPr>
    </w:p>
    <w:p w14:paraId="5270A7AD" w14:textId="718E5890" w:rsidR="00202CA2" w:rsidRPr="00202CA2" w:rsidRDefault="00202CA2" w:rsidP="00202CA2">
      <w:pPr>
        <w:pStyle w:val="TextoTCC"/>
        <w:spacing w:after="120" w:line="360" w:lineRule="auto"/>
        <w:jc w:val="center"/>
        <w:rPr>
          <w:rFonts w:cs="Arial"/>
          <w:b/>
          <w:bCs/>
        </w:rPr>
      </w:pPr>
      <w:r w:rsidRPr="00F0570C">
        <w:rPr>
          <w:rFonts w:cs="Arial"/>
          <w:b/>
          <w:bCs/>
        </w:rPr>
        <w:t xml:space="preserve">Figura </w:t>
      </w:r>
      <w:r>
        <w:rPr>
          <w:rFonts w:cs="Arial"/>
          <w:b/>
          <w:bCs/>
        </w:rPr>
        <w:t>60</w:t>
      </w:r>
      <w:r w:rsidRPr="00F0570C">
        <w:rPr>
          <w:rFonts w:cs="Arial"/>
          <w:b/>
          <w:bCs/>
        </w:rPr>
        <w:t xml:space="preserve"> </w:t>
      </w:r>
      <w:r w:rsidRPr="00F0570C">
        <w:rPr>
          <w:rFonts w:cs="Arial"/>
        </w:rPr>
        <w:t>–</w:t>
      </w:r>
      <w:r>
        <w:rPr>
          <w:rFonts w:cs="Arial"/>
        </w:rPr>
        <w:t xml:space="preserve"> Cadastro de Novo Inventario </w:t>
      </w:r>
    </w:p>
    <w:p w14:paraId="6E4F598B" w14:textId="41E41D47" w:rsidR="00202CA2" w:rsidRPr="007B064F" w:rsidRDefault="00202CA2" w:rsidP="007B064F">
      <w:pPr>
        <w:pStyle w:val="TextoTCC"/>
        <w:spacing w:after="120" w:line="360" w:lineRule="auto"/>
        <w:rPr>
          <w:rFonts w:cs="Arial"/>
        </w:rPr>
      </w:pPr>
      <w:r w:rsidRPr="00202CA2">
        <w:rPr>
          <w:rFonts w:cs="Arial"/>
          <w:noProof/>
        </w:rPr>
        <w:drawing>
          <wp:inline distT="0" distB="0" distL="0" distR="0" wp14:anchorId="674412FE" wp14:editId="6873B6D6">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60085" cy="3238500"/>
                    </a:xfrm>
                    <a:prstGeom prst="rect">
                      <a:avLst/>
                    </a:prstGeom>
                  </pic:spPr>
                </pic:pic>
              </a:graphicData>
            </a:graphic>
          </wp:inline>
        </w:drawing>
      </w:r>
    </w:p>
    <w:p w14:paraId="1CE7228B" w14:textId="77777777" w:rsidR="00202CA2" w:rsidRPr="00202CA2" w:rsidRDefault="00202CA2" w:rsidP="00202CA2">
      <w:pPr>
        <w:pStyle w:val="TextoTCC"/>
        <w:spacing w:after="120" w:line="360" w:lineRule="auto"/>
        <w:rPr>
          <w:rFonts w:cs="Arial"/>
        </w:rPr>
      </w:pPr>
      <w:r w:rsidRPr="00202CA2">
        <w:rPr>
          <w:rFonts w:cs="Arial"/>
        </w:rPr>
        <w:t xml:space="preserve">A </w:t>
      </w:r>
      <w:r w:rsidRPr="00202CA2">
        <w:rPr>
          <w:rFonts w:cs="Arial"/>
          <w:b/>
          <w:bCs/>
        </w:rPr>
        <w:t>Figura 60</w:t>
      </w:r>
      <w:r w:rsidRPr="00202CA2">
        <w:rPr>
          <w:rFonts w:cs="Arial"/>
        </w:rPr>
        <w:t xml:space="preserve"> apresenta a tela de </w:t>
      </w:r>
      <w:r w:rsidRPr="00202CA2">
        <w:rPr>
          <w:rFonts w:cs="Arial"/>
          <w:b/>
          <w:bCs/>
        </w:rPr>
        <w:t>Novo inventário</w:t>
      </w:r>
      <w:r w:rsidRPr="00202CA2">
        <w:rPr>
          <w:rFonts w:cs="Arial"/>
        </w:rPr>
        <w:t xml:space="preserve">, acessada por meio da opção </w:t>
      </w:r>
      <w:r w:rsidRPr="00202CA2">
        <w:rPr>
          <w:rFonts w:cs="Arial"/>
          <w:b/>
          <w:bCs/>
        </w:rPr>
        <w:t>Novo inventário</w:t>
      </w:r>
      <w:r w:rsidRPr="00202CA2">
        <w:rPr>
          <w:rFonts w:cs="Arial"/>
        </w:rPr>
        <w:t xml:space="preserve"> disponível na tela de </w:t>
      </w:r>
      <w:r w:rsidRPr="00202CA2">
        <w:rPr>
          <w:rFonts w:cs="Arial"/>
          <w:b/>
          <w:bCs/>
        </w:rPr>
        <w:t>Inventário</w:t>
      </w:r>
      <w:r w:rsidRPr="00202CA2">
        <w:rPr>
          <w:rFonts w:cs="Arial"/>
        </w:rPr>
        <w:t>, apresentada na Figura 59. A funcionalidade é destinada ao registro da contagem física dos produtos armazenados no estoque.</w:t>
      </w:r>
    </w:p>
    <w:p w14:paraId="6A24F1A1" w14:textId="77777777" w:rsidR="00202CA2" w:rsidRPr="00202CA2" w:rsidRDefault="00202CA2" w:rsidP="00202CA2">
      <w:pPr>
        <w:pStyle w:val="TextoTCC"/>
        <w:spacing w:after="120" w:line="360" w:lineRule="auto"/>
        <w:rPr>
          <w:rFonts w:cs="Arial"/>
        </w:rPr>
      </w:pPr>
      <w:r w:rsidRPr="00202CA2">
        <w:rPr>
          <w:rFonts w:cs="Arial"/>
        </w:rPr>
        <w:t xml:space="preserve">Nessa interface, o usuário deve selecionar o </w:t>
      </w:r>
      <w:r w:rsidRPr="00202CA2">
        <w:rPr>
          <w:rFonts w:cs="Arial"/>
          <w:b/>
          <w:bCs/>
        </w:rPr>
        <w:t>produto</w:t>
      </w:r>
      <w:r w:rsidRPr="00202CA2">
        <w:rPr>
          <w:rFonts w:cs="Arial"/>
        </w:rPr>
        <w:t xml:space="preserve"> a ser conferido e informar a </w:t>
      </w:r>
      <w:r w:rsidRPr="00202CA2">
        <w:rPr>
          <w:rFonts w:cs="Arial"/>
          <w:b/>
          <w:bCs/>
        </w:rPr>
        <w:t>quantidade física</w:t>
      </w:r>
      <w:r w:rsidRPr="00202CA2">
        <w:rPr>
          <w:rFonts w:cs="Arial"/>
        </w:rPr>
        <w:t xml:space="preserve"> identificada durante a contagem. Também está disponível o campo </w:t>
      </w:r>
      <w:r w:rsidRPr="00202CA2">
        <w:rPr>
          <w:rFonts w:cs="Arial"/>
          <w:b/>
          <w:bCs/>
        </w:rPr>
        <w:t>Observações</w:t>
      </w:r>
      <w:r w:rsidRPr="00202CA2">
        <w:rPr>
          <w:rFonts w:cs="Arial"/>
        </w:rPr>
        <w:t>, destinado ao registro de informações complementares, como condições verificadas no processo de conferência ou possíveis divergências encontradas.</w:t>
      </w:r>
    </w:p>
    <w:p w14:paraId="2656A41A" w14:textId="77777777" w:rsidR="00202CA2" w:rsidRDefault="00202CA2" w:rsidP="00202CA2">
      <w:pPr>
        <w:pStyle w:val="TextoTCC"/>
        <w:spacing w:after="120" w:line="360" w:lineRule="auto"/>
        <w:rPr>
          <w:rFonts w:cs="Arial"/>
        </w:rPr>
      </w:pPr>
      <w:r w:rsidRPr="00202CA2">
        <w:rPr>
          <w:rFonts w:cs="Arial"/>
        </w:rPr>
        <w:t xml:space="preserve">Após o preenchimento das informações necessárias, o botão </w:t>
      </w:r>
      <w:r w:rsidRPr="00202CA2">
        <w:rPr>
          <w:rFonts w:cs="Arial"/>
          <w:b/>
          <w:bCs/>
        </w:rPr>
        <w:t>Registrar contagem</w:t>
      </w:r>
      <w:r w:rsidRPr="00202CA2">
        <w:rPr>
          <w:rFonts w:cs="Arial"/>
        </w:rPr>
        <w:t xml:space="preserve"> permite salvar os dados no sistema, possibilitando a comparação entre a quantidade contada e a quantidade registrada no estoque.</w:t>
      </w:r>
    </w:p>
    <w:p w14:paraId="76216DF8" w14:textId="77777777" w:rsidR="00272CDF" w:rsidRDefault="00272CDF" w:rsidP="00202CA2">
      <w:pPr>
        <w:pStyle w:val="TextoTCC"/>
        <w:spacing w:after="120" w:line="360" w:lineRule="auto"/>
        <w:rPr>
          <w:rFonts w:cs="Arial"/>
        </w:rPr>
      </w:pPr>
    </w:p>
    <w:p w14:paraId="2D53C2CE" w14:textId="557AF793" w:rsidR="00272CDF" w:rsidRPr="00272CDF" w:rsidRDefault="00272CDF" w:rsidP="00272CDF">
      <w:pPr>
        <w:pStyle w:val="TextoTCC"/>
        <w:spacing w:after="120" w:line="360" w:lineRule="auto"/>
        <w:jc w:val="center"/>
        <w:rPr>
          <w:rFonts w:cs="Arial"/>
          <w:b/>
          <w:bCs/>
        </w:rPr>
      </w:pPr>
      <w:r w:rsidRPr="00F0570C">
        <w:rPr>
          <w:rFonts w:cs="Arial"/>
          <w:b/>
          <w:bCs/>
        </w:rPr>
        <w:lastRenderedPageBreak/>
        <w:t xml:space="preserve">Figura </w:t>
      </w:r>
      <w:r>
        <w:rPr>
          <w:rFonts w:cs="Arial"/>
          <w:b/>
          <w:bCs/>
        </w:rPr>
        <w:t>6</w:t>
      </w:r>
      <w:r>
        <w:rPr>
          <w:rFonts w:cs="Arial"/>
          <w:b/>
          <w:bCs/>
        </w:rPr>
        <w:t>1</w:t>
      </w:r>
      <w:r w:rsidRPr="00F0570C">
        <w:rPr>
          <w:rFonts w:cs="Arial"/>
          <w:b/>
          <w:bCs/>
        </w:rPr>
        <w:t xml:space="preserve"> </w:t>
      </w:r>
      <w:r w:rsidRPr="00F0570C">
        <w:rPr>
          <w:rFonts w:cs="Arial"/>
        </w:rPr>
        <w:t>–</w:t>
      </w:r>
      <w:r>
        <w:rPr>
          <w:rFonts w:cs="Arial"/>
        </w:rPr>
        <w:t xml:space="preserve"> </w:t>
      </w:r>
      <w:r>
        <w:rPr>
          <w:rFonts w:cs="Arial"/>
        </w:rPr>
        <w:t>Tela de Separação</w:t>
      </w:r>
    </w:p>
    <w:p w14:paraId="75AC3429" w14:textId="1F75524C" w:rsidR="00272CDF" w:rsidRPr="00202CA2" w:rsidRDefault="00272CDF" w:rsidP="00202CA2">
      <w:pPr>
        <w:pStyle w:val="TextoTCC"/>
        <w:spacing w:after="120" w:line="360" w:lineRule="auto"/>
        <w:rPr>
          <w:rFonts w:cs="Arial"/>
        </w:rPr>
      </w:pPr>
      <w:r w:rsidRPr="00272CDF">
        <w:rPr>
          <w:rFonts w:cs="Arial"/>
        </w:rPr>
        <w:drawing>
          <wp:inline distT="0" distB="0" distL="0" distR="0" wp14:anchorId="72E2E62D" wp14:editId="1123F489">
            <wp:extent cx="5760085" cy="323977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085" cy="3239770"/>
                    </a:xfrm>
                    <a:prstGeom prst="rect">
                      <a:avLst/>
                    </a:prstGeom>
                  </pic:spPr>
                </pic:pic>
              </a:graphicData>
            </a:graphic>
          </wp:inline>
        </w:drawing>
      </w:r>
    </w:p>
    <w:p w14:paraId="4DF49EF3" w14:textId="77777777" w:rsidR="00D126D1" w:rsidRPr="00D126D1" w:rsidRDefault="00D126D1" w:rsidP="00D126D1">
      <w:pPr>
        <w:pStyle w:val="TextoTCC"/>
        <w:spacing w:after="120" w:line="360" w:lineRule="auto"/>
        <w:rPr>
          <w:rFonts w:cs="Arial"/>
        </w:rPr>
      </w:pPr>
      <w:r w:rsidRPr="00D126D1">
        <w:rPr>
          <w:rFonts w:cs="Arial"/>
        </w:rPr>
        <w:t xml:space="preserve">A </w:t>
      </w:r>
      <w:r w:rsidRPr="00D126D1">
        <w:rPr>
          <w:rFonts w:cs="Arial"/>
          <w:b/>
          <w:bCs/>
        </w:rPr>
        <w:t>Figura 61</w:t>
      </w:r>
      <w:r w:rsidRPr="00D126D1">
        <w:rPr>
          <w:rFonts w:cs="Arial"/>
        </w:rPr>
        <w:t xml:space="preserve"> apresenta a tela de </w:t>
      </w:r>
      <w:r w:rsidRPr="00D126D1">
        <w:rPr>
          <w:rFonts w:cs="Arial"/>
          <w:b/>
          <w:bCs/>
        </w:rPr>
        <w:t>Separação</w:t>
      </w:r>
      <w:r w:rsidRPr="00D126D1">
        <w:rPr>
          <w:rFonts w:cs="Arial"/>
        </w:rPr>
        <w:t>, destinada ao acompanhamento dos pedidos gerados a partir das vendas registradas no sistema. Para que um pedido seja disponibilizado nessa etapa, é necessário que uma venda tenha sido previamente realizada.</w:t>
      </w:r>
    </w:p>
    <w:p w14:paraId="3C82AEFD" w14:textId="77777777" w:rsidR="00D126D1" w:rsidRPr="00D126D1" w:rsidRDefault="00D126D1" w:rsidP="00D126D1">
      <w:pPr>
        <w:pStyle w:val="TextoTCC"/>
        <w:spacing w:after="120" w:line="360" w:lineRule="auto"/>
        <w:rPr>
          <w:rFonts w:cs="Arial"/>
        </w:rPr>
      </w:pPr>
      <w:r w:rsidRPr="00D126D1">
        <w:rPr>
          <w:rFonts w:cs="Arial"/>
        </w:rPr>
        <w:t xml:space="preserve">Na área central da interface, os pedidos são apresentados em formato de tabela, contendo informações como </w:t>
      </w:r>
      <w:r w:rsidRPr="00D126D1">
        <w:rPr>
          <w:rFonts w:cs="Arial"/>
          <w:b/>
          <w:bCs/>
        </w:rPr>
        <w:t>identificação do pedido, cliente, data, quantidade de itens, valor total, status e próxima ação</w:t>
      </w:r>
      <w:r w:rsidRPr="00D126D1">
        <w:rPr>
          <w:rFonts w:cs="Arial"/>
        </w:rPr>
        <w:t>. Essas informações permitem ao usuário acompanhar os pedidos que aguardam o início do processo de separação.</w:t>
      </w:r>
    </w:p>
    <w:p w14:paraId="7C7FEA29" w14:textId="77777777" w:rsidR="00D126D1" w:rsidRDefault="00D126D1" w:rsidP="00D126D1">
      <w:pPr>
        <w:pStyle w:val="TextoTCC"/>
        <w:spacing w:after="120" w:line="360" w:lineRule="auto"/>
        <w:rPr>
          <w:rFonts w:cs="Arial"/>
        </w:rPr>
      </w:pPr>
      <w:r w:rsidRPr="00D126D1">
        <w:rPr>
          <w:rFonts w:cs="Arial"/>
        </w:rPr>
        <w:t xml:space="preserve">O botão </w:t>
      </w:r>
      <w:r w:rsidRPr="00D126D1">
        <w:rPr>
          <w:rFonts w:cs="Arial"/>
          <w:b/>
          <w:bCs/>
        </w:rPr>
        <w:t>Iniciar separação</w:t>
      </w:r>
      <w:r w:rsidRPr="00D126D1">
        <w:rPr>
          <w:rFonts w:cs="Arial"/>
        </w:rPr>
        <w:t xml:space="preserve"> permite dar continuidade ao fluxo do pedido, alterando sua situação para a etapa de separação. Dessa forma, a funcionalidade organiza o processo posterior à venda e contribui para o controle das etapas de preparação do pedido antes de sua expedição.</w:t>
      </w:r>
    </w:p>
    <w:p w14:paraId="305C3A11" w14:textId="77777777" w:rsidR="00D126D1" w:rsidRDefault="00D126D1" w:rsidP="00D126D1">
      <w:pPr>
        <w:pStyle w:val="TextoTCC"/>
        <w:spacing w:after="120" w:line="360" w:lineRule="auto"/>
        <w:rPr>
          <w:rFonts w:cs="Arial"/>
        </w:rPr>
      </w:pPr>
    </w:p>
    <w:p w14:paraId="0A3F2E95" w14:textId="77777777" w:rsidR="00D126D1" w:rsidRDefault="00D126D1" w:rsidP="00D126D1">
      <w:pPr>
        <w:pStyle w:val="TextoTCC"/>
        <w:spacing w:after="120" w:line="360" w:lineRule="auto"/>
        <w:rPr>
          <w:rFonts w:cs="Arial"/>
        </w:rPr>
      </w:pPr>
    </w:p>
    <w:p w14:paraId="2CF16F8D" w14:textId="77777777" w:rsidR="00D126D1" w:rsidRDefault="00D126D1" w:rsidP="00D126D1">
      <w:pPr>
        <w:pStyle w:val="TextoTCC"/>
        <w:spacing w:after="120" w:line="360" w:lineRule="auto"/>
        <w:rPr>
          <w:rFonts w:cs="Arial"/>
        </w:rPr>
      </w:pPr>
    </w:p>
    <w:p w14:paraId="582A3024" w14:textId="77777777" w:rsidR="00D126D1" w:rsidRDefault="00D126D1" w:rsidP="00D126D1">
      <w:pPr>
        <w:pStyle w:val="TextoTCC"/>
        <w:spacing w:after="120" w:line="360" w:lineRule="auto"/>
        <w:rPr>
          <w:rFonts w:cs="Arial"/>
        </w:rPr>
      </w:pPr>
    </w:p>
    <w:p w14:paraId="590C4B92" w14:textId="3F3A9F96" w:rsidR="00D126D1" w:rsidRPr="00D126D1" w:rsidRDefault="00D126D1" w:rsidP="00D126D1">
      <w:pPr>
        <w:pStyle w:val="TextoTCC"/>
        <w:spacing w:after="120" w:line="360" w:lineRule="auto"/>
        <w:jc w:val="center"/>
        <w:rPr>
          <w:rFonts w:cs="Arial"/>
          <w:b/>
          <w:bCs/>
        </w:rPr>
      </w:pPr>
      <w:r w:rsidRPr="00F0570C">
        <w:rPr>
          <w:rFonts w:cs="Arial"/>
          <w:b/>
          <w:bCs/>
        </w:rPr>
        <w:lastRenderedPageBreak/>
        <w:t xml:space="preserve">Figura </w:t>
      </w:r>
      <w:r>
        <w:rPr>
          <w:rFonts w:cs="Arial"/>
          <w:b/>
          <w:bCs/>
        </w:rPr>
        <w:t>6</w:t>
      </w:r>
      <w:r>
        <w:rPr>
          <w:rFonts w:cs="Arial"/>
          <w:b/>
          <w:bCs/>
        </w:rPr>
        <w:t>2</w:t>
      </w:r>
      <w:r w:rsidRPr="00F0570C">
        <w:rPr>
          <w:rFonts w:cs="Arial"/>
          <w:b/>
          <w:bCs/>
        </w:rPr>
        <w:t xml:space="preserve"> </w:t>
      </w:r>
      <w:r w:rsidRPr="00F0570C">
        <w:rPr>
          <w:rFonts w:cs="Arial"/>
        </w:rPr>
        <w:t>–</w:t>
      </w:r>
      <w:r>
        <w:rPr>
          <w:rFonts w:cs="Arial"/>
        </w:rPr>
        <w:t xml:space="preserve"> </w:t>
      </w:r>
      <w:r>
        <w:rPr>
          <w:rFonts w:cs="Arial"/>
        </w:rPr>
        <w:t>Confirmação da Separação do Pedido</w:t>
      </w:r>
    </w:p>
    <w:p w14:paraId="2B83FDAD" w14:textId="1132A523" w:rsidR="00D126D1" w:rsidRPr="00D126D1" w:rsidRDefault="00D126D1" w:rsidP="00D126D1">
      <w:pPr>
        <w:pStyle w:val="TextoTCC"/>
        <w:spacing w:after="120" w:line="360" w:lineRule="auto"/>
        <w:rPr>
          <w:rFonts w:cs="Arial"/>
        </w:rPr>
      </w:pPr>
      <w:r>
        <w:rPr>
          <w:rFonts w:cs="Arial"/>
          <w:noProof/>
        </w:rPr>
        <w:drawing>
          <wp:inline distT="0" distB="0" distL="0" distR="0" wp14:anchorId="7EEA9470" wp14:editId="470900ED">
            <wp:extent cx="5743575" cy="3228975"/>
            <wp:effectExtent l="0" t="0" r="9525"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364D241" w14:textId="77777777" w:rsidR="00D126D1" w:rsidRPr="00D126D1" w:rsidRDefault="00D126D1" w:rsidP="00D126D1">
      <w:pPr>
        <w:pStyle w:val="TextoTCC"/>
        <w:spacing w:after="120" w:line="360" w:lineRule="auto"/>
        <w:rPr>
          <w:rFonts w:cs="Arial"/>
        </w:rPr>
      </w:pPr>
      <w:r w:rsidRPr="00D126D1">
        <w:rPr>
          <w:rFonts w:cs="Arial"/>
        </w:rPr>
        <w:t xml:space="preserve">A </w:t>
      </w:r>
      <w:r w:rsidRPr="00D126D1">
        <w:rPr>
          <w:rFonts w:cs="Arial"/>
          <w:b/>
          <w:bCs/>
        </w:rPr>
        <w:t>Figura 62</w:t>
      </w:r>
      <w:r w:rsidRPr="00D126D1">
        <w:rPr>
          <w:rFonts w:cs="Arial"/>
        </w:rPr>
        <w:t xml:space="preserve"> apresenta a opção </w:t>
      </w:r>
      <w:r w:rsidRPr="00D126D1">
        <w:rPr>
          <w:rFonts w:cs="Arial"/>
          <w:b/>
          <w:bCs/>
        </w:rPr>
        <w:t>Marcar separado</w:t>
      </w:r>
      <w:r w:rsidRPr="00D126D1">
        <w:rPr>
          <w:rFonts w:cs="Arial"/>
        </w:rPr>
        <w:t xml:space="preserve">, disponível na tela de </w:t>
      </w:r>
      <w:r w:rsidRPr="00D126D1">
        <w:rPr>
          <w:rFonts w:cs="Arial"/>
          <w:b/>
          <w:bCs/>
        </w:rPr>
        <w:t>Separação</w:t>
      </w:r>
      <w:r w:rsidRPr="00D126D1">
        <w:rPr>
          <w:rFonts w:cs="Arial"/>
        </w:rPr>
        <w:t>, apresentada na Figura 61. Essa funcionalidade é utilizada para registrar que os itens do pedido já foram separados no estoque e estão prontos para o prosseguimento do fluxo operacional.</w:t>
      </w:r>
    </w:p>
    <w:p w14:paraId="37329B3F" w14:textId="74940AC1" w:rsidR="00CA60F8" w:rsidRDefault="00D126D1" w:rsidP="00CA60F8">
      <w:pPr>
        <w:pStyle w:val="TextoTCC"/>
        <w:spacing w:after="120" w:line="360" w:lineRule="auto"/>
        <w:rPr>
          <w:rFonts w:cs="Arial"/>
        </w:rPr>
      </w:pPr>
      <w:r w:rsidRPr="00D126D1">
        <w:rPr>
          <w:rFonts w:cs="Arial"/>
        </w:rPr>
        <w:t xml:space="preserve">Ao acionar essa opção, o sistema atualiza a situação do pedido na etapa de separação, permitindo o avanço para as fases posteriores do processo, como </w:t>
      </w:r>
      <w:r w:rsidRPr="00D126D1">
        <w:rPr>
          <w:rFonts w:cs="Arial"/>
          <w:b/>
          <w:bCs/>
        </w:rPr>
        <w:t>conferência</w:t>
      </w:r>
      <w:r w:rsidRPr="00D126D1">
        <w:rPr>
          <w:rFonts w:cs="Arial"/>
        </w:rPr>
        <w:t xml:space="preserve"> e </w:t>
      </w:r>
      <w:r w:rsidRPr="00D126D1">
        <w:rPr>
          <w:rFonts w:cs="Arial"/>
          <w:b/>
          <w:bCs/>
        </w:rPr>
        <w:t>expedição</w:t>
      </w:r>
      <w:r w:rsidRPr="00D126D1">
        <w:rPr>
          <w:rFonts w:cs="Arial"/>
        </w:rPr>
        <w:t>. Dessa forma, a funcionalidade contribui para o controle do andamento dos pedidos e para a rastreabilidade das etapas realizadas no sistema.</w:t>
      </w:r>
    </w:p>
    <w:p w14:paraId="185172CA" w14:textId="033E8483" w:rsidR="00CA60F8" w:rsidRPr="00CA60F8" w:rsidRDefault="00CA60F8" w:rsidP="00CA60F8">
      <w:pPr>
        <w:pStyle w:val="TextoTCC"/>
        <w:spacing w:after="120" w:line="360" w:lineRule="auto"/>
        <w:jc w:val="center"/>
        <w:rPr>
          <w:rFonts w:cs="Arial"/>
          <w:b/>
          <w:bCs/>
        </w:rPr>
      </w:pPr>
      <w:r w:rsidRPr="00F0570C">
        <w:rPr>
          <w:rFonts w:cs="Arial"/>
          <w:b/>
          <w:bCs/>
        </w:rPr>
        <w:lastRenderedPageBreak/>
        <w:t xml:space="preserve">Figura </w:t>
      </w:r>
      <w:r>
        <w:rPr>
          <w:rFonts w:cs="Arial"/>
          <w:b/>
          <w:bCs/>
        </w:rPr>
        <w:t>6</w:t>
      </w:r>
      <w:r>
        <w:rPr>
          <w:rFonts w:cs="Arial"/>
          <w:b/>
          <w:bCs/>
        </w:rPr>
        <w:t>3</w:t>
      </w:r>
      <w:r w:rsidRPr="00F0570C">
        <w:rPr>
          <w:rFonts w:cs="Arial"/>
          <w:b/>
          <w:bCs/>
        </w:rPr>
        <w:t xml:space="preserve"> </w:t>
      </w:r>
      <w:r w:rsidRPr="00F0570C">
        <w:rPr>
          <w:rFonts w:cs="Arial"/>
        </w:rPr>
        <w:t>–</w:t>
      </w:r>
      <w:r>
        <w:rPr>
          <w:rFonts w:cs="Arial"/>
        </w:rPr>
        <w:t xml:space="preserve"> Confirmação da </w:t>
      </w:r>
      <w:r>
        <w:rPr>
          <w:rFonts w:cs="Arial"/>
        </w:rPr>
        <w:t>Confer</w:t>
      </w:r>
      <w:r w:rsidR="005810B1">
        <w:rPr>
          <w:rFonts w:cs="Arial"/>
        </w:rPr>
        <w:t>ência</w:t>
      </w:r>
      <w:r>
        <w:rPr>
          <w:rFonts w:cs="Arial"/>
        </w:rPr>
        <w:t xml:space="preserve"> do Pedido</w:t>
      </w:r>
      <w:r>
        <w:rPr>
          <w:rFonts w:cs="Arial"/>
          <w:noProof/>
        </w:rPr>
        <w:drawing>
          <wp:inline distT="0" distB="0" distL="0" distR="0" wp14:anchorId="7C85F4A6" wp14:editId="442C6228">
            <wp:extent cx="5743575" cy="3228975"/>
            <wp:effectExtent l="0" t="0" r="9525"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6B2561CF" w14:textId="77777777" w:rsidR="00CA60F8" w:rsidRPr="00CA60F8" w:rsidRDefault="00CA60F8" w:rsidP="00CA60F8">
      <w:pPr>
        <w:pStyle w:val="TextoTCC"/>
        <w:spacing w:after="120" w:line="360" w:lineRule="auto"/>
        <w:rPr>
          <w:rFonts w:cs="Arial"/>
        </w:rPr>
      </w:pPr>
      <w:r w:rsidRPr="00CA60F8">
        <w:rPr>
          <w:rFonts w:cs="Arial"/>
        </w:rPr>
        <w:t xml:space="preserve">A </w:t>
      </w:r>
      <w:r w:rsidRPr="00CA60F8">
        <w:rPr>
          <w:rFonts w:cs="Arial"/>
          <w:b/>
          <w:bCs/>
        </w:rPr>
        <w:t>Figura 63</w:t>
      </w:r>
      <w:r w:rsidRPr="00CA60F8">
        <w:rPr>
          <w:rFonts w:cs="Arial"/>
        </w:rPr>
        <w:t xml:space="preserve"> apresenta a opção </w:t>
      </w:r>
      <w:r w:rsidRPr="00CA60F8">
        <w:rPr>
          <w:rFonts w:cs="Arial"/>
          <w:b/>
          <w:bCs/>
        </w:rPr>
        <w:t>Confirmar conferência</w:t>
      </w:r>
      <w:r w:rsidRPr="00CA60F8">
        <w:rPr>
          <w:rFonts w:cs="Arial"/>
        </w:rPr>
        <w:t>, disponibilizada após a conclusão da etapa de separação do pedido. A funcionalidade permite registrar que os itens separados foram conferidos e estão de acordo com as informações da venda.</w:t>
      </w:r>
    </w:p>
    <w:p w14:paraId="1426331F" w14:textId="77777777" w:rsidR="00CA60F8" w:rsidRPr="00CA60F8" w:rsidRDefault="00CA60F8" w:rsidP="00CA60F8">
      <w:pPr>
        <w:pStyle w:val="TextoTCC"/>
        <w:spacing w:after="120" w:line="360" w:lineRule="auto"/>
        <w:rPr>
          <w:rFonts w:cs="Arial"/>
        </w:rPr>
      </w:pPr>
      <w:r w:rsidRPr="00CA60F8">
        <w:rPr>
          <w:rFonts w:cs="Arial"/>
        </w:rPr>
        <w:t xml:space="preserve">Ao acionar essa opção, o sistema atualiza o status do pedido para </w:t>
      </w:r>
      <w:r w:rsidRPr="00CA60F8">
        <w:rPr>
          <w:rFonts w:cs="Arial"/>
          <w:b/>
          <w:bCs/>
        </w:rPr>
        <w:t>Conferido</w:t>
      </w:r>
      <w:r w:rsidRPr="00CA60F8">
        <w:rPr>
          <w:rFonts w:cs="Arial"/>
        </w:rPr>
        <w:t xml:space="preserve">, indicando que a verificação foi concluída com sucesso. Após essa confirmação, o pedido fica apto a prosseguir para a próxima etapa do fluxo operacional, correspondente à </w:t>
      </w:r>
      <w:r w:rsidRPr="00CA60F8">
        <w:rPr>
          <w:rFonts w:cs="Arial"/>
          <w:b/>
          <w:bCs/>
        </w:rPr>
        <w:t>expedição</w:t>
      </w:r>
      <w:r w:rsidRPr="00CA60F8">
        <w:rPr>
          <w:rFonts w:cs="Arial"/>
        </w:rPr>
        <w:t>.</w:t>
      </w:r>
    </w:p>
    <w:p w14:paraId="1883D58D" w14:textId="6DFC7119" w:rsidR="00CA60F8" w:rsidRDefault="005810B1" w:rsidP="00CA60F8">
      <w:pPr>
        <w:pStyle w:val="TextoTCC"/>
        <w:spacing w:after="120" w:line="360" w:lineRule="auto"/>
        <w:rPr>
          <w:rFonts w:cs="Arial"/>
        </w:rPr>
      </w:pPr>
      <w:r>
        <w:rPr>
          <w:rFonts w:cs="Arial"/>
        </w:rPr>
        <w:t>Desta</w:t>
      </w:r>
      <w:r w:rsidR="00CA60F8" w:rsidRPr="00CA60F8">
        <w:rPr>
          <w:rFonts w:cs="Arial"/>
        </w:rPr>
        <w:t xml:space="preserve"> forma, a funcionalidade contribui para o controle das etapas do pedido e para a redução de possíveis divergências antes do envio ao cliente.</w:t>
      </w:r>
    </w:p>
    <w:p w14:paraId="69FF2C4D" w14:textId="77777777" w:rsidR="005810B1" w:rsidRDefault="005810B1" w:rsidP="00CA60F8">
      <w:pPr>
        <w:pStyle w:val="TextoTCC"/>
        <w:spacing w:after="120" w:line="360" w:lineRule="auto"/>
        <w:rPr>
          <w:rFonts w:cs="Arial"/>
        </w:rPr>
      </w:pPr>
    </w:p>
    <w:p w14:paraId="044A2C52" w14:textId="77777777" w:rsidR="005810B1" w:rsidRDefault="005810B1" w:rsidP="00CA60F8">
      <w:pPr>
        <w:pStyle w:val="TextoTCC"/>
        <w:spacing w:after="120" w:line="360" w:lineRule="auto"/>
        <w:rPr>
          <w:rFonts w:cs="Arial"/>
        </w:rPr>
      </w:pPr>
    </w:p>
    <w:p w14:paraId="2000D9E4" w14:textId="77777777" w:rsidR="005810B1" w:rsidRDefault="005810B1" w:rsidP="00CA60F8">
      <w:pPr>
        <w:pStyle w:val="TextoTCC"/>
        <w:spacing w:after="120" w:line="360" w:lineRule="auto"/>
        <w:rPr>
          <w:rFonts w:cs="Arial"/>
        </w:rPr>
      </w:pPr>
    </w:p>
    <w:p w14:paraId="1ACCA829" w14:textId="77777777" w:rsidR="005810B1" w:rsidRDefault="005810B1" w:rsidP="00CA60F8">
      <w:pPr>
        <w:pStyle w:val="TextoTCC"/>
        <w:spacing w:after="120" w:line="360" w:lineRule="auto"/>
        <w:rPr>
          <w:rFonts w:cs="Arial"/>
        </w:rPr>
      </w:pPr>
    </w:p>
    <w:p w14:paraId="3BC63FA0" w14:textId="77777777" w:rsidR="005810B1" w:rsidRDefault="005810B1" w:rsidP="00CA60F8">
      <w:pPr>
        <w:pStyle w:val="TextoTCC"/>
        <w:spacing w:after="120" w:line="360" w:lineRule="auto"/>
        <w:rPr>
          <w:rFonts w:cs="Arial"/>
        </w:rPr>
      </w:pPr>
    </w:p>
    <w:p w14:paraId="3CE09E74" w14:textId="77777777" w:rsidR="005810B1" w:rsidRDefault="005810B1" w:rsidP="00CA60F8">
      <w:pPr>
        <w:pStyle w:val="TextoTCC"/>
        <w:spacing w:after="120" w:line="360" w:lineRule="auto"/>
        <w:rPr>
          <w:rFonts w:cs="Arial"/>
        </w:rPr>
      </w:pPr>
    </w:p>
    <w:p w14:paraId="72908745" w14:textId="77777777" w:rsidR="005810B1" w:rsidRDefault="005810B1" w:rsidP="00CA60F8">
      <w:pPr>
        <w:pStyle w:val="TextoTCC"/>
        <w:spacing w:after="120" w:line="360" w:lineRule="auto"/>
        <w:rPr>
          <w:rFonts w:cs="Arial"/>
        </w:rPr>
      </w:pPr>
    </w:p>
    <w:p w14:paraId="48421297" w14:textId="77777777" w:rsidR="005810B1" w:rsidRDefault="005810B1" w:rsidP="00CA60F8">
      <w:pPr>
        <w:pStyle w:val="TextoTCC"/>
        <w:spacing w:after="120" w:line="360" w:lineRule="auto"/>
        <w:rPr>
          <w:rFonts w:cs="Arial"/>
        </w:rPr>
      </w:pPr>
    </w:p>
    <w:p w14:paraId="2DE6401A" w14:textId="2AE42311" w:rsidR="005810B1" w:rsidRDefault="005810B1" w:rsidP="005810B1">
      <w:pPr>
        <w:pStyle w:val="TextoTCC"/>
        <w:spacing w:after="120" w:line="360" w:lineRule="auto"/>
        <w:jc w:val="center"/>
        <w:rPr>
          <w:rFonts w:cs="Arial"/>
        </w:rPr>
      </w:pPr>
      <w:r w:rsidRPr="00F0570C">
        <w:rPr>
          <w:rFonts w:cs="Arial"/>
          <w:b/>
          <w:bCs/>
        </w:rPr>
        <w:lastRenderedPageBreak/>
        <w:t xml:space="preserve">Figura </w:t>
      </w:r>
      <w:r>
        <w:rPr>
          <w:rFonts w:cs="Arial"/>
          <w:b/>
          <w:bCs/>
        </w:rPr>
        <w:t>6</w:t>
      </w:r>
      <w:r>
        <w:rPr>
          <w:rFonts w:cs="Arial"/>
          <w:b/>
          <w:bCs/>
        </w:rPr>
        <w:t>4</w:t>
      </w:r>
      <w:r w:rsidRPr="00F0570C">
        <w:rPr>
          <w:rFonts w:cs="Arial"/>
          <w:b/>
          <w:bCs/>
        </w:rPr>
        <w:t xml:space="preserve"> </w:t>
      </w:r>
      <w:r w:rsidRPr="00F0570C">
        <w:rPr>
          <w:rFonts w:cs="Arial"/>
        </w:rPr>
        <w:t>–</w:t>
      </w:r>
      <w:r>
        <w:rPr>
          <w:rFonts w:cs="Arial"/>
        </w:rPr>
        <w:t xml:space="preserve"> </w:t>
      </w:r>
      <w:r>
        <w:rPr>
          <w:rFonts w:cs="Arial"/>
        </w:rPr>
        <w:t>Tela de Expedição</w:t>
      </w:r>
    </w:p>
    <w:p w14:paraId="755427D5" w14:textId="53CC0062" w:rsidR="005810B1" w:rsidRPr="00CA60F8" w:rsidRDefault="005810B1" w:rsidP="00CA60F8">
      <w:pPr>
        <w:pStyle w:val="TextoTCC"/>
        <w:spacing w:after="120" w:line="360" w:lineRule="auto"/>
        <w:rPr>
          <w:rFonts w:cs="Arial"/>
        </w:rPr>
      </w:pPr>
      <w:r w:rsidRPr="005810B1">
        <w:rPr>
          <w:rFonts w:cs="Arial"/>
        </w:rPr>
        <w:drawing>
          <wp:inline distT="0" distB="0" distL="0" distR="0" wp14:anchorId="54379FC5" wp14:editId="6FD58EC8">
            <wp:extent cx="5760085" cy="323977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60085" cy="3239770"/>
                    </a:xfrm>
                    <a:prstGeom prst="rect">
                      <a:avLst/>
                    </a:prstGeom>
                  </pic:spPr>
                </pic:pic>
              </a:graphicData>
            </a:graphic>
          </wp:inline>
        </w:drawing>
      </w:r>
    </w:p>
    <w:p w14:paraId="41C1C16D" w14:textId="77777777" w:rsidR="005810B1" w:rsidRPr="005810B1" w:rsidRDefault="005810B1" w:rsidP="005810B1">
      <w:pPr>
        <w:pStyle w:val="TextoTCC"/>
        <w:spacing w:after="120" w:line="360" w:lineRule="auto"/>
        <w:rPr>
          <w:rFonts w:cs="Arial"/>
        </w:rPr>
      </w:pPr>
      <w:r w:rsidRPr="005810B1">
        <w:rPr>
          <w:rFonts w:cs="Arial"/>
        </w:rPr>
        <w:t xml:space="preserve">A </w:t>
      </w:r>
      <w:r w:rsidRPr="005810B1">
        <w:rPr>
          <w:rFonts w:cs="Arial"/>
          <w:b/>
          <w:bCs/>
        </w:rPr>
        <w:t>Figura 64</w:t>
      </w:r>
      <w:r w:rsidRPr="005810B1">
        <w:rPr>
          <w:rFonts w:cs="Arial"/>
        </w:rPr>
        <w:t xml:space="preserve"> apresenta a tela de </w:t>
      </w:r>
      <w:r w:rsidRPr="005810B1">
        <w:rPr>
          <w:rFonts w:cs="Arial"/>
          <w:b/>
          <w:bCs/>
        </w:rPr>
        <w:t>Expedição</w:t>
      </w:r>
      <w:r w:rsidRPr="005810B1">
        <w:rPr>
          <w:rFonts w:cs="Arial"/>
        </w:rPr>
        <w:t xml:space="preserve"> do sistema </w:t>
      </w:r>
      <w:r w:rsidRPr="005810B1">
        <w:rPr>
          <w:rFonts w:cs="Arial"/>
          <w:b/>
          <w:bCs/>
        </w:rPr>
        <w:t>ERP de Estoque</w:t>
      </w:r>
      <w:r w:rsidRPr="005810B1">
        <w:rPr>
          <w:rFonts w:cs="Arial"/>
        </w:rPr>
        <w:t>, destinada ao acompanhamento dos pedidos que já passaram pelas etapas de separação e conferência e estão aptos para envio.</w:t>
      </w:r>
    </w:p>
    <w:p w14:paraId="41265009" w14:textId="77777777" w:rsidR="005810B1" w:rsidRPr="005810B1" w:rsidRDefault="005810B1" w:rsidP="005810B1">
      <w:pPr>
        <w:pStyle w:val="TextoTCC"/>
        <w:spacing w:after="120" w:line="360" w:lineRule="auto"/>
        <w:rPr>
          <w:rFonts w:cs="Arial"/>
        </w:rPr>
      </w:pPr>
      <w:r w:rsidRPr="005810B1">
        <w:rPr>
          <w:rFonts w:cs="Arial"/>
        </w:rPr>
        <w:t xml:space="preserve">Na área central da interface, os pedidos são apresentados em formato de tabela, contendo informações como </w:t>
      </w:r>
      <w:r w:rsidRPr="005810B1">
        <w:rPr>
          <w:rFonts w:cs="Arial"/>
          <w:b/>
          <w:bCs/>
        </w:rPr>
        <w:t>identificação do pedido, cliente, data, quantidade de itens, valor total, status e próxima ação</w:t>
      </w:r>
      <w:r w:rsidRPr="005810B1">
        <w:rPr>
          <w:rFonts w:cs="Arial"/>
        </w:rPr>
        <w:t xml:space="preserve">. Os pedidos exibidos nessa etapa apresentam o status </w:t>
      </w:r>
      <w:r w:rsidRPr="005810B1">
        <w:rPr>
          <w:rFonts w:cs="Arial"/>
          <w:b/>
          <w:bCs/>
        </w:rPr>
        <w:t>Conferido</w:t>
      </w:r>
      <w:r w:rsidRPr="005810B1">
        <w:rPr>
          <w:rFonts w:cs="Arial"/>
        </w:rPr>
        <w:t>, indicando que os produtos já foram verificados antes do processo de expedição.</w:t>
      </w:r>
    </w:p>
    <w:p w14:paraId="75D93026" w14:textId="77777777" w:rsidR="005810B1" w:rsidRDefault="005810B1" w:rsidP="005810B1">
      <w:pPr>
        <w:pStyle w:val="TextoTCC"/>
        <w:spacing w:after="120" w:line="360" w:lineRule="auto"/>
        <w:rPr>
          <w:rFonts w:cs="Arial"/>
        </w:rPr>
      </w:pPr>
      <w:r w:rsidRPr="005810B1">
        <w:rPr>
          <w:rFonts w:cs="Arial"/>
        </w:rPr>
        <w:t xml:space="preserve">O botão </w:t>
      </w:r>
      <w:r w:rsidRPr="005810B1">
        <w:rPr>
          <w:rFonts w:cs="Arial"/>
          <w:b/>
          <w:bCs/>
        </w:rPr>
        <w:t>Expedir pedido</w:t>
      </w:r>
      <w:r w:rsidRPr="005810B1">
        <w:rPr>
          <w:rFonts w:cs="Arial"/>
        </w:rPr>
        <w:t xml:space="preserve"> permite registrar o avanço da operação para a etapa de envio. A funcionalidade contribui para o controle do fluxo logístico e para o acompanhamento do pedido até sua saída do estoque.</w:t>
      </w:r>
    </w:p>
    <w:p w14:paraId="5B783FAC" w14:textId="77777777" w:rsidR="005810B1" w:rsidRDefault="005810B1" w:rsidP="005810B1">
      <w:pPr>
        <w:pStyle w:val="TextoTCC"/>
        <w:spacing w:after="120" w:line="360" w:lineRule="auto"/>
        <w:rPr>
          <w:rFonts w:cs="Arial"/>
        </w:rPr>
      </w:pPr>
    </w:p>
    <w:p w14:paraId="517F62C4" w14:textId="77777777" w:rsidR="005810B1" w:rsidRDefault="005810B1" w:rsidP="005810B1">
      <w:pPr>
        <w:pStyle w:val="TextoTCC"/>
        <w:spacing w:after="120" w:line="360" w:lineRule="auto"/>
        <w:rPr>
          <w:rFonts w:cs="Arial"/>
        </w:rPr>
      </w:pPr>
    </w:p>
    <w:p w14:paraId="64B798FA" w14:textId="77777777" w:rsidR="005810B1" w:rsidRDefault="005810B1" w:rsidP="005810B1">
      <w:pPr>
        <w:pStyle w:val="TextoTCC"/>
        <w:spacing w:after="120" w:line="360" w:lineRule="auto"/>
        <w:rPr>
          <w:rFonts w:cs="Arial"/>
        </w:rPr>
      </w:pPr>
    </w:p>
    <w:p w14:paraId="7D2CBBBC" w14:textId="77777777" w:rsidR="005810B1" w:rsidRDefault="005810B1" w:rsidP="005810B1">
      <w:pPr>
        <w:pStyle w:val="TextoTCC"/>
        <w:spacing w:after="120" w:line="360" w:lineRule="auto"/>
        <w:rPr>
          <w:rFonts w:cs="Arial"/>
        </w:rPr>
      </w:pPr>
    </w:p>
    <w:p w14:paraId="6674EA25" w14:textId="77777777" w:rsidR="005810B1" w:rsidRDefault="005810B1" w:rsidP="005810B1">
      <w:pPr>
        <w:pStyle w:val="TextoTCC"/>
        <w:spacing w:after="120" w:line="360" w:lineRule="auto"/>
        <w:rPr>
          <w:rFonts w:cs="Arial"/>
        </w:rPr>
      </w:pPr>
    </w:p>
    <w:p w14:paraId="014E2F0F" w14:textId="77777777" w:rsidR="005810B1" w:rsidRDefault="005810B1" w:rsidP="005810B1">
      <w:pPr>
        <w:pStyle w:val="TextoTCC"/>
        <w:spacing w:after="120" w:line="360" w:lineRule="auto"/>
        <w:rPr>
          <w:rFonts w:cs="Arial"/>
        </w:rPr>
      </w:pPr>
    </w:p>
    <w:p w14:paraId="77C58516" w14:textId="228C90EF" w:rsidR="005810B1" w:rsidRDefault="005810B1" w:rsidP="005810B1">
      <w:pPr>
        <w:pStyle w:val="TextoTCC"/>
        <w:spacing w:after="120" w:line="360" w:lineRule="auto"/>
        <w:jc w:val="center"/>
        <w:rPr>
          <w:rFonts w:cs="Arial"/>
        </w:rPr>
      </w:pPr>
      <w:r w:rsidRPr="00F0570C">
        <w:rPr>
          <w:rFonts w:cs="Arial"/>
          <w:b/>
          <w:bCs/>
        </w:rPr>
        <w:lastRenderedPageBreak/>
        <w:t xml:space="preserve">Figura </w:t>
      </w:r>
      <w:r>
        <w:rPr>
          <w:rFonts w:cs="Arial"/>
          <w:b/>
          <w:bCs/>
        </w:rPr>
        <w:t>6</w:t>
      </w:r>
      <w:r>
        <w:rPr>
          <w:rFonts w:cs="Arial"/>
          <w:b/>
          <w:bCs/>
        </w:rPr>
        <w:t>5</w:t>
      </w:r>
      <w:r w:rsidRPr="00F0570C">
        <w:rPr>
          <w:rFonts w:cs="Arial"/>
          <w:b/>
          <w:bCs/>
        </w:rPr>
        <w:t xml:space="preserve"> </w:t>
      </w:r>
      <w:r w:rsidRPr="00F0570C">
        <w:rPr>
          <w:rFonts w:cs="Arial"/>
        </w:rPr>
        <w:t>–</w:t>
      </w:r>
      <w:r>
        <w:rPr>
          <w:rFonts w:cs="Arial"/>
        </w:rPr>
        <w:t xml:space="preserve"> </w:t>
      </w:r>
      <w:r>
        <w:rPr>
          <w:rFonts w:cs="Arial"/>
        </w:rPr>
        <w:t>Confirmação da Expedição do Pedido</w:t>
      </w:r>
    </w:p>
    <w:p w14:paraId="3B5F5253" w14:textId="617528D7" w:rsidR="005810B1" w:rsidRPr="005810B1" w:rsidRDefault="005810B1" w:rsidP="005810B1">
      <w:pPr>
        <w:pStyle w:val="TextoTCC"/>
        <w:spacing w:after="120" w:line="360" w:lineRule="auto"/>
        <w:rPr>
          <w:rFonts w:cs="Arial"/>
        </w:rPr>
      </w:pPr>
      <w:r w:rsidRPr="005810B1">
        <w:rPr>
          <w:rFonts w:cs="Arial"/>
        </w:rPr>
        <w:drawing>
          <wp:inline distT="0" distB="0" distL="0" distR="0" wp14:anchorId="66ACBA89" wp14:editId="0FBC50C9">
            <wp:extent cx="5760085" cy="323977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085" cy="3239770"/>
                    </a:xfrm>
                    <a:prstGeom prst="rect">
                      <a:avLst/>
                    </a:prstGeom>
                  </pic:spPr>
                </pic:pic>
              </a:graphicData>
            </a:graphic>
          </wp:inline>
        </w:drawing>
      </w:r>
    </w:p>
    <w:p w14:paraId="53C75E7A" w14:textId="13189C9A" w:rsidR="005810B1" w:rsidRPr="005810B1" w:rsidRDefault="005810B1" w:rsidP="005810B1">
      <w:pPr>
        <w:pStyle w:val="TextoTCC"/>
        <w:spacing w:after="120" w:line="360" w:lineRule="auto"/>
        <w:rPr>
          <w:rFonts w:cs="Arial"/>
        </w:rPr>
      </w:pPr>
      <w:r>
        <w:rPr>
          <w:rFonts w:cs="Arial"/>
          <w:b/>
          <w:bCs/>
        </w:rPr>
        <w:t xml:space="preserve"> </w:t>
      </w:r>
      <w:r w:rsidRPr="005810B1">
        <w:rPr>
          <w:rFonts w:cs="Arial"/>
        </w:rPr>
        <w:t xml:space="preserve">A </w:t>
      </w:r>
      <w:r w:rsidRPr="005810B1">
        <w:rPr>
          <w:rFonts w:cs="Arial"/>
          <w:b/>
          <w:bCs/>
        </w:rPr>
        <w:t>Figura 65</w:t>
      </w:r>
      <w:r w:rsidRPr="005810B1">
        <w:rPr>
          <w:rFonts w:cs="Arial"/>
        </w:rPr>
        <w:t xml:space="preserve"> apresenta a tela de </w:t>
      </w:r>
      <w:r w:rsidRPr="005810B1">
        <w:rPr>
          <w:rFonts w:cs="Arial"/>
          <w:b/>
          <w:bCs/>
        </w:rPr>
        <w:t>Expedir pedido</w:t>
      </w:r>
      <w:r w:rsidRPr="005810B1">
        <w:rPr>
          <w:rFonts w:cs="Arial"/>
        </w:rPr>
        <w:t xml:space="preserve">, acessada por meio da opção </w:t>
      </w:r>
      <w:r w:rsidRPr="005810B1">
        <w:rPr>
          <w:rFonts w:cs="Arial"/>
          <w:b/>
          <w:bCs/>
        </w:rPr>
        <w:t>Expedir pedido</w:t>
      </w:r>
      <w:r w:rsidRPr="005810B1">
        <w:rPr>
          <w:rFonts w:cs="Arial"/>
        </w:rPr>
        <w:t xml:space="preserve"> disponível na tela de </w:t>
      </w:r>
      <w:r w:rsidRPr="005810B1">
        <w:rPr>
          <w:rFonts w:cs="Arial"/>
          <w:b/>
          <w:bCs/>
        </w:rPr>
        <w:t>Expedição</w:t>
      </w:r>
      <w:r w:rsidRPr="005810B1">
        <w:rPr>
          <w:rFonts w:cs="Arial"/>
        </w:rPr>
        <w:t>, apresentada na Figura 64. A funcionalidade é destinada ao registro das informações necessárias para a finalização do processo de envio do pedido.</w:t>
      </w:r>
    </w:p>
    <w:p w14:paraId="22804EFB" w14:textId="77777777" w:rsidR="005810B1" w:rsidRPr="005810B1" w:rsidRDefault="005810B1" w:rsidP="005810B1">
      <w:pPr>
        <w:pStyle w:val="TextoTCC"/>
        <w:spacing w:after="120" w:line="360" w:lineRule="auto"/>
        <w:rPr>
          <w:rFonts w:cs="Arial"/>
        </w:rPr>
      </w:pPr>
      <w:r w:rsidRPr="005810B1">
        <w:rPr>
          <w:rFonts w:cs="Arial"/>
        </w:rPr>
        <w:t xml:space="preserve">Nessa interface, são apresentados os dados de identificação do pedido e disponibilizados os campos </w:t>
      </w:r>
      <w:r w:rsidRPr="005810B1">
        <w:rPr>
          <w:rFonts w:cs="Arial"/>
          <w:b/>
          <w:bCs/>
        </w:rPr>
        <w:t>Transportadora</w:t>
      </w:r>
      <w:r w:rsidRPr="005810B1">
        <w:rPr>
          <w:rFonts w:cs="Arial"/>
        </w:rPr>
        <w:t xml:space="preserve">, </w:t>
      </w:r>
      <w:r w:rsidRPr="005810B1">
        <w:rPr>
          <w:rFonts w:cs="Arial"/>
          <w:b/>
          <w:bCs/>
        </w:rPr>
        <w:t>Código de rastreio</w:t>
      </w:r>
      <w:r w:rsidRPr="005810B1">
        <w:rPr>
          <w:rFonts w:cs="Arial"/>
        </w:rPr>
        <w:t xml:space="preserve"> e </w:t>
      </w:r>
      <w:r w:rsidRPr="005810B1">
        <w:rPr>
          <w:rFonts w:cs="Arial"/>
          <w:b/>
          <w:bCs/>
        </w:rPr>
        <w:t>Ocorrência / observação</w:t>
      </w:r>
      <w:r w:rsidRPr="005810B1">
        <w:rPr>
          <w:rFonts w:cs="Arial"/>
        </w:rPr>
        <w:t>, nos quais podem ser registradas as informações relacionadas ao transporte e eventuais observações sobre a expedição.</w:t>
      </w:r>
    </w:p>
    <w:p w14:paraId="2F62B2CD" w14:textId="77777777" w:rsidR="005810B1" w:rsidRDefault="005810B1" w:rsidP="005810B1">
      <w:pPr>
        <w:pStyle w:val="TextoTCC"/>
        <w:spacing w:after="120" w:line="360" w:lineRule="auto"/>
        <w:rPr>
          <w:rFonts w:cs="Arial"/>
        </w:rPr>
      </w:pPr>
      <w:r w:rsidRPr="005810B1">
        <w:rPr>
          <w:rFonts w:cs="Arial"/>
        </w:rPr>
        <w:t xml:space="preserve">Após o preenchimento das informações necessárias, o botão </w:t>
      </w:r>
      <w:r w:rsidRPr="005810B1">
        <w:rPr>
          <w:rFonts w:cs="Arial"/>
          <w:b/>
          <w:bCs/>
        </w:rPr>
        <w:t>Confirmar expedição</w:t>
      </w:r>
      <w:r w:rsidRPr="005810B1">
        <w:rPr>
          <w:rFonts w:cs="Arial"/>
        </w:rPr>
        <w:t xml:space="preserve"> permite concluir a operação no sistema, registrando a saída do pedido e dando continuidade ao fluxo logístico.</w:t>
      </w:r>
    </w:p>
    <w:p w14:paraId="7C3AC6E8" w14:textId="77777777" w:rsidR="005810B1" w:rsidRDefault="005810B1" w:rsidP="005810B1">
      <w:pPr>
        <w:pStyle w:val="TextoTCC"/>
        <w:spacing w:after="120" w:line="360" w:lineRule="auto"/>
        <w:rPr>
          <w:rFonts w:cs="Arial"/>
        </w:rPr>
      </w:pPr>
    </w:p>
    <w:p w14:paraId="3B2A0DB1" w14:textId="77777777" w:rsidR="005810B1" w:rsidRDefault="005810B1" w:rsidP="005810B1">
      <w:pPr>
        <w:pStyle w:val="TextoTCC"/>
        <w:spacing w:after="120" w:line="360" w:lineRule="auto"/>
        <w:rPr>
          <w:rFonts w:cs="Arial"/>
        </w:rPr>
      </w:pPr>
    </w:p>
    <w:p w14:paraId="00E766A7" w14:textId="77777777" w:rsidR="005810B1" w:rsidRDefault="005810B1" w:rsidP="005810B1">
      <w:pPr>
        <w:pStyle w:val="TextoTCC"/>
        <w:spacing w:after="120" w:line="360" w:lineRule="auto"/>
        <w:rPr>
          <w:rFonts w:cs="Arial"/>
        </w:rPr>
      </w:pPr>
    </w:p>
    <w:p w14:paraId="3948AF21" w14:textId="77777777" w:rsidR="005810B1" w:rsidRDefault="005810B1" w:rsidP="005810B1">
      <w:pPr>
        <w:pStyle w:val="TextoTCC"/>
        <w:spacing w:after="120" w:line="360" w:lineRule="auto"/>
        <w:rPr>
          <w:rFonts w:cs="Arial"/>
        </w:rPr>
      </w:pPr>
    </w:p>
    <w:p w14:paraId="492F1B02" w14:textId="77777777" w:rsidR="005810B1" w:rsidRDefault="005810B1" w:rsidP="005810B1">
      <w:pPr>
        <w:pStyle w:val="TextoTCC"/>
        <w:spacing w:after="120" w:line="360" w:lineRule="auto"/>
        <w:rPr>
          <w:rFonts w:cs="Arial"/>
        </w:rPr>
      </w:pPr>
    </w:p>
    <w:p w14:paraId="6DBE68B7" w14:textId="77777777" w:rsidR="005810B1" w:rsidRDefault="005810B1" w:rsidP="005810B1">
      <w:pPr>
        <w:pStyle w:val="TextoTCC"/>
        <w:spacing w:after="120" w:line="360" w:lineRule="auto"/>
        <w:rPr>
          <w:rFonts w:cs="Arial"/>
        </w:rPr>
      </w:pPr>
    </w:p>
    <w:p w14:paraId="4A321CD8" w14:textId="61421FC0" w:rsidR="005810B1" w:rsidRPr="005810B1" w:rsidRDefault="005810B1" w:rsidP="005810B1">
      <w:pPr>
        <w:pStyle w:val="TextoTCC"/>
        <w:spacing w:after="120" w:line="360" w:lineRule="auto"/>
        <w:jc w:val="center"/>
        <w:rPr>
          <w:rFonts w:cs="Arial"/>
        </w:rPr>
      </w:pPr>
      <w:r w:rsidRPr="00F0570C">
        <w:rPr>
          <w:rFonts w:cs="Arial"/>
          <w:b/>
          <w:bCs/>
        </w:rPr>
        <w:lastRenderedPageBreak/>
        <w:t xml:space="preserve">Figura </w:t>
      </w:r>
      <w:r>
        <w:rPr>
          <w:rFonts w:cs="Arial"/>
          <w:b/>
          <w:bCs/>
        </w:rPr>
        <w:t>6</w:t>
      </w:r>
      <w:r>
        <w:rPr>
          <w:rFonts w:cs="Arial"/>
          <w:b/>
          <w:bCs/>
        </w:rPr>
        <w:t>6</w:t>
      </w:r>
      <w:r w:rsidRPr="00F0570C">
        <w:rPr>
          <w:rFonts w:cs="Arial"/>
          <w:b/>
          <w:bCs/>
        </w:rPr>
        <w:t xml:space="preserve"> </w:t>
      </w:r>
      <w:r w:rsidRPr="00F0570C">
        <w:rPr>
          <w:rFonts w:cs="Arial"/>
        </w:rPr>
        <w:t>–</w:t>
      </w:r>
      <w:r>
        <w:rPr>
          <w:rFonts w:cs="Arial"/>
        </w:rPr>
        <w:t xml:space="preserve"> Confirmação d</w:t>
      </w:r>
      <w:r w:rsidR="00DA3BFD">
        <w:rPr>
          <w:rFonts w:cs="Arial"/>
        </w:rPr>
        <w:t xml:space="preserve">e </w:t>
      </w:r>
      <w:r>
        <w:rPr>
          <w:rFonts w:cs="Arial"/>
        </w:rPr>
        <w:t>E</w:t>
      </w:r>
      <w:r w:rsidR="00DA3BFD">
        <w:rPr>
          <w:rFonts w:cs="Arial"/>
        </w:rPr>
        <w:t>ntrega</w:t>
      </w:r>
      <w:r>
        <w:rPr>
          <w:rFonts w:cs="Arial"/>
        </w:rPr>
        <w:t xml:space="preserve"> do Pedido</w:t>
      </w:r>
    </w:p>
    <w:p w14:paraId="1C4DAC93" w14:textId="63C345BF" w:rsidR="00CA60F8" w:rsidRPr="00D126D1" w:rsidRDefault="005810B1" w:rsidP="00D126D1">
      <w:pPr>
        <w:pStyle w:val="TextoTCC"/>
        <w:spacing w:after="120" w:line="360" w:lineRule="auto"/>
        <w:rPr>
          <w:rFonts w:cs="Arial"/>
        </w:rPr>
      </w:pPr>
      <w:r>
        <w:rPr>
          <w:rFonts w:cs="Arial"/>
          <w:noProof/>
        </w:rPr>
        <w:drawing>
          <wp:inline distT="0" distB="0" distL="0" distR="0" wp14:anchorId="6683DB1C" wp14:editId="1D76A3C3">
            <wp:extent cx="5762625" cy="2828925"/>
            <wp:effectExtent l="0" t="0" r="9525" b="952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62625" cy="2828925"/>
                    </a:xfrm>
                    <a:prstGeom prst="rect">
                      <a:avLst/>
                    </a:prstGeom>
                    <a:noFill/>
                    <a:ln>
                      <a:noFill/>
                    </a:ln>
                  </pic:spPr>
                </pic:pic>
              </a:graphicData>
            </a:graphic>
          </wp:inline>
        </w:drawing>
      </w:r>
    </w:p>
    <w:p w14:paraId="0DADF604" w14:textId="77777777" w:rsidR="005810B1" w:rsidRPr="005810B1" w:rsidRDefault="005810B1" w:rsidP="005810B1">
      <w:pPr>
        <w:pStyle w:val="TextoTCC"/>
        <w:spacing w:after="120" w:line="360" w:lineRule="auto"/>
        <w:rPr>
          <w:rFonts w:cs="Arial"/>
        </w:rPr>
      </w:pPr>
      <w:r w:rsidRPr="005810B1">
        <w:rPr>
          <w:rFonts w:cs="Arial"/>
        </w:rPr>
        <w:t xml:space="preserve">A </w:t>
      </w:r>
      <w:r w:rsidRPr="005810B1">
        <w:rPr>
          <w:rFonts w:cs="Arial"/>
          <w:b/>
          <w:bCs/>
        </w:rPr>
        <w:t>Figura 66</w:t>
      </w:r>
      <w:r w:rsidRPr="005810B1">
        <w:rPr>
          <w:rFonts w:cs="Arial"/>
        </w:rPr>
        <w:t xml:space="preserve"> apresenta a tela de </w:t>
      </w:r>
      <w:r w:rsidRPr="005810B1">
        <w:rPr>
          <w:rFonts w:cs="Arial"/>
          <w:b/>
          <w:bCs/>
        </w:rPr>
        <w:t>Expedição</w:t>
      </w:r>
      <w:r w:rsidRPr="005810B1">
        <w:rPr>
          <w:rFonts w:cs="Arial"/>
        </w:rPr>
        <w:t xml:space="preserve"> após a conclusão do processo de envio do pedido. Nessa etapa, o status da operação é atualizado para </w:t>
      </w:r>
      <w:r w:rsidRPr="005810B1">
        <w:rPr>
          <w:rFonts w:cs="Arial"/>
          <w:b/>
          <w:bCs/>
        </w:rPr>
        <w:t>Expedido</w:t>
      </w:r>
      <w:r w:rsidRPr="005810B1">
        <w:rPr>
          <w:rFonts w:cs="Arial"/>
        </w:rPr>
        <w:t>, indicando que o pedido já foi encaminhado para entrega.</w:t>
      </w:r>
    </w:p>
    <w:p w14:paraId="65C39F9D" w14:textId="77777777" w:rsidR="005810B1" w:rsidRPr="005810B1" w:rsidRDefault="005810B1" w:rsidP="005810B1">
      <w:pPr>
        <w:pStyle w:val="TextoTCC"/>
        <w:spacing w:after="120" w:line="360" w:lineRule="auto"/>
        <w:rPr>
          <w:rFonts w:cs="Arial"/>
        </w:rPr>
      </w:pPr>
      <w:r w:rsidRPr="005810B1">
        <w:rPr>
          <w:rFonts w:cs="Arial"/>
        </w:rPr>
        <w:t xml:space="preserve">A interface também disponibiliza a opção </w:t>
      </w:r>
      <w:r w:rsidRPr="005810B1">
        <w:rPr>
          <w:rFonts w:cs="Arial"/>
          <w:b/>
          <w:bCs/>
        </w:rPr>
        <w:t>Confirmar entrega</w:t>
      </w:r>
      <w:r w:rsidRPr="005810B1">
        <w:rPr>
          <w:rFonts w:cs="Arial"/>
        </w:rPr>
        <w:t xml:space="preserve">, utilizada para registrar a conclusão do processo logístico. Após a confirmação, o status do pedido é atualizado para </w:t>
      </w:r>
      <w:r w:rsidRPr="005810B1">
        <w:rPr>
          <w:rFonts w:cs="Arial"/>
          <w:b/>
          <w:bCs/>
        </w:rPr>
        <w:t>Entregue</w:t>
      </w:r>
      <w:r w:rsidRPr="005810B1">
        <w:rPr>
          <w:rFonts w:cs="Arial"/>
        </w:rPr>
        <w:t>, sinalizando que a operação foi finalizada com sucesso.</w:t>
      </w:r>
    </w:p>
    <w:p w14:paraId="1CCF31AA" w14:textId="77777777" w:rsidR="005810B1" w:rsidRPr="005810B1" w:rsidRDefault="005810B1" w:rsidP="005810B1">
      <w:pPr>
        <w:pStyle w:val="TextoTCC"/>
        <w:spacing w:after="120" w:line="360" w:lineRule="auto"/>
        <w:rPr>
          <w:rFonts w:cs="Arial"/>
        </w:rPr>
      </w:pPr>
      <w:r w:rsidRPr="005810B1">
        <w:rPr>
          <w:rFonts w:cs="Arial"/>
        </w:rPr>
        <w:t>Dessa forma, a funcionalidade permite acompanhar a etapa final do fluxo do pedido e manter o histórico das operações de expedição e entrega devidamente registrado no sistema.</w:t>
      </w:r>
    </w:p>
    <w:p w14:paraId="44D398D3" w14:textId="77777777" w:rsidR="0067103C" w:rsidRPr="00275FF1" w:rsidRDefault="0067103C" w:rsidP="0067103C">
      <w:pPr>
        <w:pStyle w:val="TextoTCC"/>
        <w:spacing w:after="120" w:line="360" w:lineRule="auto"/>
        <w:rPr>
          <w:rFonts w:cs="Arial"/>
        </w:rPr>
      </w:pP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lastRenderedPageBreak/>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w:t>
      </w:r>
      <w:r w:rsidRPr="00D35303">
        <w:rPr>
          <w:rFonts w:cs="Arial"/>
          <w:szCs w:val="24"/>
        </w:rPr>
        <w:lastRenderedPageBreak/>
        <w:t>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lastRenderedPageBreak/>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esse tipo de cliente fornece informações valiosas para melhorias no sistema, permitindo ajustes que aumentem a qualidade da plataforma. Com isso, </w:t>
      </w:r>
      <w:r w:rsidRPr="00D35303">
        <w:rPr>
          <w:rFonts w:cs="Arial"/>
          <w:szCs w:val="24"/>
        </w:rPr>
        <w:lastRenderedPageBreak/>
        <w:t>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lastRenderedPageBreak/>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w:t>
      </w:r>
      <w:r w:rsidRPr="00D35303">
        <w:rPr>
          <w:rFonts w:cs="Arial"/>
          <w:szCs w:val="24"/>
        </w:rPr>
        <w:lastRenderedPageBreak/>
        <w:t>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w:t>
      </w:r>
      <w:r w:rsidRPr="00D35303">
        <w:rPr>
          <w:rFonts w:cs="Arial"/>
          <w:szCs w:val="24"/>
        </w:rPr>
        <w:lastRenderedPageBreak/>
        <w:t>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w:t>
      </w:r>
      <w:r w:rsidRPr="00D35303">
        <w:rPr>
          <w:rFonts w:cs="Arial"/>
          <w:szCs w:val="24"/>
        </w:rPr>
        <w:lastRenderedPageBreak/>
        <w:t xml:space="preserve">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lastRenderedPageBreak/>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w:t>
      </w:r>
      <w:r w:rsidRPr="00D35303">
        <w:rPr>
          <w:rFonts w:cs="Arial"/>
          <w:szCs w:val="24"/>
        </w:rPr>
        <w:lastRenderedPageBreak/>
        <w:t xml:space="preserve">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w:t>
      </w:r>
      <w:r w:rsidRPr="00D35303">
        <w:rPr>
          <w:rFonts w:cs="Arial"/>
          <w:szCs w:val="24"/>
        </w:rPr>
        <w:lastRenderedPageBreak/>
        <w:t>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w:t>
      </w:r>
      <w:r w:rsidRPr="00D35303">
        <w:rPr>
          <w:rFonts w:cs="Arial"/>
          <w:szCs w:val="24"/>
        </w:rPr>
        <w:lastRenderedPageBreak/>
        <w:t>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w:t>
      </w:r>
      <w:r w:rsidRPr="00D35303">
        <w:rPr>
          <w:rFonts w:cs="Arial"/>
          <w:szCs w:val="24"/>
        </w:rPr>
        <w:lastRenderedPageBreak/>
        <w:t>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w:t>
      </w:r>
      <w:r w:rsidRPr="00D35303">
        <w:rPr>
          <w:rFonts w:cs="Arial"/>
          <w:szCs w:val="24"/>
        </w:rPr>
        <w:lastRenderedPageBreak/>
        <w:t>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compromete-se a disponibilizar a plataforma em ambiente seguro e adequado para utilização, realizando monitoramento, correções de falhas </w:t>
      </w:r>
      <w:r w:rsidRPr="00BC16E7">
        <w:rPr>
          <w:rFonts w:cs="Arial"/>
          <w:szCs w:val="24"/>
        </w:rPr>
        <w:lastRenderedPageBreak/>
        <w:t>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CONTRATADA também não responderá por falhas decorrentes de problemas de conexão à internet, interrupções em serviços de telecomunicações, </w:t>
      </w:r>
      <w:r w:rsidRPr="00BC16E7">
        <w:rPr>
          <w:rFonts w:cs="Arial"/>
          <w:szCs w:val="24"/>
        </w:rPr>
        <w:lastRenderedPageBreak/>
        <w:t>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14:paraId="5486681E" w14:textId="77777777" w:rsidR="00956D3A" w:rsidRDefault="005F0253">
      <w:pPr>
        <w:spacing w:after="120" w:line="240" w:lineRule="auto"/>
        <w:jc w:val="left"/>
      </w:pPr>
      <w:r>
        <w:t>CLOUDFLARE. D1 documentation. Disponível em: https://developers.cloudflare.com/d1/. Acesso em: 26 ago. 2026.</w:t>
      </w:r>
    </w:p>
    <w:p w14:paraId="43552BCA" w14:textId="77777777" w:rsidR="00956D3A" w:rsidRDefault="005F0253">
      <w:pPr>
        <w:spacing w:after="120" w:line="240" w:lineRule="auto"/>
        <w:jc w:val="left"/>
      </w:pPr>
      <w:r>
        <w:t>CLOUDFLARE. Workers documentation. Disponível em: https://developers.cloudflare.com/workers/. Acesso em: 26 ago. 2026.</w:t>
      </w:r>
    </w:p>
    <w:p w14:paraId="357DC14B" w14:textId="77777777" w:rsidR="00956D3A" w:rsidRDefault="005F0253">
      <w:pPr>
        <w:spacing w:after="120" w:line="240" w:lineRule="auto"/>
        <w:jc w:val="left"/>
      </w:pPr>
      <w:r>
        <w:t>DRIZZLE ORM. Drizzle ORM documentation. Disponível em: https://orm.drizzle.team/docs/overview. Acesso em: 26 ago. 2026.</w:t>
      </w:r>
    </w:p>
    <w:p w14:paraId="346D3D14" w14:textId="77777777" w:rsidR="00956D3A" w:rsidRDefault="005F0253">
      <w:pPr>
        <w:spacing w:after="120" w:line="240" w:lineRule="auto"/>
        <w:jc w:val="left"/>
      </w:pPr>
      <w:r>
        <w:t>EXPRESS. Express documentation. Disponível em: https://expressjs.com/. Acesso em: 26 ago. 2026.</w:t>
      </w:r>
    </w:p>
    <w:p w14:paraId="5DCCF225" w14:textId="77777777" w:rsidR="00956D3A" w:rsidRDefault="005F0253">
      <w:pPr>
        <w:spacing w:after="120" w:line="240" w:lineRule="auto"/>
        <w:jc w:val="left"/>
      </w:pPr>
      <w:r>
        <w:t>GIT. Git Documentation.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JSON.ORG. Introducing JSON. Disponível em: https://www.json.org/json-en.html. Acesso em: 26 ago. 2026.</w:t>
      </w:r>
    </w:p>
    <w:p w14:paraId="1695A2F1" w14:textId="77777777" w:rsidR="00956D3A" w:rsidRDefault="005F0253">
      <w:pPr>
        <w:spacing w:after="120" w:line="240" w:lineRule="auto"/>
        <w:jc w:val="left"/>
      </w:pPr>
      <w:r>
        <w:t>KNEX. Knex.js documentation. Disponível em: https://knexjs.org/. Acesso em: 26 ago. 2026.</w:t>
      </w:r>
    </w:p>
    <w:p w14:paraId="0598B226" w14:textId="77777777" w:rsidR="00956D3A" w:rsidRDefault="005F0253">
      <w:pPr>
        <w:spacing w:after="120" w:line="240" w:lineRule="auto"/>
        <w:jc w:val="left"/>
      </w:pPr>
      <w:r>
        <w:t>MDN WEB DOCS. Fetch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NEXT.JS. Next.js Documentation. Disponível em: https://nextjs.org/docs. Acesso em: 26 ago. 2026.</w:t>
      </w:r>
    </w:p>
    <w:p w14:paraId="3BDCCE00" w14:textId="77777777" w:rsidR="00956D3A" w:rsidRDefault="005F0253">
      <w:pPr>
        <w:spacing w:after="120" w:line="240" w:lineRule="auto"/>
        <w:jc w:val="left"/>
      </w:pPr>
      <w:r>
        <w:t>NODE.JS. Node.js Documentation. Disponível em: https://nodejs.org/docs/latest/api/. Acesso em: 26 ago. 2026.</w:t>
      </w:r>
    </w:p>
    <w:p w14:paraId="20D7AC78" w14:textId="77777777" w:rsidR="00956D3A" w:rsidRDefault="005F0253">
      <w:pPr>
        <w:spacing w:after="120" w:line="240" w:lineRule="auto"/>
        <w:jc w:val="left"/>
      </w:pPr>
      <w:r>
        <w:t>REACT. React Documentation. Disponível em: https://react.dev/. Acesso em: 26 ago. 2026.</w:t>
      </w:r>
    </w:p>
    <w:p w14:paraId="0D00429A" w14:textId="77777777" w:rsidR="00956D3A" w:rsidRDefault="005F0253">
      <w:pPr>
        <w:spacing w:after="120" w:line="240" w:lineRule="auto"/>
        <w:jc w:val="left"/>
      </w:pPr>
      <w:r>
        <w:t>SQLITE. SQLite Documentation.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TYPESCRIPT. TypeScript Documentation. Disponível em: https://www.typescriptlang.org/docs/. Acesso em: 26 ago. 2026.</w:t>
      </w:r>
    </w:p>
    <w:p w14:paraId="1C44829F" w14:textId="77777777" w:rsidR="00956D3A" w:rsidRDefault="005F0253">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84"/>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Pedro Ramires" w:date="2026-07-02T19:38:00Z" w:initials="PR">
    <w:p w14:paraId="060407FE" w14:textId="5FD6BD9F" w:rsidR="00CB4C9E" w:rsidRDefault="00CB4C9E">
      <w:pPr>
        <w:pStyle w:val="Textodecomentrio"/>
      </w:pPr>
      <w:r>
        <w:rPr>
          <w:rStyle w:val="Refdecomentrio"/>
        </w:rPr>
        <w:annotationRef/>
      </w:r>
      <w:r>
        <w:t>1??????? Introdução não tem numero</w:t>
      </w:r>
    </w:p>
  </w:comment>
  <w:comment w:id="2" w:author="Pedro Ramires" w:date="2026-05-04T20:31:00Z" w:initials="PR">
    <w:p w14:paraId="67BA2E28" w14:textId="1FC88CE3" w:rsidR="00CB4C9E" w:rsidRDefault="00CB4C9E">
      <w:pPr>
        <w:pStyle w:val="Textodecomentrio"/>
      </w:pPr>
      <w:r>
        <w:rPr>
          <w:rStyle w:val="Refdecomentrio"/>
        </w:rPr>
        <w:annotationRef/>
      </w:r>
      <w:r w:rsidRPr="00216DDA">
        <w:t>Formatação</w:t>
      </w:r>
    </w:p>
  </w:comment>
  <w:comment w:id="3" w:author="Pedro Ramires" w:date="2026-07-02T19:36:00Z" w:initials="PR">
    <w:p w14:paraId="6490F5C7" w14:textId="77777777" w:rsidR="00CB4C9E" w:rsidRDefault="00CB4C9E">
      <w:pPr>
        <w:pStyle w:val="Textodecomentrio"/>
      </w:pPr>
      <w:r>
        <w:rPr>
          <w:rStyle w:val="Refdecomentrio"/>
        </w:rPr>
        <w:annotationRef/>
      </w:r>
      <w:r>
        <w:t>Uai o q é esse tanto de comentário sem ter arrumado?</w:t>
      </w:r>
    </w:p>
    <w:p w14:paraId="3D8A5BA4" w14:textId="1E9B8DC8" w:rsidR="00CB4C9E" w:rsidRDefault="00CB4C9E">
      <w:pPr>
        <w:pStyle w:val="Textodecomentrio"/>
      </w:pPr>
    </w:p>
  </w:comment>
  <w:comment w:id="4" w:author="Pedro Ramires" w:date="2026-05-04T20:32:00Z" w:initials="PR">
    <w:p w14:paraId="790ACAFC" w14:textId="3E3D6A4A" w:rsidR="00CB4C9E" w:rsidRDefault="00CB4C9E">
      <w:pPr>
        <w:pStyle w:val="Textodecomentrio"/>
      </w:pPr>
      <w:r>
        <w:rPr>
          <w:rStyle w:val="Refdecomentrio"/>
        </w:rPr>
        <w:annotationRef/>
      </w:r>
      <w:r>
        <w:t>arrumar toda a formatação do seu TCC, está tudo errado, títulos, textos, refazer tudo.</w:t>
      </w:r>
    </w:p>
  </w:comment>
  <w:comment w:id="5" w:author="Pedro Ramires" w:date="2026-07-02T19:37:00Z" w:initials="PR">
    <w:p w14:paraId="2831AF15" w14:textId="30CB8862" w:rsidR="00CB4C9E" w:rsidRDefault="00CB4C9E">
      <w:pPr>
        <w:pStyle w:val="Textodecomentrio"/>
      </w:pPr>
      <w:r>
        <w:rPr>
          <w:rStyle w:val="Refdecomentrio"/>
        </w:rPr>
        <w:annotationRef/>
      </w:r>
      <w:r>
        <w:t>Ainda, seus recuos estão todos em 1,25 o recuo na primeira linha é de 1,5 cm</w:t>
      </w:r>
    </w:p>
  </w:comment>
  <w:comment w:id="6" w:author="Pedro Ramires" w:date="2026-05-04T20:32:00Z" w:initials="PR">
    <w:p w14:paraId="62B35976" w14:textId="0F1A0B3F" w:rsidR="00CB4C9E" w:rsidRDefault="00CB4C9E">
      <w:pPr>
        <w:pStyle w:val="Textodecomentrio"/>
      </w:pPr>
      <w:r>
        <w:rPr>
          <w:rStyle w:val="Refdecomentrio"/>
        </w:rPr>
        <w:annotationRef/>
      </w:r>
      <w:r>
        <w:t>recuo</w:t>
      </w:r>
    </w:p>
    <w:p w14:paraId="0A32A908" w14:textId="77777777" w:rsidR="00CB4C9E" w:rsidRDefault="00CB4C9E">
      <w:r>
        <w:t>[CORRIGIDO: recuo de primeira linha ajustado para 1,25 cm.]</w:t>
      </w:r>
    </w:p>
  </w:comment>
  <w:comment w:id="7" w:author="Pedro Ramires" w:date="2026-07-02T19:37:00Z" w:initials="PR">
    <w:p w14:paraId="0B3BE4A2" w14:textId="3BE6958B" w:rsidR="00CB4C9E" w:rsidRDefault="00CB4C9E">
      <w:pPr>
        <w:pStyle w:val="Textodecomentrio"/>
      </w:pPr>
      <w:r>
        <w:rPr>
          <w:rStyle w:val="Refdecomentrio"/>
        </w:rPr>
        <w:annotationRef/>
      </w:r>
      <w:r>
        <w:t xml:space="preserve">Itálico </w:t>
      </w:r>
    </w:p>
  </w:comment>
  <w:comment w:id="8" w:author="Pedro Ramires" w:date="2026-05-04T20:32:00Z" w:initials="PR">
    <w:p w14:paraId="4E89623F" w14:textId="348F30A7" w:rsidR="00CB4C9E" w:rsidRDefault="00CB4C9E">
      <w:pPr>
        <w:pStyle w:val="Textodecomentrio"/>
      </w:pPr>
      <w:r>
        <w:rPr>
          <w:rStyle w:val="Refdecomentrio"/>
        </w:rPr>
        <w:annotationRef/>
      </w:r>
      <w:r>
        <w:t>recuo</w:t>
      </w:r>
    </w:p>
    <w:p w14:paraId="548B4F94" w14:textId="77777777" w:rsidR="00CB4C9E" w:rsidRDefault="00CB4C9E">
      <w:r>
        <w:t>[CORRIGIDO: recuo de primeira linha ajustado para 1,25 cm.]</w:t>
      </w:r>
    </w:p>
  </w:comment>
  <w:comment w:id="9" w:author="Pedro Ramires" w:date="2026-07-02T19:37:00Z" w:initials="PR">
    <w:p w14:paraId="1803CA52" w14:textId="19A31823" w:rsidR="00CB4C9E" w:rsidRDefault="00CB4C9E">
      <w:pPr>
        <w:pStyle w:val="Textodecomentrio"/>
      </w:pPr>
      <w:r>
        <w:rPr>
          <w:rStyle w:val="Refdecomentrio"/>
        </w:rPr>
        <w:annotationRef/>
      </w:r>
      <w:r>
        <w:t xml:space="preserve">Itálico </w:t>
      </w:r>
    </w:p>
  </w:comment>
  <w:comment w:id="10" w:author="Pedro Ramires" w:date="2026-05-04T20:32:00Z" w:initials="PR">
    <w:p w14:paraId="21DB507D" w14:textId="6561662F" w:rsidR="00CB4C9E" w:rsidRDefault="00CB4C9E">
      <w:pPr>
        <w:pStyle w:val="Textodecomentrio"/>
      </w:pPr>
      <w:r>
        <w:rPr>
          <w:rStyle w:val="Refdecomentrio"/>
        </w:rPr>
        <w:annotationRef/>
      </w:r>
      <w:r>
        <w:t>recuo</w:t>
      </w:r>
    </w:p>
    <w:p w14:paraId="7F78B907" w14:textId="77777777" w:rsidR="00CB4C9E" w:rsidRDefault="00CB4C9E">
      <w:r>
        <w:t>[CORRIGIDO: recuo de primeira linha ajustado para 1,25 cm.]</w:t>
      </w:r>
    </w:p>
  </w:comment>
  <w:comment w:id="11" w:author="Pedro Ramires" w:date="2026-05-04T20:32:00Z" w:initials="PR">
    <w:p w14:paraId="2AD98EDB" w14:textId="154A787E" w:rsidR="00CB4C9E" w:rsidRDefault="00CB4C9E">
      <w:pPr>
        <w:pStyle w:val="Textodecomentrio"/>
      </w:pPr>
      <w:r>
        <w:rPr>
          <w:rStyle w:val="Refdecomentrio"/>
        </w:rPr>
        <w:annotationRef/>
      </w:r>
      <w:r>
        <w:t>recuo</w:t>
      </w:r>
    </w:p>
    <w:p w14:paraId="555F40B2" w14:textId="77777777" w:rsidR="00CB4C9E" w:rsidRDefault="00CB4C9E">
      <w:r>
        <w:t>[CORRIGIDO: recuo de primeira linha ajustado para 1,25 cm.]</w:t>
      </w:r>
    </w:p>
  </w:comment>
  <w:comment w:id="12" w:author="Pedro Ramires" w:date="2026-07-02T20:18:00Z" w:initials="PR">
    <w:p w14:paraId="3A1FFCD9" w14:textId="5E8CF098" w:rsidR="00CB4C9E" w:rsidRDefault="00CB4C9E">
      <w:pPr>
        <w:pStyle w:val="Textodecomentrio"/>
      </w:pPr>
      <w:r>
        <w:rPr>
          <w:rStyle w:val="Refdecomentrio"/>
        </w:rPr>
        <w:annotationRef/>
      </w:r>
      <w:r>
        <w:t>Ainda está com erro de recuo em todos os parágrafos e formatação nivel1, 2, 3 e 4 seus errados, refazer tudo</w:t>
      </w:r>
    </w:p>
  </w:comment>
  <w:comment w:id="13" w:author="Pedro Ramires" w:date="2026-07-02T20:20:00Z" w:initials="PR">
    <w:p w14:paraId="0A479759" w14:textId="77777777" w:rsidR="00CB4C9E" w:rsidRDefault="00CB4C9E" w:rsidP="00B651E7">
      <w:pPr>
        <w:pStyle w:val="Textodecomentrio"/>
      </w:pPr>
      <w:r>
        <w:rPr>
          <w:rStyle w:val="Refdecomentrio"/>
        </w:rPr>
        <w:annotationRef/>
      </w:r>
      <w:r>
        <w:t>itálico</w:t>
      </w:r>
    </w:p>
    <w:p w14:paraId="5573E3BE" w14:textId="7785EF4B" w:rsidR="00CB4C9E" w:rsidRDefault="00CB4C9E">
      <w:pPr>
        <w:pStyle w:val="Textodecomentrio"/>
      </w:pPr>
    </w:p>
  </w:comment>
  <w:comment w:id="14" w:author="Pedro Ramires" w:date="2026-07-02T20:20:00Z" w:initials="PR">
    <w:p w14:paraId="573A3369" w14:textId="77777777" w:rsidR="00CB4C9E" w:rsidRDefault="00CB4C9E" w:rsidP="00B651E7">
      <w:pPr>
        <w:pStyle w:val="Textodecomentrio"/>
      </w:pPr>
      <w:r>
        <w:rPr>
          <w:rStyle w:val="Refdecomentrio"/>
        </w:rPr>
        <w:annotationRef/>
      </w:r>
      <w:r>
        <w:t>itálico</w:t>
      </w:r>
    </w:p>
    <w:p w14:paraId="4E56F4D7" w14:textId="6ED33914" w:rsidR="00CB4C9E" w:rsidRDefault="00CB4C9E">
      <w:pPr>
        <w:pStyle w:val="Textodecomentrio"/>
      </w:pPr>
    </w:p>
  </w:comment>
  <w:comment w:id="15" w:author="Pedro Ramires" w:date="2026-07-02T20:22:00Z" w:initials="PR">
    <w:p w14:paraId="5A14C062" w14:textId="7DB09374" w:rsidR="00CB4C9E" w:rsidRDefault="00CB4C9E">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6" w:author="Pedro Ramires" w:date="2026-07-02T20:20:00Z" w:initials="PR">
    <w:p w14:paraId="7C869AF2" w14:textId="77777777" w:rsidR="00CB4C9E" w:rsidRDefault="00CB4C9E" w:rsidP="00262D6E">
      <w:pPr>
        <w:pStyle w:val="Textodecomentrio"/>
      </w:pPr>
      <w:r>
        <w:rPr>
          <w:rStyle w:val="Refdecomentrio"/>
        </w:rPr>
        <w:annotationRef/>
      </w:r>
      <w:r>
        <w:t>itálico</w:t>
      </w:r>
    </w:p>
    <w:p w14:paraId="52F3257B" w14:textId="77777777" w:rsidR="00CB4C9E" w:rsidRDefault="00CB4C9E">
      <w:pPr>
        <w:pStyle w:val="Textodecomentrio"/>
      </w:pPr>
    </w:p>
  </w:comment>
  <w:comment w:id="17" w:author="Pedro Ramires" w:date="2026-07-02T19:50:00Z" w:initials="PR">
    <w:p w14:paraId="54F1CB5B" w14:textId="77777777" w:rsidR="00CB4C9E" w:rsidRDefault="00CB4C9E" w:rsidP="00262D6E">
      <w:pPr>
        <w:pStyle w:val="Textodecomentrio"/>
      </w:pPr>
      <w:r>
        <w:rPr>
          <w:rStyle w:val="Refdecomentrio"/>
        </w:rPr>
        <w:annotationRef/>
      </w:r>
      <w:r>
        <w:t>itálico</w:t>
      </w:r>
    </w:p>
    <w:p w14:paraId="5B133C92" w14:textId="77777777" w:rsidR="00CB4C9E" w:rsidRDefault="00CB4C9E">
      <w:pPr>
        <w:pStyle w:val="Textodecomentrio"/>
      </w:pPr>
    </w:p>
  </w:comment>
  <w:comment w:id="20" w:author="Pedro Ramires" w:date="2026-07-02T20:26:00Z" w:initials="PR">
    <w:p w14:paraId="5DA8E0A9" w14:textId="77777777" w:rsidR="00CB4C9E" w:rsidRDefault="00CB4C9E">
      <w:pPr>
        <w:pStyle w:val="Textodecomentrio"/>
      </w:pPr>
      <w:r>
        <w:rPr>
          <w:rStyle w:val="Refdecomentrio"/>
        </w:rPr>
        <w:annotationRef/>
      </w:r>
      <w:r>
        <w:t>formatação</w:t>
      </w:r>
    </w:p>
  </w:comment>
  <w:comment w:id="22" w:author="Pedro Ramires" w:date="2026-07-02T20:26:00Z" w:initials="PR">
    <w:p w14:paraId="32BFA5D0" w14:textId="77777777" w:rsidR="00CB4C9E" w:rsidRDefault="00CB4C9E">
      <w:pPr>
        <w:pStyle w:val="Textodecomentrio"/>
      </w:pPr>
      <w:r>
        <w:rPr>
          <w:rStyle w:val="Refdecomentrio"/>
        </w:rPr>
        <w:annotationRef/>
      </w:r>
      <w:r>
        <w:t>n?</w:t>
      </w:r>
    </w:p>
  </w:comment>
  <w:comment w:id="23" w:author="Pedro Ramires" w:date="2026-07-02T20:28:00Z" w:initials="PR">
    <w:p w14:paraId="7D48DE0C" w14:textId="77777777" w:rsidR="00CB4C9E" w:rsidRDefault="00CB4C9E">
      <w:pPr>
        <w:pStyle w:val="Textodecomentrio"/>
      </w:pPr>
      <w:r>
        <w:rPr>
          <w:rStyle w:val="Refdecomentrio"/>
        </w:rPr>
        <w:annotationRef/>
      </w:r>
      <w:r>
        <w:t>remover espaço em branco</w:t>
      </w:r>
    </w:p>
  </w:comment>
  <w:comment w:id="21" w:author="Pedro Ramires" w:date="2026-07-02T20:27:00Z" w:initials="PR">
    <w:p w14:paraId="6F7B691E" w14:textId="77777777" w:rsidR="00CB4C9E" w:rsidRDefault="00CB4C9E">
      <w:pPr>
        <w:pStyle w:val="Textodecomentrio"/>
      </w:pPr>
      <w:r>
        <w:rPr>
          <w:rStyle w:val="Refdecomentrio"/>
        </w:rPr>
        <w:annotationRef/>
      </w:r>
      <w:r>
        <w:t xml:space="preserve">formatação </w:t>
      </w:r>
    </w:p>
  </w:comment>
  <w:comment w:id="25" w:author="Pedro Ramires" w:date="2026-07-02T20:27:00Z" w:initials="PR">
    <w:p w14:paraId="6C7CA05A" w14:textId="77777777" w:rsidR="00CB4C9E" w:rsidRDefault="00CB4C9E">
      <w:pPr>
        <w:pStyle w:val="Textodecomentrio"/>
      </w:pPr>
      <w:r>
        <w:rPr>
          <w:rStyle w:val="Refdecomentrio"/>
        </w:rPr>
        <w:annotationRef/>
      </w:r>
      <w:r>
        <w:t>formatação</w:t>
      </w:r>
    </w:p>
  </w:comment>
  <w:comment w:id="27" w:author="Pedro Ramires" w:date="2026-07-02T20:28:00Z" w:initials="PR">
    <w:p w14:paraId="7080C8B3" w14:textId="77777777" w:rsidR="00CB4C9E" w:rsidRDefault="00CB4C9E">
      <w:pPr>
        <w:pStyle w:val="Textodecomentrio"/>
      </w:pPr>
      <w:r>
        <w:rPr>
          <w:rStyle w:val="Refdecomentrio"/>
        </w:rPr>
        <w:annotationRef/>
      </w:r>
      <w:r>
        <w:t>remover espaço em branco</w:t>
      </w:r>
    </w:p>
  </w:comment>
  <w:comment w:id="26" w:author="Pedro Ramires" w:date="2026-07-02T20:28:00Z" w:initials="PR">
    <w:p w14:paraId="17A05FBC" w14:textId="77777777" w:rsidR="00CB4C9E" w:rsidRDefault="00CB4C9E">
      <w:pPr>
        <w:pStyle w:val="Textodecomentrio"/>
      </w:pPr>
      <w:r>
        <w:rPr>
          <w:rStyle w:val="Refdecomentrio"/>
        </w:rPr>
        <w:annotationRef/>
      </w:r>
      <w:r>
        <w:t>é</w:t>
      </w:r>
    </w:p>
  </w:comment>
  <w:comment w:id="28" w:author="Pedro Ramires" w:date="2026-07-02T19:50:00Z" w:initials="PR">
    <w:p w14:paraId="33F7AC9C" w14:textId="77777777" w:rsidR="00CB4C9E" w:rsidRDefault="00CB4C9E" w:rsidP="007B57A3">
      <w:pPr>
        <w:pStyle w:val="Textodecomentrio"/>
      </w:pPr>
      <w:r>
        <w:rPr>
          <w:rStyle w:val="Refdecomentrio"/>
        </w:rPr>
        <w:annotationRef/>
      </w:r>
      <w:r>
        <w:t>itálico</w:t>
      </w:r>
    </w:p>
    <w:p w14:paraId="0C8CF39A" w14:textId="3FA5B949" w:rsidR="00CB4C9E" w:rsidRDefault="00CB4C9E">
      <w:pPr>
        <w:pStyle w:val="Textodecomentrio"/>
      </w:pPr>
    </w:p>
  </w:comment>
  <w:comment w:id="29" w:author="Pedro Ramires" w:date="2026-07-02T19:50:00Z" w:initials="PR">
    <w:p w14:paraId="706206ED" w14:textId="77777777" w:rsidR="00CB4C9E" w:rsidRDefault="00CB4C9E" w:rsidP="007B57A3">
      <w:pPr>
        <w:pStyle w:val="Textodecomentrio"/>
      </w:pPr>
      <w:r>
        <w:rPr>
          <w:rStyle w:val="Refdecomentrio"/>
        </w:rPr>
        <w:annotationRef/>
      </w:r>
      <w:r>
        <w:t>itálico</w:t>
      </w:r>
    </w:p>
    <w:p w14:paraId="602A6831" w14:textId="7BB0B777" w:rsidR="00CB4C9E" w:rsidRDefault="00CB4C9E">
      <w:pPr>
        <w:pStyle w:val="Textodecomentrio"/>
      </w:pPr>
    </w:p>
  </w:comment>
  <w:comment w:id="30" w:author="Pedro Ramires" w:date="2026-07-02T20:35:00Z" w:initials="PR">
    <w:p w14:paraId="6DEBEEC3" w14:textId="2EA63F84" w:rsidR="00CB4C9E" w:rsidRDefault="00CB4C9E">
      <w:pPr>
        <w:pStyle w:val="Textodecomentrio"/>
      </w:pPr>
      <w:r>
        <w:rPr>
          <w:rStyle w:val="Refdecomentrio"/>
        </w:rPr>
        <w:annotationRef/>
      </w:r>
      <w:r>
        <w:t xml:space="preserve">itálico </w:t>
      </w:r>
    </w:p>
  </w:comment>
  <w:comment w:id="31" w:author="Pedro Ramires" w:date="2026-07-02T19:53:00Z" w:initials="PR">
    <w:p w14:paraId="23EE9FAA" w14:textId="77777777" w:rsidR="00CB4C9E" w:rsidRDefault="00CB4C9E" w:rsidP="007B57A3">
      <w:pPr>
        <w:pStyle w:val="Textodecomentrio"/>
      </w:pPr>
      <w:r>
        <w:rPr>
          <w:rStyle w:val="Refdecomentrio"/>
        </w:rPr>
        <w:annotationRef/>
      </w:r>
      <w:r>
        <w:t>itálico</w:t>
      </w:r>
    </w:p>
    <w:p w14:paraId="60BE2431" w14:textId="14700A03" w:rsidR="00CB4C9E" w:rsidRDefault="00CB4C9E">
      <w:pPr>
        <w:pStyle w:val="Textodecomentrio"/>
      </w:pPr>
    </w:p>
  </w:comment>
  <w:comment w:id="32" w:author="Pedro Ramires" w:date="2026-07-02T19:45:00Z" w:initials="PR">
    <w:p w14:paraId="2BA32E40" w14:textId="77777777" w:rsidR="00CB4C9E" w:rsidRDefault="00CB4C9E" w:rsidP="002E64AD">
      <w:pPr>
        <w:pStyle w:val="Textodecomentrio"/>
      </w:pPr>
      <w:r>
        <w:rPr>
          <w:rStyle w:val="Refdecomentrio"/>
        </w:rPr>
        <w:annotationRef/>
      </w:r>
      <w:r>
        <w:t>itálico</w:t>
      </w:r>
    </w:p>
    <w:p w14:paraId="3218105E" w14:textId="2E3216C2" w:rsidR="00CB4C9E" w:rsidRDefault="00CB4C9E">
      <w:pPr>
        <w:pStyle w:val="Textodecomentrio"/>
      </w:pPr>
    </w:p>
  </w:comment>
  <w:comment w:id="33" w:author="Pedro Ramires" w:date="2026-07-02T20:20:00Z" w:initials="PR">
    <w:p w14:paraId="06F09B48" w14:textId="77777777" w:rsidR="00CB4C9E" w:rsidRDefault="00CB4C9E" w:rsidP="00B651E7">
      <w:pPr>
        <w:pStyle w:val="Textodecomentrio"/>
      </w:pPr>
      <w:r>
        <w:rPr>
          <w:rStyle w:val="Refdecomentrio"/>
        </w:rPr>
        <w:annotationRef/>
      </w:r>
      <w:r>
        <w:t>itálico</w:t>
      </w:r>
    </w:p>
    <w:p w14:paraId="087B00AD" w14:textId="5781DAB8" w:rsidR="00CB4C9E" w:rsidRDefault="00CB4C9E">
      <w:pPr>
        <w:pStyle w:val="Textodecomentrio"/>
      </w:pPr>
    </w:p>
  </w:comment>
  <w:comment w:id="34" w:author="Pedro Ramires" w:date="2026-07-02T19:53:00Z" w:initials="PR">
    <w:p w14:paraId="574A34CF" w14:textId="77777777" w:rsidR="00CB4C9E" w:rsidRDefault="00CB4C9E" w:rsidP="007B57A3">
      <w:pPr>
        <w:pStyle w:val="Textodecomentrio"/>
      </w:pPr>
      <w:r>
        <w:rPr>
          <w:rStyle w:val="Refdecomentrio"/>
        </w:rPr>
        <w:annotationRef/>
      </w:r>
      <w:r>
        <w:t>itálico</w:t>
      </w:r>
    </w:p>
    <w:p w14:paraId="4616DEB2" w14:textId="54D8CC41" w:rsidR="00CB4C9E" w:rsidRDefault="00CB4C9E">
      <w:pPr>
        <w:pStyle w:val="Textodecomentrio"/>
      </w:pPr>
    </w:p>
  </w:comment>
  <w:comment w:id="35" w:author="Pedro Ramires" w:date="2026-07-02T19:53:00Z" w:initials="PR">
    <w:p w14:paraId="0939BA9E" w14:textId="77777777" w:rsidR="00CB4C9E" w:rsidRDefault="00CB4C9E" w:rsidP="007B57A3">
      <w:pPr>
        <w:pStyle w:val="Textodecomentrio"/>
      </w:pPr>
      <w:r>
        <w:rPr>
          <w:rStyle w:val="Refdecomentrio"/>
        </w:rPr>
        <w:annotationRef/>
      </w:r>
      <w:r>
        <w:t>itálico</w:t>
      </w:r>
    </w:p>
    <w:p w14:paraId="5B3ECC1F" w14:textId="06B8F666" w:rsidR="00CB4C9E" w:rsidRDefault="00CB4C9E">
      <w:pPr>
        <w:pStyle w:val="Textodecomentrio"/>
      </w:pPr>
    </w:p>
  </w:comment>
  <w:comment w:id="36" w:author="Pedro Ramires" w:date="2026-07-02T19:53:00Z" w:initials="PR">
    <w:p w14:paraId="439A1A5D" w14:textId="77777777" w:rsidR="00CB4C9E" w:rsidRDefault="00CB4C9E" w:rsidP="007B57A3">
      <w:pPr>
        <w:pStyle w:val="Textodecomentrio"/>
      </w:pPr>
      <w:r>
        <w:rPr>
          <w:rStyle w:val="Refdecomentrio"/>
        </w:rPr>
        <w:annotationRef/>
      </w:r>
      <w:r>
        <w:t>itálico</w:t>
      </w:r>
    </w:p>
    <w:p w14:paraId="6FAA107B" w14:textId="09F248AA" w:rsidR="00CB4C9E" w:rsidRDefault="00CB4C9E">
      <w:pPr>
        <w:pStyle w:val="Textodecomentrio"/>
      </w:pPr>
    </w:p>
  </w:comment>
  <w:comment w:id="37" w:author="Pedro Ramires" w:date="2026-07-02T19:53:00Z" w:initials="PR">
    <w:p w14:paraId="2FE1F85D" w14:textId="77777777" w:rsidR="00CB4C9E" w:rsidRDefault="00CB4C9E" w:rsidP="007B57A3">
      <w:pPr>
        <w:pStyle w:val="Textodecomentrio"/>
      </w:pPr>
      <w:r>
        <w:rPr>
          <w:rStyle w:val="Refdecomentrio"/>
        </w:rPr>
        <w:annotationRef/>
      </w:r>
      <w:r>
        <w:t>itálico</w:t>
      </w:r>
    </w:p>
    <w:p w14:paraId="6AF6C403" w14:textId="0B01DD5B" w:rsidR="00CB4C9E" w:rsidRDefault="00CB4C9E">
      <w:pPr>
        <w:pStyle w:val="Textodecomentrio"/>
      </w:pPr>
    </w:p>
  </w:comment>
  <w:comment w:id="38" w:author="Pedro Ramires" w:date="2026-07-02T20:21:00Z" w:initials="PR">
    <w:p w14:paraId="0F038559" w14:textId="77777777" w:rsidR="00CB4C9E" w:rsidRDefault="00CB4C9E" w:rsidP="00B651E7">
      <w:pPr>
        <w:pStyle w:val="Textodecomentrio"/>
      </w:pPr>
      <w:r>
        <w:rPr>
          <w:rStyle w:val="Refdecomentrio"/>
        </w:rPr>
        <w:annotationRef/>
      </w:r>
      <w:r>
        <w:t>itálico</w:t>
      </w:r>
    </w:p>
    <w:p w14:paraId="510A9BDE" w14:textId="151F6DB1" w:rsidR="00CB4C9E" w:rsidRDefault="00CB4C9E">
      <w:pPr>
        <w:pStyle w:val="Textodecomentrio"/>
      </w:pPr>
    </w:p>
  </w:comment>
  <w:comment w:id="39" w:author="Pedro Ramires" w:date="2026-07-02T19:53:00Z" w:initials="PR">
    <w:p w14:paraId="02357666" w14:textId="77777777" w:rsidR="00CB4C9E" w:rsidRDefault="00CB4C9E" w:rsidP="007B57A3">
      <w:pPr>
        <w:pStyle w:val="Textodecomentrio"/>
      </w:pPr>
      <w:r>
        <w:rPr>
          <w:rStyle w:val="Refdecomentrio"/>
        </w:rPr>
        <w:annotationRef/>
      </w:r>
      <w:r>
        <w:t>itálico</w:t>
      </w:r>
    </w:p>
    <w:p w14:paraId="2FF0E6C9" w14:textId="580BCB8B" w:rsidR="00CB4C9E" w:rsidRDefault="00CB4C9E">
      <w:pPr>
        <w:pStyle w:val="Textodecomentrio"/>
      </w:pPr>
    </w:p>
  </w:comment>
  <w:comment w:id="40" w:author="Pedro Ramires" w:date="2026-07-02T19:53:00Z" w:initials="PR">
    <w:p w14:paraId="51AFA7DC" w14:textId="77777777" w:rsidR="00CB4C9E" w:rsidRDefault="00CB4C9E" w:rsidP="007B57A3">
      <w:pPr>
        <w:pStyle w:val="Textodecomentrio"/>
      </w:pPr>
      <w:r>
        <w:rPr>
          <w:rStyle w:val="Refdecomentrio"/>
        </w:rPr>
        <w:annotationRef/>
      </w:r>
      <w:r>
        <w:t>itálico</w:t>
      </w:r>
    </w:p>
    <w:p w14:paraId="0183C170" w14:textId="5AC78B98" w:rsidR="00CB4C9E" w:rsidRDefault="00CB4C9E">
      <w:pPr>
        <w:pStyle w:val="Textodecomentrio"/>
      </w:pPr>
    </w:p>
  </w:comment>
  <w:comment w:id="41" w:author="Pedro Ramires" w:date="2026-07-02T19:53:00Z" w:initials="PR">
    <w:p w14:paraId="1EA98410" w14:textId="77777777" w:rsidR="00CB4C9E" w:rsidRDefault="00CB4C9E" w:rsidP="007B57A3">
      <w:pPr>
        <w:pStyle w:val="Textodecomentrio"/>
      </w:pPr>
      <w:r>
        <w:rPr>
          <w:rStyle w:val="Refdecomentrio"/>
        </w:rPr>
        <w:annotationRef/>
      </w:r>
      <w:r>
        <w:t>itálico</w:t>
      </w:r>
    </w:p>
    <w:p w14:paraId="7B437E5E" w14:textId="683C299C" w:rsidR="00CB4C9E" w:rsidRDefault="00CB4C9E">
      <w:pPr>
        <w:pStyle w:val="Textodecomentrio"/>
      </w:pPr>
    </w:p>
  </w:comment>
  <w:comment w:id="42" w:author="Pedro Ramires" w:date="2026-07-02T19:53:00Z" w:initials="PR">
    <w:p w14:paraId="51327E1F" w14:textId="77777777" w:rsidR="00CB4C9E" w:rsidRDefault="00CB4C9E" w:rsidP="007B57A3">
      <w:pPr>
        <w:pStyle w:val="Textodecomentrio"/>
      </w:pPr>
      <w:r>
        <w:rPr>
          <w:rStyle w:val="Refdecomentrio"/>
        </w:rPr>
        <w:annotationRef/>
      </w:r>
      <w:r>
        <w:t>itálico</w:t>
      </w:r>
    </w:p>
    <w:p w14:paraId="4E791507" w14:textId="191D4FBE" w:rsidR="00CB4C9E" w:rsidRDefault="00CB4C9E">
      <w:pPr>
        <w:pStyle w:val="Textodecomentrio"/>
      </w:pPr>
    </w:p>
  </w:comment>
  <w:comment w:id="43" w:author="Pedro Ramires" w:date="2026-07-02T19:53:00Z" w:initials="PR">
    <w:p w14:paraId="7B1DB873" w14:textId="77777777" w:rsidR="00CB4C9E" w:rsidRDefault="00CB4C9E" w:rsidP="007B57A3">
      <w:pPr>
        <w:pStyle w:val="Textodecomentrio"/>
      </w:pPr>
      <w:r>
        <w:rPr>
          <w:rStyle w:val="Refdecomentrio"/>
        </w:rPr>
        <w:annotationRef/>
      </w:r>
      <w:r>
        <w:t>itálico</w:t>
      </w:r>
    </w:p>
    <w:p w14:paraId="7FE88344" w14:textId="3E3A152E" w:rsidR="00CB4C9E" w:rsidRDefault="00CB4C9E">
      <w:pPr>
        <w:pStyle w:val="Textodecomentrio"/>
      </w:pPr>
    </w:p>
  </w:comment>
  <w:comment w:id="44" w:author="Pedro Ramires" w:date="2026-07-02T20:21:00Z" w:initials="PR">
    <w:p w14:paraId="43B025F2" w14:textId="77777777" w:rsidR="00CB4C9E" w:rsidRDefault="00CB4C9E" w:rsidP="00B651E7">
      <w:pPr>
        <w:pStyle w:val="Textodecomentrio"/>
      </w:pPr>
      <w:r>
        <w:rPr>
          <w:rStyle w:val="Refdecomentrio"/>
        </w:rPr>
        <w:annotationRef/>
      </w:r>
      <w:r>
        <w:t>itálico</w:t>
      </w:r>
    </w:p>
    <w:p w14:paraId="27B9543E" w14:textId="57AC7E7E" w:rsidR="00CB4C9E" w:rsidRDefault="00CB4C9E">
      <w:pPr>
        <w:pStyle w:val="Textodecomentrio"/>
      </w:pPr>
    </w:p>
  </w:comment>
  <w:comment w:id="45" w:author="Pedro Ramires" w:date="2026-07-02T19:53:00Z" w:initials="PR">
    <w:p w14:paraId="681BB667" w14:textId="77777777" w:rsidR="00CB4C9E" w:rsidRDefault="00CB4C9E" w:rsidP="007B57A3">
      <w:pPr>
        <w:pStyle w:val="Textodecomentrio"/>
      </w:pPr>
      <w:r>
        <w:rPr>
          <w:rStyle w:val="Refdecomentrio"/>
        </w:rPr>
        <w:annotationRef/>
      </w:r>
      <w:r>
        <w:t>itálico</w:t>
      </w:r>
    </w:p>
    <w:p w14:paraId="23AC5235" w14:textId="0A318070" w:rsidR="00CB4C9E" w:rsidRDefault="00CB4C9E">
      <w:pPr>
        <w:pStyle w:val="Textodecomentrio"/>
      </w:pPr>
    </w:p>
  </w:comment>
  <w:comment w:id="46" w:author="Pedro Ramires" w:date="2026-07-02T19:49:00Z" w:initials="PR">
    <w:p w14:paraId="182AF187" w14:textId="77777777" w:rsidR="00CB4C9E" w:rsidRDefault="00CB4C9E" w:rsidP="002E64AD">
      <w:pPr>
        <w:pStyle w:val="Textodecomentrio"/>
      </w:pPr>
      <w:r>
        <w:rPr>
          <w:rStyle w:val="Refdecomentrio"/>
        </w:rPr>
        <w:annotationRef/>
      </w:r>
      <w:r>
        <w:t>itálico</w:t>
      </w:r>
    </w:p>
    <w:p w14:paraId="47EF7ACE" w14:textId="42807A2C" w:rsidR="00CB4C9E" w:rsidRDefault="00CB4C9E">
      <w:pPr>
        <w:pStyle w:val="Textodecomentrio"/>
      </w:pPr>
    </w:p>
  </w:comment>
  <w:comment w:id="47" w:author="Pedro Ramires" w:date="2026-07-02T19:45:00Z" w:initials="PR">
    <w:p w14:paraId="7C4B114D" w14:textId="77777777" w:rsidR="00CB4C9E" w:rsidRDefault="00CB4C9E" w:rsidP="00AE55DE">
      <w:pPr>
        <w:pStyle w:val="Textodecomentrio"/>
      </w:pPr>
      <w:r>
        <w:rPr>
          <w:rStyle w:val="Refdecomentrio"/>
        </w:rPr>
        <w:annotationRef/>
      </w:r>
      <w:r>
        <w:t>itálico</w:t>
      </w:r>
    </w:p>
    <w:p w14:paraId="66E3AF61" w14:textId="77777777" w:rsidR="00CB4C9E" w:rsidRDefault="00CB4C9E">
      <w:pPr>
        <w:pStyle w:val="Textodecomentrio"/>
      </w:pPr>
    </w:p>
  </w:comment>
  <w:comment w:id="48" w:author="Pedro Ramires" w:date="2026-07-02T19:45:00Z" w:initials="PR">
    <w:p w14:paraId="47CC188B" w14:textId="77777777" w:rsidR="00CB4C9E" w:rsidRDefault="00CB4C9E">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CB4C9E" w:rsidRDefault="00CB4C9E" w:rsidP="00AE55DE">
      <w:pPr>
        <w:pStyle w:val="Textodecomentrio"/>
      </w:pPr>
      <w:r>
        <w:rPr>
          <w:rStyle w:val="Refdecomentrio"/>
        </w:rPr>
        <w:annotationRef/>
      </w:r>
      <w:r>
        <w:t>itálico</w:t>
      </w:r>
    </w:p>
    <w:p w14:paraId="647EC1A2" w14:textId="77777777" w:rsidR="00CB4C9E" w:rsidRDefault="00CB4C9E">
      <w:pPr>
        <w:pStyle w:val="Textodecomentrio"/>
      </w:pPr>
    </w:p>
  </w:comment>
  <w:comment w:id="50" w:author="Pedro Ramires" w:date="2026-07-02T19:45:00Z" w:initials="PR">
    <w:p w14:paraId="57CD2A6B" w14:textId="77777777" w:rsidR="00CB4C9E" w:rsidRDefault="00CB4C9E" w:rsidP="002E64AD">
      <w:pPr>
        <w:pStyle w:val="Textodecomentrio"/>
      </w:pPr>
      <w:r>
        <w:rPr>
          <w:rStyle w:val="Refdecomentrio"/>
        </w:rPr>
        <w:annotationRef/>
      </w:r>
      <w:r>
        <w:t>itálico</w:t>
      </w:r>
    </w:p>
    <w:p w14:paraId="7A2E7B16" w14:textId="74E135F1" w:rsidR="00CB4C9E" w:rsidRDefault="00CB4C9E">
      <w:pPr>
        <w:pStyle w:val="Textodecomentrio"/>
      </w:pPr>
    </w:p>
  </w:comment>
  <w:comment w:id="51" w:author="Pedro Ramires" w:date="2026-07-02T20:21:00Z" w:initials="PR">
    <w:p w14:paraId="22CAA2CD" w14:textId="77777777" w:rsidR="00CB4C9E" w:rsidRDefault="00CB4C9E" w:rsidP="00B651E7">
      <w:pPr>
        <w:pStyle w:val="Textodecomentrio"/>
      </w:pPr>
      <w:r>
        <w:rPr>
          <w:rStyle w:val="Refdecomentrio"/>
        </w:rPr>
        <w:annotationRef/>
      </w:r>
      <w:r>
        <w:t>itálico</w:t>
      </w:r>
    </w:p>
    <w:p w14:paraId="039D8D31" w14:textId="52D44C64" w:rsidR="00CB4C9E" w:rsidRDefault="00CB4C9E">
      <w:pPr>
        <w:pStyle w:val="Textodecomentrio"/>
      </w:pPr>
    </w:p>
  </w:comment>
  <w:comment w:id="52" w:author="Pedro Ramires" w:date="2026-07-02T19:45:00Z" w:initials="PR">
    <w:p w14:paraId="0A4E9796" w14:textId="77777777" w:rsidR="00CB4C9E" w:rsidRDefault="00CB4C9E" w:rsidP="002E64AD">
      <w:pPr>
        <w:pStyle w:val="Textodecomentrio"/>
      </w:pPr>
      <w:r>
        <w:rPr>
          <w:rStyle w:val="Refdecomentrio"/>
        </w:rPr>
        <w:annotationRef/>
      </w:r>
      <w:r>
        <w:t>itálico</w:t>
      </w:r>
    </w:p>
    <w:p w14:paraId="646047A4" w14:textId="0419FD82" w:rsidR="00CB4C9E" w:rsidRDefault="00CB4C9E">
      <w:pPr>
        <w:pStyle w:val="Textodecomentrio"/>
      </w:pPr>
    </w:p>
  </w:comment>
  <w:comment w:id="53" w:author="Pedro Ramires" w:date="2026-07-02T19:46:00Z" w:initials="PR">
    <w:p w14:paraId="12E02FC3" w14:textId="77777777" w:rsidR="00CB4C9E" w:rsidRDefault="00CB4C9E" w:rsidP="002E64AD">
      <w:pPr>
        <w:pStyle w:val="Textodecomentrio"/>
      </w:pPr>
      <w:r>
        <w:rPr>
          <w:rStyle w:val="Refdecomentrio"/>
        </w:rPr>
        <w:annotationRef/>
      </w:r>
      <w:r>
        <w:t>itálico</w:t>
      </w:r>
    </w:p>
    <w:p w14:paraId="1F891DB1" w14:textId="3D950A68" w:rsidR="00CB4C9E" w:rsidRDefault="00CB4C9E">
      <w:pPr>
        <w:pStyle w:val="Textodecomentrio"/>
      </w:pPr>
    </w:p>
  </w:comment>
  <w:comment w:id="54" w:author="Pedro Ramires" w:date="2026-07-02T20:21:00Z" w:initials="PR">
    <w:p w14:paraId="3BB02812" w14:textId="77777777" w:rsidR="00CB4C9E" w:rsidRDefault="00CB4C9E" w:rsidP="00B651E7">
      <w:pPr>
        <w:pStyle w:val="Textodecomentrio"/>
      </w:pPr>
      <w:r>
        <w:rPr>
          <w:rStyle w:val="Refdecomentrio"/>
        </w:rPr>
        <w:annotationRef/>
      </w:r>
      <w:r>
        <w:t>itálico</w:t>
      </w:r>
    </w:p>
    <w:p w14:paraId="52DAC609" w14:textId="6FFE040B" w:rsidR="00CB4C9E" w:rsidRDefault="00CB4C9E">
      <w:pPr>
        <w:pStyle w:val="Textodecomentrio"/>
      </w:pPr>
    </w:p>
  </w:comment>
  <w:comment w:id="55" w:author="Pedro Ramires" w:date="2026-07-02T20:21:00Z" w:initials="PR">
    <w:p w14:paraId="50447D29" w14:textId="77777777" w:rsidR="00CB4C9E" w:rsidRDefault="00CB4C9E" w:rsidP="00B651E7">
      <w:pPr>
        <w:pStyle w:val="Textodecomentrio"/>
      </w:pPr>
      <w:r>
        <w:rPr>
          <w:rStyle w:val="Refdecomentrio"/>
        </w:rPr>
        <w:annotationRef/>
      </w:r>
      <w:r>
        <w:t>itálico</w:t>
      </w:r>
    </w:p>
    <w:p w14:paraId="2F39CE3F" w14:textId="6E827F2F" w:rsidR="00CB4C9E" w:rsidRDefault="00CB4C9E">
      <w:pPr>
        <w:pStyle w:val="Textodecomentrio"/>
      </w:pPr>
    </w:p>
  </w:comment>
  <w:comment w:id="56" w:author="Pedro Ramires" w:date="2026-07-02T19:53:00Z" w:initials="PR">
    <w:p w14:paraId="54A75B84" w14:textId="77777777" w:rsidR="00CB4C9E" w:rsidRDefault="00CB4C9E" w:rsidP="007B57A3">
      <w:pPr>
        <w:pStyle w:val="Textodecomentrio"/>
      </w:pPr>
      <w:r>
        <w:rPr>
          <w:rStyle w:val="Refdecomentrio"/>
        </w:rPr>
        <w:annotationRef/>
      </w:r>
      <w:r>
        <w:t>itálico</w:t>
      </w:r>
    </w:p>
    <w:p w14:paraId="21EFB601" w14:textId="336EB0A5" w:rsidR="00CB4C9E" w:rsidRDefault="00CB4C9E">
      <w:pPr>
        <w:pStyle w:val="Textodecomentrio"/>
      </w:pPr>
    </w:p>
  </w:comment>
  <w:comment w:id="57" w:author="Pedro Ramires" w:date="2026-07-02T20:21:00Z" w:initials="PR">
    <w:p w14:paraId="545C5DBB" w14:textId="77777777" w:rsidR="00CB4C9E" w:rsidRDefault="00CB4C9E" w:rsidP="00B651E7">
      <w:pPr>
        <w:pStyle w:val="Textodecomentrio"/>
      </w:pPr>
      <w:r>
        <w:rPr>
          <w:rStyle w:val="Refdecomentrio"/>
        </w:rPr>
        <w:annotationRef/>
      </w:r>
      <w:r>
        <w:t>itálico</w:t>
      </w:r>
    </w:p>
    <w:p w14:paraId="56C0853D" w14:textId="7684A1F3" w:rsidR="00CB4C9E" w:rsidRDefault="00CB4C9E">
      <w:pPr>
        <w:pStyle w:val="Textodecomentrio"/>
      </w:pPr>
    </w:p>
  </w:comment>
  <w:comment w:id="58" w:author="Pedro Ramires" w:date="2026-07-02T20:38:00Z" w:initials="PR">
    <w:p w14:paraId="7050502B" w14:textId="2300651B" w:rsidR="00CB4C9E" w:rsidRDefault="00CB4C9E">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E4F47" w14:textId="77777777" w:rsidR="00D97D42" w:rsidRDefault="00D97D42" w:rsidP="00F07B74">
      <w:pPr>
        <w:spacing w:after="0" w:line="240" w:lineRule="auto"/>
      </w:pPr>
      <w:r>
        <w:separator/>
      </w:r>
    </w:p>
  </w:endnote>
  <w:endnote w:type="continuationSeparator" w:id="0">
    <w:p w14:paraId="76D33289" w14:textId="77777777" w:rsidR="00D97D42" w:rsidRDefault="00D97D42"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8BD20" w14:textId="77777777" w:rsidR="00D97D42" w:rsidRDefault="00D97D42" w:rsidP="00F07B74">
      <w:pPr>
        <w:spacing w:after="0" w:line="240" w:lineRule="auto"/>
      </w:pPr>
      <w:r>
        <w:separator/>
      </w:r>
    </w:p>
  </w:footnote>
  <w:footnote w:type="continuationSeparator" w:id="0">
    <w:p w14:paraId="497C6DCA" w14:textId="77777777" w:rsidR="00D97D42" w:rsidRDefault="00D97D42"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CB4C9E" w:rsidRDefault="00CB4C9E">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97107072">
    <w:abstractNumId w:val="29"/>
  </w:num>
  <w:num w:numId="2" w16cid:durableId="2017606520">
    <w:abstractNumId w:val="28"/>
  </w:num>
  <w:num w:numId="3" w16cid:durableId="2005744206">
    <w:abstractNumId w:val="11"/>
  </w:num>
  <w:num w:numId="4" w16cid:durableId="1509368006">
    <w:abstractNumId w:val="30"/>
  </w:num>
  <w:num w:numId="5" w16cid:durableId="275067867">
    <w:abstractNumId w:val="17"/>
  </w:num>
  <w:num w:numId="6" w16cid:durableId="1398474982">
    <w:abstractNumId w:val="23"/>
  </w:num>
  <w:num w:numId="7" w16cid:durableId="450713260">
    <w:abstractNumId w:val="15"/>
  </w:num>
  <w:num w:numId="8" w16cid:durableId="729115401">
    <w:abstractNumId w:val="26"/>
  </w:num>
  <w:num w:numId="9" w16cid:durableId="21251900">
    <w:abstractNumId w:val="38"/>
  </w:num>
  <w:num w:numId="10" w16cid:durableId="579219885">
    <w:abstractNumId w:val="24"/>
  </w:num>
  <w:num w:numId="11" w16cid:durableId="2006123196">
    <w:abstractNumId w:val="39"/>
  </w:num>
  <w:num w:numId="12" w16cid:durableId="1361081950">
    <w:abstractNumId w:val="33"/>
  </w:num>
  <w:num w:numId="13" w16cid:durableId="1397390542">
    <w:abstractNumId w:val="27"/>
  </w:num>
  <w:num w:numId="14" w16cid:durableId="708188180">
    <w:abstractNumId w:val="8"/>
  </w:num>
  <w:num w:numId="15" w16cid:durableId="98113176">
    <w:abstractNumId w:val="6"/>
  </w:num>
  <w:num w:numId="16" w16cid:durableId="1905871019">
    <w:abstractNumId w:val="5"/>
  </w:num>
  <w:num w:numId="17" w16cid:durableId="1317150768">
    <w:abstractNumId w:val="4"/>
  </w:num>
  <w:num w:numId="18" w16cid:durableId="264775171">
    <w:abstractNumId w:val="7"/>
  </w:num>
  <w:num w:numId="19" w16cid:durableId="1145665113">
    <w:abstractNumId w:val="3"/>
  </w:num>
  <w:num w:numId="20" w16cid:durableId="298459107">
    <w:abstractNumId w:val="2"/>
  </w:num>
  <w:num w:numId="21" w16cid:durableId="795030999">
    <w:abstractNumId w:val="1"/>
  </w:num>
  <w:num w:numId="22" w16cid:durableId="1809547198">
    <w:abstractNumId w:val="0"/>
  </w:num>
  <w:num w:numId="23" w16cid:durableId="1022511496">
    <w:abstractNumId w:val="25"/>
  </w:num>
  <w:num w:numId="24" w16cid:durableId="31002759">
    <w:abstractNumId w:val="35"/>
  </w:num>
  <w:num w:numId="25" w16cid:durableId="1675263864">
    <w:abstractNumId w:val="21"/>
  </w:num>
  <w:num w:numId="26" w16cid:durableId="1728795395">
    <w:abstractNumId w:val="36"/>
  </w:num>
  <w:num w:numId="27" w16cid:durableId="1427458819">
    <w:abstractNumId w:val="14"/>
  </w:num>
  <w:num w:numId="28" w16cid:durableId="535628733">
    <w:abstractNumId w:val="18"/>
  </w:num>
  <w:num w:numId="29" w16cid:durableId="1469476264">
    <w:abstractNumId w:val="13"/>
  </w:num>
  <w:num w:numId="30" w16cid:durableId="1828668113">
    <w:abstractNumId w:val="10"/>
  </w:num>
  <w:num w:numId="31" w16cid:durableId="740447640">
    <w:abstractNumId w:val="34"/>
  </w:num>
  <w:num w:numId="32" w16cid:durableId="1035273445">
    <w:abstractNumId w:val="31"/>
  </w:num>
  <w:num w:numId="33" w16cid:durableId="1234659119">
    <w:abstractNumId w:val="22"/>
  </w:num>
  <w:num w:numId="34" w16cid:durableId="995693557">
    <w:abstractNumId w:val="16"/>
  </w:num>
  <w:num w:numId="35" w16cid:durableId="1592154860">
    <w:abstractNumId w:val="9"/>
  </w:num>
  <w:num w:numId="36" w16cid:durableId="880096096">
    <w:abstractNumId w:val="37"/>
  </w:num>
  <w:num w:numId="37" w16cid:durableId="390276222">
    <w:abstractNumId w:val="32"/>
  </w:num>
  <w:num w:numId="38" w16cid:durableId="509226234">
    <w:abstractNumId w:val="12"/>
  </w:num>
  <w:num w:numId="39" w16cid:durableId="1522427964">
    <w:abstractNumId w:val="19"/>
  </w:num>
  <w:num w:numId="40" w16cid:durableId="1182352976">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025FB"/>
    <w:rsid w:val="00202CA2"/>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2CD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10B1"/>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44667"/>
    <w:rsid w:val="006468E7"/>
    <w:rsid w:val="0065064F"/>
    <w:rsid w:val="00651160"/>
    <w:rsid w:val="00662745"/>
    <w:rsid w:val="00663B8E"/>
    <w:rsid w:val="0067103C"/>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064F"/>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56F1A"/>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849EE"/>
    <w:rsid w:val="00CA1E71"/>
    <w:rsid w:val="00CA57EC"/>
    <w:rsid w:val="00CA60F8"/>
    <w:rsid w:val="00CB4C9E"/>
    <w:rsid w:val="00CB54E2"/>
    <w:rsid w:val="00CB6E98"/>
    <w:rsid w:val="00CD16CB"/>
    <w:rsid w:val="00CD4972"/>
    <w:rsid w:val="00CD5317"/>
    <w:rsid w:val="00CE092D"/>
    <w:rsid w:val="00CE43A3"/>
    <w:rsid w:val="00D01FD1"/>
    <w:rsid w:val="00D126D1"/>
    <w:rsid w:val="00D1714D"/>
    <w:rsid w:val="00D329EC"/>
    <w:rsid w:val="00D338CB"/>
    <w:rsid w:val="00D35303"/>
    <w:rsid w:val="00D75F89"/>
    <w:rsid w:val="00D80331"/>
    <w:rsid w:val="00D85D3B"/>
    <w:rsid w:val="00D90C9F"/>
    <w:rsid w:val="00D959D4"/>
    <w:rsid w:val="00D97D42"/>
    <w:rsid w:val="00DA3BFD"/>
    <w:rsid w:val="00DB135D"/>
    <w:rsid w:val="00DC06EA"/>
    <w:rsid w:val="00DC3BB3"/>
    <w:rsid w:val="00DC606E"/>
    <w:rsid w:val="00DD07D2"/>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95492042">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2093119">
      <w:bodyDiv w:val="1"/>
      <w:marLeft w:val="0"/>
      <w:marRight w:val="0"/>
      <w:marTop w:val="0"/>
      <w:marBottom w:val="0"/>
      <w:divBdr>
        <w:top w:val="none" w:sz="0" w:space="0" w:color="auto"/>
        <w:left w:val="none" w:sz="0" w:space="0" w:color="auto"/>
        <w:bottom w:val="none" w:sz="0" w:space="0" w:color="auto"/>
        <w:right w:val="none" w:sz="0" w:space="0" w:color="auto"/>
      </w:divBdr>
    </w:div>
    <w:div w:id="114452076">
      <w:bodyDiv w:val="1"/>
      <w:marLeft w:val="0"/>
      <w:marRight w:val="0"/>
      <w:marTop w:val="0"/>
      <w:marBottom w:val="0"/>
      <w:divBdr>
        <w:top w:val="none" w:sz="0" w:space="0" w:color="auto"/>
        <w:left w:val="none" w:sz="0" w:space="0" w:color="auto"/>
        <w:bottom w:val="none" w:sz="0" w:space="0" w:color="auto"/>
        <w:right w:val="none" w:sz="0" w:space="0" w:color="auto"/>
      </w:divBdr>
    </w:div>
    <w:div w:id="12145909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12816919">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35770372">
      <w:bodyDiv w:val="1"/>
      <w:marLeft w:val="0"/>
      <w:marRight w:val="0"/>
      <w:marTop w:val="0"/>
      <w:marBottom w:val="0"/>
      <w:divBdr>
        <w:top w:val="none" w:sz="0" w:space="0" w:color="auto"/>
        <w:left w:val="none" w:sz="0" w:space="0" w:color="auto"/>
        <w:bottom w:val="none" w:sz="0" w:space="0" w:color="auto"/>
        <w:right w:val="none" w:sz="0" w:space="0" w:color="auto"/>
      </w:divBdr>
    </w:div>
    <w:div w:id="384061907">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38572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509639286">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605961497">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765615865">
      <w:bodyDiv w:val="1"/>
      <w:marLeft w:val="0"/>
      <w:marRight w:val="0"/>
      <w:marTop w:val="0"/>
      <w:marBottom w:val="0"/>
      <w:divBdr>
        <w:top w:val="none" w:sz="0" w:space="0" w:color="auto"/>
        <w:left w:val="none" w:sz="0" w:space="0" w:color="auto"/>
        <w:bottom w:val="none" w:sz="0" w:space="0" w:color="auto"/>
        <w:right w:val="none" w:sz="0" w:space="0" w:color="auto"/>
      </w:divBdr>
    </w:div>
    <w:div w:id="775100025">
      <w:bodyDiv w:val="1"/>
      <w:marLeft w:val="0"/>
      <w:marRight w:val="0"/>
      <w:marTop w:val="0"/>
      <w:marBottom w:val="0"/>
      <w:divBdr>
        <w:top w:val="none" w:sz="0" w:space="0" w:color="auto"/>
        <w:left w:val="none" w:sz="0" w:space="0" w:color="auto"/>
        <w:bottom w:val="none" w:sz="0" w:space="0" w:color="auto"/>
        <w:right w:val="none" w:sz="0" w:space="0" w:color="auto"/>
      </w:divBdr>
    </w:div>
    <w:div w:id="799807450">
      <w:bodyDiv w:val="1"/>
      <w:marLeft w:val="0"/>
      <w:marRight w:val="0"/>
      <w:marTop w:val="0"/>
      <w:marBottom w:val="0"/>
      <w:divBdr>
        <w:top w:val="none" w:sz="0" w:space="0" w:color="auto"/>
        <w:left w:val="none" w:sz="0" w:space="0" w:color="auto"/>
        <w:bottom w:val="none" w:sz="0" w:space="0" w:color="auto"/>
        <w:right w:val="none" w:sz="0" w:space="0" w:color="auto"/>
      </w:divBdr>
    </w:div>
    <w:div w:id="824975797">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36964485">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49297309">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918751621">
      <w:bodyDiv w:val="1"/>
      <w:marLeft w:val="0"/>
      <w:marRight w:val="0"/>
      <w:marTop w:val="0"/>
      <w:marBottom w:val="0"/>
      <w:divBdr>
        <w:top w:val="none" w:sz="0" w:space="0" w:color="auto"/>
        <w:left w:val="none" w:sz="0" w:space="0" w:color="auto"/>
        <w:bottom w:val="none" w:sz="0" w:space="0" w:color="auto"/>
        <w:right w:val="none" w:sz="0" w:space="0" w:color="auto"/>
      </w:divBdr>
    </w:div>
    <w:div w:id="936601425">
      <w:bodyDiv w:val="1"/>
      <w:marLeft w:val="0"/>
      <w:marRight w:val="0"/>
      <w:marTop w:val="0"/>
      <w:marBottom w:val="0"/>
      <w:divBdr>
        <w:top w:val="none" w:sz="0" w:space="0" w:color="auto"/>
        <w:left w:val="none" w:sz="0" w:space="0" w:color="auto"/>
        <w:bottom w:val="none" w:sz="0" w:space="0" w:color="auto"/>
        <w:right w:val="none" w:sz="0" w:space="0" w:color="auto"/>
      </w:divBdr>
    </w:div>
    <w:div w:id="983119102">
      <w:bodyDiv w:val="1"/>
      <w:marLeft w:val="0"/>
      <w:marRight w:val="0"/>
      <w:marTop w:val="0"/>
      <w:marBottom w:val="0"/>
      <w:divBdr>
        <w:top w:val="none" w:sz="0" w:space="0" w:color="auto"/>
        <w:left w:val="none" w:sz="0" w:space="0" w:color="auto"/>
        <w:bottom w:val="none" w:sz="0" w:space="0" w:color="auto"/>
        <w:right w:val="none" w:sz="0" w:space="0" w:color="auto"/>
      </w:divBdr>
    </w:div>
    <w:div w:id="100159209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086465864">
      <w:bodyDiv w:val="1"/>
      <w:marLeft w:val="0"/>
      <w:marRight w:val="0"/>
      <w:marTop w:val="0"/>
      <w:marBottom w:val="0"/>
      <w:divBdr>
        <w:top w:val="none" w:sz="0" w:space="0" w:color="auto"/>
        <w:left w:val="none" w:sz="0" w:space="0" w:color="auto"/>
        <w:bottom w:val="none" w:sz="0" w:space="0" w:color="auto"/>
        <w:right w:val="none" w:sz="0" w:space="0" w:color="auto"/>
      </w:divBdr>
    </w:div>
    <w:div w:id="1118598118">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343971233">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36502223">
      <w:bodyDiv w:val="1"/>
      <w:marLeft w:val="0"/>
      <w:marRight w:val="0"/>
      <w:marTop w:val="0"/>
      <w:marBottom w:val="0"/>
      <w:divBdr>
        <w:top w:val="none" w:sz="0" w:space="0" w:color="auto"/>
        <w:left w:val="none" w:sz="0" w:space="0" w:color="auto"/>
        <w:bottom w:val="none" w:sz="0" w:space="0" w:color="auto"/>
        <w:right w:val="none" w:sz="0" w:space="0" w:color="auto"/>
      </w:divBdr>
    </w:div>
    <w:div w:id="1632788787">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41420990">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714036148">
      <w:bodyDiv w:val="1"/>
      <w:marLeft w:val="0"/>
      <w:marRight w:val="0"/>
      <w:marTop w:val="0"/>
      <w:marBottom w:val="0"/>
      <w:divBdr>
        <w:top w:val="none" w:sz="0" w:space="0" w:color="auto"/>
        <w:left w:val="none" w:sz="0" w:space="0" w:color="auto"/>
        <w:bottom w:val="none" w:sz="0" w:space="0" w:color="auto"/>
        <w:right w:val="none" w:sz="0" w:space="0" w:color="auto"/>
      </w:divBdr>
    </w:div>
    <w:div w:id="1736392125">
      <w:bodyDiv w:val="1"/>
      <w:marLeft w:val="0"/>
      <w:marRight w:val="0"/>
      <w:marTop w:val="0"/>
      <w:marBottom w:val="0"/>
      <w:divBdr>
        <w:top w:val="none" w:sz="0" w:space="0" w:color="auto"/>
        <w:left w:val="none" w:sz="0" w:space="0" w:color="auto"/>
        <w:bottom w:val="none" w:sz="0" w:space="0" w:color="auto"/>
        <w:right w:val="none" w:sz="0" w:space="0" w:color="auto"/>
      </w:divBdr>
    </w:div>
    <w:div w:id="1737437484">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898562">
      <w:bodyDiv w:val="1"/>
      <w:marLeft w:val="0"/>
      <w:marRight w:val="0"/>
      <w:marTop w:val="0"/>
      <w:marBottom w:val="0"/>
      <w:divBdr>
        <w:top w:val="none" w:sz="0" w:space="0" w:color="auto"/>
        <w:left w:val="none" w:sz="0" w:space="0" w:color="auto"/>
        <w:bottom w:val="none" w:sz="0" w:space="0" w:color="auto"/>
        <w:right w:val="none" w:sz="0" w:space="0" w:color="auto"/>
      </w:divBdr>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1956340">
      <w:bodyDiv w:val="1"/>
      <w:marLeft w:val="0"/>
      <w:marRight w:val="0"/>
      <w:marTop w:val="0"/>
      <w:marBottom w:val="0"/>
      <w:divBdr>
        <w:top w:val="none" w:sz="0" w:space="0" w:color="auto"/>
        <w:left w:val="none" w:sz="0" w:space="0" w:color="auto"/>
        <w:bottom w:val="none" w:sz="0" w:space="0" w:color="auto"/>
        <w:right w:val="none" w:sz="0" w:space="0" w:color="auto"/>
      </w:divBdr>
    </w:div>
    <w:div w:id="2042314177">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eader" Target="header1.xml"/><Relationship Id="rId16" Type="http://schemas.openxmlformats.org/officeDocument/2006/relationships/image" Target="media/image2.png"/><Relationship Id="rId11" Type="http://schemas.openxmlformats.org/officeDocument/2006/relationships/comments" Target="comments.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A17259AC-3B42-4D81-BC41-2C794BA8C124}">
  <ds:schemaRefs>
    <ds:schemaRef ds:uri="http://schemas.openxmlformats.org/officeDocument/2006/bibliography"/>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904</TotalTime>
  <Pages>139</Pages>
  <Words>27638</Words>
  <Characters>149251</Characters>
  <Application>Microsoft Office Word</Application>
  <DocSecurity>0</DocSecurity>
  <Lines>1243</Lines>
  <Paragraphs>353</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internet info</cp:lastModifiedBy>
  <cp:revision>29</cp:revision>
  <dcterms:created xsi:type="dcterms:W3CDTF">2026-07-31T18:40:00Z</dcterms:created>
  <dcterms:modified xsi:type="dcterms:W3CDTF">2026-10-07T22:03:00Z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