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EF67F7" w14:paraId="24A51726" w14:textId="77777777">
        <w:trPr>
          <w:cantSplit/>
          <w:trHeight w:val="184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27FCB47E" w14:textId="77777777" w:rsidR="00EF67F7" w:rsidRDefault="000C51C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lang w:val="en-US"/>
              </w:rPr>
            </w:pPr>
            <w:bookmarkStart w:id="0" w:name="_Hlk4769308"/>
            <w:bookmarkEnd w:id="0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br w:type="page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br w:type="page"/>
            </w:r>
            <w:r>
              <w:rPr>
                <w:rFonts w:ascii="Times New Roman" w:eastAsia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49253BC0" wp14:editId="347210D7">
                  <wp:extent cx="1089660" cy="1226820"/>
                  <wp:effectExtent l="0" t="0" r="15240" b="11430"/>
                  <wp:docPr id="3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1226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7F7" w14:paraId="03D11AC2" w14:textId="77777777">
        <w:trPr>
          <w:cantSplit/>
          <w:trHeight w:val="184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5CA52" w14:textId="77777777" w:rsidR="00EF67F7" w:rsidRDefault="00EF67F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lang w:val="en-US"/>
              </w:rPr>
            </w:pPr>
          </w:p>
          <w:p w14:paraId="7DDF8A7F" w14:textId="77777777" w:rsidR="00EF67F7" w:rsidRDefault="000C51C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lang w:val="en-US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lang w:val="en-US"/>
              </w:rPr>
              <w:t>МИНОБРНАУКИ РОССИИ</w:t>
            </w:r>
          </w:p>
        </w:tc>
      </w:tr>
      <w:tr w:rsidR="00EF67F7" w14:paraId="12C76640" w14:textId="77777777">
        <w:trPr>
          <w:cantSplit/>
          <w:trHeight w:val="18"/>
        </w:trPr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7FC3841" w14:textId="77777777" w:rsidR="00EF67F7" w:rsidRDefault="000C51C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206DCCB" w14:textId="77777777" w:rsidR="00EF67F7" w:rsidRDefault="000C51C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высшего образования</w:t>
            </w:r>
          </w:p>
          <w:p w14:paraId="0C514705" w14:textId="77777777" w:rsidR="00EF67F7" w:rsidRDefault="000C51C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МИРЭА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– Российский технологический университет»</w:t>
            </w:r>
          </w:p>
          <w:p w14:paraId="251E3441" w14:textId="77777777" w:rsidR="00EF67F7" w:rsidRDefault="000C51C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РТУ МИРЭА</w:t>
            </w:r>
          </w:p>
        </w:tc>
      </w:tr>
    </w:tbl>
    <w:p w14:paraId="06AA676A" w14:textId="77777777" w:rsidR="00EF67F7" w:rsidRDefault="00EF67F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24E0FE5" w14:textId="77777777" w:rsidR="00EF67F7" w:rsidRDefault="000C51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комплексной безопасности и специального приборостроения</w:t>
      </w:r>
    </w:p>
    <w:p w14:paraId="17C49B7C" w14:textId="77777777" w:rsidR="00EF67F7" w:rsidRDefault="000C51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КБ-4 «Интеллектуальные системы информационной безопасности»</w:t>
      </w:r>
    </w:p>
    <w:p w14:paraId="6C8DAEF9" w14:textId="77777777" w:rsidR="00EF67F7" w:rsidRDefault="00EF67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7E78E0" w14:textId="77777777" w:rsidR="00EF67F7" w:rsidRDefault="00EF67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EFEAF1" w14:textId="77777777" w:rsidR="00EF67F7" w:rsidRDefault="000C51C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Отчёт</w:t>
      </w:r>
    </w:p>
    <w:p w14:paraId="4714D08E" w14:textId="233106D7" w:rsidR="00EF67F7" w:rsidRDefault="000C51C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практической работе </w:t>
      </w:r>
    </w:p>
    <w:p w14:paraId="0491A97D" w14:textId="1D823715" w:rsidR="00EF67F7" w:rsidRDefault="000C51C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дисциплине «</w:t>
      </w:r>
      <w:r w:rsidR="009E7500">
        <w:rPr>
          <w:rFonts w:ascii="Times New Roman" w:hAnsi="Times New Roman" w:cs="Times New Roman"/>
          <w:sz w:val="36"/>
          <w:szCs w:val="36"/>
        </w:rPr>
        <w:t>Управление информационной безопасностью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631FC1FA" w14:textId="66AE8FCA" w:rsidR="00EF67F7" w:rsidRDefault="000C51C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</w:t>
      </w:r>
      <w:r w:rsidR="005F2F32" w:rsidRPr="005F2F32">
        <w:rPr>
          <w:rFonts w:ascii="Times New Roman" w:hAnsi="Times New Roman" w:cs="Times New Roman"/>
          <w:sz w:val="36"/>
          <w:szCs w:val="36"/>
        </w:rPr>
        <w:t>Проведение аудита системы менеджмента информационной безопасности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54617C0B" w14:textId="77777777" w:rsidR="00EF67F7" w:rsidRDefault="00EF67F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AE0A53D" w14:textId="77777777" w:rsidR="00EF67F7" w:rsidRDefault="00EF67F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72FD692" w14:textId="77777777" w:rsidR="00EF67F7" w:rsidRDefault="000C51C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1478ED5" w14:textId="5F6B3D91" w:rsidR="00EF67F7" w:rsidRDefault="000C51C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Группы: ББМО-0</w:t>
      </w:r>
      <w:r w:rsidR="00DE614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 w:rsidR="00DE6143">
        <w:rPr>
          <w:rFonts w:ascii="Times New Roman" w:hAnsi="Times New Roman" w:cs="Times New Roman"/>
          <w:sz w:val="28"/>
          <w:szCs w:val="28"/>
        </w:rPr>
        <w:t>22</w:t>
      </w:r>
    </w:p>
    <w:p w14:paraId="113F5B85" w14:textId="486AA57A" w:rsidR="00EF67F7" w:rsidRDefault="00DE614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Исаев А.М.</w:t>
      </w:r>
    </w:p>
    <w:p w14:paraId="46A6C480" w14:textId="77777777" w:rsidR="00EF67F7" w:rsidRDefault="00EF67F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6CD2B69" w14:textId="77777777" w:rsidR="00EF67F7" w:rsidRDefault="00EF67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070482" w14:textId="0B8EAE68" w:rsidR="00EF67F7" w:rsidRDefault="009E7500" w:rsidP="009E750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Пимонов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Р.В.</w:t>
      </w:r>
    </w:p>
    <w:p w14:paraId="1044ACE5" w14:textId="77777777" w:rsidR="00EF67F7" w:rsidRDefault="00EF67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8B7155" w14:textId="77777777" w:rsidR="00EF67F7" w:rsidRDefault="000C51CD" w:rsidP="005F2F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Москва 2022</w:t>
      </w:r>
    </w:p>
    <w:p w14:paraId="172CC7D9" w14:textId="78C287A5" w:rsidR="005F2F32" w:rsidRDefault="005F2F32" w:rsidP="005F2F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Введение</w:t>
      </w:r>
    </w:p>
    <w:p w14:paraId="3668899B" w14:textId="77777777" w:rsidR="005F2F32" w:rsidRDefault="005F2F32" w:rsidP="005F2F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E83344B" w14:textId="12990AF9" w:rsidR="005F2F32" w:rsidRDefault="005F2F32" w:rsidP="005F2F32">
      <w:pPr>
        <w:spacing w:after="0" w:line="360" w:lineRule="auto"/>
        <w:jc w:val="both"/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</w:pPr>
      <w:r w:rsidRPr="005F2F32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>В качестве основной цели выполнения практики является проведение аудита и оценка системы безопасности ГК «ИННОХЕТ»</w:t>
      </w:r>
      <w:r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</w:p>
    <w:p w14:paraId="71B7E73A" w14:textId="77777777" w:rsidR="00557F5F" w:rsidRDefault="00557F5F" w:rsidP="005F2F32">
      <w:pPr>
        <w:spacing w:after="0" w:line="360" w:lineRule="auto"/>
        <w:jc w:val="both"/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</w:pPr>
    </w:p>
    <w:p w14:paraId="6893D84F" w14:textId="77777777" w:rsidR="00557F5F" w:rsidRDefault="00557F5F" w:rsidP="005F2F32">
      <w:pPr>
        <w:spacing w:after="0" w:line="360" w:lineRule="auto"/>
        <w:jc w:val="both"/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557F5F">
        <w:rPr>
          <w:rStyle w:val="aa"/>
          <w:rFonts w:ascii="Times New Roman" w:hAnsi="Times New Roman"/>
          <w:i w:val="0"/>
          <w:iCs w:val="0"/>
          <w:sz w:val="28"/>
          <w:szCs w:val="28"/>
        </w:rPr>
        <w:t>ПРБ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является мерой, отражающей риск для бизнеса, с которым компания сталкивается в данной отрасли ив условиях выбранной бизнес-модели. </w:t>
      </w:r>
    </w:p>
    <w:p w14:paraId="290581F6" w14:textId="0F05BCE5" w:rsidR="00557F5F" w:rsidRDefault="00557F5F" w:rsidP="005F2F32">
      <w:pPr>
        <w:spacing w:after="0" w:line="360" w:lineRule="auto"/>
        <w:jc w:val="both"/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proofErr w:type="spellStart"/>
      <w:r w:rsidRPr="00557F5F">
        <w:rPr>
          <w:rStyle w:val="aa"/>
          <w:rFonts w:ascii="Times New Roman" w:hAnsi="Times New Roman"/>
          <w:i w:val="0"/>
          <w:iCs w:val="0"/>
          <w:sz w:val="28"/>
          <w:szCs w:val="28"/>
        </w:rPr>
        <w:t>DiDI</w:t>
      </w:r>
      <w:proofErr w:type="spellEnd"/>
      <w:r w:rsidRPr="00557F5F">
        <w:rPr>
          <w:rStyle w:val="aa"/>
          <w:rFonts w:ascii="Times New Roman" w:hAnsi="Times New Roman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>-</w:t>
      </w:r>
      <w:r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это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величина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измерения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защитных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мер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по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обеспечению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безопасности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,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используемых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отношении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персонала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,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процессов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и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технологий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для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снижения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рисков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,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выявленных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на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предприятии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. </w:t>
      </w:r>
    </w:p>
    <w:p w14:paraId="605F3820" w14:textId="77777777" w:rsidR="00557F5F" w:rsidRDefault="00557F5F" w:rsidP="005F2F32">
      <w:pPr>
        <w:spacing w:after="0" w:line="360" w:lineRule="auto"/>
        <w:jc w:val="both"/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18CBCE1" w14:textId="77777777" w:rsidR="00557F5F" w:rsidRPr="00557F5F" w:rsidRDefault="00557F5F" w:rsidP="005F2F32">
      <w:pPr>
        <w:spacing w:after="0" w:line="360" w:lineRule="auto"/>
        <w:jc w:val="both"/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C3F050C" w14:textId="4FB5DDAB" w:rsidR="00557F5F" w:rsidRDefault="00557F5F" w:rsidP="005F2F32">
      <w:pPr>
        <w:spacing w:after="0" w:line="360" w:lineRule="auto"/>
        <w:jc w:val="both"/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</w:pPr>
      <w:r w:rsidRPr="00557F5F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t>Уровень</w:t>
      </w:r>
      <w:r w:rsidRPr="00557F5F">
        <w:rPr>
          <w:rStyle w:val="aa"/>
          <w:rFonts w:ascii="Times New Roman" w:hAnsi="Times New Roman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t>безопасности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-</w:t>
      </w:r>
      <w:r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это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величина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измерения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способностей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организации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к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эффективному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использованиюинструментов</w:t>
      </w:r>
      <w:proofErr w:type="spellEnd"/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,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доступных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для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создания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стабильного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уровня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безопасности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по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многим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дисциплинам</w:t>
      </w: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>.</w:t>
      </w:r>
    </w:p>
    <w:p w14:paraId="3F6698B6" w14:textId="7B2638ED" w:rsidR="00557F5F" w:rsidRDefault="00557F5F" w:rsidP="005F2F32">
      <w:pPr>
        <w:spacing w:after="0" w:line="360" w:lineRule="auto"/>
        <w:jc w:val="both"/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</w:pPr>
    </w:p>
    <w:p w14:paraId="613CB59D" w14:textId="6D90A975" w:rsidR="00557F5F" w:rsidRDefault="00557F5F" w:rsidP="005F2F32">
      <w:pPr>
        <w:spacing w:after="0" w:line="360" w:lineRule="auto"/>
        <w:jc w:val="both"/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В качестве обзора областей анализа можно сделать вывод что уровень безопасности соответствует передовым методикам. </w:t>
      </w:r>
    </w:p>
    <w:p w14:paraId="06554EA6" w14:textId="5A857AC3" w:rsidR="00557F5F" w:rsidRDefault="00557F5F" w:rsidP="005F2F32">
      <w:pPr>
        <w:spacing w:after="0" w:line="360" w:lineRule="auto"/>
        <w:jc w:val="both"/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</w:pPr>
      <w:r w:rsidRPr="00557F5F"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drawing>
          <wp:inline distT="0" distB="0" distL="0" distR="0" wp14:anchorId="4DC37CBB" wp14:editId="46C99046">
            <wp:extent cx="5274310" cy="763905"/>
            <wp:effectExtent l="0" t="0" r="2540" b="0"/>
            <wp:docPr id="175948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8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710A" w14:textId="6B08F524" w:rsidR="00557F5F" w:rsidRPr="00557F5F" w:rsidRDefault="00557F5F" w:rsidP="00557F5F">
      <w:pPr>
        <w:spacing w:after="0" w:line="360" w:lineRule="auto"/>
        <w:jc w:val="center"/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a"/>
          <w:rFonts w:ascii="Times New Roman" w:hAnsi="Times New Roman"/>
          <w:b w:val="0"/>
          <w:bCs w:val="0"/>
          <w:i w:val="0"/>
          <w:iCs w:val="0"/>
          <w:sz w:val="28"/>
          <w:szCs w:val="28"/>
        </w:rPr>
        <w:t>Рисунок 1 – сравнительная таблица уровней безопасности и сравнения риска и защиты</w:t>
      </w:r>
    </w:p>
    <w:p w14:paraId="35EE3BBC" w14:textId="3A33D5DD" w:rsidR="00557F5F" w:rsidRDefault="00557F5F" w:rsidP="005F2F32">
      <w:pPr>
        <w:spacing w:after="0" w:line="360" w:lineRule="auto"/>
        <w:jc w:val="both"/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lastRenderedPageBreak/>
        <w:drawing>
          <wp:inline distT="0" distB="0" distL="0" distR="0" wp14:anchorId="71A0609D" wp14:editId="0F79E682">
            <wp:extent cx="5274310" cy="2917825"/>
            <wp:effectExtent l="0" t="0" r="2540" b="0"/>
            <wp:docPr id="1796555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55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C2ED" w14:textId="1C3ADAAA" w:rsidR="00557F5F" w:rsidRPr="00557F5F" w:rsidRDefault="00557F5F" w:rsidP="00557F5F">
      <w:pPr>
        <w:spacing w:after="0" w:line="360" w:lineRule="auto"/>
        <w:jc w:val="center"/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Рисунок 2 – диаграмма сравнения ПРБ и </w:t>
      </w:r>
      <w:proofErr w:type="spellStart"/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DiDl</w:t>
      </w:r>
      <w:proofErr w:type="spellEnd"/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«ГК ИННОХЕТ»</w:t>
      </w:r>
    </w:p>
    <w:p w14:paraId="668E8D57" w14:textId="77777777" w:rsidR="00557F5F" w:rsidRDefault="00557F5F" w:rsidP="005F2F32">
      <w:pPr>
        <w:spacing w:after="0" w:line="360" w:lineRule="auto"/>
        <w:jc w:val="both"/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6F54237" w14:textId="69587F4E" w:rsidR="00557F5F" w:rsidRDefault="00557F5F" w:rsidP="005F2F32">
      <w:pPr>
        <w:spacing w:after="0" w:line="360" w:lineRule="auto"/>
        <w:jc w:val="both"/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В нашем случае присутствует </w:t>
      </w:r>
      <w:proofErr w:type="spellStart"/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дизбаланс</w:t>
      </w:r>
      <w:proofErr w:type="spellEnd"/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показателей ПРБ и </w:t>
      </w:r>
      <w:proofErr w:type="spellStart"/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DiDL</w:t>
      </w:r>
      <w:proofErr w:type="spellEnd"/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в колонках «инфраструктура», «операции» и «персонал», существует необходимость добиться баланса </w:t>
      </w:r>
    </w:p>
    <w:p w14:paraId="69B78F78" w14:textId="77777777" w:rsidR="00557F5F" w:rsidRDefault="00557F5F" w:rsidP="005F2F32">
      <w:pPr>
        <w:spacing w:after="0" w:line="360" w:lineRule="auto"/>
        <w:jc w:val="both"/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5EA2F39" w14:textId="474CBF1D" w:rsidR="00557F5F" w:rsidRDefault="00557F5F" w:rsidP="00557F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Инфраструктура</w:t>
      </w:r>
    </w:p>
    <w:p w14:paraId="2105ECD4" w14:textId="77777777" w:rsidR="00557F5F" w:rsidRDefault="00557F5F" w:rsidP="00557F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2CB42B7" w14:textId="390318ED" w:rsidR="0008034F" w:rsidRDefault="0008034F" w:rsidP="0008034F">
      <w:pPr>
        <w:spacing w:after="0" w:line="360" w:lineRule="auto"/>
        <w:ind w:firstLine="709"/>
        <w:jc w:val="both"/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08034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Под безопасностью инфраструктуры подразумевается то, каким образом должна функционировать сеть, какие бизнес-процессы (внутренние или внешние) она должна поддерживать, как создаются и развертываются узлы и как организовать управление сетью и ее обслуживание. Действенная безопасность инфраструктуры обеспечит значительные улучшения в областях сетевой защиты, реагирования на происшествия, сетевой доступности и анализа отказов. Создав надежную и понятную </w:t>
      </w:r>
      <w:proofErr w:type="spellStart"/>
      <w:r w:rsidRPr="0008034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инфрастpуктуру</w:t>
      </w:r>
      <w:proofErr w:type="spellEnd"/>
      <w:r w:rsidRPr="0008034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и следуя ей, организация получает возможность определить области риска и разработать способы его снижения. Оценка предусматривает проверку процедур высокого уровня, которые организация может применять для снижения угрозы со </w:t>
      </w:r>
      <w:r w:rsidRPr="0008034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lastRenderedPageBreak/>
        <w:t>стороны инфраструктуры, сосредоточившись на следующих областях безопасности, связанных с инфраструктурой</w:t>
      </w:r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14:paraId="1F73F5D1" w14:textId="7F97C5C1" w:rsidR="0008034F" w:rsidRDefault="0008034F" w:rsidP="0008034F">
      <w:pPr>
        <w:spacing w:after="0" w:line="360" w:lineRule="auto"/>
        <w:jc w:val="both"/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Ниже представлена сравнительная таблица, применимая для «ГК </w:t>
      </w:r>
      <w:proofErr w:type="spellStart"/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Иннохет</w:t>
      </w:r>
      <w:proofErr w:type="spellEnd"/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»</w:t>
      </w:r>
    </w:p>
    <w:p w14:paraId="31EBB945" w14:textId="6F8DBB63" w:rsidR="00557F5F" w:rsidRDefault="00557F5F" w:rsidP="0008034F">
      <w:pPr>
        <w:spacing w:after="0" w:line="360" w:lineRule="auto"/>
        <w:ind w:firstLine="709"/>
        <w:jc w:val="center"/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557F5F"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drawing>
          <wp:inline distT="0" distB="0" distL="0" distR="0" wp14:anchorId="35315C84" wp14:editId="1F2127B1">
            <wp:extent cx="3137922" cy="5610225"/>
            <wp:effectExtent l="0" t="0" r="5715" b="0"/>
            <wp:docPr id="971883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83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618" cy="561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C9DD" w14:textId="2E0A1732" w:rsidR="0008034F" w:rsidRDefault="0008034F" w:rsidP="0008034F">
      <w:pPr>
        <w:spacing w:after="0" w:line="360" w:lineRule="auto"/>
        <w:ind w:firstLine="709"/>
        <w:jc w:val="center"/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Рисунок 3 – Сравнительная оценка «Инфраструктура» для «ГК </w:t>
      </w:r>
      <w:proofErr w:type="spellStart"/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Иннохет</w:t>
      </w:r>
      <w:proofErr w:type="spellEnd"/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»</w:t>
      </w:r>
    </w:p>
    <w:p w14:paraId="7D4C227A" w14:textId="37C74BC5" w:rsidR="0008034F" w:rsidRDefault="0008034F" w:rsidP="0008034F">
      <w:pPr>
        <w:spacing w:after="0" w:line="360" w:lineRule="auto"/>
        <w:jc w:val="both"/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 качестве приоритетных действий необходимо: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034F" w14:paraId="58D0BBBA" w14:textId="77777777" w:rsidTr="0008034F">
        <w:tc>
          <w:tcPr>
            <w:tcW w:w="4148" w:type="dxa"/>
          </w:tcPr>
          <w:p w14:paraId="0C5BA75C" w14:textId="09A358F8" w:rsidR="0008034F" w:rsidRDefault="0008034F" w:rsidP="0008034F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Инфраструктура&gt; Защита по периметру&gt; Сегментация</w:t>
            </w:r>
          </w:p>
        </w:tc>
        <w:tc>
          <w:tcPr>
            <w:tcW w:w="4148" w:type="dxa"/>
          </w:tcPr>
          <w:p w14:paraId="3330238E" w14:textId="27EF77E5" w:rsidR="0008034F" w:rsidRDefault="0008034F" w:rsidP="0008034F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Убедитесь в наличии межсетевого экрана, сегментирования и систем определения вторжения для защиты инфраструктуры компании от атак из Интернета.</w:t>
            </w:r>
          </w:p>
        </w:tc>
      </w:tr>
      <w:tr w:rsidR="0008034F" w14:paraId="4A01A012" w14:textId="77777777" w:rsidTr="0008034F">
        <w:tc>
          <w:tcPr>
            <w:tcW w:w="4148" w:type="dxa"/>
          </w:tcPr>
          <w:p w14:paraId="5ABEB0CD" w14:textId="58528634" w:rsidR="0008034F" w:rsidRDefault="0008034F" w:rsidP="0008034F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lastRenderedPageBreak/>
              <w:t>Инфраструктура&gt; Управление и контроль&gt; Защищенная сборка</w:t>
            </w:r>
          </w:p>
        </w:tc>
        <w:tc>
          <w:tcPr>
            <w:tcW w:w="4148" w:type="dxa"/>
          </w:tcPr>
          <w:p w14:paraId="60918755" w14:textId="31D31CD7" w:rsidR="0008034F" w:rsidRDefault="0008034F" w:rsidP="0008034F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Необходимо реализовать политику, в рамках которой необходимо проводить периодические проверки настроек по умолчанию для межсетевого экрана, чтобы стали возможны изменения в используемых приложениях или службах.</w:t>
            </w:r>
          </w:p>
        </w:tc>
      </w:tr>
      <w:tr w:rsidR="0008034F" w14:paraId="30A63FBC" w14:textId="77777777" w:rsidTr="0008034F">
        <w:tc>
          <w:tcPr>
            <w:tcW w:w="4148" w:type="dxa"/>
          </w:tcPr>
          <w:p w14:paraId="3B66A45D" w14:textId="46DE580D" w:rsidR="0008034F" w:rsidRDefault="0008034F" w:rsidP="0008034F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Инфраструктура&gt; Защита по периметру&gt; Беспроводная связь</w:t>
            </w:r>
          </w:p>
        </w:tc>
        <w:tc>
          <w:tcPr>
            <w:tcW w:w="4148" w:type="dxa"/>
          </w:tcPr>
          <w:p w14:paraId="6BBC44BF" w14:textId="049CF92E" w:rsidR="0008034F" w:rsidRDefault="0008034F" w:rsidP="0008034F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Чтобы уменьшить риск, связанный с беспроводными сетями, реализация должна предусматривать отмену передачи идентификатора SSID, шифрование WPA и определение доверительных отношений в сети.</w:t>
            </w:r>
          </w:p>
        </w:tc>
      </w:tr>
      <w:tr w:rsidR="0008034F" w14:paraId="26BDA3C0" w14:textId="77777777" w:rsidTr="0008034F">
        <w:tc>
          <w:tcPr>
            <w:tcW w:w="4148" w:type="dxa"/>
          </w:tcPr>
          <w:p w14:paraId="74E7DBF2" w14:textId="38CB8013" w:rsidR="0008034F" w:rsidRDefault="0008034F" w:rsidP="0008034F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Инфраструктура&gt; Проверка подлинности&gt; Административные</w:t>
            </w: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 xml:space="preserve"> пользователи</w:t>
            </w:r>
          </w:p>
        </w:tc>
        <w:tc>
          <w:tcPr>
            <w:tcW w:w="4148" w:type="dxa"/>
          </w:tcPr>
          <w:p w14:paraId="7DEDCC25" w14:textId="39AD2E97" w:rsidR="0008034F" w:rsidRDefault="0008034F" w:rsidP="0008034F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Рассмотрите необходимость внедрения дополнительного фактора проверки подлинности, тем самым значительно снижается риск несанкционированного доступа</w:t>
            </w:r>
          </w:p>
        </w:tc>
      </w:tr>
      <w:tr w:rsidR="0008034F" w14:paraId="2F1223EC" w14:textId="77777777" w:rsidTr="0008034F">
        <w:tc>
          <w:tcPr>
            <w:tcW w:w="4148" w:type="dxa"/>
          </w:tcPr>
          <w:p w14:paraId="15CBD0E3" w14:textId="767C720B" w:rsidR="0008034F" w:rsidRDefault="0008034F" w:rsidP="0008034F">
            <w:pPr>
              <w:spacing w:after="0" w:line="360" w:lineRule="auto"/>
              <w:jc w:val="both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Инфраструктура&gt; Защита по периметру&gt; Антивирус -Настольные компьютеры</w:t>
            </w:r>
          </w:p>
        </w:tc>
        <w:tc>
          <w:tcPr>
            <w:tcW w:w="4148" w:type="dxa"/>
          </w:tcPr>
          <w:p w14:paraId="47194252" w14:textId="4CC6D881" w:rsidR="0008034F" w:rsidRDefault="0008034F" w:rsidP="0008034F">
            <w:pPr>
              <w:spacing w:after="0" w:line="360" w:lineRule="auto"/>
              <w:jc w:val="both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Продолжайте использовать такую практику. Реализуйте политику, в соответствии с которой пользователям необходимо регулярно обновлять сигнатуры вирусов. Рассмотрите необходимость установки клиента антивирусной программы с использованием настроек для рабочей станции по умолчанию.</w:t>
            </w:r>
          </w:p>
        </w:tc>
      </w:tr>
    </w:tbl>
    <w:p w14:paraId="2531DBF1" w14:textId="77777777" w:rsidR="0008034F" w:rsidRDefault="0008034F" w:rsidP="0008034F">
      <w:pPr>
        <w:spacing w:after="0" w:line="360" w:lineRule="auto"/>
        <w:jc w:val="both"/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7DC73A8" w14:textId="5F70B3C1" w:rsidR="00557F5F" w:rsidRDefault="00557F5F" w:rsidP="00557F5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Приложения</w:t>
      </w:r>
    </w:p>
    <w:p w14:paraId="5DB838E1" w14:textId="5D4C9A3B" w:rsidR="00557F5F" w:rsidRDefault="0008034F" w:rsidP="00557F5F">
      <w:pPr>
        <w:spacing w:after="0" w:line="360" w:lineRule="auto"/>
        <w:jc w:val="both"/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</w:pPr>
      <w:r w:rsidRPr="0008034F"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  <w:t>Для полного понимания вопросов безопасности, касающихся приложений, требуются глубокие знания в области общей архитектуры приложений, а также абсолютное понимание пользовательской базы приложения. Только тогда можно приступать к определению потенциальных векторов угроз.</w:t>
      </w:r>
    </w:p>
    <w:p w14:paraId="7656444F" w14:textId="79220F13" w:rsidR="0008034F" w:rsidRDefault="0008034F" w:rsidP="00557F5F">
      <w:pPr>
        <w:spacing w:after="0" w:line="360" w:lineRule="auto"/>
        <w:jc w:val="both"/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</w:pPr>
      <w:r w:rsidRPr="0008034F"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  <w:t xml:space="preserve">Учитывая ограниченный масштаб данной самооценки, полный анализ архитектуры приложений и всестороннее понимание пользовательской базы невозможны. Эта оценка предназначена для обзора приложений в организации и их оценки с точки зрения безопасности и доступности. Для усовершенствования эшелонированной защиты выполняется проверка технологий, </w:t>
      </w:r>
      <w:r w:rsidRPr="0008034F"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  <w:lastRenderedPageBreak/>
        <w:t>используемых в среде. Оценка предусматривает проверку процедур высокого уровня, которые организация может выполнять для снижения угрозы со стороны приложений, сосредоточившись на следующих областях безопасности, связанных с приложениями</w:t>
      </w:r>
    </w:p>
    <w:p w14:paraId="3BF91835" w14:textId="111FD4C8" w:rsidR="0008034F" w:rsidRDefault="0008034F" w:rsidP="0008034F">
      <w:pPr>
        <w:spacing w:after="0" w:line="360" w:lineRule="auto"/>
        <w:jc w:val="center"/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</w:pPr>
      <w:r w:rsidRPr="0008034F"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  <w:drawing>
          <wp:inline distT="0" distB="0" distL="0" distR="0" wp14:anchorId="0D32B681" wp14:editId="21592041">
            <wp:extent cx="2600389" cy="4743450"/>
            <wp:effectExtent l="0" t="0" r="9525" b="0"/>
            <wp:docPr id="709698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98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2678" cy="474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E160" w14:textId="2714311F" w:rsidR="0008034F" w:rsidRDefault="0008034F" w:rsidP="0008034F">
      <w:pPr>
        <w:spacing w:after="0" w:line="360" w:lineRule="auto"/>
        <w:ind w:firstLine="709"/>
        <w:jc w:val="center"/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  <w:t>Рисунок 4 –</w:t>
      </w:r>
      <w:r w:rsidRPr="0008034F">
        <w:rPr>
          <w:rStyle w:val="a3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Сравнительная оценка</w:t>
      </w:r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«Приложения»</w:t>
      </w:r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для «ГК </w:t>
      </w:r>
      <w:proofErr w:type="spellStart"/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Иннохет</w:t>
      </w:r>
      <w:proofErr w:type="spellEnd"/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»</w:t>
      </w:r>
    </w:p>
    <w:p w14:paraId="250C1C03" w14:textId="77777777" w:rsidR="0008034F" w:rsidRDefault="0008034F" w:rsidP="0008034F">
      <w:pPr>
        <w:spacing w:after="0" w:line="360" w:lineRule="auto"/>
        <w:jc w:val="both"/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 качестве приоритетных действий необходимо: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034F" w14:paraId="1B06A0EA" w14:textId="77777777" w:rsidTr="00764F1B">
        <w:tc>
          <w:tcPr>
            <w:tcW w:w="4148" w:type="dxa"/>
          </w:tcPr>
          <w:p w14:paraId="5C9B55DC" w14:textId="07A9FFEC" w:rsidR="0008034F" w:rsidRDefault="0008034F" w:rsidP="00764F1B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Приложения&gt; Развертывание и использование&gt; Независимый сторонний поставщик программного обеспечения</w:t>
            </w:r>
          </w:p>
        </w:tc>
        <w:tc>
          <w:tcPr>
            <w:tcW w:w="4148" w:type="dxa"/>
          </w:tcPr>
          <w:p w14:paraId="4E39D0A8" w14:textId="07994893" w:rsidR="0008034F" w:rsidRDefault="0008034F" w:rsidP="00764F1B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Выполните проверку этого открытого элемента с участием ИТ-персонала или специалиста по безопасности. Введите наиболее подходящий ответ на это вопрос в средстве MSAT для получения дальнейших сведений.</w:t>
            </w:r>
          </w:p>
        </w:tc>
      </w:tr>
      <w:tr w:rsidR="0008034F" w14:paraId="0AEB6121" w14:textId="77777777" w:rsidTr="00764F1B">
        <w:tc>
          <w:tcPr>
            <w:tcW w:w="4148" w:type="dxa"/>
          </w:tcPr>
          <w:p w14:paraId="6857E95A" w14:textId="3DB77915" w:rsidR="0008034F" w:rsidRDefault="0008034F" w:rsidP="00764F1B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Приложения&gt; Развертывание и использование&gt; Уязвимые места в системе</w:t>
            </w:r>
          </w:p>
        </w:tc>
        <w:tc>
          <w:tcPr>
            <w:tcW w:w="4148" w:type="dxa"/>
          </w:tcPr>
          <w:p w14:paraId="0FA01251" w14:textId="091BE4D1" w:rsidR="0008034F" w:rsidRDefault="0008034F" w:rsidP="00764F1B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 xml:space="preserve">Эти процедуры включают проверку исправлений в лабораторных условиях, а также проверку приложений после установки исправления, чтобы </w:t>
            </w:r>
            <w:r>
              <w:rPr>
                <w:rFonts w:ascii="Segoe UI" w:hAnsi="Segoe UI" w:cs="Segoe UI"/>
                <w:color w:val="000000"/>
                <w:sz w:val="17"/>
                <w:szCs w:val="17"/>
              </w:rPr>
              <w:lastRenderedPageBreak/>
              <w:t>определить наличие конфликтов, из-за которых может потребоваться выполнить откат исправления.</w:t>
            </w:r>
          </w:p>
        </w:tc>
      </w:tr>
      <w:tr w:rsidR="0008034F" w14:paraId="2CC488B9" w14:textId="77777777" w:rsidTr="00764F1B">
        <w:tc>
          <w:tcPr>
            <w:tcW w:w="4148" w:type="dxa"/>
          </w:tcPr>
          <w:p w14:paraId="02F9EF35" w14:textId="6E43CABD" w:rsidR="0008034F" w:rsidRDefault="0008034F" w:rsidP="00764F1B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lastRenderedPageBreak/>
              <w:t>Приложения&gt; Развертывание и использование&gt; Восстановление приложений и данных</w:t>
            </w:r>
          </w:p>
        </w:tc>
        <w:tc>
          <w:tcPr>
            <w:tcW w:w="4148" w:type="dxa"/>
          </w:tcPr>
          <w:p w14:paraId="495A6AEB" w14:textId="37F4D42D" w:rsidR="0008034F" w:rsidRDefault="0008034F" w:rsidP="00764F1B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Все важные бизнес-приложения следует периодически проверять на безопасность, регулярно архивировать и полностью документировать. Кроме этого, необходимо предусмотреть непредвиденные расходы, если эти меры не помогут.</w:t>
            </w:r>
          </w:p>
        </w:tc>
      </w:tr>
      <w:tr w:rsidR="0008034F" w14:paraId="173D6BB4" w14:textId="77777777" w:rsidTr="00764F1B">
        <w:tc>
          <w:tcPr>
            <w:tcW w:w="4148" w:type="dxa"/>
          </w:tcPr>
          <w:p w14:paraId="0ABDF967" w14:textId="670400C2" w:rsidR="0008034F" w:rsidRDefault="0008034F" w:rsidP="00764F1B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Приложения&gt; Схема приложения&gt; Методологии разработки систем безопасности программного обеспечения</w:t>
            </w:r>
          </w:p>
        </w:tc>
        <w:tc>
          <w:tcPr>
            <w:tcW w:w="4148" w:type="dxa"/>
          </w:tcPr>
          <w:p w14:paraId="35158FE1" w14:textId="11CE39AC" w:rsidR="0008034F" w:rsidRDefault="0008034F" w:rsidP="00764F1B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Продолжайте использовать методологии разработки систем безопасности программного обеспечения.</w:t>
            </w:r>
          </w:p>
        </w:tc>
      </w:tr>
      <w:tr w:rsidR="0008034F" w14:paraId="48F86F2C" w14:textId="77777777" w:rsidTr="00764F1B">
        <w:tc>
          <w:tcPr>
            <w:tcW w:w="4148" w:type="dxa"/>
          </w:tcPr>
          <w:p w14:paraId="2A599E60" w14:textId="77777777" w:rsidR="0008034F" w:rsidRDefault="0008034F" w:rsidP="00764F1B">
            <w:pPr>
              <w:spacing w:after="0" w:line="360" w:lineRule="auto"/>
              <w:jc w:val="both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Инфраструктура&gt; Защита по периметру&gt; Антивирус -Настольные компьютеры</w:t>
            </w:r>
          </w:p>
        </w:tc>
        <w:tc>
          <w:tcPr>
            <w:tcW w:w="4148" w:type="dxa"/>
          </w:tcPr>
          <w:p w14:paraId="4B1D9560" w14:textId="77777777" w:rsidR="0008034F" w:rsidRDefault="0008034F" w:rsidP="00764F1B">
            <w:pPr>
              <w:spacing w:after="0" w:line="360" w:lineRule="auto"/>
              <w:jc w:val="both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Продолжайте использовать такую практику. Реализуйте политику, в соответствии с которой пользователям необходимо регулярно обновлять сигнатуры вирусов. Рассмотрите необходимость установки клиента антивирусной программы с использованием настроек для рабочей станции по умолчанию.</w:t>
            </w:r>
          </w:p>
        </w:tc>
      </w:tr>
    </w:tbl>
    <w:p w14:paraId="27AAB693" w14:textId="5D11EEC6" w:rsidR="0008034F" w:rsidRDefault="0008034F" w:rsidP="0008034F">
      <w:pPr>
        <w:spacing w:after="0" w:line="360" w:lineRule="auto"/>
        <w:jc w:val="center"/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</w:pPr>
    </w:p>
    <w:p w14:paraId="626C165B" w14:textId="77777777" w:rsidR="0008034F" w:rsidRDefault="0008034F" w:rsidP="0008034F">
      <w:pPr>
        <w:spacing w:after="0" w:line="360" w:lineRule="auto"/>
        <w:jc w:val="center"/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</w:pPr>
    </w:p>
    <w:p w14:paraId="61A1C095" w14:textId="33246C1E" w:rsidR="0008034F" w:rsidRPr="0008034F" w:rsidRDefault="0008034F" w:rsidP="0008034F">
      <w:pPr>
        <w:spacing w:after="0" w:line="360" w:lineRule="auto"/>
        <w:jc w:val="center"/>
        <w:rPr>
          <w:rStyle w:val="aa"/>
          <w:rFonts w:ascii="Times New Roman" w:hAnsi="Times New Roman" w:cs="Times New Roman"/>
          <w:bCs w:val="0"/>
          <w:i w:val="0"/>
          <w:iCs w:val="0"/>
          <w:sz w:val="36"/>
          <w:szCs w:val="36"/>
        </w:rPr>
      </w:pPr>
      <w:r w:rsidRPr="0008034F">
        <w:rPr>
          <w:rStyle w:val="aa"/>
          <w:rFonts w:ascii="Times New Roman" w:hAnsi="Times New Roman" w:cs="Times New Roman"/>
          <w:bCs w:val="0"/>
          <w:i w:val="0"/>
          <w:iCs w:val="0"/>
          <w:sz w:val="36"/>
          <w:szCs w:val="36"/>
        </w:rPr>
        <w:t>Операции</w:t>
      </w:r>
    </w:p>
    <w:p w14:paraId="0757DBDE" w14:textId="4C080BB9" w:rsidR="0008034F" w:rsidRDefault="000C485C" w:rsidP="000C485C">
      <w:pPr>
        <w:spacing w:after="0" w:line="360" w:lineRule="auto"/>
        <w:jc w:val="both"/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</w:pPr>
      <w:r w:rsidRPr="000C485C"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  <w:t xml:space="preserve">Усилия, направленные на обеспечение безопасности, часто не включают организационные аспекты, которые важны для поддержания общей безопасности в организации. В этом разделе оценки рассматриваются внутренние процессы предприятия, определяющие корпоративную политику безопасности, процессы, связанные с персоналом, осведомленность сотрудников о безопасности и их обучение. В области анализа, связанной с персоналом, также рассматривается безопасность применительно к повседневным операциям, относящимся к назначениям и определению ролей. Оценка предусматривает проверку процедур высокого уровня, которые организация может выполнять для </w:t>
      </w:r>
      <w:r w:rsidRPr="000C485C"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  <w:lastRenderedPageBreak/>
        <w:t>снижения угрозы со стороны персонала, сосредоточившись на следующих областях безопасности, связанных с персоналом:</w:t>
      </w:r>
    </w:p>
    <w:p w14:paraId="51A67AA9" w14:textId="77777777" w:rsidR="0008034F" w:rsidRDefault="0008034F" w:rsidP="0008034F">
      <w:pPr>
        <w:spacing w:after="0" w:line="360" w:lineRule="auto"/>
        <w:jc w:val="center"/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</w:pPr>
    </w:p>
    <w:p w14:paraId="2DCE626F" w14:textId="77777777" w:rsidR="0008034F" w:rsidRDefault="0008034F" w:rsidP="0008034F">
      <w:pPr>
        <w:spacing w:after="0" w:line="360" w:lineRule="auto"/>
        <w:jc w:val="center"/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</w:pPr>
    </w:p>
    <w:p w14:paraId="46B330A8" w14:textId="77777777" w:rsidR="0008034F" w:rsidRDefault="0008034F" w:rsidP="0008034F">
      <w:pPr>
        <w:spacing w:after="0" w:line="360" w:lineRule="auto"/>
        <w:jc w:val="center"/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</w:pPr>
    </w:p>
    <w:p w14:paraId="3A36D85B" w14:textId="2BCED708" w:rsidR="0008034F" w:rsidRDefault="0008034F" w:rsidP="0008034F">
      <w:pPr>
        <w:spacing w:after="0" w:line="360" w:lineRule="auto"/>
        <w:jc w:val="center"/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</w:pPr>
      <w:r w:rsidRPr="0008034F"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  <w:drawing>
          <wp:inline distT="0" distB="0" distL="0" distR="0" wp14:anchorId="391C281F" wp14:editId="37BF84F7">
            <wp:extent cx="2972162" cy="5201284"/>
            <wp:effectExtent l="0" t="0" r="0" b="0"/>
            <wp:docPr id="480750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50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5058" cy="520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B2D2" w14:textId="1CCA849F" w:rsidR="0008034F" w:rsidRDefault="0008034F" w:rsidP="0008034F">
      <w:pPr>
        <w:spacing w:after="0" w:line="360" w:lineRule="auto"/>
        <w:ind w:firstLine="709"/>
        <w:jc w:val="center"/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  <w:t xml:space="preserve">Рисунок </w:t>
      </w:r>
      <w:r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  <w:t>5</w:t>
      </w:r>
      <w:r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  <w:t xml:space="preserve"> –</w:t>
      </w:r>
      <w:r w:rsidRPr="0008034F">
        <w:rPr>
          <w:rStyle w:val="a3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Сравнительная оценка «</w:t>
      </w:r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Операции</w:t>
      </w:r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» для «ГК </w:t>
      </w:r>
      <w:proofErr w:type="spellStart"/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Иннохет</w:t>
      </w:r>
      <w:proofErr w:type="spellEnd"/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»</w:t>
      </w:r>
    </w:p>
    <w:p w14:paraId="3AFF710F" w14:textId="77777777" w:rsidR="000C485C" w:rsidRDefault="000C485C" w:rsidP="000C485C">
      <w:pPr>
        <w:spacing w:after="0" w:line="360" w:lineRule="auto"/>
        <w:jc w:val="both"/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 качестве приоритетных действий необходимо: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485C" w14:paraId="5F2192EF" w14:textId="77777777" w:rsidTr="00764F1B">
        <w:tc>
          <w:tcPr>
            <w:tcW w:w="4148" w:type="dxa"/>
          </w:tcPr>
          <w:p w14:paraId="74A11E31" w14:textId="7505C053" w:rsidR="000C485C" w:rsidRDefault="000C485C" w:rsidP="00764F1B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Операции&gt; Архивация и восстановление&gt; Планирование аварийного восстановления и возобновления деятельности предприятия</w:t>
            </w:r>
          </w:p>
        </w:tc>
        <w:tc>
          <w:tcPr>
            <w:tcW w:w="4148" w:type="dxa"/>
          </w:tcPr>
          <w:p w14:paraId="64104485" w14:textId="56DA846F" w:rsidR="000C485C" w:rsidRDefault="000C485C" w:rsidP="00764F1B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Продолжайте поддерживать и тестировать планы аварийного восстановления и возобновления деятельности предприятия.</w:t>
            </w:r>
          </w:p>
        </w:tc>
      </w:tr>
      <w:tr w:rsidR="000C485C" w14:paraId="7A6B2605" w14:textId="77777777" w:rsidTr="00764F1B">
        <w:tc>
          <w:tcPr>
            <w:tcW w:w="4148" w:type="dxa"/>
          </w:tcPr>
          <w:p w14:paraId="260EB4E4" w14:textId="2F266C90" w:rsidR="000C485C" w:rsidRDefault="000C485C" w:rsidP="00764F1B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Операции&gt; Среда&gt; Узел управления -Серверы</w:t>
            </w:r>
          </w:p>
        </w:tc>
        <w:tc>
          <w:tcPr>
            <w:tcW w:w="4148" w:type="dxa"/>
          </w:tcPr>
          <w:p w14:paraId="1D3E4F0B" w14:textId="1634D99F" w:rsidR="000C485C" w:rsidRDefault="000C485C" w:rsidP="00764F1B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 xml:space="preserve">Следует протестировать все системы управления, в которых используется SNMP, чтобы убедиться, </w:t>
            </w:r>
            <w:r>
              <w:rPr>
                <w:rFonts w:ascii="Segoe UI" w:hAnsi="Segoe UI" w:cs="Segoe UI"/>
                <w:color w:val="000000"/>
                <w:sz w:val="17"/>
                <w:szCs w:val="17"/>
              </w:rPr>
              <w:lastRenderedPageBreak/>
              <w:t>что в них используются последние версии исправлений и не используются настройки сообщества по умолчанию.</w:t>
            </w:r>
          </w:p>
        </w:tc>
      </w:tr>
      <w:tr w:rsidR="000C485C" w14:paraId="3467B70E" w14:textId="77777777" w:rsidTr="00764F1B">
        <w:tc>
          <w:tcPr>
            <w:tcW w:w="4148" w:type="dxa"/>
          </w:tcPr>
          <w:p w14:paraId="7B9E8387" w14:textId="0D791A05" w:rsidR="000C485C" w:rsidRDefault="000C485C" w:rsidP="00764F1B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lastRenderedPageBreak/>
              <w:t>Операции&gt; Среда&gt; Узел управления -Сетевые устройства</w:t>
            </w:r>
          </w:p>
        </w:tc>
        <w:tc>
          <w:tcPr>
            <w:tcW w:w="4148" w:type="dxa"/>
          </w:tcPr>
          <w:p w14:paraId="0B28B9AC" w14:textId="77777777" w:rsidR="000C485C" w:rsidRDefault="000C485C" w:rsidP="00764F1B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Все важные бизнес-приложения следует периодически проверять на безопасность, регулярно архивировать и полностью документировать. Кроме этого, необходимо предусмотреть непредвиденные расходы, если эти меры не помогут.</w:t>
            </w:r>
          </w:p>
        </w:tc>
      </w:tr>
      <w:tr w:rsidR="000C485C" w14:paraId="7DD7AC4D" w14:textId="77777777" w:rsidTr="00764F1B">
        <w:tc>
          <w:tcPr>
            <w:tcW w:w="4148" w:type="dxa"/>
          </w:tcPr>
          <w:p w14:paraId="09E65713" w14:textId="4E5F96DF" w:rsidR="000C485C" w:rsidRDefault="000C485C" w:rsidP="00764F1B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Операции&gt; Политика безопасности&gt; Правильное использование</w:t>
            </w:r>
          </w:p>
        </w:tc>
        <w:tc>
          <w:tcPr>
            <w:tcW w:w="4148" w:type="dxa"/>
          </w:tcPr>
          <w:p w14:paraId="64A73636" w14:textId="568C8661" w:rsidR="000C485C" w:rsidRDefault="000C485C" w:rsidP="00764F1B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Все сотрудники и клиенты, использующие корпоративные ресурсы, должны быть ознакомлены с этими политиками. Разместите политики в корпоративной интрасети и рассмотрите необходимость ознакомления с ними всех новых сотрудников при приеме их на работу.</w:t>
            </w:r>
          </w:p>
        </w:tc>
      </w:tr>
      <w:tr w:rsidR="000C485C" w14:paraId="62ACEED2" w14:textId="77777777" w:rsidTr="00764F1B">
        <w:tc>
          <w:tcPr>
            <w:tcW w:w="4148" w:type="dxa"/>
          </w:tcPr>
          <w:p w14:paraId="55F9FB62" w14:textId="5111AD1A" w:rsidR="000C485C" w:rsidRDefault="000C485C" w:rsidP="00764F1B">
            <w:pPr>
              <w:spacing w:after="0" w:line="360" w:lineRule="auto"/>
              <w:jc w:val="both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Операции&gt; Архивация и восстановление&gt; Архивация</w:t>
            </w:r>
          </w:p>
        </w:tc>
        <w:tc>
          <w:tcPr>
            <w:tcW w:w="4148" w:type="dxa"/>
          </w:tcPr>
          <w:p w14:paraId="722DD0B7" w14:textId="14D8DAD1" w:rsidR="000C485C" w:rsidRDefault="000C485C" w:rsidP="00764F1B">
            <w:pPr>
              <w:spacing w:after="0" w:line="360" w:lineRule="auto"/>
              <w:jc w:val="both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Проведите аудит механизмов архивации и обеспечьте регулярное архивирование всех важных активов. Периодически проверяйте работоспособность функций восстановления, чтобы контролировать возможность восстановления с резервных носителей.</w:t>
            </w:r>
          </w:p>
        </w:tc>
      </w:tr>
    </w:tbl>
    <w:p w14:paraId="7D39DEAE" w14:textId="77777777" w:rsidR="0008034F" w:rsidRDefault="0008034F" w:rsidP="000C485C">
      <w:pPr>
        <w:spacing w:after="0" w:line="360" w:lineRule="auto"/>
        <w:jc w:val="both"/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</w:pPr>
    </w:p>
    <w:p w14:paraId="3A07D092" w14:textId="5168BE65" w:rsidR="000C485C" w:rsidRDefault="000C485C" w:rsidP="000C485C">
      <w:pPr>
        <w:spacing w:after="0" w:line="360" w:lineRule="auto"/>
        <w:jc w:val="center"/>
        <w:rPr>
          <w:rStyle w:val="aa"/>
          <w:rFonts w:ascii="Times New Roman" w:hAnsi="Times New Roman" w:cs="Times New Roman"/>
          <w:bCs w:val="0"/>
          <w:i w:val="0"/>
          <w:iCs w:val="0"/>
          <w:sz w:val="36"/>
          <w:szCs w:val="36"/>
        </w:rPr>
      </w:pPr>
      <w:r w:rsidRPr="000C485C">
        <w:rPr>
          <w:rStyle w:val="aa"/>
          <w:rFonts w:ascii="Times New Roman" w:hAnsi="Times New Roman" w:cs="Times New Roman"/>
          <w:bCs w:val="0"/>
          <w:i w:val="0"/>
          <w:iCs w:val="0"/>
          <w:sz w:val="36"/>
          <w:szCs w:val="36"/>
        </w:rPr>
        <w:t>Персонал</w:t>
      </w:r>
    </w:p>
    <w:p w14:paraId="02C35658" w14:textId="10F46F21" w:rsidR="000C485C" w:rsidRPr="000C485C" w:rsidRDefault="000C485C" w:rsidP="000C485C">
      <w:pPr>
        <w:spacing w:after="0" w:line="360" w:lineRule="auto"/>
        <w:jc w:val="both"/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</w:pPr>
      <w:r w:rsidRPr="000C485C"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  <w:t>В этом разделе оценки рассматриваются внутренние процессы предприятия, определяющие корпоративную политику безопасности, процессы, связанные с персоналом, осведомленность сотрудников о безопасности и их обучение. В области анализа, связанной с персоналом, также рассматривается безопасность применительно к повседневным операциям, относящимся к назначениям и определению ролей. Оценка предусматривает проверку процедур высокого уровня, которые организация может выполнять для снижения угрозы со стороны персонала, сосредоточившись на следующих областях безопасности, связанных с персоналом:</w:t>
      </w:r>
    </w:p>
    <w:p w14:paraId="78881F41" w14:textId="5D515E2B" w:rsidR="0008034F" w:rsidRDefault="0008034F" w:rsidP="0008034F">
      <w:pPr>
        <w:spacing w:after="0" w:line="360" w:lineRule="auto"/>
        <w:jc w:val="center"/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</w:pPr>
      <w:r w:rsidRPr="0008034F"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  <w:lastRenderedPageBreak/>
        <w:drawing>
          <wp:inline distT="0" distB="0" distL="0" distR="0" wp14:anchorId="159677D5" wp14:editId="71E6E16B">
            <wp:extent cx="2305050" cy="2983838"/>
            <wp:effectExtent l="0" t="0" r="0" b="7620"/>
            <wp:docPr id="1545402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02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1295" cy="299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46A9" w14:textId="78B990F5" w:rsidR="000C485C" w:rsidRDefault="000C485C" w:rsidP="000C485C">
      <w:pPr>
        <w:spacing w:after="0" w:line="360" w:lineRule="auto"/>
        <w:ind w:firstLine="709"/>
        <w:jc w:val="center"/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  <w:t xml:space="preserve">Рисунок </w:t>
      </w:r>
      <w:r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  <w:t>6</w:t>
      </w:r>
      <w:r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  <w:t xml:space="preserve"> –</w:t>
      </w:r>
      <w:r w:rsidRPr="0008034F">
        <w:rPr>
          <w:rStyle w:val="a3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Сравнительная оценка «</w:t>
      </w:r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Персонал</w:t>
      </w:r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» для «ГК </w:t>
      </w:r>
      <w:proofErr w:type="spellStart"/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Иннохет</w:t>
      </w:r>
      <w:proofErr w:type="spellEnd"/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»</w:t>
      </w:r>
    </w:p>
    <w:p w14:paraId="11FB55AB" w14:textId="77777777" w:rsidR="000C485C" w:rsidRDefault="000C485C" w:rsidP="000C485C">
      <w:pPr>
        <w:spacing w:after="0" w:line="360" w:lineRule="auto"/>
        <w:ind w:firstLine="709"/>
        <w:jc w:val="center"/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015CCE9" w14:textId="77777777" w:rsidR="000C485C" w:rsidRDefault="000C485C" w:rsidP="000C485C">
      <w:pPr>
        <w:spacing w:after="0" w:line="360" w:lineRule="auto"/>
        <w:jc w:val="both"/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 качестве приоритетных действий необходимо: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485C" w14:paraId="26B6E724" w14:textId="77777777" w:rsidTr="00764F1B">
        <w:tc>
          <w:tcPr>
            <w:tcW w:w="4148" w:type="dxa"/>
          </w:tcPr>
          <w:p w14:paraId="2F62C057" w14:textId="7F5CC88F" w:rsidR="000C485C" w:rsidRDefault="000C485C" w:rsidP="00764F1B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Персонал&gt; Политика и процедуры&gt; Сторонние взаимосвязи</w:t>
            </w:r>
          </w:p>
        </w:tc>
        <w:tc>
          <w:tcPr>
            <w:tcW w:w="4148" w:type="dxa"/>
          </w:tcPr>
          <w:p w14:paraId="7A799E32" w14:textId="3D693049" w:rsidR="000C485C" w:rsidRDefault="000C485C" w:rsidP="00764F1B">
            <w:pPr>
              <w:spacing w:after="0" w:line="360" w:lineRule="auto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Системы должны настраиваться внутренним персоналом в соответствии с проверенным образом.</w:t>
            </w:r>
          </w:p>
        </w:tc>
      </w:tr>
    </w:tbl>
    <w:p w14:paraId="3FCBFF81" w14:textId="77777777" w:rsidR="000C485C" w:rsidRDefault="000C485C" w:rsidP="000C485C">
      <w:pPr>
        <w:spacing w:after="0" w:line="360" w:lineRule="auto"/>
        <w:ind w:firstLine="709"/>
        <w:jc w:val="both"/>
        <w:rPr>
          <w:rStyle w:val="aa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8594295" w14:textId="77777777" w:rsidR="000C485C" w:rsidRPr="00557F5F" w:rsidRDefault="000C485C" w:rsidP="0008034F">
      <w:pPr>
        <w:spacing w:after="0" w:line="360" w:lineRule="auto"/>
        <w:jc w:val="center"/>
        <w:rPr>
          <w:rStyle w:val="aa"/>
          <w:rFonts w:ascii="Times New Roman" w:hAnsi="Times New Roman" w:cs="Times New Roman"/>
          <w:b w:val="0"/>
          <w:i w:val="0"/>
          <w:iCs w:val="0"/>
          <w:sz w:val="28"/>
          <w:szCs w:val="28"/>
        </w:rPr>
      </w:pPr>
    </w:p>
    <w:sectPr w:rsidR="000C485C" w:rsidRPr="00557F5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24CC2" w14:textId="77777777" w:rsidR="00CA4911" w:rsidRDefault="00CA4911">
      <w:pPr>
        <w:spacing w:line="240" w:lineRule="auto"/>
      </w:pPr>
      <w:r>
        <w:separator/>
      </w:r>
    </w:p>
  </w:endnote>
  <w:endnote w:type="continuationSeparator" w:id="0">
    <w:p w14:paraId="4AA9CD10" w14:textId="77777777" w:rsidR="00CA4911" w:rsidRDefault="00CA49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9E05E" w14:textId="77777777" w:rsidR="00CA4911" w:rsidRDefault="00CA4911">
      <w:pPr>
        <w:spacing w:after="0"/>
      </w:pPr>
      <w:r>
        <w:separator/>
      </w:r>
    </w:p>
  </w:footnote>
  <w:footnote w:type="continuationSeparator" w:id="0">
    <w:p w14:paraId="5AF735AD" w14:textId="77777777" w:rsidR="00CA4911" w:rsidRDefault="00CA49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44F7EC"/>
    <w:multiLevelType w:val="multilevel"/>
    <w:tmpl w:val="D344F7E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207014AB"/>
    <w:multiLevelType w:val="hybridMultilevel"/>
    <w:tmpl w:val="105C0C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D2399"/>
    <w:multiLevelType w:val="hybridMultilevel"/>
    <w:tmpl w:val="192AD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20211">
    <w:abstractNumId w:val="0"/>
  </w:num>
  <w:num w:numId="2" w16cid:durableId="537670645">
    <w:abstractNumId w:val="2"/>
  </w:num>
  <w:num w:numId="3" w16cid:durableId="194654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D73D38"/>
    <w:rsid w:val="0008034F"/>
    <w:rsid w:val="000C485C"/>
    <w:rsid w:val="000C51CD"/>
    <w:rsid w:val="00136BE9"/>
    <w:rsid w:val="001A6D30"/>
    <w:rsid w:val="0026488E"/>
    <w:rsid w:val="003A1053"/>
    <w:rsid w:val="004603CA"/>
    <w:rsid w:val="004B3A79"/>
    <w:rsid w:val="004D331E"/>
    <w:rsid w:val="0051148D"/>
    <w:rsid w:val="005237AC"/>
    <w:rsid w:val="005527AC"/>
    <w:rsid w:val="00557F5F"/>
    <w:rsid w:val="005F0ABC"/>
    <w:rsid w:val="005F2F32"/>
    <w:rsid w:val="005F53D8"/>
    <w:rsid w:val="006361A7"/>
    <w:rsid w:val="0072315C"/>
    <w:rsid w:val="008255AB"/>
    <w:rsid w:val="00940A76"/>
    <w:rsid w:val="00943E35"/>
    <w:rsid w:val="0099734A"/>
    <w:rsid w:val="009E7500"/>
    <w:rsid w:val="00A722DE"/>
    <w:rsid w:val="00B1335B"/>
    <w:rsid w:val="00B63878"/>
    <w:rsid w:val="00BA3F52"/>
    <w:rsid w:val="00BF69CA"/>
    <w:rsid w:val="00C06CC9"/>
    <w:rsid w:val="00C50FAB"/>
    <w:rsid w:val="00CA3A63"/>
    <w:rsid w:val="00CA4911"/>
    <w:rsid w:val="00CD77DA"/>
    <w:rsid w:val="00D24A1E"/>
    <w:rsid w:val="00DE6143"/>
    <w:rsid w:val="00EA6C9C"/>
    <w:rsid w:val="00EF67F7"/>
    <w:rsid w:val="00F86BD5"/>
    <w:rsid w:val="00FB660C"/>
    <w:rsid w:val="00FD68DE"/>
    <w:rsid w:val="00FE4C79"/>
    <w:rsid w:val="0DD7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0C67A1"/>
  <w15:docId w15:val="{7E8C3AE0-A2E0-4A88-AE43-1CDC463D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C485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paragraph" w:styleId="2">
    <w:name w:val="heading 2"/>
    <w:next w:val="a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paragraph" w:styleId="3">
    <w:name w:val="heading 3"/>
    <w:basedOn w:val="a"/>
    <w:next w:val="a"/>
    <w:link w:val="30"/>
    <w:unhideWhenUsed/>
    <w:qFormat/>
    <w:rsid w:val="005F2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5F2F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nhideWhenUsed/>
    <w:qFormat/>
    <w:rsid w:val="005F2F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D24A1E"/>
    <w:rPr>
      <w:color w:val="605E5C"/>
      <w:shd w:val="clear" w:color="auto" w:fill="E1DFDD"/>
    </w:rPr>
  </w:style>
  <w:style w:type="table" w:styleId="a4">
    <w:name w:val="Table Grid"/>
    <w:basedOn w:val="a1"/>
    <w:rsid w:val="009E7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72315C"/>
    <w:pPr>
      <w:ind w:left="720"/>
      <w:contextualSpacing/>
    </w:pPr>
  </w:style>
  <w:style w:type="paragraph" w:styleId="a6">
    <w:name w:val="Title"/>
    <w:basedOn w:val="a"/>
    <w:next w:val="a"/>
    <w:link w:val="a7"/>
    <w:qFormat/>
    <w:rsid w:val="00460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rsid w:val="004603C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8">
    <w:name w:val="Strong"/>
    <w:basedOn w:val="a0"/>
    <w:qFormat/>
    <w:rsid w:val="004603CA"/>
    <w:rPr>
      <w:b/>
      <w:bCs/>
    </w:rPr>
  </w:style>
  <w:style w:type="character" w:styleId="a9">
    <w:name w:val="Emphasis"/>
    <w:basedOn w:val="a0"/>
    <w:qFormat/>
    <w:rsid w:val="005F2F32"/>
    <w:rPr>
      <w:i/>
      <w:iCs/>
    </w:rPr>
  </w:style>
  <w:style w:type="character" w:customStyle="1" w:styleId="30">
    <w:name w:val="Заголовок 3 Знак"/>
    <w:basedOn w:val="a0"/>
    <w:link w:val="3"/>
    <w:rsid w:val="005F2F3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rsid w:val="005F2F32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customStyle="1" w:styleId="50">
    <w:name w:val="Заголовок 5 Знак"/>
    <w:basedOn w:val="a0"/>
    <w:link w:val="5"/>
    <w:rsid w:val="005F2F32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styleId="aa">
    <w:name w:val="Book Title"/>
    <w:basedOn w:val="a0"/>
    <w:uiPriority w:val="33"/>
    <w:qFormat/>
    <w:rsid w:val="005F2F3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Crikk</dc:creator>
  <cp:lastModifiedBy>ds sd</cp:lastModifiedBy>
  <cp:revision>3</cp:revision>
  <dcterms:created xsi:type="dcterms:W3CDTF">2023-11-22T12:17:00Z</dcterms:created>
  <dcterms:modified xsi:type="dcterms:W3CDTF">2023-11-28T08:39:00Z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D8C08EACFCC24D92B28C520966A9A3D3</vt:lpwstr>
  </property>
</Properties>
</file>