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03D82">
      <w:pPr>
        <w:pStyle w:val="9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关于我省青年人才“回流”与“留存”现状的大数据分析报告</w:t>
      </w:r>
    </w:p>
    <w:p w14:paraId="5E53265E">
      <w:pPr>
        <w:pStyle w:val="9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【摘要】 很多人对中部省份的人才判断仍然停留在一个老问题上：年轻人是不是还在往外跑？</w:t>
      </w:r>
    </w:p>
    <w:p w14:paraId="0FCC12B8">
      <w:pPr>
        <w:pStyle w:val="9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但如果把视线从印象和经验，移到真实的数据里，答案正在发生变化。基于百度迁徙、互联网招聘平台以及生活服务平台的多源数据，我们尝试对湖南省青年人才的“回流”与“留存”现象做一次更贴近现实的观察，并将视角聚焦在最具代表性的区域——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长沙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结论并不复杂：</w:t>
      </w:r>
    </w:p>
    <w:p w14:paraId="6041CE5F">
      <w:pPr>
        <w:pStyle w:val="9"/>
        <w:keepNext w:val="0"/>
        <w:keepLines w:val="0"/>
        <w:widowControl/>
        <w:suppressLineNumbers w:val="0"/>
      </w:pPr>
      <w:r>
        <w:rPr>
          <w:rFonts w:hint="default"/>
        </w:rPr>
        <w:t>湖南正在形成一种新的引才方式——不是靠极端高薪“硬抢”，而是靠相对体面的收入 + 明显更低的生活成本，把年轻人留在一个“可持续生活”的区间里。</w:t>
      </w:r>
    </w:p>
    <w:p w14:paraId="5A716EF9">
      <w:pPr>
        <w:pStyle w:val="9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79034EB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回流正在发生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省内不再是“退而求其次”，而是一个完整闭环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；省外回流不断增长，破圈态势强劲</w:t>
      </w:r>
    </w:p>
    <w:p w14:paraId="081E27C1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省外流入已成主力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一线城市“反哺”明显：</w:t>
      </w:r>
    </w:p>
    <w:p w14:paraId="18311AB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>通过计算分析长沙工作人口流动情况（注：指与往年同时期相比工作地发生变化的人群），大数据发现：从外地毕业或辞职到长沙的高校、工程中心、重点实验室、众创空间、科技孵化器、高新技术企业等研发主体工作的人群中，省外流入占比67.8%，省内流入占比32.2%。</w:t>
      </w:r>
    </w:p>
    <w:p w14:paraId="3E564BF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>　　在省外流入人才总数中占比排前五的城市是深圳市、广州市、上海市、北京市、东莞市。从北上广深流入的人才占比达到了30%，一定程度上反映了长沙能够吸引一线城市的人才回流。</w:t>
      </w:r>
    </w:p>
    <w:p w14:paraId="1FEF823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rPr>
          <w:rFonts w:hint="default"/>
        </w:rPr>
        <w:t>　　在省内流入人才总数中占比排前五的城市是岳阳市（13%）、株洲市（12%）、益阳市（12%）、湘潭市（11%）、常德市（10%）。</w:t>
      </w:r>
    </w:p>
    <w:p w14:paraId="7CB1746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长沙研发“担当者”！回流人才中30%来自北上广深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稿源：长沙晚报2023-09-13 07:34</w:t>
      </w:r>
      <w:r>
        <w:rPr>
          <w:rFonts w:hint="eastAsia"/>
          <w:lang w:val="en-US" w:eastAsia="zh-CN"/>
        </w:rPr>
        <w:t>）</w:t>
      </w:r>
    </w:p>
    <w:p w14:paraId="4CC821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33650" cy="1809750"/>
            <wp:effectExtent l="0" t="0" r="6350" b="19050"/>
            <wp:docPr id="2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41509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32B748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引才地位跃升：</w:t>
      </w:r>
    </w:p>
    <w:p w14:paraId="6D460E5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2025年95后人才吸引力排名中，长沙位居第19位 ，并荣膺“2025中国年度最佳引才城市”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5EC08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3533775"/>
            <wp:effectExtent l="0" t="0" r="8890" b="22225"/>
            <wp:docPr id="1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4160A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</w:p>
    <w:p w14:paraId="0B69181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12月19日，海南三亚，2025中国年度最佳雇主颁奖盛典公布评选结果，长沙从众多城市中脱颖而出，荣膺“中国年度最佳引才城市”。</w:t>
      </w:r>
    </w:p>
    <w:p w14:paraId="513F84D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长沙历来高度重视人才工作，将人才需求与城市战略、产业发展结合，持续迭代升级人才政策体系，把引才诚意扎实地落到一个个聚才兴才的“良方”里，持续推出高含金量政策和创新举措：出台《长沙市落实支持大学生创业政策责任清单》，将省级“七个一”行动细化为51项具体举措；发布长沙青年人才创业“双肩包”行动计划等三个人才政策十条；大力实施国有企事业单位硕博人才引进“星斗”工程，吸引来自多元领域的优秀青年人才……今年以来，长沙新增大学生创办的经营主体9583户，是支持大学生创业行动实施前的2.2倍；创业</w:t>
      </w:r>
      <w:r>
        <w:rPr>
          <w:rFonts w:hint="default" w:eastAsia="宋体"/>
          <w:lang w:val="en-US" w:eastAsia="zh-CN"/>
        </w:rPr>
        <w:t>带动就业，青年人才净增5.45万人。</w:t>
      </w:r>
    </w:p>
    <w:p w14:paraId="4C25123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——长沙，中国年度最佳引才城市2025/12/20 09:44:59 来源：长沙晚报</w:t>
      </w:r>
    </w:p>
    <w:p w14:paraId="44F3CC2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</w:p>
    <w:p w14:paraId="251427F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二、画像描绘：谁在选择“回长沙”？</w:t>
      </w:r>
    </w:p>
    <w:p w14:paraId="2F2F2FE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通过对小红书等社交平台及招聘数据的深度画像分析，我发现这批回流人才具有鲜明的“中坚力量”特征，而非简单的应届生回流：</w:t>
      </w:r>
    </w:p>
    <w:p w14:paraId="4D44749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</w:p>
    <w:p w14:paraId="271E463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</w:t>
      </w:r>
      <w:r>
        <w:rPr>
          <w:rFonts w:hint="default" w:eastAsia="宋体"/>
          <w:lang w:val="en-US" w:eastAsia="zh-CN"/>
        </w:rPr>
        <w:t>成熟度高： 这一群体并非职场小白，5-10年工作经验者占比最高（其中5-8年占45%，8-10年占25%） ，年龄集中在 28-35 岁 。</w:t>
      </w:r>
    </w:p>
    <w:p w14:paraId="6940A3D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</w:t>
      </w:r>
      <w:r>
        <w:rPr>
          <w:rFonts w:hint="default" w:eastAsia="宋体"/>
          <w:lang w:val="en-US" w:eastAsia="zh-CN"/>
        </w:rPr>
        <w:t>行业聚焦： 互联网/IT行业是绝对主力（占比约41.7%），其次为教育、医疗及金融咨询 。</w:t>
      </w:r>
    </w:p>
    <w:p w14:paraId="69530EE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</w:t>
      </w:r>
      <w:r>
        <w:rPr>
          <w:rFonts w:hint="default" w:eastAsia="宋体"/>
          <w:lang w:val="en-US" w:eastAsia="zh-CN"/>
        </w:rPr>
        <w:t>典型画像： 他们多是在一线城市打拼多年，积累了技术与经验，但面临家庭与定居压力的“前大厂员工”或“专业技术人员” 。</w:t>
      </w:r>
    </w:p>
    <w:p w14:paraId="4E219B8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宋体"/>
          <w:lang w:val="en-US" w:eastAsia="zh-CN"/>
        </w:rPr>
      </w:pPr>
    </w:p>
    <w:p w14:paraId="37EA838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具体数据分析：</w:t>
      </w:r>
    </w:p>
    <w:p w14:paraId="0B7D4D4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样本规模: 24篇小红书精选帖子 </w:t>
      </w:r>
    </w:p>
    <w:p w14:paraId="043CF5D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总互动量</w:t>
      </w:r>
      <w:r>
        <w:rPr>
          <w:rFonts w:hint="default" w:eastAsia="宋体"/>
          <w:lang w:val="en-US" w:eastAsia="zh-CN"/>
        </w:rPr>
        <w:t xml:space="preserve">: </w:t>
      </w:r>
      <w:r>
        <w:rPr>
          <w:rFonts w:hint="eastAsia" w:eastAsia="宋体"/>
          <w:lang w:val="en-US" w:eastAsia="zh-CN"/>
        </w:rPr>
        <w:t>点赞</w:t>
      </w:r>
      <w:r>
        <w:rPr>
          <w:rFonts w:hint="default" w:eastAsia="宋体"/>
          <w:lang w:val="en-US" w:eastAsia="zh-CN"/>
        </w:rPr>
        <w:t>6,314</w:t>
      </w:r>
      <w:r>
        <w:rPr>
          <w:rFonts w:hint="eastAsia" w:eastAsia="宋体"/>
          <w:lang w:val="en-US" w:eastAsia="zh-CN"/>
        </w:rPr>
        <w:t>次，评论</w:t>
      </w:r>
      <w:r>
        <w:rPr>
          <w:rFonts w:hint="default" w:eastAsia="宋体"/>
          <w:lang w:val="en-US" w:eastAsia="zh-CN"/>
        </w:rPr>
        <w:t>6,577</w:t>
      </w:r>
      <w:r>
        <w:rPr>
          <w:rFonts w:hint="eastAsia" w:eastAsia="宋体"/>
          <w:lang w:val="en-US" w:eastAsia="zh-CN"/>
        </w:rPr>
        <w:t xml:space="preserve">条 </w:t>
      </w:r>
    </w:p>
    <w:p w14:paraId="0D9F43C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平均互动</w:t>
      </w:r>
      <w:r>
        <w:rPr>
          <w:rFonts w:hint="default" w:eastAsia="宋体"/>
          <w:lang w:val="en-US" w:eastAsia="zh-CN"/>
        </w:rPr>
        <w:t xml:space="preserve">: </w:t>
      </w:r>
      <w:r>
        <w:rPr>
          <w:rFonts w:hint="eastAsia" w:eastAsia="宋体"/>
          <w:lang w:val="en-US" w:eastAsia="zh-CN"/>
        </w:rPr>
        <w:t>每篇平均</w:t>
      </w:r>
      <w:r>
        <w:rPr>
          <w:rFonts w:hint="default" w:eastAsia="宋体"/>
          <w:lang w:val="en-US" w:eastAsia="zh-CN"/>
        </w:rPr>
        <w:t>263</w:t>
      </w:r>
      <w:r>
        <w:rPr>
          <w:rFonts w:hint="eastAsia" w:eastAsia="宋体"/>
          <w:lang w:val="en-US" w:eastAsia="zh-CN"/>
        </w:rPr>
        <w:t>个点赞，</w:t>
      </w:r>
      <w:r>
        <w:rPr>
          <w:rFonts w:hint="default" w:eastAsia="宋体"/>
          <w:lang w:val="en-US" w:eastAsia="zh-CN"/>
        </w:rPr>
        <w:t>274</w:t>
      </w:r>
      <w:r>
        <w:rPr>
          <w:rFonts w:hint="eastAsia" w:eastAsia="宋体"/>
          <w:lang w:val="en-US" w:eastAsia="zh-CN"/>
        </w:rPr>
        <w:t xml:space="preserve">条评论 </w:t>
      </w:r>
    </w:p>
    <w:p w14:paraId="48ED303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数据来源</w:t>
      </w:r>
      <w:r>
        <w:rPr>
          <w:rFonts w:hint="default" w:eastAsia="宋体"/>
          <w:lang w:val="en-US" w:eastAsia="zh-CN"/>
        </w:rPr>
        <w:t xml:space="preserve">: </w:t>
      </w:r>
      <w:r>
        <w:rPr>
          <w:rFonts w:hint="eastAsia" w:eastAsia="宋体"/>
          <w:lang w:val="en-US" w:eastAsia="zh-CN"/>
        </w:rPr>
        <w:t>小红书平台真实用户分享</w:t>
      </w:r>
    </w:p>
    <w:p w14:paraId="4A041F86">
      <w:pPr>
        <w:numPr>
          <w:ilvl w:val="0"/>
          <w:numId w:val="0"/>
        </w:numPr>
        <w:rPr>
          <w:rFonts w:hint="eastAsia" w:eastAsia="宋体"/>
          <w:lang w:eastAsia="zh-CN"/>
        </w:rPr>
      </w:pPr>
    </w:p>
    <w:p w14:paraId="1F09995B"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9865" cy="3044190"/>
            <wp:effectExtent l="0" t="0" r="13335" b="3810"/>
            <wp:docPr id="16" name="Picture 16" descr="changsha_analysis_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ngsha_analysis_chart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2245" cy="3170555"/>
            <wp:effectExtent l="0" t="0" r="20955" b="4445"/>
            <wp:docPr id="17" name="Picture 17" descr="changsha_analysis_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ngsha_analysis_detail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84120"/>
            <wp:effectExtent l="0" t="0" r="13335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9168">
      <w:pPr>
        <w:numPr>
          <w:ilvl w:val="0"/>
          <w:numId w:val="0"/>
        </w:numPr>
        <w:rPr>
          <w:rFonts w:hint="eastAsia" w:eastAsia="宋体"/>
          <w:lang w:eastAsia="zh-CN"/>
        </w:rPr>
      </w:pPr>
    </w:p>
    <w:p w14:paraId="217D46C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 xml:space="preserve">核心特征： </w:t>
      </w:r>
    </w:p>
    <w:p w14:paraId="55FC48D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 xml:space="preserve">超过80%来自超一线城市（北上广深） </w:t>
      </w:r>
    </w:p>
    <w:p w14:paraId="53E0BDC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 xml:space="preserve">在一线城市工作5-12年经验居多 </w:t>
      </w:r>
    </w:p>
    <w:p w14:paraId="770F78C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多为</w:t>
      </w:r>
      <w:r>
        <w:rPr>
          <w:rFonts w:hint="default" w:eastAsia="宋体"/>
          <w:lang w:val="en-US" w:eastAsia="zh-CN"/>
        </w:rPr>
        <w:t>25-35</w:t>
      </w:r>
      <w:r>
        <w:rPr>
          <w:rFonts w:hint="eastAsia" w:eastAsia="宋体"/>
          <w:lang w:val="en-US" w:eastAsia="zh-CN"/>
        </w:rPr>
        <w:t>岁之间的青年中坚力量</w:t>
      </w:r>
    </w:p>
    <w:p w14:paraId="71A3CD5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</w:p>
    <w:p w14:paraId="46AC760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</w:p>
    <w:p w14:paraId="62A9B7E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137785" cy="962025"/>
            <wp:effectExtent l="0" t="0" r="18415" b="317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759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111115" cy="1542415"/>
            <wp:effectExtent l="0" t="0" r="19685" b="698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FC498">
      <w:pPr>
        <w:numPr>
          <w:ilvl w:val="0"/>
          <w:numId w:val="0"/>
        </w:numPr>
        <w:rPr>
          <w:rFonts w:hint="eastAsia" w:eastAsia="宋体"/>
          <w:lang w:eastAsia="zh-CN"/>
        </w:rPr>
      </w:pPr>
    </w:p>
    <w:p w14:paraId="0F905471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68600" cy="1143000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39ED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典型画像：</w:t>
      </w:r>
    </w:p>
    <w:p w14:paraId="40A1B7B4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2269490"/>
            <wp:effectExtent l="0" t="0" r="13970" b="1651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93825"/>
            <wp:effectExtent l="0" t="0" r="12065" b="317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DB5B">
      <w:pPr>
        <w:pStyle w:val="9"/>
        <w:keepNext w:val="0"/>
        <w:keepLines w:val="0"/>
        <w:widowControl/>
        <w:suppressLineNumbers w:val="0"/>
      </w:pPr>
    </w:p>
    <w:p w14:paraId="10BD6FCD">
      <w:pPr>
        <w:pStyle w:val="9"/>
        <w:keepNext w:val="0"/>
        <w:keepLines w:val="0"/>
        <w:widowControl/>
        <w:suppressLineNumbers w:val="0"/>
        <w:rPr>
          <w:rFonts w:hint="eastAsia"/>
          <w:lang w:eastAsia="zh-CN"/>
        </w:rPr>
      </w:pPr>
    </w:p>
    <w:p w14:paraId="555505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人才选择回流的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核心动因：一场理性的性价比计算</w:t>
      </w:r>
    </w:p>
    <w:p w14:paraId="0BD219E7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1.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房价压力的极致释放：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房价是回流人群提及率最高（46%）的驱动因素 。长沙房价仅为深圳/上海的 1/5 到 1/10 。在一线城市仅够首付的预算（如300万），在长沙意味着全款落地且生活无忧 。</w:t>
      </w:r>
    </w:p>
    <w:p w14:paraId="257EEC51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eastAsia" w:eastAsia="宋体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2. 家庭与情感的回归：</w:t>
      </w:r>
      <w:r>
        <w:rPr>
          <w:rFonts w:hint="eastAsia" w:eastAsia="宋体"/>
          <w:lang w:val="en-US" w:eastAsia="zh-CN"/>
        </w:rPr>
        <w:t xml:space="preserve"> 46%的人才因家庭因素（子女教育、赡养父母）选择回流</w:t>
      </w:r>
      <w:r>
        <w:rPr>
          <w:rFonts w:hint="eastAsia"/>
          <w:lang w:val="en-US" w:eastAsia="zh-CN"/>
        </w:rPr>
        <w:t>，</w:t>
      </w:r>
      <w:r>
        <w:rPr>
          <w:rFonts w:hint="eastAsia" w:eastAsia="宋体"/>
          <w:lang w:val="en-US" w:eastAsia="zh-CN"/>
        </w:rPr>
        <w:t xml:space="preserve">其中陪伴父母 (29%): "距离父母更近"、"父母一年能来住40天以上"；子女教育 (29%): "孩子能得到稳定生活环境"、"和很多爱他的人一起生活" ；婚姻稳定 (17%): "结束异地"、"为了结婚回来" </w:t>
      </w:r>
    </w:p>
    <w:p w14:paraId="121C2302">
      <w:pPr>
        <w:pStyle w:val="9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 w:eastAsia="宋体"/>
          <w:b/>
          <w:bCs/>
          <w:lang w:val="en-US" w:eastAsia="zh-CN"/>
        </w:rPr>
        <w:t>3.生活节奏的降维与重构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 w:eastAsia="宋体"/>
          <w:lang w:val="en-US" w:eastAsia="zh-CN"/>
        </w:rPr>
        <w:t>对于33%的回流人才而言长沙不仅是一个地理坐标，更是一种生活方式的切换。数据分析中，“时间自由”和“掌控感”是出现频率最高的关键词。相比于一线城市被时刻表推着走的焦虑，长沙被他们描述为“将生活调回 0</w:t>
      </w:r>
      <w:r>
        <w:rPr>
          <w:rFonts w:hint="eastAsia"/>
          <w:lang w:val="en-US" w:eastAsia="zh-CN"/>
        </w:rPr>
        <w:t>。75倍速“的理想地。</w:t>
      </w:r>
    </w:p>
    <w:p w14:paraId="55BF5C57">
      <w:pPr>
        <w:keepNext w:val="0"/>
        <w:keepLines w:val="0"/>
        <w:widowControl/>
        <w:suppressLineNumbers w:val="0"/>
        <w:jc w:val="left"/>
      </w:pPr>
      <w:r>
        <w:rPr>
          <w:rFonts w:hint="eastAsia" w:eastAsia="宋体"/>
          <w:lang w:val="en-US" w:eastAsia="zh-CN"/>
        </w:rPr>
        <w:t>4.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对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高强度工作环境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的排斥（25%）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25%的人才将“工作压力”列为回流的直接推手。这并非简单的逃避奋斗，而是对一线城市部分行业“异化”工作状态的理性拒绝。在社交平台的讨论中，诸如“996/007”和“无效内卷”是主要槽点，部分极端案例更是直接触发了回流决定。</w:t>
      </w:r>
    </w:p>
    <w:p w14:paraId="6F0F7AD4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eastAsia" w:eastAsia="宋体"/>
          <w:lang w:val="en-US" w:eastAsia="zh-CN"/>
        </w:rPr>
      </w:pPr>
    </w:p>
    <w:p w14:paraId="22670BE6">
      <w:pPr>
        <w:pStyle w:val="9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</w:p>
    <w:p w14:paraId="01E94DC0">
      <w:pPr>
        <w:pStyle w:val="9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由此可见回流人才核心诉求是：</w:t>
      </w:r>
    </w:p>
    <w:p w14:paraId="00C060FC">
      <w:pPr>
        <w:pStyle w:val="9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物质层面：能够买得起房、安家落户</w:t>
      </w:r>
      <w:r>
        <w:rPr>
          <w:rFonts w:hint="eastAsia" w:eastAsia="宋体"/>
          <w:lang w:val="en-US" w:eastAsia="zh-CN"/>
        </w:rPr>
        <w:t>；</w:t>
      </w:r>
      <w:r>
        <w:rPr>
          <w:rFonts w:hint="default" w:eastAsia="宋体"/>
          <w:lang w:val="en-US" w:eastAsia="zh-CN"/>
        </w:rPr>
        <w:t>收入够用、能存下钱</w:t>
      </w:r>
      <w:r>
        <w:rPr>
          <w:rFonts w:hint="eastAsia" w:eastAsia="宋体"/>
          <w:lang w:val="en-US" w:eastAsia="zh-CN"/>
        </w:rPr>
        <w:t>；</w:t>
      </w:r>
      <w:r>
        <w:rPr>
          <w:rFonts w:hint="default" w:eastAsia="宋体"/>
          <w:lang w:val="en-US" w:eastAsia="zh-CN"/>
        </w:rPr>
        <w:t>不要过度加班、有生活时间</w:t>
      </w:r>
      <w:r>
        <w:rPr>
          <w:rFonts w:hint="eastAsia" w:eastAsia="宋体"/>
          <w:lang w:val="en-US" w:eastAsia="zh-CN"/>
        </w:rPr>
        <w:t>。</w:t>
      </w:r>
    </w:p>
    <w:p w14:paraId="256ED02B">
      <w:pPr>
        <w:pStyle w:val="9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精神层面：陪伴家人父母</w:t>
      </w:r>
      <w:r>
        <w:rPr>
          <w:rFonts w:hint="eastAsia" w:eastAsia="宋体"/>
          <w:lang w:val="en-US" w:eastAsia="zh-CN"/>
        </w:rPr>
        <w:t>；</w:t>
      </w:r>
      <w:r>
        <w:rPr>
          <w:rFonts w:hint="default" w:eastAsia="宋体"/>
          <w:lang w:val="en-US" w:eastAsia="zh-CN"/>
        </w:rPr>
        <w:t xml:space="preserve"> 给孩子稳定成长环境</w:t>
      </w:r>
      <w:r>
        <w:rPr>
          <w:rFonts w:hint="eastAsia" w:eastAsia="宋体"/>
          <w:lang w:val="en-US" w:eastAsia="zh-CN"/>
        </w:rPr>
        <w:t>；</w:t>
      </w:r>
      <w:r>
        <w:rPr>
          <w:rFonts w:hint="default" w:eastAsia="宋体"/>
          <w:lang w:val="en-US" w:eastAsia="zh-CN"/>
        </w:rPr>
        <w:t>找回生活节奏和幸福感</w:t>
      </w:r>
      <w:r>
        <w:rPr>
          <w:rFonts w:hint="eastAsia" w:eastAsia="宋体"/>
          <w:lang w:val="en-US" w:eastAsia="zh-CN"/>
        </w:rPr>
        <w:t>；</w:t>
      </w:r>
      <w:r>
        <w:rPr>
          <w:rFonts w:hint="default" w:eastAsia="宋体"/>
          <w:lang w:val="en-US" w:eastAsia="zh-CN"/>
        </w:rPr>
        <w:t>摆脱一线城市焦虑感</w:t>
      </w:r>
      <w:r>
        <w:rPr>
          <w:rFonts w:hint="eastAsia" w:eastAsia="宋体"/>
          <w:lang w:val="en-US" w:eastAsia="zh-CN"/>
        </w:rPr>
        <w:t>。</w:t>
      </w:r>
    </w:p>
    <w:p w14:paraId="1FDD6BD4">
      <w:pPr>
        <w:numPr>
          <w:ilvl w:val="0"/>
          <w:numId w:val="0"/>
        </w:numPr>
        <w:rPr>
          <w:rFonts w:hint="eastAsia" w:eastAsia="宋体"/>
          <w:lang w:eastAsia="zh-CN"/>
        </w:rPr>
      </w:pPr>
    </w:p>
    <w:p w14:paraId="49E04B74">
      <w:pPr>
        <w:pStyle w:val="9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其中，房价是回流人群最常提到的正面因素</w:t>
      </w:r>
    </w:p>
    <w:p w14:paraId="367B8666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如果只谈房价或只谈薪资，都会低估长沙的真实竞争力。从链家租赁数据来看，长沙各区域的租金呈现出非常明显的“职住友好型”分布：</w:t>
      </w:r>
    </w:p>
    <w:p w14:paraId="2034E354">
      <w:pPr>
        <w:pStyle w:val="9"/>
        <w:keepNext w:val="0"/>
        <w:keepLines w:val="0"/>
        <w:widowControl/>
        <w:suppressLineNumbers w:val="0"/>
        <w:ind w:firstLine="720" w:firstLineChars="3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天心区（五一商圈）租金中位数约40元/㎡/月，承载高消费与商业人群；</w:t>
      </w:r>
    </w:p>
    <w:p w14:paraId="4E92EFB5">
      <w:pPr>
        <w:pStyle w:val="9"/>
        <w:keepNext w:val="0"/>
        <w:keepLines w:val="0"/>
        <w:widowControl/>
        <w:suppressLineNumbers w:val="0"/>
        <w:ind w:left="7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岳麓区（高新产业区）租金中位数约28元/㎡/月；</w:t>
      </w:r>
    </w:p>
    <w:p w14:paraId="34797B8B">
      <w:pPr>
        <w:pStyle w:val="9"/>
        <w:keepNext w:val="0"/>
        <w:keepLines w:val="0"/>
        <w:widowControl/>
        <w:suppressLineNumbers w:val="0"/>
        <w:ind w:left="7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望城区存在大量低于20元/㎡/月的大户型房源。</w:t>
      </w:r>
    </w:p>
    <w:p w14:paraId="0A11937C">
      <w:pPr>
        <w:pStyle w:val="9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其中</w:t>
      </w:r>
      <w:r>
        <w:rPr>
          <w:rFonts w:hint="eastAsia" w:eastAsia="宋体"/>
          <w:lang w:eastAsia="zh-CN"/>
        </w:rPr>
        <w:t>岳麓区</w:t>
      </w:r>
      <w:r>
        <w:rPr>
          <w:rFonts w:hint="eastAsia"/>
          <w:lang w:val="en-US" w:eastAsia="zh-CN"/>
        </w:rPr>
        <w:t>不仅有较多</w:t>
      </w:r>
      <w:r>
        <w:rPr>
          <w:rFonts w:hint="eastAsia" w:eastAsia="宋体"/>
          <w:lang w:eastAsia="zh-CN"/>
        </w:rPr>
        <w:t>高校、高新企业和研发资源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拥有</w:t>
      </w:r>
      <w:r>
        <w:rPr>
          <w:rFonts w:hint="eastAsia" w:eastAsia="宋体"/>
          <w:lang w:eastAsia="zh-CN"/>
        </w:rPr>
        <w:t>一线城市的产业密度叠加四线城市的居住成本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</w:t>
      </w:r>
      <w:r>
        <w:rPr>
          <w:rFonts w:hint="eastAsia" w:eastAsia="宋体"/>
          <w:lang w:eastAsia="zh-CN"/>
        </w:rPr>
        <w:t>职住友好</w:t>
      </w:r>
      <w:r>
        <w:rPr>
          <w:rFonts w:hint="eastAsia"/>
          <w:lang w:val="en-US" w:eastAsia="zh-CN"/>
        </w:rPr>
        <w:t>的典型例子。</w:t>
      </w:r>
    </w:p>
    <w:p w14:paraId="36A7344C">
      <w:pPr>
        <w:pStyle w:val="9"/>
        <w:keepNext w:val="0"/>
        <w:keepLines w:val="0"/>
        <w:widowControl/>
        <w:suppressLineNumbers w:val="0"/>
        <w:ind w:left="7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38370" cy="2843530"/>
            <wp:effectExtent l="0" t="0" r="11430" b="1270"/>
            <wp:docPr id="9" name="Picture 9" descr="Rent_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Rent_figure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341495" cy="2605405"/>
            <wp:effectExtent l="0" t="0" r="1905" b="10795"/>
            <wp:docPr id="10" name="Picture 10" descr="Rent_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Rent_figure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4B53">
      <w:pPr>
        <w:pStyle w:val="9"/>
        <w:keepNext w:val="0"/>
        <w:keepLines w:val="0"/>
        <w:widowControl/>
        <w:suppressLineNumbers w:val="0"/>
        <w:ind w:left="720"/>
        <w:rPr>
          <w:rFonts w:hint="eastAsia" w:eastAsia="宋体"/>
          <w:lang w:eastAsia="zh-CN"/>
        </w:rPr>
      </w:pPr>
    </w:p>
    <w:p w14:paraId="54F2E888">
      <w:pPr>
        <w:pStyle w:val="9"/>
        <w:keepNext w:val="0"/>
        <w:keepLines w:val="0"/>
        <w:widowControl/>
        <w:suppressLineNumbers w:val="0"/>
        <w:ind w:left="720" w:right="720"/>
      </w:pPr>
      <w:r>
        <w:t xml:space="preserve">根据智联招聘数据，我省核心城市（长沙）平均招聘薪酬已突破 </w:t>
      </w:r>
      <w:r>
        <w:rPr>
          <w:b/>
          <w:bCs/>
        </w:rPr>
        <w:t>1万元</w:t>
      </w:r>
      <w:r>
        <w:t xml:space="preserve"> 关口，反超成都等同类竞争城市。结合链家租赁数据，核心产业区（如岳麓山大科城）租金中位数仅 </w:t>
      </w:r>
      <w:r>
        <w:rPr>
          <w:b/>
          <w:bCs/>
        </w:rPr>
        <w:t>28元/㎡/月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7B73EB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01185" cy="3808730"/>
            <wp:effectExtent l="0" t="0" r="18415" b="1270"/>
            <wp:docPr id="3" name="Picture 3" descr="13f48261ea3dc3bfbf2d398f6e4bf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3f48261ea3dc3bfbf2d398f6e4bf69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CA0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41165" cy="3096260"/>
            <wp:effectExtent l="0" t="0" r="635" b="2540"/>
            <wp:docPr id="7" name="Picture 7" descr="7b0baacd0ee4e110b2238c0799348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b0baacd0ee4e110b2238c0799348b8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4BC5">
      <w:pPr>
        <w:pStyle w:val="9"/>
        <w:keepNext w:val="0"/>
        <w:keepLines w:val="0"/>
        <w:widowControl/>
        <w:numPr>
          <w:numId w:val="0"/>
        </w:numPr>
        <w:suppressLineNumbers w:val="0"/>
        <w:tabs>
          <w:tab w:val="left" w:pos="1258"/>
        </w:tabs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四、回流后的现实落差</w:t>
      </w:r>
    </w:p>
    <w:p w14:paraId="320F9E7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尽管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长沙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引才诚意满满，但通过分析回流后的反馈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发现人才留存面临的挑战已从“硬待遇”转移到了“软环境”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A2EFF9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D2BD05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1.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薪资落差的心理建设：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普遍数据显示，回流长沙后薪资降幅在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40%-50%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左右（例如从30万+降至15万左右） 。虽然低房价和低物价对冲了部分损失，使实际购买力下降不明显 ，但绝对数值的减少仍需心理适应。</w:t>
      </w:r>
    </w:p>
    <w:p w14:paraId="2C6B6E3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258"/>
        </w:tabs>
        <w:ind w:right="0" w:rightChars="0"/>
      </w:pPr>
      <w:r>
        <w:drawing>
          <wp:inline distT="0" distB="0" distL="114300" distR="114300">
            <wp:extent cx="5269865" cy="1044575"/>
            <wp:effectExtent l="0" t="0" r="13335" b="2222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E88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258"/>
        </w:tabs>
        <w:ind w:right="0" w:righ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 xml:space="preserve">职场文化的剧烈碰撞（核心痛点）：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相比于薪资，人才对职场软环境的抱怨更为集中。</w:t>
      </w:r>
    </w:p>
    <w:p w14:paraId="3D00E37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258"/>
        </w:tabs>
        <w:ind w:right="0" w:righ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休息制度： “单休/大小周”普遍，甚至被戏称为“小缅北” ，这与回流人群追求生活质量的初衷背道而驰。</w:t>
      </w:r>
    </w:p>
    <w:p w14:paraId="27E07B8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258"/>
        </w:tabs>
        <w:ind w:right="0" w:righ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规范性不足： 社保按最低标准缴纳、转正才交社保等不合规现象依然存在 。</w:t>
      </w:r>
    </w:p>
    <w:p w14:paraId="34368FD7">
      <w:pPr>
        <w:pStyle w:val="9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人际与管理： 一线回流人才习惯了“对事不对人”的高效协同，而本地部分企业仍存在“讲人情、轻流程”、“排外”等管理滞后现象 。</w:t>
      </w:r>
    </w:p>
    <w:p w14:paraId="730E7C02">
      <w:pPr>
        <w:pStyle w:val="9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21F4FE3B">
      <w:pPr>
        <w:pStyle w:val="9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五</w:t>
      </w:r>
      <w:r>
        <w:rPr>
          <w:rFonts w:hint="eastAsia" w:eastAsia="宋体"/>
          <w:lang w:eastAsia="zh-CN"/>
        </w:rPr>
        <w:t>、热度之下，也要保持</w:t>
      </w:r>
      <w:r>
        <w:rPr>
          <w:rFonts w:hint="eastAsia" w:eastAsia="宋体"/>
          <w:lang w:val="en-US" w:eastAsia="zh-CN"/>
        </w:rPr>
        <w:t>冷静</w:t>
      </w:r>
      <w:r>
        <w:rPr>
          <w:rFonts w:hint="eastAsia" w:eastAsia="宋体"/>
          <w:lang w:eastAsia="zh-CN"/>
        </w:rPr>
        <w:t>思考：</w:t>
      </w:r>
      <w:r>
        <w:rPr>
          <w:rFonts w:hint="eastAsia" w:eastAsia="宋体"/>
          <w:lang w:val="en-US" w:eastAsia="zh-CN"/>
        </w:rPr>
        <w:t>构建可持续的引才闭环</w:t>
      </w:r>
      <w:r>
        <w:rPr>
          <w:rFonts w:hint="eastAsia"/>
          <w:lang w:val="en-US" w:eastAsia="zh-CN"/>
        </w:rPr>
        <w:t>的建议</w:t>
      </w:r>
    </w:p>
    <w:p w14:paraId="041F17FC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1.</w:t>
      </w:r>
      <w:r>
        <w:rPr>
          <w:rFonts w:hint="eastAsia" w:eastAsia="宋体"/>
          <w:lang w:eastAsia="zh-CN"/>
        </w:rPr>
        <w:t>回流并不意味着问题已经解决，</w:t>
      </w:r>
      <w:r>
        <w:rPr>
          <w:rFonts w:hint="eastAsia" w:eastAsia="宋体"/>
          <w:lang w:eastAsia="zh-CN"/>
        </w:rPr>
        <w:t>心理落差是真实存在的风险</w:t>
      </w:r>
    </w:p>
    <w:p w14:paraId="18B6E2CC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</w:t>
      </w:r>
      <w:r>
        <w:rPr>
          <w:rFonts w:hint="eastAsia" w:eastAsia="宋体"/>
          <w:lang w:val="en-US" w:eastAsia="zh-CN"/>
        </w:rPr>
        <w:t>小红书“回长沙”帖子</w:t>
      </w:r>
      <w:r>
        <w:rPr>
          <w:rFonts w:hint="eastAsia" w:eastAsia="宋体"/>
          <w:lang w:eastAsia="zh-CN"/>
        </w:rPr>
        <w:t>高频词中，“深圳”是唯一反复出现的外省城市，并且常常伴随着“还是”“纠结”等情绪性词汇</w:t>
      </w:r>
      <w:r>
        <w:rPr>
          <w:rFonts w:hint="eastAsia"/>
          <w:lang w:eastAsia="zh-CN"/>
        </w:rPr>
        <w:t>，</w:t>
      </w:r>
      <w:r>
        <w:rPr>
          <w:rFonts w:hint="eastAsia" w:eastAsia="宋体"/>
          <w:lang w:eastAsia="zh-CN"/>
        </w:rPr>
        <w:t>这说明一部分来自大湾区的回流群体在适应过程中并不轻松。他们面对的并不是简单的城市好坏对比，而是职业节奏、组织文化与薪资预期的整体落差</w:t>
      </w:r>
      <w:r>
        <w:rPr>
          <w:rFonts w:hint="eastAsia"/>
          <w:lang w:eastAsia="zh-CN"/>
        </w:rPr>
        <w:t>。</w:t>
      </w:r>
      <w:r>
        <w:rPr>
          <w:rFonts w:hint="eastAsia" w:eastAsia="宋体"/>
          <w:lang w:eastAsia="zh-CN"/>
        </w:rPr>
        <w:t>如果产业承接能力不足，这类人群随时可能从“回流”变成“短暂停靠”。</w:t>
      </w:r>
    </w:p>
    <w:p w14:paraId="2C10C23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网红流量，不等于人才留量</w:t>
      </w:r>
    </w:p>
    <w:p w14:paraId="61555DE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长沙的“网红城市”名牌已经打响，但</w:t>
      </w:r>
      <w:r>
        <w:rPr>
          <w:rFonts w:hint="eastAsia" w:eastAsia="宋体"/>
          <w:lang w:eastAsia="zh-CN"/>
        </w:rPr>
        <w:t>如何把“来坡子街打卡”的游客，转化为“在马栏山落地”的从业者，仍然取决于产业端的真实吸纳能力。流量可以制造热度，但留人终究要靠岗位和成长路径。</w:t>
      </w:r>
    </w:p>
    <w:p w14:paraId="18ECFF4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eastAsia="zh-CN"/>
        </w:rPr>
      </w:pPr>
    </w:p>
    <w:p w14:paraId="03E53673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长沙的网红流量要转化为人才的留量，不能只靠房价这一张牌，必须升级引才策略：</w:t>
      </w:r>
    </w:p>
    <w:p w14:paraId="692B0AB9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 w:eastAsia="宋体"/>
          <w:lang w:eastAsia="zh-CN"/>
        </w:rPr>
        <w:t>从“比拼绝对薪资”转向“算好可支配账”： 宣传重点应从单纯的“低房价”转向“高生活品质”与“高可支配收入”的综合对比，用数据帮人才算清生活账。</w:t>
      </w:r>
    </w:p>
    <w:p w14:paraId="0E40EAF4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 w:eastAsia="宋体"/>
          <w:lang w:eastAsia="zh-CN"/>
        </w:rPr>
        <w:t>推广“低成本+高品质”模式： 岳麓区“产业密度一线化 + 居住成本四线化”的成功经验 ，值得在更多产业园区复制。</w:t>
      </w:r>
    </w:p>
    <w:p w14:paraId="0A6C0438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 w:eastAsia="宋体"/>
          <w:lang w:eastAsia="zh-CN"/>
        </w:rPr>
        <w:t>启动“软环境”治理工程： 政府引才不仅要看入职率，更要关注3个月至1年的留存率 。建议针对高新企业加强劳动监察与管理培训，引导企业建立更规范、现代的职场制度，减少人才因水土不服而流失。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A286F"/>
    <w:multiLevelType w:val="singleLevel"/>
    <w:tmpl w:val="3FFA286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6FFF1DD8"/>
    <w:multiLevelType w:val="singleLevel"/>
    <w:tmpl w:val="6FFF1DD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B9E292A"/>
    <w:multiLevelType w:val="singleLevel"/>
    <w:tmpl w:val="7B9E292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85C2373"/>
    <w:rsid w:val="5CF547AA"/>
    <w:rsid w:val="6E2D9778"/>
    <w:rsid w:val="6FDB1F59"/>
    <w:rsid w:val="776B1700"/>
    <w:rsid w:val="7DF6A216"/>
    <w:rsid w:val="7F7DD863"/>
    <w:rsid w:val="BCEBD82A"/>
    <w:rsid w:val="CEFFB327"/>
    <w:rsid w:val="E85C2373"/>
    <w:rsid w:val="FE6D5141"/>
    <w:rsid w:val="FFF6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17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2026-01-25T04:56:00Z</dcterms:created>
  <dc:creator>WPS_1725683264</dc:creator>
  <cp:lastModifiedBy>WPS_1725683264</cp:lastModifiedBy>
  <dcterms:modified xsi:type="dcterms:W3CDTF">2026-02-02T16:59:24Z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A207735AA619A14519AE7169B9C7FA86_41</vt:lpwstr>
  </property>
</Properties>
</file>