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26D0E" w14:textId="1396BFE9" w:rsidR="001A4EE2" w:rsidRDefault="001A4EE2" w:rsidP="00DD648E">
      <w:pPr>
        <w:pStyle w:val="Title"/>
      </w:pPr>
    </w:p>
    <w:p w14:paraId="0D6EBAFC" w14:textId="77777777" w:rsidR="001A4EE2" w:rsidRDefault="001A4EE2" w:rsidP="00602FD3">
      <w:pPr>
        <w:pStyle w:val="Title"/>
        <w:jc w:val="center"/>
        <w:rPr>
          <w:rFonts w:ascii="Arial" w:hAnsi="Arial" w:cs="Arial"/>
          <w:b/>
          <w:bCs/>
          <w:sz w:val="32"/>
          <w:szCs w:val="32"/>
        </w:rPr>
      </w:pPr>
      <w:r w:rsidRPr="00602FD3">
        <w:rPr>
          <w:rFonts w:ascii="Arial" w:hAnsi="Arial" w:cs="Arial"/>
          <w:b/>
          <w:bCs/>
          <w:sz w:val="32"/>
          <w:szCs w:val="32"/>
        </w:rPr>
        <w:t>L</w:t>
      </w:r>
      <w:r>
        <w:rPr>
          <w:rFonts w:ascii="Arial" w:hAnsi="Arial" w:cs="Arial"/>
          <w:b/>
          <w:bCs/>
          <w:sz w:val="32"/>
          <w:szCs w:val="32"/>
        </w:rPr>
        <w:t>IMIT</w:t>
      </w:r>
      <w:r w:rsidRPr="00602FD3">
        <w:rPr>
          <w:rFonts w:ascii="Arial" w:hAnsi="Arial" w:cs="Arial"/>
          <w:b/>
          <w:bCs/>
          <w:sz w:val="32"/>
          <w:szCs w:val="32"/>
        </w:rPr>
        <w:t xml:space="preserve"> R</w:t>
      </w:r>
      <w:r>
        <w:rPr>
          <w:rFonts w:ascii="Arial" w:hAnsi="Arial" w:cs="Arial"/>
          <w:b/>
          <w:bCs/>
          <w:sz w:val="32"/>
          <w:szCs w:val="32"/>
        </w:rPr>
        <w:t>EFERENCE</w:t>
      </w:r>
      <w:r w:rsidRPr="00602FD3">
        <w:rPr>
          <w:rFonts w:ascii="Arial" w:hAnsi="Arial" w:cs="Arial"/>
          <w:b/>
          <w:bCs/>
          <w:sz w:val="32"/>
          <w:szCs w:val="32"/>
        </w:rPr>
        <w:t xml:space="preserve"> </w:t>
      </w:r>
      <w:r>
        <w:rPr>
          <w:rFonts w:ascii="Arial" w:hAnsi="Arial" w:cs="Arial"/>
          <w:b/>
          <w:bCs/>
          <w:sz w:val="32"/>
          <w:szCs w:val="32"/>
        </w:rPr>
        <w:t>POINTS</w:t>
      </w:r>
      <w:r w:rsidRPr="00602FD3">
        <w:rPr>
          <w:rFonts w:ascii="Arial" w:hAnsi="Arial" w:cs="Arial"/>
          <w:b/>
          <w:bCs/>
          <w:sz w:val="32"/>
          <w:szCs w:val="32"/>
        </w:rPr>
        <w:t xml:space="preserve"> </w:t>
      </w:r>
      <w:r>
        <w:rPr>
          <w:rFonts w:ascii="Arial" w:hAnsi="Arial" w:cs="Arial"/>
          <w:b/>
          <w:bCs/>
          <w:sz w:val="32"/>
          <w:szCs w:val="32"/>
        </w:rPr>
        <w:t>AND WILD SALMON POLICY RAPID STATUS SUMMARY:</w:t>
      </w:r>
    </w:p>
    <w:p w14:paraId="6C0803A0" w14:textId="7A84CFEF" w:rsidR="001A4EE2" w:rsidRPr="00602FD3" w:rsidRDefault="001A4EE2" w:rsidP="00602FD3">
      <w:pPr>
        <w:pStyle w:val="Title"/>
        <w:jc w:val="center"/>
        <w:rPr>
          <w:rFonts w:ascii="Arial" w:hAnsi="Arial" w:cs="Arial"/>
          <w:b/>
          <w:bCs/>
          <w:sz w:val="32"/>
          <w:szCs w:val="32"/>
        </w:rPr>
      </w:pPr>
      <w:r>
        <w:rPr>
          <w:rFonts w:ascii="Arial" w:hAnsi="Arial" w:cs="Arial"/>
          <w:b/>
          <w:bCs/>
          <w:sz w:val="32"/>
          <w:szCs w:val="32"/>
        </w:rPr>
        <w:t xml:space="preserve"> 2023 FRASER – </w:t>
      </w:r>
      <w:r w:rsidR="002F2276" w:rsidRPr="279CE419">
        <w:rPr>
          <w:rFonts w:ascii="Arial" w:hAnsi="Arial" w:cs="Arial"/>
          <w:b/>
          <w:bCs/>
          <w:sz w:val="32"/>
          <w:szCs w:val="32"/>
        </w:rPr>
        <w:t>L</w:t>
      </w:r>
      <w:r w:rsidR="32FD00B5" w:rsidRPr="279CE419">
        <w:rPr>
          <w:rFonts w:ascii="Arial" w:hAnsi="Arial" w:cs="Arial"/>
          <w:b/>
          <w:bCs/>
          <w:sz w:val="32"/>
          <w:szCs w:val="32"/>
        </w:rPr>
        <w:t>OWER</w:t>
      </w:r>
      <w:r w:rsidR="002F2276" w:rsidRPr="279CE419">
        <w:rPr>
          <w:rFonts w:ascii="Arial" w:hAnsi="Arial" w:cs="Arial"/>
          <w:b/>
          <w:bCs/>
          <w:sz w:val="32"/>
          <w:szCs w:val="32"/>
        </w:rPr>
        <w:t xml:space="preserve"> F</w:t>
      </w:r>
      <w:r w:rsidR="0D8A9310" w:rsidRPr="279CE419">
        <w:rPr>
          <w:rFonts w:ascii="Arial" w:hAnsi="Arial" w:cs="Arial"/>
          <w:b/>
          <w:bCs/>
          <w:sz w:val="32"/>
          <w:szCs w:val="32"/>
        </w:rPr>
        <w:t>RASER</w:t>
      </w:r>
      <w:r w:rsidR="002F2276" w:rsidRPr="279CE419">
        <w:rPr>
          <w:rFonts w:ascii="Arial" w:hAnsi="Arial" w:cs="Arial"/>
          <w:b/>
          <w:bCs/>
          <w:sz w:val="32"/>
          <w:szCs w:val="32"/>
        </w:rPr>
        <w:t xml:space="preserve"> F</w:t>
      </w:r>
      <w:r w:rsidR="124573AA" w:rsidRPr="279CE419">
        <w:rPr>
          <w:rFonts w:ascii="Arial" w:hAnsi="Arial" w:cs="Arial"/>
          <w:b/>
          <w:bCs/>
          <w:sz w:val="32"/>
          <w:szCs w:val="32"/>
        </w:rPr>
        <w:t>ALL</w:t>
      </w:r>
      <w:r w:rsidR="002F2276">
        <w:rPr>
          <w:rFonts w:ascii="Arial" w:hAnsi="Arial" w:cs="Arial"/>
          <w:b/>
          <w:bCs/>
          <w:sz w:val="32"/>
          <w:szCs w:val="32"/>
        </w:rPr>
        <w:t xml:space="preserve"> 0.3</w:t>
      </w:r>
      <w:r>
        <w:rPr>
          <w:rFonts w:ascii="Arial" w:hAnsi="Arial" w:cs="Arial"/>
          <w:b/>
          <w:bCs/>
          <w:sz w:val="32"/>
          <w:szCs w:val="32"/>
        </w:rPr>
        <w:t xml:space="preserve"> STOCK MANAGEMENT UNIT</w:t>
      </w:r>
    </w:p>
    <w:p w14:paraId="0A80062B" w14:textId="77777777" w:rsidR="001A4EE2" w:rsidRPr="004D7AF4" w:rsidRDefault="001A4EE2" w:rsidP="00DD648E">
      <w:pPr>
        <w:pStyle w:val="Heading1"/>
      </w:pPr>
      <w:r>
        <w:t>Context</w:t>
      </w:r>
    </w:p>
    <w:p w14:paraId="6C79489B" w14:textId="6E76AA73" w:rsidR="001A4EE2" w:rsidRDefault="001A4EE2" w:rsidP="00013E4B">
      <w:r w:rsidRPr="00602FD3">
        <w:rPr>
          <w:b/>
          <w:bCs/>
        </w:rPr>
        <w:t xml:space="preserve">A key recommendation from a CSAS peer review process on Pacific Salmon Limit Reference Points (LRPs) is ‘CU [conservation-unit] status-based LRPs’ be used to meet the Fish Stocks provisions of the </w:t>
      </w:r>
      <w:r w:rsidRPr="00602FD3">
        <w:rPr>
          <w:b/>
          <w:bCs/>
          <w:i/>
          <w:iCs/>
        </w:rPr>
        <w:t>Fisheries Act</w:t>
      </w:r>
      <w:r w:rsidRPr="00602FD3">
        <w:rPr>
          <w:b/>
          <w:bCs/>
        </w:rPr>
        <w:t xml:space="preserve"> </w:t>
      </w:r>
      <w:sdt>
        <w:sdtPr>
          <w:rPr>
            <w:bCs/>
            <w:color w:val="000000"/>
          </w:rPr>
          <w:tag w:val="MENDELEY_CITATION_v3_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"/>
          <w:id w:val="-132952922"/>
          <w:placeholder>
            <w:docPart w:val="DefaultPlaceholder_-1854013440"/>
          </w:placeholder>
        </w:sdtPr>
        <w:sdtEndPr>
          <w:rPr>
            <w:bCs w:val="0"/>
          </w:rPr>
        </w:sdtEndPr>
        <w:sdtContent>
          <w:r w:rsidR="00AF3178" w:rsidRPr="00AF3178">
            <w:rPr>
              <w:color w:val="000000"/>
            </w:rPr>
            <w:t>(DFO 2022; Holt et al. 2023a, 2023b)</w:t>
          </w:r>
        </w:sdtContent>
      </w:sdt>
      <w:r w:rsidRPr="00602FD3">
        <w:rPr>
          <w:b/>
          <w:bCs/>
        </w:rPr>
        <w:t xml:space="preserve">, which was supported nationally </w:t>
      </w:r>
      <w:sdt>
        <w:sdtPr>
          <w:rPr>
            <w:bCs/>
            <w:color w:val="000000"/>
          </w:rPr>
          <w:tag w:val="MENDELEY_CITATION_v3_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"/>
          <w:id w:val="1344127725"/>
          <w:placeholder>
            <w:docPart w:val="DefaultPlaceholder_-1854013440"/>
          </w:placeholder>
        </w:sdtPr>
        <w:sdtEndPr>
          <w:rPr>
            <w:bCs w:val="0"/>
          </w:rPr>
        </w:sdtEndPr>
        <w:sdtContent>
          <w:r w:rsidR="00AF3178" w:rsidRPr="00AF3178">
            <w:rPr>
              <w:color w:val="000000"/>
            </w:rPr>
            <w:t>(DFO 2023)</w:t>
          </w:r>
        </w:sdtContent>
      </w:sdt>
      <w:r w:rsidRPr="00602FD3">
        <w:rPr>
          <w:b/>
          <w:bCs/>
        </w:rPr>
        <w:t>.</w:t>
      </w:r>
      <w:r w:rsidRPr="00602FD3">
        <w:t xml:space="preserve"> LRP's are assessed for Stock Management Units (SMUs), which can include one or more conservation units (CUs) (i.e., CUs are nested within SMUs). Using this approach, serious harm to a SMU is identified when any component CU zone drops into the Wild Salmon Policy (WSP) </w:t>
      </w:r>
      <w:r w:rsidRPr="00602FD3">
        <w:rPr>
          <w:i/>
          <w:iCs/>
        </w:rPr>
        <w:t>Red</w:t>
      </w:r>
      <w:r w:rsidRPr="00602FD3">
        <w:t xml:space="preserve"> zone. Under this definition, the CU status-LRP is ‘100% of CUs with statuses above </w:t>
      </w:r>
      <w:r w:rsidRPr="00602FD3">
        <w:rPr>
          <w:i/>
          <w:iCs/>
        </w:rPr>
        <w:t xml:space="preserve">Red </w:t>
      </w:r>
      <w:r w:rsidRPr="00602FD3">
        <w:t xml:space="preserve">status’. The implications are that if a single CU is the </w:t>
      </w:r>
      <w:r w:rsidRPr="00602FD3">
        <w:rPr>
          <w:i/>
          <w:iCs/>
        </w:rPr>
        <w:t xml:space="preserve">Red </w:t>
      </w:r>
      <w:r w:rsidRPr="00602FD3">
        <w:t>status zone, the SMU is assessed as being below its LRP, which in turn triggers a DFO rebuilding plan for the SMU.</w:t>
      </w:r>
    </w:p>
    <w:p w14:paraId="03E349DD" w14:textId="77777777" w:rsidR="001A4EE2" w:rsidRDefault="001A4EE2" w:rsidP="0062047B">
      <w:pPr>
        <w:pStyle w:val="Heading1"/>
      </w:pPr>
      <w:r w:rsidRPr="0062047B">
        <w:t>Forewords</w:t>
      </w:r>
    </w:p>
    <w:p w14:paraId="794146E0" w14:textId="39B8B03A" w:rsidR="00E33E39" w:rsidRPr="00E33E39" w:rsidRDefault="0089087B" w:rsidP="00E33E39">
      <w:r>
        <w:t>While e</w:t>
      </w:r>
      <w:r w:rsidRPr="00DD5BD8">
        <w:t>x</w:t>
      </w:r>
      <w:r>
        <w:t xml:space="preserve">pert reviewers expressed concerns that the Wild Salmon Policy Rapid Status Algorithm does not account for changes in spawner distribution within CUs, the Lower Fraser Fall 0.3 </w:t>
      </w:r>
      <w:r w:rsidR="007F6C1A">
        <w:t>SMU contains a single Chinook population</w:t>
      </w:r>
      <w:r w:rsidR="00F05934">
        <w:t xml:space="preserve">. Thus, </w:t>
      </w:r>
      <w:r w:rsidR="006B5647">
        <w:t>the incorporation of a spawner distribution metric is not a</w:t>
      </w:r>
      <w:r w:rsidR="00F05934">
        <w:t xml:space="preserve"> concern for this SMU.</w:t>
      </w:r>
    </w:p>
    <w:p w14:paraId="195C4672" w14:textId="77777777" w:rsidR="001A4EE2" w:rsidRDefault="001A4EE2" w:rsidP="00EE3081">
      <w:pPr>
        <w:pStyle w:val="Heading1"/>
      </w:pPr>
      <w:r>
        <w:t>Data</w:t>
      </w:r>
    </w:p>
    <w:p w14:paraId="0407413C" w14:textId="5FC0EADB" w:rsidR="001A4EE2" w:rsidRDefault="001A4EE2" w:rsidP="00713D94">
      <w:pPr>
        <w:pStyle w:val="Caption"/>
        <w:keepNext/>
        <w:rPr>
          <w:rFonts w:ascii="Calibri" w:hAnsi="Calibri" w:cs="Calibri"/>
          <w:sz w:val="22"/>
          <w:szCs w:val="22"/>
        </w:rPr>
      </w:pPr>
      <w:r>
        <w:rPr>
          <w:rFonts w:ascii="Calibri" w:hAnsi="Calibri" w:cs="Calibri"/>
          <w:sz w:val="22"/>
          <w:szCs w:val="22"/>
        </w:rPr>
        <w:t xml:space="preserve">The </w:t>
      </w:r>
      <w:r w:rsidR="002F2276">
        <w:rPr>
          <w:rFonts w:ascii="Calibri" w:hAnsi="Calibri" w:cs="Calibri"/>
          <w:sz w:val="22"/>
          <w:szCs w:val="22"/>
        </w:rPr>
        <w:t>Lower Fraser Fall 0.3</w:t>
      </w:r>
      <w:r>
        <w:rPr>
          <w:rFonts w:ascii="Calibri" w:hAnsi="Calibri" w:cs="Calibri"/>
          <w:sz w:val="22"/>
          <w:szCs w:val="22"/>
        </w:rPr>
        <w:t xml:space="preserve"> Chinook</w:t>
      </w:r>
      <w:r w:rsidRPr="00E43885">
        <w:rPr>
          <w:rFonts w:ascii="Calibri" w:hAnsi="Calibri" w:cs="Calibri"/>
          <w:sz w:val="22"/>
          <w:szCs w:val="22"/>
        </w:rPr>
        <w:t xml:space="preserve"> SMU</w:t>
      </w:r>
      <w:r>
        <w:rPr>
          <w:rFonts w:ascii="Calibri" w:hAnsi="Calibri" w:cs="Calibri"/>
          <w:sz w:val="22"/>
          <w:szCs w:val="22"/>
        </w:rPr>
        <w:t xml:space="preserve"> contains a single CU </w:t>
      </w:r>
      <w:r w:rsidR="006779A9">
        <w:rPr>
          <w:rFonts w:ascii="Calibri" w:hAnsi="Calibri" w:cs="Calibri"/>
          <w:sz w:val="22"/>
          <w:szCs w:val="22"/>
        </w:rPr>
        <w:t>with</w:t>
      </w:r>
      <w:r>
        <w:rPr>
          <w:rFonts w:ascii="Calibri" w:hAnsi="Calibri" w:cs="Calibri"/>
          <w:sz w:val="22"/>
          <w:szCs w:val="22"/>
        </w:rPr>
        <w:t xml:space="preserve"> </w:t>
      </w:r>
      <w:r w:rsidR="00966085">
        <w:rPr>
          <w:rFonts w:ascii="Calibri" w:hAnsi="Calibri" w:cs="Calibri"/>
          <w:sz w:val="22"/>
          <w:szCs w:val="22"/>
        </w:rPr>
        <w:t>one</w:t>
      </w:r>
      <w:r>
        <w:rPr>
          <w:rFonts w:ascii="Calibri" w:hAnsi="Calibri" w:cs="Calibri"/>
          <w:sz w:val="22"/>
          <w:szCs w:val="22"/>
        </w:rPr>
        <w:t xml:space="preserve"> </w:t>
      </w:r>
      <w:r w:rsidR="002F2276">
        <w:rPr>
          <w:rFonts w:ascii="Calibri" w:hAnsi="Calibri" w:cs="Calibri"/>
          <w:sz w:val="22"/>
          <w:szCs w:val="22"/>
        </w:rPr>
        <w:t xml:space="preserve">ocean-type </w:t>
      </w:r>
      <w:r>
        <w:rPr>
          <w:rFonts w:ascii="Calibri" w:hAnsi="Calibri" w:cs="Calibri"/>
          <w:sz w:val="22"/>
          <w:szCs w:val="22"/>
        </w:rPr>
        <w:t>populations of Chinook</w:t>
      </w:r>
      <w:r w:rsidR="002F2276">
        <w:rPr>
          <w:rFonts w:ascii="Calibri" w:hAnsi="Calibri" w:cs="Calibri"/>
          <w:sz w:val="22"/>
          <w:szCs w:val="22"/>
        </w:rPr>
        <w:t xml:space="preserve">, </w:t>
      </w:r>
      <w:r w:rsidR="00D271BF">
        <w:rPr>
          <w:rFonts w:ascii="Calibri" w:hAnsi="Calibri" w:cs="Calibri"/>
          <w:sz w:val="22"/>
          <w:szCs w:val="22"/>
        </w:rPr>
        <w:t>and</w:t>
      </w:r>
      <w:r w:rsidR="002F2276">
        <w:rPr>
          <w:rFonts w:ascii="Calibri" w:hAnsi="Calibri" w:cs="Calibri"/>
          <w:sz w:val="22"/>
          <w:szCs w:val="22"/>
        </w:rPr>
        <w:t xml:space="preserve"> a single stream used in its assessment</w:t>
      </w:r>
      <w:r w:rsidRPr="00E43885">
        <w:rPr>
          <w:rFonts w:ascii="Calibri" w:hAnsi="Calibri" w:cs="Calibri"/>
          <w:sz w:val="22"/>
          <w:szCs w:val="22"/>
        </w:rPr>
        <w:t xml:space="preserve">. </w:t>
      </w:r>
      <w:r>
        <w:rPr>
          <w:rFonts w:ascii="Calibri" w:hAnsi="Calibri" w:cs="Calibri"/>
          <w:sz w:val="22"/>
          <w:szCs w:val="22"/>
        </w:rPr>
        <w:t xml:space="preserve">The data used in this assessment were described in detail in </w:t>
      </w:r>
      <w:r w:rsidR="002F2276">
        <w:rPr>
          <w:rFonts w:ascii="Calibri" w:hAnsi="Calibri" w:cs="Calibri"/>
          <w:sz w:val="22"/>
          <w:szCs w:val="22"/>
        </w:rPr>
        <w:t xml:space="preserve">Dionne et al. </w:t>
      </w:r>
      <w:sdt>
        <w:sdtPr>
          <w:rPr>
            <w:rFonts w:ascii="Calibri" w:hAnsi="Calibri" w:cs="Calibri"/>
            <w:color w:val="000000"/>
            <w:sz w:val="22"/>
            <w:szCs w:val="22"/>
          </w:rPr>
          <w:tag w:val="MENDELEY_CITATION_v3_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"/>
          <w:id w:val="-1991323702"/>
          <w:placeholder>
            <w:docPart w:val="DefaultPlaceholder_-1854013440"/>
          </w:placeholder>
        </w:sdtPr>
        <w:sdtContent>
          <w:r w:rsidR="00AF3178" w:rsidRPr="00AF3178">
            <w:rPr>
              <w:rFonts w:ascii="Calibri" w:hAnsi="Calibri" w:cs="Calibri"/>
              <w:color w:val="000000"/>
              <w:sz w:val="22"/>
              <w:szCs w:val="22"/>
            </w:rPr>
            <w:t>(2023)</w:t>
          </w:r>
        </w:sdtContent>
      </w:sdt>
      <w:r>
        <w:rPr>
          <w:rFonts w:ascii="Calibri" w:hAnsi="Calibri" w:cs="Calibri"/>
          <w:sz w:val="22"/>
          <w:szCs w:val="22"/>
        </w:rPr>
        <w:t>. The last integrated status assessment</w:t>
      </w:r>
      <w:r w:rsidR="002F2276">
        <w:rPr>
          <w:rFonts w:ascii="Calibri" w:hAnsi="Calibri" w:cs="Calibri"/>
          <w:sz w:val="22"/>
          <w:szCs w:val="22"/>
        </w:rPr>
        <w:t xml:space="preserve"> for</w:t>
      </w:r>
      <w:r>
        <w:rPr>
          <w:rFonts w:ascii="Calibri" w:hAnsi="Calibri" w:cs="Calibri"/>
          <w:sz w:val="22"/>
          <w:szCs w:val="22"/>
        </w:rPr>
        <w:t xml:space="preserve"> </w:t>
      </w:r>
      <w:r w:rsidR="006779A9">
        <w:rPr>
          <w:rFonts w:ascii="Calibri" w:hAnsi="Calibri" w:cs="Calibri"/>
          <w:sz w:val="22"/>
          <w:szCs w:val="22"/>
        </w:rPr>
        <w:t>this</w:t>
      </w:r>
      <w:r>
        <w:rPr>
          <w:rFonts w:ascii="Calibri" w:hAnsi="Calibri" w:cs="Calibri"/>
          <w:sz w:val="22"/>
          <w:szCs w:val="22"/>
        </w:rPr>
        <w:t xml:space="preserve"> </w:t>
      </w:r>
      <w:r w:rsidR="006779A9">
        <w:rPr>
          <w:rFonts w:ascii="Calibri" w:hAnsi="Calibri" w:cs="Calibri"/>
          <w:sz w:val="22"/>
          <w:szCs w:val="22"/>
        </w:rPr>
        <w:t>single CU SMU</w:t>
      </w:r>
      <w:r>
        <w:rPr>
          <w:rFonts w:ascii="Calibri" w:hAnsi="Calibri" w:cs="Calibri"/>
          <w:sz w:val="22"/>
          <w:szCs w:val="22"/>
        </w:rPr>
        <w:t xml:space="preserve"> occurred for return year </w:t>
      </w:r>
      <w:r w:rsidR="00D271BF">
        <w:rPr>
          <w:rFonts w:ascii="Calibri" w:hAnsi="Calibri" w:cs="Calibri"/>
          <w:sz w:val="22"/>
          <w:szCs w:val="22"/>
        </w:rPr>
        <w:t>2012</w:t>
      </w:r>
      <w:r w:rsidR="002F2276">
        <w:rPr>
          <w:rFonts w:ascii="Calibri" w:hAnsi="Calibri" w:cs="Calibri"/>
          <w:sz w:val="22"/>
          <w:szCs w:val="22"/>
        </w:rPr>
        <w:t xml:space="preserve"> </w:t>
      </w:r>
      <w:sdt>
        <w:sdtPr>
          <w:rPr>
            <w:rFonts w:ascii="Calibri" w:hAnsi="Calibri" w:cs="Calibri"/>
            <w:color w:val="000000"/>
            <w:sz w:val="22"/>
            <w:szCs w:val="22"/>
          </w:rPr>
          <w:tag w:val="MENDELEY_CITATION_v3_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"/>
          <w:id w:val="804041891"/>
          <w:placeholder>
            <w:docPart w:val="DefaultPlaceholder_-1854013440"/>
          </w:placeholder>
        </w:sdtPr>
        <w:sdtContent>
          <w:r w:rsidR="00AF3178" w:rsidRPr="00AF3178">
            <w:rPr>
              <w:rFonts w:ascii="Calibri" w:hAnsi="Calibri" w:cs="Calibri"/>
              <w:color w:val="000000"/>
              <w:sz w:val="22"/>
              <w:szCs w:val="22"/>
            </w:rPr>
            <w:t>(DFO 2016)</w:t>
          </w:r>
        </w:sdtContent>
      </w:sdt>
      <w:r>
        <w:rPr>
          <w:rFonts w:ascii="Calibri" w:hAnsi="Calibri" w:cs="Calibri"/>
          <w:sz w:val="22"/>
          <w:szCs w:val="22"/>
        </w:rPr>
        <w:t>. Some of the data w</w:t>
      </w:r>
      <w:r w:rsidR="00966085">
        <w:rPr>
          <w:rFonts w:ascii="Calibri" w:hAnsi="Calibri" w:cs="Calibri"/>
          <w:sz w:val="22"/>
          <w:szCs w:val="22"/>
        </w:rPr>
        <w:t>ere</w:t>
      </w:r>
      <w:r>
        <w:rPr>
          <w:rFonts w:ascii="Calibri" w:hAnsi="Calibri" w:cs="Calibri"/>
          <w:sz w:val="22"/>
          <w:szCs w:val="22"/>
        </w:rPr>
        <w:t xml:space="preserve"> also recently used in the Fraser </w:t>
      </w:r>
      <w:r w:rsidR="006779A9">
        <w:rPr>
          <w:rFonts w:ascii="Calibri" w:hAnsi="Calibri" w:cs="Calibri"/>
          <w:sz w:val="22"/>
          <w:szCs w:val="22"/>
        </w:rPr>
        <w:t>Chinook</w:t>
      </w:r>
      <w:r>
        <w:rPr>
          <w:rFonts w:ascii="Calibri" w:hAnsi="Calibri" w:cs="Calibri"/>
          <w:sz w:val="22"/>
          <w:szCs w:val="22"/>
        </w:rPr>
        <w:t xml:space="preserve"> Recovery Potential Assessments </w:t>
      </w:r>
      <w:sdt>
        <w:sdtPr>
          <w:rPr>
            <w:rFonts w:ascii="Calibri" w:hAnsi="Calibri" w:cs="Calibri"/>
            <w:color w:val="000000"/>
            <w:sz w:val="22"/>
            <w:szCs w:val="22"/>
          </w:rPr>
          <w:tag w:val="MENDELEY_CITATION_v3_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"/>
          <w:id w:val="1958596572"/>
          <w:placeholder>
            <w:docPart w:val="DefaultPlaceholder_-1854013440"/>
          </w:placeholder>
        </w:sdtPr>
        <w:sdtContent>
          <w:r w:rsidR="00AF3178" w:rsidRPr="00AF3178">
            <w:rPr>
              <w:rFonts w:ascii="Calibri" w:hAnsi="Calibri" w:cs="Calibri"/>
              <w:color w:val="000000"/>
              <w:sz w:val="22"/>
              <w:szCs w:val="22"/>
            </w:rPr>
            <w:t>(Weir et al. 2022)</w:t>
          </w:r>
        </w:sdtContent>
      </w:sdt>
      <w:r>
        <w:rPr>
          <w:rFonts w:ascii="Calibri" w:hAnsi="Calibri" w:cs="Calibri"/>
          <w:sz w:val="22"/>
          <w:szCs w:val="22"/>
        </w:rPr>
        <w:t>.</w:t>
      </w:r>
    </w:p>
    <w:p w14:paraId="255E48A8" w14:textId="743C6053" w:rsidR="001A4EE2" w:rsidRPr="00440FF2" w:rsidRDefault="0062600E" w:rsidP="004C4812">
      <w:pPr>
        <w:rPr>
          <w:lang w:val="en-CA"/>
        </w:rPr>
      </w:pPr>
      <w:r>
        <w:rPr>
          <w:lang w:val="en-CA"/>
        </w:rPr>
        <w:t xml:space="preserve">Spawner enumeration of Harrison River Chinook </w:t>
      </w:r>
      <w:r w:rsidR="005D3A76">
        <w:rPr>
          <w:lang w:val="en-CA"/>
        </w:rPr>
        <w:t>has</w:t>
      </w:r>
      <w:r w:rsidR="00977655">
        <w:rPr>
          <w:lang w:val="en-CA"/>
        </w:rPr>
        <w:t xml:space="preserve"> been</w:t>
      </w:r>
      <w:r>
        <w:rPr>
          <w:lang w:val="en-CA"/>
        </w:rPr>
        <w:t xml:space="preserve"> accomplished via mark and recapture</w:t>
      </w:r>
      <w:r w:rsidR="005D3A76">
        <w:rPr>
          <w:lang w:val="en-CA"/>
        </w:rPr>
        <w:t xml:space="preserve"> since 1984. </w:t>
      </w:r>
      <w:r w:rsidR="008D2EB1">
        <w:rPr>
          <w:lang w:val="en-CA"/>
        </w:rPr>
        <w:t xml:space="preserve">Pre-1984 data were generated with </w:t>
      </w:r>
      <w:r w:rsidR="0056058C">
        <w:rPr>
          <w:lang w:val="en-CA"/>
        </w:rPr>
        <w:t xml:space="preserve">unreliable </w:t>
      </w:r>
      <w:r w:rsidR="008D2EB1">
        <w:rPr>
          <w:lang w:val="en-CA"/>
        </w:rPr>
        <w:t>visual surveys</w:t>
      </w:r>
      <w:r w:rsidR="0056058C">
        <w:rPr>
          <w:lang w:val="en-CA"/>
        </w:rPr>
        <w:t xml:space="preserve"> (</w:t>
      </w:r>
      <w:r w:rsidR="00CB4FB9">
        <w:rPr>
          <w:lang w:val="en-CA"/>
        </w:rPr>
        <w:t>abundances estimates were unrealistically low)</w:t>
      </w:r>
      <w:r w:rsidR="0056058C">
        <w:rPr>
          <w:lang w:val="en-CA"/>
        </w:rPr>
        <w:t xml:space="preserve"> </w:t>
      </w:r>
      <w:r w:rsidR="008D2EB1">
        <w:rPr>
          <w:lang w:val="en-CA"/>
        </w:rPr>
        <w:t>and will be removed as a revision to this document after the January 31</w:t>
      </w:r>
      <w:r w:rsidR="008D2EB1" w:rsidRPr="008D2EB1">
        <w:rPr>
          <w:vertAlign w:val="superscript"/>
          <w:lang w:val="en-CA"/>
        </w:rPr>
        <w:t>st</w:t>
      </w:r>
      <w:r w:rsidR="008D2EB1">
        <w:rPr>
          <w:lang w:val="en-CA"/>
        </w:rPr>
        <w:t xml:space="preserve"> meeting, 2025.</w:t>
      </w:r>
    </w:p>
    <w:p w14:paraId="4242AA09" w14:textId="0C75C740" w:rsidR="001A4EE2" w:rsidRDefault="001A4EE2" w:rsidP="0054109A">
      <w:pPr>
        <w:rPr>
          <w:lang w:val="en-CA"/>
        </w:rPr>
      </w:pPr>
      <w:r>
        <w:rPr>
          <w:lang w:val="en-CA"/>
        </w:rPr>
        <w:t>Key steps in the data processing of this data set includes assessing data quality, which are described in detail</w:t>
      </w:r>
      <w:r w:rsidR="004F65CE">
        <w:rPr>
          <w:lang w:val="en-CA"/>
        </w:rPr>
        <w:t xml:space="preserve"> in </w:t>
      </w:r>
      <w:sdt>
        <w:sdtPr>
          <w:rPr>
            <w:color w:val="000000"/>
            <w:lang w:val="en-CA"/>
          </w:rPr>
          <w:tag w:val="MENDELEY_CITATION_v3_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"/>
          <w:id w:val="1114171588"/>
          <w:placeholder>
            <w:docPart w:val="DefaultPlaceholder_-1854013440"/>
          </w:placeholder>
        </w:sdtPr>
        <w:sdtContent>
          <w:proofErr w:type="spellStart"/>
          <w:r w:rsidR="00AF3178" w:rsidRPr="00AF3178">
            <w:rPr>
              <w:color w:val="000000"/>
              <w:lang w:val="en-CA"/>
            </w:rPr>
            <w:t>Pestal</w:t>
          </w:r>
          <w:proofErr w:type="spellEnd"/>
          <w:r w:rsidR="00AF3178" w:rsidRPr="00AF3178">
            <w:rPr>
              <w:color w:val="000000"/>
              <w:lang w:val="en-CA"/>
            </w:rPr>
            <w:t xml:space="preserve"> et al. (2023)</w:t>
          </w:r>
        </w:sdtContent>
      </w:sdt>
      <w:r w:rsidR="00FB0157">
        <w:rPr>
          <w:lang w:val="en-CA"/>
        </w:rPr>
        <w:t xml:space="preserve">. </w:t>
      </w:r>
      <w:r>
        <w:rPr>
          <w:lang w:val="en-CA"/>
        </w:rPr>
        <w:t>Data quality is assessed based on the number and completeness of surveys, coverage of the spawning period, visibility and reliability records, and methodology.</w:t>
      </w:r>
    </w:p>
    <w:p w14:paraId="3BD37D58" w14:textId="003B9556" w:rsidR="00B2051C" w:rsidRDefault="00B2051C" w:rsidP="0054109A">
      <w:pPr>
        <w:rPr>
          <w:lang w:val="en-CA"/>
        </w:rPr>
      </w:pPr>
      <w:r>
        <w:rPr>
          <w:lang w:val="en-CA"/>
        </w:rPr>
        <w:t>Spawner abundance data</w:t>
      </w:r>
      <w:r w:rsidR="00D12793">
        <w:rPr>
          <w:lang w:val="en-CA"/>
        </w:rPr>
        <w:t xml:space="preserve"> ar</w:t>
      </w:r>
      <w:r w:rsidR="000C18C1">
        <w:rPr>
          <w:lang w:val="en-CA"/>
        </w:rPr>
        <w:t>e</w:t>
      </w:r>
      <w:r w:rsidR="00DB4A54">
        <w:rPr>
          <w:lang w:val="en-CA"/>
        </w:rPr>
        <w:t xml:space="preserve"> high quality due to the long-running mark recapture</w:t>
      </w:r>
      <w:r w:rsidR="0056058C">
        <w:rPr>
          <w:lang w:val="en-CA"/>
        </w:rPr>
        <w:t>.</w:t>
      </w:r>
    </w:p>
    <w:p w14:paraId="1E71472D" w14:textId="77777777" w:rsidR="001A4EE2" w:rsidRDefault="001A4EE2" w:rsidP="00A66D03">
      <w:pPr>
        <w:rPr>
          <w:lang w:val="en-CA"/>
        </w:rPr>
      </w:pPr>
      <w:r w:rsidRPr="001773C4">
        <w:rPr>
          <w:rFonts w:cstheme="minorHAnsi"/>
          <w:b/>
          <w:bCs/>
        </w:rPr>
        <w:t>Relative Abundance Benchmarks:</w:t>
      </w:r>
    </w:p>
    <w:p w14:paraId="7AC439D3" w14:textId="46F809FF" w:rsidR="001A4EE2" w:rsidRDefault="001A4EE2" w:rsidP="00CF427C">
      <w:pPr>
        <w:rPr>
          <w:lang w:val="en-CA"/>
        </w:rPr>
      </w:pPr>
      <w:r>
        <w:rPr>
          <w:lang w:val="en-CA"/>
        </w:rPr>
        <w:lastRenderedPageBreak/>
        <w:t>Relative-abundance based benchmarks for</w:t>
      </w:r>
      <w:r w:rsidR="00FB0157">
        <w:rPr>
          <w:rFonts w:cstheme="minorHAnsi"/>
          <w:lang w:val="en-CA"/>
        </w:rPr>
        <w:t xml:space="preserve"> the single CU</w:t>
      </w:r>
      <w:r>
        <w:rPr>
          <w:rFonts w:cstheme="minorHAnsi"/>
        </w:rPr>
        <w:t xml:space="preserve"> in this SMU</w:t>
      </w:r>
      <w:r>
        <w:rPr>
          <w:lang w:val="en-CA"/>
        </w:rPr>
        <w:t xml:space="preserve"> were </w:t>
      </w:r>
      <w:r w:rsidR="002938C2">
        <w:rPr>
          <w:color w:val="000000"/>
          <w:lang w:val="en-CA"/>
        </w:rPr>
        <w:t>calculated from a Ricker stock recruit model fit to</w:t>
      </w:r>
      <w:r w:rsidR="008B1E7B">
        <w:rPr>
          <w:color w:val="000000"/>
          <w:lang w:val="en-CA"/>
        </w:rPr>
        <w:t xml:space="preserve"> the Harrison River</w:t>
      </w:r>
      <w:r w:rsidR="00437081">
        <w:rPr>
          <w:color w:val="000000"/>
          <w:lang w:val="en-CA"/>
        </w:rPr>
        <w:t xml:space="preserve"> time series</w:t>
      </w:r>
      <w:r w:rsidR="00FB0157">
        <w:rPr>
          <w:lang w:val="en-CA"/>
        </w:rPr>
        <w:t>.</w:t>
      </w:r>
      <w:r w:rsidRPr="00CF427C">
        <w:rPr>
          <w:rFonts w:cstheme="minorHAnsi"/>
          <w:lang w:val="en-CA"/>
        </w:rPr>
        <w:t xml:space="preserve"> </w:t>
      </w:r>
      <w:r>
        <w:rPr>
          <w:rFonts w:cstheme="minorHAnsi"/>
        </w:rPr>
        <w:t>The 50</w:t>
      </w:r>
      <w:r w:rsidRPr="00276B08">
        <w:rPr>
          <w:rFonts w:cstheme="minorHAnsi"/>
          <w:vertAlign w:val="superscript"/>
        </w:rPr>
        <w:t>th</w:t>
      </w:r>
      <w:r>
        <w:rPr>
          <w:rFonts w:cstheme="minorHAnsi"/>
        </w:rPr>
        <w:t xml:space="preserve"> percentile </w:t>
      </w:r>
      <w:r w:rsidRPr="00276B08">
        <w:rPr>
          <w:lang w:val="en-CA"/>
        </w:rPr>
        <w:t>benchmarks are presented f</w:t>
      </w:r>
      <w:r w:rsidR="00443732">
        <w:rPr>
          <w:lang w:val="en-CA"/>
        </w:rPr>
        <w:t>or this</w:t>
      </w:r>
      <w:r w:rsidRPr="00276B08">
        <w:rPr>
          <w:lang w:val="en-CA"/>
        </w:rPr>
        <w:t xml:space="preserve"> </w:t>
      </w:r>
      <w:r>
        <w:rPr>
          <w:lang w:val="en-CA"/>
        </w:rPr>
        <w:t>CU</w:t>
      </w:r>
      <w:r w:rsidRPr="00276B08">
        <w:rPr>
          <w:lang w:val="en-CA"/>
        </w:rPr>
        <w:t xml:space="preserve"> </w:t>
      </w:r>
      <w:r w:rsidR="00443732">
        <w:rPr>
          <w:lang w:val="en-CA"/>
        </w:rPr>
        <w:t xml:space="preserve">in </w:t>
      </w:r>
      <w:r>
        <w:rPr>
          <w:lang w:val="en-CA"/>
        </w:rPr>
        <w:t>Table 2</w:t>
      </w:r>
      <w:r w:rsidRPr="00276B08">
        <w:rPr>
          <w:lang w:val="en-CA"/>
        </w:rPr>
        <w:t>.</w:t>
      </w:r>
      <w:r>
        <w:rPr>
          <w:lang w:val="en-CA"/>
        </w:rPr>
        <w:t xml:space="preserve"> </w:t>
      </w:r>
    </w:p>
    <w:p w14:paraId="0D897B5B" w14:textId="77777777" w:rsidR="001A4EE2" w:rsidRPr="0062047B" w:rsidRDefault="001A4EE2" w:rsidP="00A4193C">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Pr>
          <w:rFonts w:cstheme="minorHAnsi"/>
          <w:b/>
          <w:bCs/>
          <w:noProof/>
        </w:rPr>
        <w:t>1</w:t>
      </w:r>
      <w:r w:rsidRPr="0062047B">
        <w:rPr>
          <w:rFonts w:cstheme="minorHAnsi"/>
          <w:b/>
          <w:bCs/>
        </w:rPr>
        <w:fldChar w:fldCharType="end"/>
      </w:r>
      <w:r w:rsidRPr="0062047B">
        <w:rPr>
          <w:rFonts w:cstheme="minorHAnsi"/>
          <w:b/>
          <w:bCs/>
        </w:rPr>
        <w:t>.</w:t>
      </w:r>
      <w:r w:rsidRPr="0062047B">
        <w:rPr>
          <w:rFonts w:cstheme="minorHAnsi"/>
        </w:rPr>
        <w:t xml:space="preserve"> Conservation Units (CUs) included in this Stock Management Unit (SMU) and lists of </w:t>
      </w:r>
      <w:r>
        <w:rPr>
          <w:rFonts w:cstheme="minorHAnsi"/>
        </w:rPr>
        <w:t>the</w:t>
      </w:r>
      <w:r w:rsidRPr="0062047B">
        <w:rPr>
          <w:rFonts w:cstheme="minorHAnsi"/>
        </w:rPr>
        <w:t xml:space="preserve"> </w:t>
      </w:r>
      <w:r>
        <w:rPr>
          <w:rFonts w:cstheme="minorHAnsi"/>
        </w:rPr>
        <w:t>streams/</w:t>
      </w:r>
      <w:r w:rsidRPr="0062047B">
        <w:rPr>
          <w:rFonts w:cstheme="minorHAnsi"/>
        </w:rPr>
        <w:t>populations within each CU</w:t>
      </w:r>
      <w:r>
        <w:rPr>
          <w:rFonts w:cstheme="minorHAnsi"/>
        </w:rPr>
        <w:t xml:space="preserve"> used in the Rapid Status Assessment. Streams have their </w:t>
      </w:r>
      <w:proofErr w:type="spellStart"/>
      <w:r>
        <w:rPr>
          <w:rFonts w:cstheme="minorHAnsi"/>
        </w:rPr>
        <w:t>NuSEDS</w:t>
      </w:r>
      <w:proofErr w:type="spellEnd"/>
      <w:r>
        <w:rPr>
          <w:rFonts w:cstheme="minorHAnsi"/>
        </w:rPr>
        <w:t xml:space="preserve"> population identifications in brackets.</w:t>
      </w:r>
    </w:p>
    <w:tbl>
      <w:tblPr>
        <w:tblStyle w:val="TableGrid"/>
        <w:tblW w:w="9225" w:type="dxa"/>
        <w:tblLook w:val="04A0" w:firstRow="1" w:lastRow="0" w:firstColumn="1" w:lastColumn="0" w:noHBand="0" w:noVBand="1"/>
      </w:tblPr>
      <w:tblGrid>
        <w:gridCol w:w="1165"/>
        <w:gridCol w:w="2520"/>
        <w:gridCol w:w="2430"/>
        <w:gridCol w:w="3110"/>
      </w:tblGrid>
      <w:tr w:rsidR="001A4EE2" w:rsidRPr="0062047B" w14:paraId="10C7A586" w14:textId="77777777" w:rsidTr="003547FC">
        <w:tc>
          <w:tcPr>
            <w:tcW w:w="1165" w:type="dxa"/>
            <w:tcBorders>
              <w:top w:val="single" w:sz="4" w:space="0" w:color="auto"/>
              <w:left w:val="single" w:sz="4" w:space="0" w:color="auto"/>
              <w:bottom w:val="single" w:sz="4" w:space="0" w:color="auto"/>
              <w:right w:val="single" w:sz="4" w:space="0" w:color="auto"/>
            </w:tcBorders>
            <w:hideMark/>
          </w:tcPr>
          <w:p w14:paraId="6E4E08FB" w14:textId="77777777" w:rsidR="001A4EE2" w:rsidRPr="0062047B" w:rsidRDefault="001A4EE2">
            <w:pPr>
              <w:rPr>
                <w:rFonts w:cstheme="minorHAnsi"/>
                <w:b/>
                <w:bCs/>
              </w:rPr>
            </w:pPr>
            <w:r w:rsidRPr="0062047B">
              <w:rPr>
                <w:rFonts w:cstheme="minorHAnsi"/>
                <w:b/>
                <w:bCs/>
              </w:rPr>
              <w:t>CU No#</w:t>
            </w:r>
          </w:p>
        </w:tc>
        <w:tc>
          <w:tcPr>
            <w:tcW w:w="2520" w:type="dxa"/>
            <w:tcBorders>
              <w:top w:val="single" w:sz="4" w:space="0" w:color="auto"/>
              <w:left w:val="single" w:sz="4" w:space="0" w:color="auto"/>
              <w:bottom w:val="single" w:sz="4" w:space="0" w:color="auto"/>
              <w:right w:val="single" w:sz="4" w:space="0" w:color="auto"/>
            </w:tcBorders>
            <w:hideMark/>
          </w:tcPr>
          <w:p w14:paraId="42BB647E" w14:textId="77777777" w:rsidR="001A4EE2" w:rsidRPr="0062047B" w:rsidRDefault="001A4EE2">
            <w:pPr>
              <w:rPr>
                <w:rFonts w:cstheme="minorHAnsi"/>
                <w:b/>
                <w:bCs/>
              </w:rPr>
            </w:pPr>
            <w:r w:rsidRPr="0062047B">
              <w:rPr>
                <w:rFonts w:cstheme="minorHAnsi"/>
                <w:b/>
                <w:bCs/>
              </w:rPr>
              <w:t xml:space="preserve">CU </w:t>
            </w:r>
            <w:r>
              <w:rPr>
                <w:rFonts w:cstheme="minorHAnsi"/>
                <w:b/>
                <w:bCs/>
              </w:rPr>
              <w:t>N</w:t>
            </w:r>
            <w:r w:rsidRPr="0062047B">
              <w:rPr>
                <w:rFonts w:cstheme="minorHAnsi"/>
                <w:b/>
                <w:bCs/>
              </w:rPr>
              <w:t>ame</w:t>
            </w:r>
          </w:p>
        </w:tc>
        <w:tc>
          <w:tcPr>
            <w:tcW w:w="2430" w:type="dxa"/>
            <w:tcBorders>
              <w:top w:val="single" w:sz="4" w:space="0" w:color="auto"/>
              <w:left w:val="single" w:sz="4" w:space="0" w:color="auto"/>
              <w:bottom w:val="single" w:sz="4" w:space="0" w:color="auto"/>
              <w:right w:val="single" w:sz="4" w:space="0" w:color="auto"/>
            </w:tcBorders>
            <w:shd w:val="clear" w:color="auto" w:fill="auto"/>
            <w:hideMark/>
          </w:tcPr>
          <w:p w14:paraId="2A0B116A" w14:textId="77777777" w:rsidR="001A4EE2" w:rsidRPr="00A66D03" w:rsidRDefault="001A4EE2">
            <w:pPr>
              <w:rPr>
                <w:rFonts w:cstheme="minorHAnsi"/>
                <w:b/>
                <w:bCs/>
              </w:rPr>
            </w:pPr>
            <w:r w:rsidRPr="00A66D03">
              <w:rPr>
                <w:rFonts w:cstheme="minorHAnsi"/>
                <w:b/>
                <w:bCs/>
              </w:rPr>
              <w:t>Streams (Population ID)</w:t>
            </w:r>
          </w:p>
        </w:tc>
        <w:tc>
          <w:tcPr>
            <w:tcW w:w="3110" w:type="dxa"/>
            <w:tcBorders>
              <w:top w:val="single" w:sz="4" w:space="0" w:color="auto"/>
              <w:left w:val="single" w:sz="4" w:space="0" w:color="auto"/>
              <w:bottom w:val="single" w:sz="4" w:space="0" w:color="auto"/>
              <w:right w:val="single" w:sz="4" w:space="0" w:color="auto"/>
            </w:tcBorders>
            <w:shd w:val="clear" w:color="auto" w:fill="auto"/>
          </w:tcPr>
          <w:p w14:paraId="05A7C89B" w14:textId="77777777" w:rsidR="001A4EE2" w:rsidRPr="00A66D03" w:rsidRDefault="001A4EE2">
            <w:pPr>
              <w:rPr>
                <w:rFonts w:cstheme="minorHAnsi"/>
                <w:b/>
                <w:bCs/>
              </w:rPr>
            </w:pPr>
            <w:r w:rsidRPr="00A66D03">
              <w:rPr>
                <w:rFonts w:cstheme="minorHAnsi"/>
                <w:b/>
                <w:bCs/>
              </w:rPr>
              <w:t>Timeseries</w:t>
            </w:r>
          </w:p>
        </w:tc>
      </w:tr>
      <w:tr w:rsidR="001A4EE2" w:rsidRPr="008F52ED" w14:paraId="007CF828" w14:textId="77777777" w:rsidTr="003547FC">
        <w:tc>
          <w:tcPr>
            <w:tcW w:w="1165" w:type="dxa"/>
            <w:tcBorders>
              <w:top w:val="single" w:sz="4" w:space="0" w:color="auto"/>
              <w:left w:val="single" w:sz="4" w:space="0" w:color="auto"/>
              <w:bottom w:val="single" w:sz="4" w:space="0" w:color="auto"/>
              <w:right w:val="single" w:sz="4" w:space="0" w:color="auto"/>
            </w:tcBorders>
          </w:tcPr>
          <w:p w14:paraId="5625B688" w14:textId="19E36A46" w:rsidR="001A4EE2" w:rsidRPr="008F52ED" w:rsidRDefault="00F62DAF" w:rsidP="00713D94">
            <w:pPr>
              <w:rPr>
                <w:rFonts w:cstheme="minorHAnsi"/>
              </w:rPr>
            </w:pPr>
            <w:r>
              <w:rPr>
                <w:rFonts w:cstheme="minorHAnsi"/>
              </w:rPr>
              <w:t>CK-0</w:t>
            </w:r>
            <w:r w:rsidR="003547FC">
              <w:rPr>
                <w:rFonts w:cstheme="minorHAnsi"/>
              </w:rPr>
              <w:t>3</w:t>
            </w:r>
          </w:p>
        </w:tc>
        <w:tc>
          <w:tcPr>
            <w:tcW w:w="2520" w:type="dxa"/>
            <w:tcBorders>
              <w:top w:val="single" w:sz="4" w:space="0" w:color="auto"/>
              <w:left w:val="single" w:sz="4" w:space="0" w:color="auto"/>
              <w:bottom w:val="single" w:sz="4" w:space="0" w:color="auto"/>
              <w:right w:val="single" w:sz="4" w:space="0" w:color="auto"/>
            </w:tcBorders>
          </w:tcPr>
          <w:p w14:paraId="7FD869BA" w14:textId="72C20819" w:rsidR="001A4EE2" w:rsidRPr="008F52ED" w:rsidRDefault="003547FC" w:rsidP="00713D94">
            <w:pPr>
              <w:rPr>
                <w:rFonts w:cstheme="minorHAnsi"/>
              </w:rPr>
            </w:pPr>
            <w:r>
              <w:rPr>
                <w:rFonts w:cstheme="minorHAnsi"/>
              </w:rPr>
              <w:t>Lower Fraser River FA 0.3</w:t>
            </w:r>
          </w:p>
        </w:tc>
        <w:tc>
          <w:tcPr>
            <w:tcW w:w="2430" w:type="dxa"/>
            <w:tcBorders>
              <w:top w:val="single" w:sz="4" w:space="0" w:color="auto"/>
              <w:left w:val="single" w:sz="4" w:space="0" w:color="auto"/>
              <w:bottom w:val="single" w:sz="4" w:space="0" w:color="auto"/>
              <w:right w:val="single" w:sz="4" w:space="0" w:color="auto"/>
            </w:tcBorders>
            <w:hideMark/>
          </w:tcPr>
          <w:p w14:paraId="33A7DE2F" w14:textId="22981DA7" w:rsidR="001A4EE2" w:rsidRPr="008F52ED" w:rsidRDefault="003547FC" w:rsidP="00AD431F">
            <w:pPr>
              <w:rPr>
                <w:rFonts w:cstheme="minorHAnsi"/>
              </w:rPr>
            </w:pPr>
            <w:r>
              <w:rPr>
                <w:lang w:val="en-CA"/>
              </w:rPr>
              <w:t>Harrison</w:t>
            </w:r>
            <w:r w:rsidR="00F62DAF">
              <w:rPr>
                <w:lang w:val="en-CA"/>
              </w:rPr>
              <w:t xml:space="preserve"> River</w:t>
            </w:r>
            <w:r w:rsidR="001A4EE2" w:rsidRPr="00AD431F">
              <w:rPr>
                <w:lang w:val="en-CA"/>
              </w:rPr>
              <w:t xml:space="preserve"> (</w:t>
            </w:r>
            <w:r w:rsidR="00F62DAF">
              <w:rPr>
                <w:lang w:val="en-CA"/>
              </w:rPr>
              <w:t>4</w:t>
            </w:r>
            <w:r w:rsidR="006817DE">
              <w:rPr>
                <w:lang w:val="en-CA"/>
              </w:rPr>
              <w:t>6034</w:t>
            </w:r>
            <w:r w:rsidR="001A4EE2" w:rsidRPr="00AD431F">
              <w:rPr>
                <w:lang w:val="en-CA"/>
              </w:rPr>
              <w:t>)</w:t>
            </w:r>
          </w:p>
        </w:tc>
        <w:tc>
          <w:tcPr>
            <w:tcW w:w="3110" w:type="dxa"/>
            <w:tcBorders>
              <w:top w:val="single" w:sz="4" w:space="0" w:color="auto"/>
              <w:left w:val="single" w:sz="4" w:space="0" w:color="auto"/>
              <w:bottom w:val="single" w:sz="4" w:space="0" w:color="auto"/>
              <w:right w:val="single" w:sz="4" w:space="0" w:color="auto"/>
            </w:tcBorders>
          </w:tcPr>
          <w:p w14:paraId="4A036D17" w14:textId="18895FE0" w:rsidR="001A4EE2" w:rsidRPr="00AD431F" w:rsidRDefault="005A46F8" w:rsidP="00AD431F">
            <w:pPr>
              <w:rPr>
                <w:lang w:val="en-CA"/>
              </w:rPr>
            </w:pPr>
            <w:r>
              <w:rPr>
                <w:lang w:val="en-CA"/>
              </w:rPr>
              <w:t>1975</w:t>
            </w:r>
            <w:r w:rsidR="00F62DAF">
              <w:rPr>
                <w:lang w:val="en-CA"/>
              </w:rPr>
              <w:t>-2023</w:t>
            </w:r>
          </w:p>
        </w:tc>
      </w:tr>
    </w:tbl>
    <w:p w14:paraId="6C908A2E" w14:textId="77777777" w:rsidR="001A4EE2" w:rsidRDefault="001A4EE2" w:rsidP="00EE3081">
      <w:pPr>
        <w:rPr>
          <w:b/>
          <w:bCs/>
        </w:rPr>
      </w:pPr>
    </w:p>
    <w:p w14:paraId="0011F16A" w14:textId="5CE8F3C3" w:rsidR="001A4EE2" w:rsidRPr="0062047B" w:rsidRDefault="001A4EE2" w:rsidP="008F52ED">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Pr>
          <w:rFonts w:cstheme="minorHAnsi"/>
          <w:b/>
          <w:bCs/>
          <w:noProof/>
        </w:rPr>
        <w:t>2</w:t>
      </w:r>
      <w:r w:rsidRPr="0062047B">
        <w:rPr>
          <w:rFonts w:cstheme="minorHAnsi"/>
          <w:b/>
          <w:bCs/>
        </w:rPr>
        <w:fldChar w:fldCharType="end"/>
      </w:r>
      <w:r w:rsidRPr="0062047B">
        <w:rPr>
          <w:rFonts w:cstheme="minorHAnsi"/>
          <w:b/>
          <w:bCs/>
        </w:rPr>
        <w:t>.</w:t>
      </w:r>
      <w:r w:rsidRPr="0062047B">
        <w:rPr>
          <w:rFonts w:cstheme="minorHAnsi"/>
        </w:rPr>
        <w:t xml:space="preserve"> </w:t>
      </w:r>
      <w:r>
        <w:rPr>
          <w:rFonts w:cstheme="minorHAnsi"/>
        </w:rPr>
        <w:t>Relative abundance-based benchmarks by Conservation Unit (CU). The upper benchmarks are 8</w:t>
      </w:r>
      <w:r w:rsidR="00F62DAF">
        <w:rPr>
          <w:rFonts w:cstheme="minorHAnsi"/>
        </w:rPr>
        <w:t>5</w:t>
      </w:r>
      <w:r>
        <w:rPr>
          <w:rFonts w:cstheme="minorHAnsi"/>
        </w:rPr>
        <w:t xml:space="preserve">% </w:t>
      </w:r>
      <w:r w:rsidRPr="008F52ED">
        <w:rPr>
          <w:rFonts w:cstheme="minorHAnsi"/>
        </w:rPr>
        <w:t>S</w:t>
      </w:r>
      <w:r w:rsidRPr="008F52ED">
        <w:rPr>
          <w:rFonts w:cstheme="minorHAnsi"/>
          <w:vertAlign w:val="subscript"/>
        </w:rPr>
        <w:t>MSY</w:t>
      </w:r>
      <w:r>
        <w:rPr>
          <w:rFonts w:cstheme="minorHAnsi"/>
          <w:vertAlign w:val="subscript"/>
        </w:rPr>
        <w:t xml:space="preserve"> </w:t>
      </w:r>
      <w:r>
        <w:rPr>
          <w:rFonts w:cstheme="minorHAnsi"/>
        </w:rPr>
        <w:t xml:space="preserve">and the lower benchmarks are </w:t>
      </w:r>
      <w:proofErr w:type="spellStart"/>
      <w:r w:rsidRPr="008F52ED">
        <w:rPr>
          <w:rFonts w:cstheme="minorHAnsi"/>
        </w:rPr>
        <w:t>S</w:t>
      </w:r>
      <w:r>
        <w:rPr>
          <w:rFonts w:cstheme="minorHAnsi"/>
          <w:vertAlign w:val="subscript"/>
        </w:rPr>
        <w:t>gen</w:t>
      </w:r>
      <w:proofErr w:type="spellEnd"/>
      <w:r>
        <w:rPr>
          <w:rFonts w:cstheme="minorHAnsi"/>
        </w:rPr>
        <w:t>.</w:t>
      </w:r>
      <w:r w:rsidR="00F62DAF">
        <w:rPr>
          <w:rFonts w:cstheme="minorHAnsi"/>
        </w:rPr>
        <w:t xml:space="preserve"> Benchmarks.</w:t>
      </w:r>
      <w:r>
        <w:rPr>
          <w:rFonts w:cstheme="minorHAnsi"/>
        </w:rPr>
        <w:t xml:space="preserve"> Upper Benchmarks are multiplied by 1.1 in the algorithm.</w:t>
      </w:r>
    </w:p>
    <w:tbl>
      <w:tblPr>
        <w:tblStyle w:val="ListTable6Colorful"/>
        <w:tblW w:w="4232" w:type="dxa"/>
        <w:jc w:val="center"/>
        <w:tblLook w:val="04A0" w:firstRow="1" w:lastRow="0" w:firstColumn="1" w:lastColumn="0" w:noHBand="0" w:noVBand="1"/>
      </w:tblPr>
      <w:tblGrid>
        <w:gridCol w:w="2143"/>
        <w:gridCol w:w="1259"/>
        <w:gridCol w:w="830"/>
      </w:tblGrid>
      <w:tr w:rsidR="00F62DAF" w:rsidRPr="0062047B" w14:paraId="3EC36DAC" w14:textId="77777777" w:rsidTr="00B304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3" w:type="dxa"/>
            <w:hideMark/>
          </w:tcPr>
          <w:p w14:paraId="4B6715CC" w14:textId="77777777" w:rsidR="00F62DAF" w:rsidRPr="0062047B" w:rsidRDefault="00F62DAF">
            <w:pPr>
              <w:rPr>
                <w:rFonts w:cstheme="minorHAnsi"/>
                <w:b w:val="0"/>
                <w:bCs w:val="0"/>
              </w:rPr>
            </w:pPr>
            <w:r w:rsidRPr="0062047B">
              <w:rPr>
                <w:rFonts w:cstheme="minorHAnsi"/>
              </w:rPr>
              <w:t xml:space="preserve">CU </w:t>
            </w:r>
            <w:r>
              <w:rPr>
                <w:rFonts w:cstheme="minorHAnsi"/>
              </w:rPr>
              <w:t>Name</w:t>
            </w:r>
          </w:p>
        </w:tc>
        <w:tc>
          <w:tcPr>
            <w:tcW w:w="1259" w:type="dxa"/>
            <w:hideMark/>
          </w:tcPr>
          <w:p w14:paraId="643E519D" w14:textId="77777777" w:rsidR="00F62DAF" w:rsidRPr="0062047B" w:rsidRDefault="00F62DAF">
            <w:pP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Benchmark</w:t>
            </w:r>
          </w:p>
        </w:tc>
        <w:tc>
          <w:tcPr>
            <w:tcW w:w="830" w:type="dxa"/>
            <w:hideMark/>
          </w:tcPr>
          <w:p w14:paraId="45CDCF4C" w14:textId="77777777" w:rsidR="00F62DAF" w:rsidRPr="00A66D03" w:rsidRDefault="00F62DAF" w:rsidP="006A1E57">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A66D03">
              <w:rPr>
                <w:rFonts w:cstheme="minorHAnsi"/>
              </w:rPr>
              <w:t>p50</w:t>
            </w:r>
          </w:p>
        </w:tc>
      </w:tr>
      <w:tr w:rsidR="00F62DAF" w:rsidRPr="0062047B" w14:paraId="7BF34C74" w14:textId="77777777" w:rsidTr="00B304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3" w:type="dxa"/>
            <w:tcBorders>
              <w:bottom w:val="nil"/>
            </w:tcBorders>
          </w:tcPr>
          <w:p w14:paraId="6A5334D3" w14:textId="124AF012" w:rsidR="00F62DAF" w:rsidRPr="00295AB5" w:rsidRDefault="00B304C4" w:rsidP="004E3697">
            <w:pPr>
              <w:rPr>
                <w:rFonts w:cstheme="minorHAnsi"/>
              </w:rPr>
            </w:pPr>
            <w:r>
              <w:rPr>
                <w:rFonts w:cstheme="minorHAnsi"/>
              </w:rPr>
              <w:t>Lower Fraser FA</w:t>
            </w:r>
            <w:r w:rsidR="00F62DAF">
              <w:rPr>
                <w:rFonts w:cstheme="minorHAnsi"/>
              </w:rPr>
              <w:t xml:space="preserve"> </w:t>
            </w:r>
            <w:r>
              <w:rPr>
                <w:rFonts w:cstheme="minorHAnsi"/>
              </w:rPr>
              <w:t>0</w:t>
            </w:r>
            <w:r w:rsidR="00F62DAF">
              <w:rPr>
                <w:rFonts w:cstheme="minorHAnsi"/>
              </w:rPr>
              <w:t>.</w:t>
            </w:r>
            <w:r>
              <w:rPr>
                <w:rFonts w:cstheme="minorHAnsi"/>
              </w:rPr>
              <w:t>3</w:t>
            </w:r>
          </w:p>
        </w:tc>
        <w:tc>
          <w:tcPr>
            <w:tcW w:w="1259" w:type="dxa"/>
            <w:tcBorders>
              <w:bottom w:val="nil"/>
            </w:tcBorders>
          </w:tcPr>
          <w:p w14:paraId="4DEB049A" w14:textId="4F767FE5" w:rsidR="00F62DAF" w:rsidRDefault="00F62DAF" w:rsidP="004E3697">
            <w:pPr>
              <w:cnfStyle w:val="000000100000" w:firstRow="0" w:lastRow="0" w:firstColumn="0" w:lastColumn="0" w:oddVBand="0" w:evenVBand="0" w:oddHBand="1" w:evenHBand="0" w:firstRowFirstColumn="0" w:firstRowLastColumn="0" w:lastRowFirstColumn="0" w:lastRowLastColumn="0"/>
              <w:rPr>
                <w:rFonts w:cstheme="minorHAnsi"/>
                <w:b/>
                <w:bCs/>
              </w:rPr>
            </w:pPr>
            <w:r w:rsidRPr="008F52ED">
              <w:rPr>
                <w:rFonts w:cstheme="minorHAnsi"/>
              </w:rPr>
              <w:t>8</w:t>
            </w:r>
            <w:r>
              <w:rPr>
                <w:rFonts w:cstheme="minorHAnsi"/>
              </w:rPr>
              <w:t>5</w:t>
            </w:r>
            <w:r w:rsidRPr="008F52ED">
              <w:rPr>
                <w:rFonts w:cstheme="minorHAnsi"/>
              </w:rPr>
              <w:t>% S</w:t>
            </w:r>
            <w:r w:rsidRPr="008F52ED">
              <w:rPr>
                <w:rFonts w:cstheme="minorHAnsi"/>
                <w:vertAlign w:val="subscript"/>
              </w:rPr>
              <w:t>MSY</w:t>
            </w:r>
          </w:p>
        </w:tc>
        <w:tc>
          <w:tcPr>
            <w:tcW w:w="830" w:type="dxa"/>
            <w:tcBorders>
              <w:bottom w:val="nil"/>
            </w:tcBorders>
          </w:tcPr>
          <w:p w14:paraId="4C1C660E" w14:textId="4E1A0513" w:rsidR="00F62DAF" w:rsidRPr="006A1E57" w:rsidRDefault="00E1470D" w:rsidP="008C11C3">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63,808</w:t>
            </w:r>
          </w:p>
        </w:tc>
      </w:tr>
      <w:tr w:rsidR="00F62DAF" w:rsidRPr="0062047B" w14:paraId="1863637F" w14:textId="77777777" w:rsidTr="00B304C4">
        <w:trPr>
          <w:jc w:val="center"/>
        </w:trPr>
        <w:tc>
          <w:tcPr>
            <w:cnfStyle w:val="001000000000" w:firstRow="0" w:lastRow="0" w:firstColumn="1" w:lastColumn="0" w:oddVBand="0" w:evenVBand="0" w:oddHBand="0" w:evenHBand="0" w:firstRowFirstColumn="0" w:firstRowLastColumn="0" w:lastRowFirstColumn="0" w:lastRowLastColumn="0"/>
            <w:tcW w:w="2143" w:type="dxa"/>
            <w:tcBorders>
              <w:top w:val="nil"/>
              <w:bottom w:val="single" w:sz="4" w:space="0" w:color="auto"/>
            </w:tcBorders>
          </w:tcPr>
          <w:p w14:paraId="3FC9083C" w14:textId="0F9FDEF0" w:rsidR="00F62DAF" w:rsidRPr="00295AB5" w:rsidRDefault="00B304C4" w:rsidP="004E3697">
            <w:pPr>
              <w:rPr>
                <w:rFonts w:cstheme="minorHAnsi"/>
              </w:rPr>
            </w:pPr>
            <w:r>
              <w:rPr>
                <w:rFonts w:cstheme="minorHAnsi"/>
              </w:rPr>
              <w:t>Lower Fraser FA 0.3</w:t>
            </w:r>
          </w:p>
        </w:tc>
        <w:tc>
          <w:tcPr>
            <w:tcW w:w="1259" w:type="dxa"/>
            <w:tcBorders>
              <w:top w:val="nil"/>
              <w:bottom w:val="single" w:sz="4" w:space="0" w:color="auto"/>
            </w:tcBorders>
          </w:tcPr>
          <w:p w14:paraId="2664B168" w14:textId="77777777" w:rsidR="00F62DAF" w:rsidRDefault="00F62DAF" w:rsidP="004E3697">
            <w:pPr>
              <w:cnfStyle w:val="000000000000" w:firstRow="0" w:lastRow="0" w:firstColumn="0" w:lastColumn="0" w:oddVBand="0" w:evenVBand="0" w:oddHBand="0" w:evenHBand="0" w:firstRowFirstColumn="0" w:firstRowLastColumn="0" w:lastRowFirstColumn="0" w:lastRowLastColumn="0"/>
              <w:rPr>
                <w:rFonts w:cstheme="minorHAnsi"/>
                <w:b/>
                <w:bCs/>
              </w:rPr>
            </w:pPr>
            <w:proofErr w:type="spellStart"/>
            <w:r w:rsidRPr="008F52ED">
              <w:rPr>
                <w:rFonts w:cstheme="minorHAnsi"/>
              </w:rPr>
              <w:t>S</w:t>
            </w:r>
            <w:r>
              <w:rPr>
                <w:rFonts w:cstheme="minorHAnsi"/>
                <w:vertAlign w:val="subscript"/>
              </w:rPr>
              <w:t>gen</w:t>
            </w:r>
            <w:proofErr w:type="spellEnd"/>
          </w:p>
        </w:tc>
        <w:tc>
          <w:tcPr>
            <w:tcW w:w="830" w:type="dxa"/>
            <w:tcBorders>
              <w:top w:val="nil"/>
              <w:bottom w:val="single" w:sz="4" w:space="0" w:color="auto"/>
            </w:tcBorders>
          </w:tcPr>
          <w:p w14:paraId="7FF6B7F9" w14:textId="2094F24A" w:rsidR="00F62DAF" w:rsidRPr="006A1E57" w:rsidRDefault="007F6281" w:rsidP="008C11C3">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15,318</w:t>
            </w:r>
          </w:p>
        </w:tc>
      </w:tr>
    </w:tbl>
    <w:p w14:paraId="7363B794" w14:textId="5306AEC1" w:rsidR="001A4EE2" w:rsidRDefault="001A4EE2">
      <w:pPr>
        <w:pStyle w:val="Caption"/>
      </w:pPr>
    </w:p>
    <w:p w14:paraId="5386A12D" w14:textId="77777777" w:rsidR="001A4EE2" w:rsidRPr="00DD648E" w:rsidRDefault="001A4EE2" w:rsidP="00DD648E">
      <w:pPr>
        <w:pStyle w:val="Heading1"/>
      </w:pPr>
      <w:r>
        <w:t>WSP Rapid Status Summary</w:t>
      </w:r>
    </w:p>
    <w:p w14:paraId="6EE2114A" w14:textId="77777777" w:rsidR="001A4EE2" w:rsidRDefault="001A4EE2" w:rsidP="00BD7D31">
      <w:r>
        <w:rPr>
          <w:b/>
          <w:bCs/>
        </w:rPr>
        <w:t>Stock Management Unit (SMU) Limit Reference Point (LRP) status and narrative based on expert consensus</w:t>
      </w:r>
      <w:r>
        <w:rPr>
          <w:rStyle w:val="FootnoteReference"/>
          <w:b/>
          <w:bCs/>
        </w:rPr>
        <w:footnoteReference w:id="2"/>
      </w:r>
      <w:r w:rsidRPr="00BD7D31">
        <w:t xml:space="preserve"> </w:t>
      </w:r>
    </w:p>
    <w:p w14:paraId="71BE2AD5" w14:textId="1B9EFE28" w:rsidR="001A4EE2" w:rsidRDefault="001A4EE2" w:rsidP="00BD7D31">
      <w:pPr>
        <w:rPr>
          <w:rFonts w:cstheme="minorHAnsi"/>
        </w:rPr>
      </w:pPr>
      <w:r w:rsidRPr="005030A8">
        <w:rPr>
          <w:rFonts w:cstheme="minorHAnsi"/>
        </w:rPr>
        <w:t xml:space="preserve">There </w:t>
      </w:r>
      <w:r w:rsidR="001D0489">
        <w:rPr>
          <w:rFonts w:cstheme="minorHAnsi"/>
        </w:rPr>
        <w:t>is 1</w:t>
      </w:r>
      <w:r w:rsidRPr="005030A8">
        <w:rPr>
          <w:rFonts w:cstheme="minorHAnsi"/>
        </w:rPr>
        <w:t xml:space="preserve"> CU in the </w:t>
      </w:r>
      <w:r w:rsidR="004D7CDD">
        <w:rPr>
          <w:rFonts w:cstheme="minorHAnsi"/>
        </w:rPr>
        <w:t>Lower Fraser Fall 0.3</w:t>
      </w:r>
      <w:r w:rsidRPr="005030A8">
        <w:rPr>
          <w:rFonts w:cstheme="minorHAnsi"/>
        </w:rPr>
        <w:t xml:space="preserve"> SMU and </w:t>
      </w:r>
      <w:r w:rsidR="001D0489">
        <w:rPr>
          <w:rFonts w:cstheme="minorHAnsi"/>
        </w:rPr>
        <w:t>it is</w:t>
      </w:r>
      <w:r w:rsidRPr="005030A8">
        <w:rPr>
          <w:rFonts w:cstheme="minorHAnsi"/>
        </w:rPr>
        <w:t xml:space="preserve"> design</w:t>
      </w:r>
      <w:r w:rsidR="001D0489">
        <w:rPr>
          <w:rFonts w:cstheme="minorHAnsi"/>
        </w:rPr>
        <w:t>at</w:t>
      </w:r>
      <w:r w:rsidRPr="005030A8">
        <w:rPr>
          <w:rFonts w:cstheme="minorHAnsi"/>
        </w:rPr>
        <w:t xml:space="preserve">ed as </w:t>
      </w:r>
      <w:r w:rsidR="001D0489">
        <w:rPr>
          <w:rFonts w:cstheme="minorHAnsi"/>
          <w:b/>
          <w:bCs/>
        </w:rPr>
        <w:t>1</w:t>
      </w:r>
      <w:r>
        <w:rPr>
          <w:rFonts w:cstheme="minorHAnsi"/>
          <w:b/>
          <w:bCs/>
        </w:rPr>
        <w:t xml:space="preserve"> </w:t>
      </w:r>
      <w:r w:rsidR="004D7CDD">
        <w:rPr>
          <w:rFonts w:cstheme="minorHAnsi"/>
          <w:b/>
          <w:bCs/>
        </w:rPr>
        <w:t>Amber</w:t>
      </w:r>
      <w:r w:rsidRPr="005030A8">
        <w:rPr>
          <w:rFonts w:cstheme="minorHAnsi"/>
        </w:rPr>
        <w:t xml:space="preserve">, placing this SMU </w:t>
      </w:r>
      <w:r w:rsidR="00BB128C">
        <w:rPr>
          <w:rFonts w:cstheme="minorHAnsi"/>
          <w:b/>
          <w:bCs/>
        </w:rPr>
        <w:t>above</w:t>
      </w:r>
      <w:r w:rsidRPr="005030A8">
        <w:rPr>
          <w:rFonts w:cstheme="minorHAnsi"/>
          <w:b/>
          <w:bCs/>
        </w:rPr>
        <w:t xml:space="preserve"> the LRP</w:t>
      </w:r>
      <w:r w:rsidRPr="005030A8">
        <w:rPr>
          <w:rFonts w:cstheme="minorHAnsi"/>
        </w:rPr>
        <w:t xml:space="preserve"> in terms of WSP rapid status (Figures </w:t>
      </w:r>
      <w:r w:rsidR="004412A2">
        <w:rPr>
          <w:rFonts w:cstheme="minorHAnsi"/>
        </w:rPr>
        <w:t>1-2</w:t>
      </w:r>
      <w:r w:rsidRPr="005030A8">
        <w:rPr>
          <w:rFonts w:cstheme="minorHAnsi"/>
        </w:rPr>
        <w:t xml:space="preserve"> &amp; Table </w:t>
      </w:r>
      <w:r w:rsidR="004412A2">
        <w:rPr>
          <w:rFonts w:cstheme="minorHAnsi"/>
        </w:rPr>
        <w:t>3</w:t>
      </w:r>
      <w:r w:rsidRPr="005030A8">
        <w:rPr>
          <w:rFonts w:cstheme="minorHAnsi"/>
        </w:rPr>
        <w:t xml:space="preserve">). </w:t>
      </w:r>
    </w:p>
    <w:p w14:paraId="27878087" w14:textId="6BBA084A" w:rsidR="00A62896" w:rsidRPr="001A7B06" w:rsidRDefault="00137DCA" w:rsidP="001A7B06">
      <w:pPr>
        <w:pStyle w:val="Heading2"/>
      </w:pPr>
      <w:r>
        <w:t xml:space="preserve">Lower Fraser FA </w:t>
      </w:r>
      <w:r w:rsidR="00F03036">
        <w:t>0</w:t>
      </w:r>
      <w:r>
        <w:t>.3</w:t>
      </w:r>
    </w:p>
    <w:p w14:paraId="142745B2" w14:textId="7D4D7D4E" w:rsidR="0020583F" w:rsidRPr="0020583F" w:rsidRDefault="0020583F" w:rsidP="005030A8">
      <w:pPr>
        <w:rPr>
          <w:rFonts w:cstheme="minorHAnsi"/>
        </w:rPr>
      </w:pPr>
      <w:r w:rsidRPr="0020583F">
        <w:rPr>
          <w:rFonts w:cstheme="minorHAnsi"/>
        </w:rPr>
        <w:t xml:space="preserve">It was </w:t>
      </w:r>
      <w:r w:rsidR="00633C99">
        <w:rPr>
          <w:rFonts w:cstheme="minorHAnsi"/>
        </w:rPr>
        <w:t>mentioned</w:t>
      </w:r>
      <w:r w:rsidRPr="0020583F">
        <w:rPr>
          <w:rFonts w:cstheme="minorHAnsi"/>
        </w:rPr>
        <w:t xml:space="preserve"> in the expert review meeting that the Lower Fraser FA 0.3 CU is expected to change</w:t>
      </w:r>
      <w:r w:rsidR="00633C99">
        <w:rPr>
          <w:rFonts w:cstheme="minorHAnsi"/>
        </w:rPr>
        <w:t xml:space="preserve"> back</w:t>
      </w:r>
      <w:r w:rsidRPr="0020583F">
        <w:rPr>
          <w:rFonts w:cstheme="minorHAnsi"/>
        </w:rPr>
        <w:t xml:space="preserve"> to green in 2024 due to the strong return and high escapement estimate. </w:t>
      </w:r>
    </w:p>
    <w:p w14:paraId="54D036BF" w14:textId="41627259" w:rsidR="001A4EE2" w:rsidRPr="00BE59B3" w:rsidRDefault="001A4EE2" w:rsidP="0062047B">
      <w:pPr>
        <w:spacing w:before="240" w:line="240" w:lineRule="auto"/>
        <w:rPr>
          <w:rFonts w:cstheme="minorHAnsi"/>
        </w:rPr>
      </w:pPr>
      <w:r w:rsidRPr="005030A8">
        <w:rPr>
          <w:rFonts w:cstheme="minorHAnsi"/>
          <w:b/>
          <w:bCs/>
        </w:rPr>
        <w:t>Future work:</w:t>
      </w:r>
      <w:r w:rsidR="00BE59B3">
        <w:rPr>
          <w:rFonts w:cstheme="minorHAnsi"/>
          <w:b/>
          <w:bCs/>
        </w:rPr>
        <w:t xml:space="preserve"> </w:t>
      </w:r>
      <w:r w:rsidR="00BE59B3">
        <w:rPr>
          <w:rFonts w:cstheme="minorHAnsi"/>
        </w:rPr>
        <w:t>No future work suggested.</w:t>
      </w:r>
    </w:p>
    <w:p w14:paraId="52D131E6" w14:textId="6A4A65F8" w:rsidR="001A4EE2" w:rsidRPr="005030A8" w:rsidRDefault="001A4EE2" w:rsidP="005030A8">
      <w:pPr>
        <w:pStyle w:val="Caption"/>
        <w:keepNext/>
        <w:rPr>
          <w:rFonts w:asciiTheme="minorHAnsi" w:hAnsiTheme="minorHAnsi" w:cstheme="minorHAnsi"/>
        </w:rPr>
      </w:pPr>
      <w:r w:rsidRPr="00955C1D">
        <w:rPr>
          <w:rFonts w:asciiTheme="minorHAnsi" w:hAnsiTheme="minorHAnsi" w:cstheme="minorHAnsi"/>
          <w:b/>
        </w:rPr>
        <w:t xml:space="preserve">Table </w:t>
      </w:r>
      <w:r w:rsidRPr="00955C1D">
        <w:rPr>
          <w:rFonts w:asciiTheme="minorHAnsi" w:hAnsiTheme="minorHAnsi" w:cstheme="minorHAnsi"/>
          <w:b/>
        </w:rPr>
        <w:fldChar w:fldCharType="begin"/>
      </w:r>
      <w:r w:rsidRPr="00955C1D">
        <w:rPr>
          <w:rFonts w:asciiTheme="minorHAnsi" w:hAnsiTheme="minorHAnsi" w:cstheme="minorHAnsi"/>
          <w:b/>
        </w:rPr>
        <w:instrText xml:space="preserve"> SEQ Table \* ARABIC </w:instrText>
      </w:r>
      <w:r w:rsidRPr="00955C1D">
        <w:rPr>
          <w:rFonts w:asciiTheme="minorHAnsi" w:hAnsiTheme="minorHAnsi" w:cstheme="minorHAnsi"/>
          <w:b/>
        </w:rPr>
        <w:fldChar w:fldCharType="separate"/>
      </w:r>
      <w:r w:rsidRPr="00955C1D">
        <w:rPr>
          <w:rFonts w:asciiTheme="minorHAnsi" w:hAnsiTheme="minorHAnsi" w:cstheme="minorHAnsi"/>
          <w:b/>
        </w:rPr>
        <w:t>3</w:t>
      </w:r>
      <w:r w:rsidRPr="00955C1D">
        <w:rPr>
          <w:rFonts w:asciiTheme="minorHAnsi" w:hAnsiTheme="minorHAnsi" w:cstheme="minorHAnsi"/>
          <w:b/>
        </w:rPr>
        <w:fldChar w:fldCharType="end"/>
      </w:r>
      <w:r w:rsidRPr="005030A8">
        <w:rPr>
          <w:rFonts w:asciiTheme="minorHAnsi" w:hAnsiTheme="minorHAnsi" w:cstheme="minorHAnsi"/>
        </w:rPr>
        <w:t>. W</w:t>
      </w:r>
      <w:r>
        <w:rPr>
          <w:rFonts w:asciiTheme="minorHAnsi" w:hAnsiTheme="minorHAnsi" w:cstheme="minorHAnsi"/>
        </w:rPr>
        <w:t xml:space="preserve">ild </w:t>
      </w:r>
      <w:r w:rsidRPr="005030A8">
        <w:rPr>
          <w:rFonts w:asciiTheme="minorHAnsi" w:hAnsiTheme="minorHAnsi" w:cstheme="minorHAnsi"/>
        </w:rPr>
        <w:t>S</w:t>
      </w:r>
      <w:r>
        <w:rPr>
          <w:rFonts w:asciiTheme="minorHAnsi" w:hAnsiTheme="minorHAnsi" w:cstheme="minorHAnsi"/>
        </w:rPr>
        <w:t xml:space="preserve">almon </w:t>
      </w:r>
      <w:r w:rsidRPr="005030A8">
        <w:rPr>
          <w:rFonts w:asciiTheme="minorHAnsi" w:hAnsiTheme="minorHAnsi" w:cstheme="minorHAnsi"/>
        </w:rPr>
        <w:t>P</w:t>
      </w:r>
      <w:r>
        <w:rPr>
          <w:rFonts w:asciiTheme="minorHAnsi" w:hAnsiTheme="minorHAnsi" w:cstheme="minorHAnsi"/>
        </w:rPr>
        <w:t>olicy (WSP)</w:t>
      </w:r>
      <w:r w:rsidRPr="005030A8">
        <w:rPr>
          <w:rFonts w:asciiTheme="minorHAnsi" w:hAnsiTheme="minorHAnsi" w:cstheme="minorHAnsi"/>
        </w:rPr>
        <w:t xml:space="preserve"> </w:t>
      </w:r>
      <w:r>
        <w:rPr>
          <w:rFonts w:asciiTheme="minorHAnsi" w:hAnsiTheme="minorHAnsi" w:cstheme="minorHAnsi"/>
        </w:rPr>
        <w:t>R</w:t>
      </w:r>
      <w:r w:rsidRPr="005030A8">
        <w:rPr>
          <w:rFonts w:asciiTheme="minorHAnsi" w:hAnsiTheme="minorHAnsi" w:cstheme="minorHAnsi"/>
        </w:rPr>
        <w:t xml:space="preserve">apid </w:t>
      </w:r>
      <w:r>
        <w:rPr>
          <w:rFonts w:asciiTheme="minorHAnsi" w:hAnsiTheme="minorHAnsi" w:cstheme="minorHAnsi"/>
        </w:rPr>
        <w:t>S</w:t>
      </w:r>
      <w:r w:rsidRPr="005030A8">
        <w:rPr>
          <w:rFonts w:asciiTheme="minorHAnsi" w:hAnsiTheme="minorHAnsi" w:cstheme="minorHAnsi"/>
        </w:rPr>
        <w:t>tatuses for</w:t>
      </w:r>
      <w:r>
        <w:rPr>
          <w:rFonts w:asciiTheme="minorHAnsi" w:hAnsiTheme="minorHAnsi" w:cstheme="minorHAnsi"/>
        </w:rPr>
        <w:t xml:space="preserve"> </w:t>
      </w:r>
      <w:r w:rsidR="003E4795">
        <w:rPr>
          <w:rFonts w:asciiTheme="minorHAnsi" w:hAnsiTheme="minorHAnsi" w:cstheme="minorHAnsi"/>
        </w:rPr>
        <w:t>2023</w:t>
      </w:r>
      <w:r>
        <w:rPr>
          <w:rFonts w:asciiTheme="minorHAnsi" w:hAnsiTheme="minorHAnsi" w:cstheme="minorHAnsi"/>
        </w:rPr>
        <w:t xml:space="preserve">. </w:t>
      </w:r>
      <w:r w:rsidRPr="005030A8">
        <w:rPr>
          <w:rFonts w:asciiTheme="minorHAnsi" w:hAnsiTheme="minorHAnsi" w:cstheme="minorHAnsi"/>
        </w:rPr>
        <w:t>For background, refer to Appendix 1.</w:t>
      </w:r>
    </w:p>
    <w:tbl>
      <w:tblPr>
        <w:tblStyle w:val="TableGrid"/>
        <w:tblW w:w="9805" w:type="dxa"/>
        <w:tblLook w:val="04A0" w:firstRow="1" w:lastRow="0" w:firstColumn="1" w:lastColumn="0" w:noHBand="0" w:noVBand="1"/>
      </w:tblPr>
      <w:tblGrid>
        <w:gridCol w:w="712"/>
        <w:gridCol w:w="1264"/>
        <w:gridCol w:w="1489"/>
        <w:gridCol w:w="6340"/>
      </w:tblGrid>
      <w:tr w:rsidR="001A4EE2" w:rsidRPr="005030A8" w14:paraId="479E1865" w14:textId="77777777" w:rsidTr="008101DA">
        <w:tc>
          <w:tcPr>
            <w:tcW w:w="712" w:type="dxa"/>
          </w:tcPr>
          <w:p w14:paraId="3E742FB4" w14:textId="77777777" w:rsidR="001A4EE2" w:rsidRPr="005030A8" w:rsidRDefault="001A4EE2">
            <w:pPr>
              <w:rPr>
                <w:rFonts w:cstheme="minorHAnsi"/>
              </w:rPr>
            </w:pPr>
            <w:r w:rsidRPr="005030A8">
              <w:rPr>
                <w:rFonts w:cstheme="minorHAnsi"/>
              </w:rPr>
              <w:t>CU #</w:t>
            </w:r>
          </w:p>
        </w:tc>
        <w:tc>
          <w:tcPr>
            <w:tcW w:w="1264" w:type="dxa"/>
          </w:tcPr>
          <w:p w14:paraId="0A56DC7E" w14:textId="77777777" w:rsidR="001A4EE2" w:rsidRPr="005030A8" w:rsidRDefault="001A4EE2">
            <w:pPr>
              <w:rPr>
                <w:rFonts w:cstheme="minorHAnsi"/>
                <w:b/>
                <w:bCs/>
              </w:rPr>
            </w:pPr>
            <w:r w:rsidRPr="005030A8">
              <w:rPr>
                <w:rFonts w:cstheme="minorHAnsi"/>
                <w:b/>
                <w:bCs/>
              </w:rPr>
              <w:t>CU Name</w:t>
            </w:r>
          </w:p>
        </w:tc>
        <w:tc>
          <w:tcPr>
            <w:tcW w:w="1489" w:type="dxa"/>
          </w:tcPr>
          <w:p w14:paraId="415587EB" w14:textId="77777777" w:rsidR="001A4EE2" w:rsidRPr="005030A8" w:rsidRDefault="001A4EE2">
            <w:pPr>
              <w:rPr>
                <w:rFonts w:cstheme="minorHAnsi"/>
                <w:b/>
                <w:bCs/>
              </w:rPr>
            </w:pPr>
            <w:r w:rsidRPr="005030A8">
              <w:rPr>
                <w:rFonts w:cstheme="minorHAnsi"/>
                <w:b/>
                <w:bCs/>
              </w:rPr>
              <w:t>WSP Rapid Status (</w:t>
            </w:r>
            <w:r>
              <w:rPr>
                <w:rFonts w:cstheme="minorHAnsi"/>
                <w:b/>
                <w:bCs/>
              </w:rPr>
              <w:t>YYYY</w:t>
            </w:r>
            <w:r w:rsidRPr="005030A8">
              <w:rPr>
                <w:rFonts w:cstheme="minorHAnsi"/>
                <w:b/>
                <w:bCs/>
              </w:rPr>
              <w:t>)</w:t>
            </w:r>
          </w:p>
        </w:tc>
        <w:tc>
          <w:tcPr>
            <w:tcW w:w="6340" w:type="dxa"/>
          </w:tcPr>
          <w:p w14:paraId="094C1A6A" w14:textId="77777777" w:rsidR="001A4EE2" w:rsidRPr="005030A8" w:rsidRDefault="001A4EE2">
            <w:pPr>
              <w:rPr>
                <w:rFonts w:cstheme="minorHAnsi"/>
                <w:b/>
                <w:bCs/>
              </w:rPr>
            </w:pPr>
            <w:r w:rsidRPr="005030A8">
              <w:rPr>
                <w:rFonts w:cstheme="minorHAnsi"/>
                <w:b/>
                <w:bCs/>
              </w:rPr>
              <w:t xml:space="preserve">WSP </w:t>
            </w:r>
            <w:r>
              <w:rPr>
                <w:rFonts w:cstheme="minorHAnsi"/>
                <w:b/>
                <w:bCs/>
              </w:rPr>
              <w:t>R</w:t>
            </w:r>
            <w:r w:rsidRPr="005030A8">
              <w:rPr>
                <w:rFonts w:cstheme="minorHAnsi"/>
                <w:b/>
                <w:bCs/>
              </w:rPr>
              <w:t xml:space="preserve">apid </w:t>
            </w:r>
            <w:r>
              <w:rPr>
                <w:rFonts w:cstheme="minorHAnsi"/>
                <w:b/>
                <w:bCs/>
              </w:rPr>
              <w:t>S</w:t>
            </w:r>
            <w:r w:rsidRPr="005030A8">
              <w:rPr>
                <w:rFonts w:cstheme="minorHAnsi"/>
                <w:b/>
                <w:bCs/>
              </w:rPr>
              <w:t xml:space="preserve">tatus </w:t>
            </w:r>
            <w:r>
              <w:rPr>
                <w:rFonts w:cstheme="minorHAnsi"/>
                <w:b/>
                <w:bCs/>
              </w:rPr>
              <w:t>N</w:t>
            </w:r>
            <w:r w:rsidRPr="005030A8">
              <w:rPr>
                <w:rFonts w:cstheme="minorHAnsi"/>
                <w:b/>
                <w:bCs/>
              </w:rPr>
              <w:t>ode</w:t>
            </w:r>
            <w:r>
              <w:rPr>
                <w:rFonts w:cstheme="minorHAnsi"/>
                <w:b/>
                <w:bCs/>
              </w:rPr>
              <w:t xml:space="preserve"> and Pathway</w:t>
            </w:r>
          </w:p>
        </w:tc>
      </w:tr>
      <w:tr w:rsidR="001A4EE2" w:rsidRPr="005030A8" w14:paraId="3FB15BB9" w14:textId="77777777" w:rsidTr="000314CB">
        <w:tc>
          <w:tcPr>
            <w:tcW w:w="712" w:type="dxa"/>
          </w:tcPr>
          <w:p w14:paraId="171AA3E6" w14:textId="5726117D" w:rsidR="001A4EE2" w:rsidRPr="005030A8" w:rsidRDefault="003E4795" w:rsidP="000A50E2">
            <w:pPr>
              <w:rPr>
                <w:rFonts w:cstheme="minorHAnsi"/>
                <w:b/>
                <w:bCs/>
              </w:rPr>
            </w:pPr>
            <w:r>
              <w:rPr>
                <w:rFonts w:cstheme="minorHAnsi"/>
                <w:b/>
                <w:bCs/>
              </w:rPr>
              <w:t>CK-0</w:t>
            </w:r>
            <w:r w:rsidR="005F53DE">
              <w:rPr>
                <w:rFonts w:cstheme="minorHAnsi"/>
                <w:b/>
                <w:bCs/>
              </w:rPr>
              <w:t>3</w:t>
            </w:r>
          </w:p>
        </w:tc>
        <w:tc>
          <w:tcPr>
            <w:tcW w:w="1264" w:type="dxa"/>
          </w:tcPr>
          <w:p w14:paraId="740E73C9" w14:textId="15AA6D13" w:rsidR="001A4EE2" w:rsidRPr="005030A8" w:rsidRDefault="005F53DE" w:rsidP="000A50E2">
            <w:pPr>
              <w:rPr>
                <w:rFonts w:cstheme="minorHAnsi"/>
                <w:b/>
                <w:bCs/>
              </w:rPr>
            </w:pPr>
            <w:r>
              <w:rPr>
                <w:rFonts w:cstheme="minorHAnsi"/>
                <w:b/>
                <w:bCs/>
              </w:rPr>
              <w:t xml:space="preserve">Lower Fraser </w:t>
            </w:r>
            <w:r w:rsidR="00CE18FA">
              <w:rPr>
                <w:rFonts w:cstheme="minorHAnsi"/>
                <w:b/>
                <w:bCs/>
              </w:rPr>
              <w:t xml:space="preserve">FA </w:t>
            </w:r>
            <w:r w:rsidR="00137DCA">
              <w:rPr>
                <w:rFonts w:cstheme="minorHAnsi"/>
                <w:b/>
                <w:bCs/>
              </w:rPr>
              <w:t>0.3</w:t>
            </w:r>
          </w:p>
        </w:tc>
        <w:tc>
          <w:tcPr>
            <w:tcW w:w="1489" w:type="dxa"/>
            <w:shd w:val="clear" w:color="auto" w:fill="FFC000" w:themeFill="accent4"/>
          </w:tcPr>
          <w:p w14:paraId="45A513B4" w14:textId="77777777" w:rsidR="001A4EE2" w:rsidRDefault="000314CB" w:rsidP="000A50E2">
            <w:pPr>
              <w:rPr>
                <w:rFonts w:cstheme="minorHAnsi"/>
                <w:b/>
                <w:bCs/>
              </w:rPr>
            </w:pPr>
            <w:r>
              <w:rPr>
                <w:rFonts w:cstheme="minorHAnsi"/>
                <w:b/>
                <w:bCs/>
              </w:rPr>
              <w:t>AMBER,</w:t>
            </w:r>
          </w:p>
          <w:p w14:paraId="76A77550" w14:textId="6B3200CC" w:rsidR="001A4EE2" w:rsidRPr="005030A8" w:rsidRDefault="001A4EE2" w:rsidP="000A50E2">
            <w:pPr>
              <w:rPr>
                <w:rFonts w:cstheme="minorHAnsi"/>
                <w:b/>
                <w:bCs/>
              </w:rPr>
            </w:pPr>
            <w:r>
              <w:rPr>
                <w:rFonts w:cstheme="minorHAnsi"/>
                <w:b/>
                <w:bCs/>
              </w:rPr>
              <w:t>HIGH</w:t>
            </w:r>
          </w:p>
        </w:tc>
        <w:tc>
          <w:tcPr>
            <w:tcW w:w="6340" w:type="dxa"/>
          </w:tcPr>
          <w:p w14:paraId="114C85B0" w14:textId="76E2E0C7" w:rsidR="001A4EE2" w:rsidRPr="005030A8" w:rsidRDefault="001A4EE2" w:rsidP="000A50E2">
            <w:pPr>
              <w:rPr>
                <w:rFonts w:cstheme="minorHAnsi"/>
              </w:rPr>
            </w:pPr>
            <w:r w:rsidRPr="005030A8">
              <w:rPr>
                <w:rFonts w:cstheme="minorHAnsi"/>
              </w:rPr>
              <w:t xml:space="preserve">The recent year’s status </w:t>
            </w:r>
            <w:r>
              <w:rPr>
                <w:rFonts w:cstheme="minorHAnsi"/>
              </w:rPr>
              <w:t>(202</w:t>
            </w:r>
            <w:r w:rsidR="003E4795">
              <w:rPr>
                <w:rFonts w:cstheme="minorHAnsi"/>
              </w:rPr>
              <w:t>3</w:t>
            </w:r>
            <w:r>
              <w:rPr>
                <w:rFonts w:cstheme="minorHAnsi"/>
              </w:rPr>
              <w:t xml:space="preserve">) </w:t>
            </w:r>
            <w:r w:rsidRPr="005030A8">
              <w:rPr>
                <w:rFonts w:cstheme="minorHAnsi"/>
              </w:rPr>
              <w:t xml:space="preserve">is designated </w:t>
            </w:r>
            <w:r w:rsidR="000314CB">
              <w:rPr>
                <w:rFonts w:cstheme="minorHAnsi"/>
                <w:i/>
                <w:iCs/>
              </w:rPr>
              <w:t>Amber</w:t>
            </w:r>
            <w:r>
              <w:rPr>
                <w:rFonts w:cstheme="minorHAnsi"/>
                <w:i/>
                <w:iCs/>
              </w:rPr>
              <w:t xml:space="preserve"> with a high</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The recent generational average is </w:t>
            </w:r>
            <w:r w:rsidR="006F29AB">
              <w:rPr>
                <w:rFonts w:cstheme="minorHAnsi"/>
              </w:rPr>
              <w:t>66</w:t>
            </w:r>
            <w:r w:rsidR="003C435A">
              <w:rPr>
                <w:rFonts w:cstheme="minorHAnsi"/>
              </w:rPr>
              <w:t>,</w:t>
            </w:r>
            <w:r w:rsidR="006F29AB">
              <w:rPr>
                <w:rFonts w:cstheme="minorHAnsi"/>
              </w:rPr>
              <w:t>871</w:t>
            </w:r>
            <w:r w:rsidRPr="005030A8">
              <w:rPr>
                <w:rFonts w:cstheme="minorHAnsi"/>
              </w:rPr>
              <w:t xml:space="preserve"> spawners, </w:t>
            </w:r>
            <w:r>
              <w:rPr>
                <w:rFonts w:cstheme="minorHAnsi"/>
              </w:rPr>
              <w:t xml:space="preserve">and is </w:t>
            </w:r>
            <w:r w:rsidR="000D3112">
              <w:rPr>
                <w:rFonts w:cstheme="minorHAnsi"/>
              </w:rPr>
              <w:t>above</w:t>
            </w:r>
            <w:r>
              <w:rPr>
                <w:rFonts w:cstheme="minorHAnsi"/>
              </w:rPr>
              <w:t xml:space="preserve"> the </w:t>
            </w:r>
            <w:r w:rsidR="003C435A">
              <w:rPr>
                <w:rFonts w:cstheme="minorHAnsi"/>
              </w:rPr>
              <w:t>relative</w:t>
            </w:r>
            <w:r>
              <w:rPr>
                <w:rFonts w:cstheme="minorHAnsi"/>
              </w:rPr>
              <w:t xml:space="preserve"> lower abundance </w:t>
            </w:r>
            <w:r w:rsidR="000D3112">
              <w:rPr>
                <w:rFonts w:cstheme="minorHAnsi"/>
              </w:rPr>
              <w:t>benchmark</w:t>
            </w:r>
            <w:r>
              <w:rPr>
                <w:rFonts w:cstheme="minorHAnsi"/>
              </w:rPr>
              <w:t xml:space="preserve"> (Node </w:t>
            </w:r>
            <w:r w:rsidR="007B7E85">
              <w:rPr>
                <w:rFonts w:cstheme="minorHAnsi"/>
              </w:rPr>
              <w:t>37</w:t>
            </w:r>
            <w:r>
              <w:rPr>
                <w:rFonts w:cstheme="minorHAnsi"/>
              </w:rPr>
              <w:t xml:space="preserve">; Figure </w:t>
            </w:r>
            <w:r w:rsidR="00AD4996">
              <w:rPr>
                <w:rFonts w:cstheme="minorHAnsi"/>
              </w:rPr>
              <w:t>2</w:t>
            </w:r>
            <w:r>
              <w:rPr>
                <w:rFonts w:cstheme="minorHAnsi"/>
              </w:rPr>
              <w:t>, Table 4)</w:t>
            </w:r>
            <w:r w:rsidR="00D03067">
              <w:rPr>
                <w:rFonts w:cstheme="minorHAnsi"/>
              </w:rPr>
              <w:t>, but not above the benchmark plus a 10% buffer</w:t>
            </w:r>
            <w:r w:rsidR="0038651B">
              <w:rPr>
                <w:rFonts w:cstheme="minorHAnsi"/>
              </w:rPr>
              <w:t xml:space="preserve"> (the threshold that needs to be crossed to result in a </w:t>
            </w:r>
            <w:r w:rsidR="0038651B">
              <w:rPr>
                <w:rFonts w:cstheme="minorHAnsi"/>
              </w:rPr>
              <w:lastRenderedPageBreak/>
              <w:t>green status)</w:t>
            </w:r>
            <w:r w:rsidRPr="005030A8">
              <w:rPr>
                <w:rFonts w:cstheme="minorHAnsi"/>
              </w:rPr>
              <w:t xml:space="preserve">. This </w:t>
            </w:r>
            <w:r w:rsidR="002674BB">
              <w:rPr>
                <w:rFonts w:cstheme="minorHAnsi"/>
                <w:i/>
                <w:iCs/>
              </w:rPr>
              <w:t>Amber</w:t>
            </w:r>
            <w:r w:rsidRPr="005030A8">
              <w:rPr>
                <w:rFonts w:cstheme="minorHAnsi"/>
                <w:i/>
                <w:iCs/>
              </w:rPr>
              <w:t xml:space="preserve"> </w:t>
            </w:r>
            <w:r w:rsidRPr="005030A8">
              <w:rPr>
                <w:rFonts w:cstheme="minorHAnsi"/>
              </w:rPr>
              <w:t xml:space="preserve">status </w:t>
            </w:r>
            <w:r w:rsidR="00955C1D">
              <w:rPr>
                <w:rFonts w:cstheme="minorHAnsi"/>
              </w:rPr>
              <w:t>is</w:t>
            </w:r>
            <w:r w:rsidRPr="005030A8">
              <w:rPr>
                <w:rFonts w:cstheme="minorHAnsi"/>
              </w:rPr>
              <w:t xml:space="preserve"> </w:t>
            </w:r>
            <w:r w:rsidR="003E4795">
              <w:rPr>
                <w:rFonts w:cstheme="minorHAnsi"/>
              </w:rPr>
              <w:t>consistent</w:t>
            </w:r>
            <w:r>
              <w:rPr>
                <w:rFonts w:cstheme="minorHAnsi"/>
              </w:rPr>
              <w:t xml:space="preserve"> </w:t>
            </w:r>
            <w:r w:rsidR="00955C1D">
              <w:rPr>
                <w:rFonts w:cstheme="minorHAnsi"/>
              </w:rPr>
              <w:t>with the previous</w:t>
            </w:r>
            <w:r w:rsidRPr="005030A8">
              <w:rPr>
                <w:rFonts w:cstheme="minorHAnsi"/>
              </w:rPr>
              <w:t xml:space="preserve"> the status </w:t>
            </w:r>
            <w:r w:rsidR="00955C1D">
              <w:rPr>
                <w:rFonts w:cstheme="minorHAnsi"/>
              </w:rPr>
              <w:t>in 2022</w:t>
            </w:r>
            <w:r w:rsidRPr="005030A8">
              <w:rPr>
                <w:rFonts w:cstheme="minorHAnsi"/>
              </w:rPr>
              <w:t xml:space="preserve"> (Figure </w:t>
            </w:r>
            <w:r>
              <w:rPr>
                <w:rFonts w:cstheme="minorHAnsi"/>
              </w:rPr>
              <w:t>1</w:t>
            </w:r>
            <w:r w:rsidRPr="005030A8">
              <w:rPr>
                <w:rFonts w:cstheme="minorHAnsi"/>
              </w:rPr>
              <w:t xml:space="preserve">). The </w:t>
            </w:r>
            <w:r>
              <w:rPr>
                <w:rFonts w:cstheme="minorHAnsi"/>
              </w:rPr>
              <w:t>202</w:t>
            </w:r>
            <w:r w:rsidR="004014BB">
              <w:rPr>
                <w:rFonts w:cstheme="minorHAnsi"/>
              </w:rPr>
              <w:t>3</w:t>
            </w:r>
            <w:r w:rsidRPr="005030A8">
              <w:rPr>
                <w:rFonts w:cstheme="minorHAnsi"/>
              </w:rPr>
              <w:t xml:space="preserve"> WSP rapid status of </w:t>
            </w:r>
            <w:r w:rsidR="00955C1D">
              <w:rPr>
                <w:rFonts w:cstheme="minorHAnsi"/>
              </w:rPr>
              <w:t>Amber does not match the Green</w:t>
            </w:r>
            <w:r w:rsidRPr="005030A8">
              <w:rPr>
                <w:rFonts w:cstheme="minorHAnsi"/>
              </w:rPr>
              <w:t xml:space="preserve"> WSP integrated status</w:t>
            </w:r>
            <w:r>
              <w:rPr>
                <w:rFonts w:cstheme="minorHAnsi"/>
              </w:rPr>
              <w:t xml:space="preserve"> from 201</w:t>
            </w:r>
            <w:r w:rsidR="004014BB">
              <w:rPr>
                <w:rFonts w:cstheme="minorHAnsi"/>
              </w:rPr>
              <w:t>2</w:t>
            </w:r>
            <w:r w:rsidRPr="005030A8">
              <w:rPr>
                <w:rFonts w:cstheme="minorHAnsi"/>
              </w:rPr>
              <w:t xml:space="preserve"> (DFO 2</w:t>
            </w:r>
            <w:r>
              <w:rPr>
                <w:rFonts w:cstheme="minorHAnsi"/>
              </w:rPr>
              <w:t>020</w:t>
            </w:r>
            <w:r w:rsidRPr="005030A8">
              <w:rPr>
                <w:rFonts w:cstheme="minorHAnsi"/>
              </w:rPr>
              <w:t xml:space="preserve">). </w:t>
            </w:r>
          </w:p>
        </w:tc>
      </w:tr>
    </w:tbl>
    <w:p w14:paraId="4456D4E3" w14:textId="1BA84EB1" w:rsidR="009B6DEE" w:rsidRDefault="009B6DEE" w:rsidP="009B6DEE">
      <w:pPr>
        <w:pStyle w:val="Heading2"/>
      </w:pPr>
      <w:r>
        <w:lastRenderedPageBreak/>
        <w:t>CK-03 Lower Fraser FA 0.3</w:t>
      </w:r>
    </w:p>
    <w:p w14:paraId="2852A67A" w14:textId="4BE29CCA" w:rsidR="00AC53AD" w:rsidRDefault="00492187" w:rsidP="00AC53AD">
      <w:pPr>
        <w:pStyle w:val="NormalWeb"/>
      </w:pPr>
      <w:r>
        <w:rPr>
          <w:noProof/>
        </w:rPr>
        <w:drawing>
          <wp:inline distT="0" distB="0" distL="0" distR="0" wp14:anchorId="21EA9C75" wp14:editId="07911C9F">
            <wp:extent cx="5943600" cy="6338570"/>
            <wp:effectExtent l="0" t="0" r="0" b="5080"/>
            <wp:docPr id="197194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338570"/>
                    </a:xfrm>
                    <a:prstGeom prst="rect">
                      <a:avLst/>
                    </a:prstGeom>
                    <a:noFill/>
                    <a:ln>
                      <a:noFill/>
                    </a:ln>
                  </pic:spPr>
                </pic:pic>
              </a:graphicData>
            </a:graphic>
          </wp:inline>
        </w:drawing>
      </w:r>
    </w:p>
    <w:p w14:paraId="33D3B4AD" w14:textId="706E095F" w:rsidR="00C1311C" w:rsidRDefault="00C1311C" w:rsidP="00C1311C">
      <w:r>
        <w:rPr>
          <w:b/>
          <w:bCs/>
        </w:rPr>
        <w:t>F</w:t>
      </w:r>
      <w:r w:rsidRPr="00644CC7">
        <w:rPr>
          <w:b/>
          <w:bCs/>
        </w:rPr>
        <w:t xml:space="preserve">igure </w:t>
      </w:r>
      <w:r>
        <w:rPr>
          <w:b/>
          <w:bCs/>
        </w:rPr>
        <w:t>1</w:t>
      </w:r>
      <w:r w:rsidRPr="00644CC7">
        <w:rPr>
          <w:b/>
          <w:bCs/>
        </w:rPr>
        <w:t>:</w:t>
      </w:r>
      <w:r>
        <w:rPr>
          <w:b/>
          <w:bCs/>
        </w:rPr>
        <w:t xml:space="preserve"> Metrics and Status for Lower Fraser Fall 0.3 (CK-03).</w:t>
      </w:r>
      <w:r>
        <w:t xml:space="preserve"> Panels on top show the four standard WSP metrics, calculated based on the available time series of spawner abundances. Bottom panel summarizes the status for each individual metric and shows the resulting WSP rapid status for the CU </w:t>
      </w:r>
      <w:r>
        <w:lastRenderedPageBreak/>
        <w:t>with a confidence rating. If integrated WSP status assessments have been completed for this CU, they are shown on the last row (</w:t>
      </w:r>
      <w:proofErr w:type="spellStart"/>
      <w:r>
        <w:t>IntStatus</w:t>
      </w:r>
      <w:proofErr w:type="spellEnd"/>
      <w:r>
        <w:t>). Note that metric benchmarks may differ from algorithm thresholds, since thresholds approximate the status determination process from past WSP integrated status assessments (see Figure 2 and Table 4).</w:t>
      </w:r>
    </w:p>
    <w:p w14:paraId="70BDD4D2" w14:textId="126484A9" w:rsidR="007B7E85" w:rsidRDefault="007B7E85" w:rsidP="00C1311C">
      <w:r>
        <w:rPr>
          <w:noProof/>
        </w:rPr>
        <w:drawing>
          <wp:inline distT="0" distB="0" distL="0" distR="0" wp14:anchorId="354201B1" wp14:editId="0C2535B1">
            <wp:extent cx="5943600" cy="3343275"/>
            <wp:effectExtent l="0" t="0" r="0" b="9525"/>
            <wp:docPr id="8481483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48385"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343275"/>
                    </a:xfrm>
                    <a:prstGeom prst="rect">
                      <a:avLst/>
                    </a:prstGeom>
                  </pic:spPr>
                </pic:pic>
              </a:graphicData>
            </a:graphic>
          </wp:inline>
        </w:drawing>
      </w:r>
    </w:p>
    <w:p w14:paraId="7B9740FF" w14:textId="2B7AA95D" w:rsidR="007549AB" w:rsidRDefault="007549AB" w:rsidP="007549AB">
      <w:r>
        <w:rPr>
          <w:b/>
          <w:bCs/>
        </w:rPr>
        <w:t xml:space="preserve">Figure 2. </w:t>
      </w:r>
      <w:r w:rsidRPr="00F72B82">
        <w:rPr>
          <w:b/>
          <w:bCs/>
        </w:rPr>
        <w:t xml:space="preserve">Algorithm pathway taken to assess status for </w:t>
      </w:r>
      <w:r>
        <w:rPr>
          <w:b/>
          <w:bCs/>
        </w:rPr>
        <w:t>the Lower Fraser Fall 0.3 in 2023</w:t>
      </w:r>
      <w:r w:rsidRPr="00F72B82">
        <w:rPr>
          <w:b/>
          <w:bCs/>
        </w:rPr>
        <w:t>.</w:t>
      </w:r>
      <w:r>
        <w:t xml:space="preserve"> </w:t>
      </w:r>
      <w:r w:rsidRPr="008D4DAF">
        <w:t xml:space="preserve">Absolute abundance data is available for this CU (follow to node 2 and 4). </w:t>
      </w:r>
      <w:r w:rsidR="00A06551">
        <w:t>Able to compare the</w:t>
      </w:r>
      <w:r w:rsidRPr="008D4DAF">
        <w:t xml:space="preserve"> abundance to relative abundance benchmark (follow to node </w:t>
      </w:r>
      <w:r w:rsidR="007E46E6">
        <w:t>9</w:t>
      </w:r>
      <w:r w:rsidRPr="008D4DAF">
        <w:t xml:space="preserve">). The </w:t>
      </w:r>
      <w:r w:rsidR="008D4252">
        <w:t xml:space="preserve">current generational average is lower than the relative abundance </w:t>
      </w:r>
      <w:r w:rsidR="00EC75AD">
        <w:t>lower benchmark t</w:t>
      </w:r>
      <w:r w:rsidRPr="008D4DAF">
        <w:t>hreshold used by the algorithm (follow node 1</w:t>
      </w:r>
      <w:r w:rsidR="00325320">
        <w:t>8</w:t>
      </w:r>
      <w:r w:rsidRPr="008D4DAF">
        <w:t xml:space="preserve">). Status for this CU is therefore designated as </w:t>
      </w:r>
      <w:r w:rsidR="001541C2">
        <w:t>Amber</w:t>
      </w:r>
      <w:r w:rsidRPr="008D4DAF">
        <w:t xml:space="preserve"> with </w:t>
      </w:r>
      <w:r w:rsidR="001541C2">
        <w:t>High</w:t>
      </w:r>
      <w:r w:rsidRPr="008D4DAF">
        <w:t xml:space="preserve"> confidence at node </w:t>
      </w:r>
      <w:r w:rsidR="001541C2">
        <w:t xml:space="preserve">37 </w:t>
      </w:r>
      <w:r w:rsidRPr="008D4DAF">
        <w:t xml:space="preserve">(see </w:t>
      </w:r>
      <w:sdt>
        <w:sdtPr>
          <w:rPr>
            <w:color w:val="000000"/>
          </w:rPr>
          <w:tag w:val="MENDELEY_CITATION_v3_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"/>
          <w:id w:val="1519274951"/>
          <w:placeholder>
            <w:docPart w:val="DefaultPlaceholder_-1854013440"/>
          </w:placeholder>
        </w:sdtPr>
        <w:sdtContent>
          <w:r w:rsidR="00AF3178" w:rsidRPr="00AF3178">
            <w:rPr>
              <w:color w:val="000000"/>
            </w:rPr>
            <w:t>DFO 2024</w:t>
          </w:r>
        </w:sdtContent>
      </w:sdt>
      <w:r w:rsidRPr="008D4DAF">
        <w:t xml:space="preserve"> for definition of each node</w:t>
      </w:r>
      <w:r>
        <w:t>)</w:t>
      </w:r>
    </w:p>
    <w:p w14:paraId="74A56142" w14:textId="1AA3CE08" w:rsidR="007549AB" w:rsidRDefault="007549AB" w:rsidP="007549AB">
      <w:r w:rsidRPr="00692AD1">
        <w:rPr>
          <w:b/>
          <w:bCs/>
        </w:rPr>
        <w:t xml:space="preserve">Table </w:t>
      </w:r>
      <w:r>
        <w:rPr>
          <w:b/>
          <w:bCs/>
        </w:rPr>
        <w:t>4</w:t>
      </w:r>
      <w:r w:rsidRPr="00692AD1">
        <w:rPr>
          <w:b/>
          <w:bCs/>
        </w:rPr>
        <w:t>: Decision tree pat</w:t>
      </w:r>
      <w:r>
        <w:rPr>
          <w:b/>
          <w:bCs/>
        </w:rPr>
        <w:t>h</w:t>
      </w:r>
      <w:r w:rsidRPr="00692AD1">
        <w:rPr>
          <w:b/>
          <w:bCs/>
        </w:rPr>
        <w:t xml:space="preserve"> given data and metric values for </w:t>
      </w:r>
      <w:r>
        <w:rPr>
          <w:b/>
          <w:bCs/>
        </w:rPr>
        <w:t>the Lower Fraser</w:t>
      </w:r>
      <w:r w:rsidR="00EC75AD">
        <w:rPr>
          <w:b/>
          <w:bCs/>
        </w:rPr>
        <w:t xml:space="preserve"> Fall 0.3</w:t>
      </w:r>
      <w:r>
        <w:rPr>
          <w:b/>
          <w:bCs/>
        </w:rPr>
        <w:t xml:space="preserve"> in 2023; this aligns with Figure 2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6B2437" w14:paraId="55A9DE41" w14:textId="77777777" w:rsidTr="00D41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BCA5D12" w14:textId="77777777" w:rsidR="006B2437" w:rsidRDefault="006B2437" w:rsidP="00D41E0E">
            <w:r>
              <w:t>Node</w:t>
            </w:r>
          </w:p>
        </w:tc>
        <w:tc>
          <w:tcPr>
            <w:tcW w:w="2160" w:type="dxa"/>
          </w:tcPr>
          <w:p w14:paraId="2D6169C3" w14:textId="77777777" w:rsidR="006B2437" w:rsidRDefault="006B2437" w:rsidP="00D41E0E">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0D2318BD" w14:textId="77777777" w:rsidR="006B2437" w:rsidRDefault="006B2437" w:rsidP="00D41E0E">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1678B54C" w14:textId="26DB241F" w:rsidR="006B2437" w:rsidRDefault="00497454" w:rsidP="00D41E0E">
            <w:pPr>
              <w:cnfStyle w:val="100000000000" w:firstRow="1" w:lastRow="0" w:firstColumn="0" w:lastColumn="0" w:oddVBand="0" w:evenVBand="0" w:oddHBand="0" w:evenHBand="0" w:firstRowFirstColumn="0" w:firstRowLastColumn="0" w:lastRowFirstColumn="0" w:lastRowLastColumn="0"/>
            </w:pPr>
            <w:r>
              <w:t>CUs</w:t>
            </w:r>
            <w:r w:rsidR="006B2437">
              <w:t xml:space="preserve"> Current Value</w:t>
            </w:r>
          </w:p>
        </w:tc>
        <w:tc>
          <w:tcPr>
            <w:tcW w:w="1870" w:type="dxa"/>
          </w:tcPr>
          <w:p w14:paraId="2FCFE5A6" w14:textId="77777777" w:rsidR="006B2437" w:rsidRDefault="006B2437" w:rsidP="00D41E0E">
            <w:pPr>
              <w:cnfStyle w:val="100000000000" w:firstRow="1" w:lastRow="0" w:firstColumn="0" w:lastColumn="0" w:oddVBand="0" w:evenVBand="0" w:oddHBand="0" w:evenHBand="0" w:firstRowFirstColumn="0" w:firstRowLastColumn="0" w:lastRowFirstColumn="0" w:lastRowLastColumn="0"/>
            </w:pPr>
            <w:r>
              <w:t>Decision</w:t>
            </w:r>
          </w:p>
        </w:tc>
      </w:tr>
      <w:tr w:rsidR="006B2437" w14:paraId="100D4480" w14:textId="77777777" w:rsidTr="00D41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0C0525B" w14:textId="77777777" w:rsidR="006B2437" w:rsidRDefault="006B2437" w:rsidP="00D41E0E">
            <w:r>
              <w:t>1</w:t>
            </w:r>
          </w:p>
        </w:tc>
        <w:tc>
          <w:tcPr>
            <w:tcW w:w="2160" w:type="dxa"/>
          </w:tcPr>
          <w:p w14:paraId="1D2458BC" w14:textId="253B0802" w:rsidR="006B2437" w:rsidRDefault="006B2437" w:rsidP="00D41E0E">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166CD886" w14:textId="77777777" w:rsidR="006B2437" w:rsidRDefault="006B2437" w:rsidP="00D41E0E">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68BB574E" w14:textId="285A912C" w:rsidR="006B2437" w:rsidRDefault="00155913" w:rsidP="00D41E0E">
            <w:pPr>
              <w:cnfStyle w:val="000000100000" w:firstRow="0" w:lastRow="0" w:firstColumn="0" w:lastColumn="0" w:oddVBand="0" w:evenVBand="0" w:oddHBand="1" w:evenHBand="0" w:firstRowFirstColumn="0" w:firstRowLastColumn="0" w:lastRowFirstColumn="0" w:lastRowLastColumn="0"/>
            </w:pPr>
            <w:r>
              <w:t>66</w:t>
            </w:r>
            <w:r w:rsidR="00E521FE">
              <w:t>,871</w:t>
            </w:r>
          </w:p>
        </w:tc>
        <w:tc>
          <w:tcPr>
            <w:tcW w:w="1870" w:type="dxa"/>
          </w:tcPr>
          <w:p w14:paraId="7611483D" w14:textId="3C9766FA" w:rsidR="006B2437" w:rsidRDefault="00767801" w:rsidP="00D41E0E">
            <w:pPr>
              <w:cnfStyle w:val="000000100000" w:firstRow="0" w:lastRow="0" w:firstColumn="0" w:lastColumn="0" w:oddVBand="0" w:evenVBand="0" w:oddHBand="1" w:evenHBand="0" w:firstRowFirstColumn="0" w:firstRowLastColumn="0" w:lastRowFirstColumn="0" w:lastRowLastColumn="0"/>
            </w:pPr>
            <w:r>
              <w:t>YES,</w:t>
            </w:r>
            <w:r w:rsidR="00C977EA">
              <w:t xml:space="preserve"> </w:t>
            </w:r>
            <w:r>
              <w:t>NO</w:t>
            </w:r>
          </w:p>
        </w:tc>
      </w:tr>
      <w:tr w:rsidR="006B2437" w14:paraId="68C5C2EC" w14:textId="77777777" w:rsidTr="00D41E0E">
        <w:tc>
          <w:tcPr>
            <w:cnfStyle w:val="001000000000" w:firstRow="0" w:lastRow="0" w:firstColumn="1" w:lastColumn="0" w:oddVBand="0" w:evenVBand="0" w:oddHBand="0" w:evenHBand="0" w:firstRowFirstColumn="0" w:firstRowLastColumn="0" w:lastRowFirstColumn="0" w:lastRowLastColumn="0"/>
            <w:tcW w:w="895" w:type="dxa"/>
          </w:tcPr>
          <w:p w14:paraId="68098B2F" w14:textId="77777777" w:rsidR="006B2437" w:rsidRDefault="006B2437" w:rsidP="00D41E0E">
            <w:r>
              <w:t>2</w:t>
            </w:r>
          </w:p>
        </w:tc>
        <w:tc>
          <w:tcPr>
            <w:tcW w:w="2160" w:type="dxa"/>
          </w:tcPr>
          <w:p w14:paraId="512D7C1D" w14:textId="1FA77F98" w:rsidR="006B2437" w:rsidRDefault="00CA548B" w:rsidP="00D41E0E">
            <w:pPr>
              <w:cnfStyle w:val="000000000000" w:firstRow="0" w:lastRow="0" w:firstColumn="0" w:lastColumn="0" w:oddVBand="0" w:evenVBand="0" w:oddHBand="0" w:evenHBand="0" w:firstRowFirstColumn="0" w:firstRowLastColumn="0" w:lastRowFirstColumn="0" w:lastRowLastColumn="0"/>
            </w:pPr>
            <w:r>
              <w:t>Absolute Abundance</w:t>
            </w:r>
            <w:r w:rsidR="006B2437">
              <w:t xml:space="preserve"> </w:t>
            </w:r>
          </w:p>
        </w:tc>
        <w:tc>
          <w:tcPr>
            <w:tcW w:w="1890" w:type="dxa"/>
          </w:tcPr>
          <w:p w14:paraId="58FF4FE8" w14:textId="77777777" w:rsidR="006B2437" w:rsidRDefault="006B2437" w:rsidP="00D41E0E">
            <w:pPr>
              <w:cnfStyle w:val="000000000000" w:firstRow="0" w:lastRow="0" w:firstColumn="0" w:lastColumn="0" w:oddVBand="0" w:evenVBand="0" w:oddHBand="0" w:evenHBand="0" w:firstRowFirstColumn="0" w:firstRowLastColumn="0" w:lastRowFirstColumn="0" w:lastRowLastColumn="0"/>
            </w:pPr>
            <w:r>
              <w:t>&lt; 10,000</w:t>
            </w:r>
          </w:p>
        </w:tc>
        <w:tc>
          <w:tcPr>
            <w:tcW w:w="2535" w:type="dxa"/>
          </w:tcPr>
          <w:p w14:paraId="55A95C49" w14:textId="015A4B6E" w:rsidR="006B2437" w:rsidRDefault="00337C1F" w:rsidP="00D41E0E">
            <w:pPr>
              <w:cnfStyle w:val="000000000000" w:firstRow="0" w:lastRow="0" w:firstColumn="0" w:lastColumn="0" w:oddVBand="0" w:evenVBand="0" w:oddHBand="0" w:evenHBand="0" w:firstRowFirstColumn="0" w:firstRowLastColumn="0" w:lastRowFirstColumn="0" w:lastRowLastColumn="0"/>
            </w:pPr>
            <w:r>
              <w:t>66,871</w:t>
            </w:r>
          </w:p>
        </w:tc>
        <w:tc>
          <w:tcPr>
            <w:tcW w:w="1870" w:type="dxa"/>
          </w:tcPr>
          <w:p w14:paraId="5D4630AA" w14:textId="175647CF" w:rsidR="006B2437" w:rsidRDefault="00E10FEF" w:rsidP="00D41E0E">
            <w:pPr>
              <w:cnfStyle w:val="000000000000" w:firstRow="0" w:lastRow="0" w:firstColumn="0" w:lastColumn="0" w:oddVBand="0" w:evenVBand="0" w:oddHBand="0" w:evenHBand="0" w:firstRowFirstColumn="0" w:firstRowLastColumn="0" w:lastRowFirstColumn="0" w:lastRowLastColumn="0"/>
            </w:pPr>
            <w:r>
              <w:t>YES,</w:t>
            </w:r>
            <w:r w:rsidR="00C977EA">
              <w:t xml:space="preserve"> </w:t>
            </w:r>
            <w:r>
              <w:t>NO</w:t>
            </w:r>
          </w:p>
        </w:tc>
      </w:tr>
      <w:tr w:rsidR="006B2437" w14:paraId="4CD1B0CC" w14:textId="77777777" w:rsidTr="00D41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5D3B76C" w14:textId="77777777" w:rsidR="006B2437" w:rsidRDefault="006B2437" w:rsidP="00D41E0E">
            <w:r>
              <w:t>4</w:t>
            </w:r>
          </w:p>
        </w:tc>
        <w:tc>
          <w:tcPr>
            <w:tcW w:w="2160" w:type="dxa"/>
          </w:tcPr>
          <w:p w14:paraId="26305BFD" w14:textId="52F78D5F" w:rsidR="006B2437" w:rsidRDefault="006B2437" w:rsidP="00D41E0E">
            <w:pPr>
              <w:cnfStyle w:val="000000100000" w:firstRow="0" w:lastRow="0" w:firstColumn="0" w:lastColumn="0" w:oddVBand="0" w:evenVBand="0" w:oddHBand="1" w:evenHBand="0" w:firstRowFirstColumn="0" w:firstRowLastColumn="0" w:lastRowFirstColumn="0" w:lastRowLastColumn="0"/>
            </w:pPr>
            <w:r>
              <w:t xml:space="preserve">Relative </w:t>
            </w:r>
            <w:r w:rsidR="00387077">
              <w:t>A</w:t>
            </w:r>
            <w:r>
              <w:t>bundance</w:t>
            </w:r>
          </w:p>
        </w:tc>
        <w:tc>
          <w:tcPr>
            <w:tcW w:w="1890" w:type="dxa"/>
          </w:tcPr>
          <w:p w14:paraId="2845C3C4" w14:textId="77777777" w:rsidR="006B2437" w:rsidRDefault="006B2437" w:rsidP="00D41E0E">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1773FB4A" w14:textId="6A7218F1" w:rsidR="006B2437" w:rsidRDefault="006B2437" w:rsidP="00D41E0E">
            <w:pPr>
              <w:cnfStyle w:val="000000100000" w:firstRow="0" w:lastRow="0" w:firstColumn="0" w:lastColumn="0" w:oddVBand="0" w:evenVBand="0" w:oddHBand="1" w:evenHBand="0" w:firstRowFirstColumn="0" w:firstRowLastColumn="0" w:lastRowFirstColumn="0" w:lastRowLastColumn="0"/>
            </w:pPr>
          </w:p>
        </w:tc>
        <w:tc>
          <w:tcPr>
            <w:tcW w:w="1870" w:type="dxa"/>
          </w:tcPr>
          <w:p w14:paraId="577C0B7D" w14:textId="77777777" w:rsidR="006B2437" w:rsidRDefault="006B2437" w:rsidP="00D41E0E">
            <w:pPr>
              <w:cnfStyle w:val="000000100000" w:firstRow="0" w:lastRow="0" w:firstColumn="0" w:lastColumn="0" w:oddVBand="0" w:evenVBand="0" w:oddHBand="1" w:evenHBand="0" w:firstRowFirstColumn="0" w:firstRowLastColumn="0" w:lastRowFirstColumn="0" w:lastRowLastColumn="0"/>
            </w:pPr>
            <w:r>
              <w:t>NO</w:t>
            </w:r>
          </w:p>
        </w:tc>
      </w:tr>
      <w:tr w:rsidR="006B2437" w14:paraId="27E07D58" w14:textId="77777777" w:rsidTr="00D41E0E">
        <w:tc>
          <w:tcPr>
            <w:cnfStyle w:val="001000000000" w:firstRow="0" w:lastRow="0" w:firstColumn="1" w:lastColumn="0" w:oddVBand="0" w:evenVBand="0" w:oddHBand="0" w:evenHBand="0" w:firstRowFirstColumn="0" w:firstRowLastColumn="0" w:lastRowFirstColumn="0" w:lastRowLastColumn="0"/>
            <w:tcW w:w="895" w:type="dxa"/>
          </w:tcPr>
          <w:p w14:paraId="23785BA7" w14:textId="1C6F74D6" w:rsidR="006B2437" w:rsidRDefault="00E136A7" w:rsidP="00D41E0E">
            <w:r>
              <w:t>9</w:t>
            </w:r>
          </w:p>
        </w:tc>
        <w:tc>
          <w:tcPr>
            <w:tcW w:w="2160" w:type="dxa"/>
          </w:tcPr>
          <w:p w14:paraId="5B60CB77" w14:textId="07D71CFC" w:rsidR="006B2437" w:rsidRDefault="00387077" w:rsidP="00D41E0E">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2B6A7E1B" w14:textId="0B1E9604" w:rsidR="006B2437" w:rsidRDefault="00025D60" w:rsidP="00D41E0E">
            <w:pPr>
              <w:cnfStyle w:val="000000000000" w:firstRow="0" w:lastRow="0" w:firstColumn="0" w:lastColumn="0" w:oddVBand="0" w:evenVBand="0" w:oddHBand="0" w:evenHBand="0" w:firstRowFirstColumn="0" w:firstRowLastColumn="0" w:lastRowFirstColumn="0" w:lastRowLastColumn="0"/>
            </w:pPr>
            <w:r>
              <w:t>&lt;</w:t>
            </w:r>
            <w:r w:rsidR="00150888">
              <w:t>78</w:t>
            </w:r>
            <w:r w:rsidR="00B6607A">
              <w:t>,553</w:t>
            </w:r>
          </w:p>
        </w:tc>
        <w:tc>
          <w:tcPr>
            <w:tcW w:w="2535" w:type="dxa"/>
          </w:tcPr>
          <w:p w14:paraId="2F749E89" w14:textId="1B6EC640" w:rsidR="006B2437" w:rsidRDefault="00B6607A" w:rsidP="00D41E0E">
            <w:pPr>
              <w:cnfStyle w:val="000000000000" w:firstRow="0" w:lastRow="0" w:firstColumn="0" w:lastColumn="0" w:oddVBand="0" w:evenVBand="0" w:oddHBand="0" w:evenHBand="0" w:firstRowFirstColumn="0" w:firstRowLastColumn="0" w:lastRowFirstColumn="0" w:lastRowLastColumn="0"/>
            </w:pPr>
            <w:r>
              <w:t>66,871</w:t>
            </w:r>
          </w:p>
        </w:tc>
        <w:tc>
          <w:tcPr>
            <w:tcW w:w="1870" w:type="dxa"/>
          </w:tcPr>
          <w:p w14:paraId="27F2C79C" w14:textId="77777777" w:rsidR="006B2437" w:rsidRDefault="006B2437" w:rsidP="00D41E0E">
            <w:pPr>
              <w:cnfStyle w:val="000000000000" w:firstRow="0" w:lastRow="0" w:firstColumn="0" w:lastColumn="0" w:oddVBand="0" w:evenVBand="0" w:oddHBand="0" w:evenHBand="0" w:firstRowFirstColumn="0" w:firstRowLastColumn="0" w:lastRowFirstColumn="0" w:lastRowLastColumn="0"/>
            </w:pPr>
            <w:r>
              <w:t>YES</w:t>
            </w:r>
          </w:p>
        </w:tc>
      </w:tr>
      <w:tr w:rsidR="006B2437" w14:paraId="5673B147" w14:textId="77777777" w:rsidTr="00D41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A35725B" w14:textId="2BE79303" w:rsidR="006B2437" w:rsidRDefault="006B2437" w:rsidP="00D41E0E">
            <w:r>
              <w:t>37</w:t>
            </w:r>
          </w:p>
        </w:tc>
        <w:tc>
          <w:tcPr>
            <w:tcW w:w="2160" w:type="dxa"/>
          </w:tcPr>
          <w:p w14:paraId="1F7101A6" w14:textId="77777777" w:rsidR="006B2437" w:rsidRDefault="006B2437" w:rsidP="00D41E0E">
            <w:pPr>
              <w:cnfStyle w:val="000000100000" w:firstRow="0" w:lastRow="0" w:firstColumn="0" w:lastColumn="0" w:oddVBand="0" w:evenVBand="0" w:oddHBand="1" w:evenHBand="0" w:firstRowFirstColumn="0" w:firstRowLastColumn="0" w:lastRowFirstColumn="0" w:lastRowLastColumn="0"/>
            </w:pPr>
            <w:r>
              <w:t>FINAL STATUS NODE</w:t>
            </w:r>
          </w:p>
        </w:tc>
        <w:tc>
          <w:tcPr>
            <w:tcW w:w="1890" w:type="dxa"/>
          </w:tcPr>
          <w:p w14:paraId="4D59090F" w14:textId="77777777" w:rsidR="006B2437" w:rsidRDefault="006B2437" w:rsidP="00D41E0E">
            <w:pPr>
              <w:cnfStyle w:val="000000100000" w:firstRow="0" w:lastRow="0" w:firstColumn="0" w:lastColumn="0" w:oddVBand="0" w:evenVBand="0" w:oddHBand="1" w:evenHBand="0" w:firstRowFirstColumn="0" w:firstRowLastColumn="0" w:lastRowFirstColumn="0" w:lastRowLastColumn="0"/>
            </w:pPr>
          </w:p>
        </w:tc>
        <w:tc>
          <w:tcPr>
            <w:tcW w:w="2535" w:type="dxa"/>
          </w:tcPr>
          <w:p w14:paraId="6BBD506D" w14:textId="77777777" w:rsidR="006B2437" w:rsidRDefault="006B2437" w:rsidP="00D41E0E">
            <w:pPr>
              <w:cnfStyle w:val="000000100000" w:firstRow="0" w:lastRow="0" w:firstColumn="0" w:lastColumn="0" w:oddVBand="0" w:evenVBand="0" w:oddHBand="1" w:evenHBand="0" w:firstRowFirstColumn="0" w:firstRowLastColumn="0" w:lastRowFirstColumn="0" w:lastRowLastColumn="0"/>
            </w:pPr>
          </w:p>
        </w:tc>
        <w:tc>
          <w:tcPr>
            <w:tcW w:w="1870" w:type="dxa"/>
          </w:tcPr>
          <w:p w14:paraId="58C3467B" w14:textId="2A1E5AF5" w:rsidR="006B2437" w:rsidRDefault="006B2437" w:rsidP="00D41E0E">
            <w:pPr>
              <w:cnfStyle w:val="000000100000" w:firstRow="0" w:lastRow="0" w:firstColumn="0" w:lastColumn="0" w:oddVBand="0" w:evenVBand="0" w:oddHBand="1" w:evenHBand="0" w:firstRowFirstColumn="0" w:firstRowLastColumn="0" w:lastRowFirstColumn="0" w:lastRowLastColumn="0"/>
            </w:pPr>
            <w:r>
              <w:t>AMBER,HIGH</w:t>
            </w:r>
          </w:p>
        </w:tc>
      </w:tr>
    </w:tbl>
    <w:p w14:paraId="0CEF1A23" w14:textId="77777777" w:rsidR="006B2437" w:rsidRDefault="006B2437" w:rsidP="007549AB"/>
    <w:p w14:paraId="351F67EC" w14:textId="77777777" w:rsidR="00C1311C" w:rsidRDefault="00C1311C" w:rsidP="00C1311C"/>
    <w:p w14:paraId="7592F75A" w14:textId="77777777" w:rsidR="009B6DEE" w:rsidRPr="009B6DEE" w:rsidRDefault="009B6DEE" w:rsidP="009B6DEE"/>
    <w:p w14:paraId="66DF49A4" w14:textId="77777777" w:rsidR="001A4EE2" w:rsidRPr="005030A8" w:rsidRDefault="001A4EE2">
      <w:pPr>
        <w:rPr>
          <w:rFonts w:cstheme="minorHAnsi"/>
          <w:b/>
          <w:bCs/>
        </w:rPr>
      </w:pPr>
      <w:r w:rsidRPr="005030A8">
        <w:rPr>
          <w:rFonts w:cstheme="minorHAnsi"/>
          <w:b/>
          <w:bCs/>
        </w:rPr>
        <w:br w:type="page"/>
      </w:r>
    </w:p>
    <w:p w14:paraId="259D03E2" w14:textId="3CBC43FE" w:rsidR="001A4EE2" w:rsidRDefault="00137DCA" w:rsidP="00D41E0E">
      <w:pPr>
        <w:pStyle w:val="Heading2"/>
      </w:pPr>
      <w:r>
        <w:lastRenderedPageBreak/>
        <w:t xml:space="preserve"> </w:t>
      </w:r>
      <w:r w:rsidR="001A4EE2" w:rsidRPr="00507FC4">
        <w:t>Cited and other Key References</w:t>
      </w:r>
    </w:p>
    <w:sdt>
      <w:sdtPr>
        <w:rPr>
          <w:color w:val="000000"/>
        </w:rPr>
        <w:tag w:val="MENDELEY_BIBLIOGRAPHY"/>
        <w:id w:val="-67880020"/>
        <w:placeholder>
          <w:docPart w:val="DefaultPlaceholder_-1854013440"/>
        </w:placeholder>
      </w:sdtPr>
      <w:sdtEndPr>
        <w:rPr>
          <w:color w:val="000000" w:themeColor="text1"/>
        </w:rPr>
      </w:sdtEndPr>
      <w:sdtContent>
        <w:p w14:paraId="4149B562" w14:textId="77777777" w:rsidR="00AF3178" w:rsidRDefault="00AF3178">
          <w:pPr>
            <w:autoSpaceDE w:val="0"/>
            <w:autoSpaceDN w:val="0"/>
            <w:ind w:hanging="480"/>
            <w:divId w:val="198930977"/>
            <w:rPr>
              <w:rFonts w:eastAsia="Times New Roman"/>
              <w:sz w:val="24"/>
              <w:szCs w:val="24"/>
            </w:rPr>
          </w:pPr>
          <w:r>
            <w:rPr>
              <w:rFonts w:eastAsia="Times New Roman"/>
            </w:rPr>
            <w:t>DFO. 2016. Integrated biological status of Southern British Columbia Chinook salmon (</w:t>
          </w:r>
          <w:r>
            <w:rPr>
              <w:rFonts w:eastAsia="Times New Roman"/>
              <w:i/>
              <w:iCs/>
            </w:rPr>
            <w:t>Oncorhynchus tshawytscha</w:t>
          </w:r>
          <w:r>
            <w:rPr>
              <w:rFonts w:eastAsia="Times New Roman"/>
            </w:rPr>
            <w:t>) under the Wild Salmon Policy.</w:t>
          </w:r>
        </w:p>
        <w:p w14:paraId="43C0511C" w14:textId="77777777" w:rsidR="00AF3178" w:rsidRDefault="00AF3178">
          <w:pPr>
            <w:autoSpaceDE w:val="0"/>
            <w:autoSpaceDN w:val="0"/>
            <w:ind w:hanging="480"/>
            <w:divId w:val="2108695147"/>
            <w:rPr>
              <w:rFonts w:eastAsia="Times New Roman"/>
            </w:rPr>
          </w:pPr>
          <w:r>
            <w:rPr>
              <w:rFonts w:eastAsia="Times New Roman"/>
            </w:rPr>
            <w:t>DFO. 2022. Methodologies and guidelines for defining limit reference points for Pacific Salmon. CSAS SAR 2022/030. pp. 16.</w:t>
          </w:r>
        </w:p>
        <w:p w14:paraId="43F47736" w14:textId="77777777" w:rsidR="00AF3178" w:rsidRDefault="00AF3178">
          <w:pPr>
            <w:autoSpaceDE w:val="0"/>
            <w:autoSpaceDN w:val="0"/>
            <w:ind w:hanging="480"/>
            <w:divId w:val="1974601495"/>
            <w:rPr>
              <w:rFonts w:eastAsia="Times New Roman"/>
            </w:rPr>
          </w:pPr>
          <w:r>
            <w:rPr>
              <w:rFonts w:eastAsia="Times New Roman"/>
            </w:rPr>
            <w:t xml:space="preserve">DFO. 2023. Science advice on guidance for limit reference points under the fish stocks provisions. Canadian Science Advisory Secretariat Science Advisory Report </w:t>
          </w:r>
          <w:r>
            <w:rPr>
              <w:rFonts w:eastAsia="Times New Roman"/>
              <w:b/>
              <w:bCs/>
            </w:rPr>
            <w:t>2023/009</w:t>
          </w:r>
          <w:r>
            <w:rPr>
              <w:rFonts w:eastAsia="Times New Roman"/>
            </w:rPr>
            <w:t>(February).</w:t>
          </w:r>
        </w:p>
        <w:p w14:paraId="148E3CDE" w14:textId="77777777" w:rsidR="00AF3178" w:rsidRDefault="00AF3178">
          <w:pPr>
            <w:autoSpaceDE w:val="0"/>
            <w:autoSpaceDN w:val="0"/>
            <w:ind w:hanging="480"/>
            <w:divId w:val="250285494"/>
            <w:rPr>
              <w:rFonts w:eastAsia="Times New Roman"/>
            </w:rPr>
          </w:pPr>
          <w:r>
            <w:rPr>
              <w:rFonts w:eastAsia="Times New Roman"/>
            </w:rPr>
            <w:t xml:space="preserve">DFO. 2024. Rapid status approximations for Pacific salmon derived from integrated status assessments under DFO’s Wild Salmon Policy. Can. Sci. </w:t>
          </w:r>
          <w:proofErr w:type="spellStart"/>
          <w:r>
            <w:rPr>
              <w:rFonts w:eastAsia="Times New Roman"/>
            </w:rPr>
            <w:t>Advis</w:t>
          </w:r>
          <w:proofErr w:type="spellEnd"/>
          <w:r>
            <w:rPr>
              <w:rFonts w:eastAsia="Times New Roman"/>
            </w:rPr>
            <w:t xml:space="preserve">. Sec. Sci. Resp. </w:t>
          </w:r>
          <w:r>
            <w:rPr>
              <w:rFonts w:eastAsia="Times New Roman"/>
              <w:b/>
              <w:bCs/>
            </w:rPr>
            <w:t>2024/004</w:t>
          </w:r>
          <w:r>
            <w:rPr>
              <w:rFonts w:eastAsia="Times New Roman"/>
            </w:rPr>
            <w:t>: 1–42. Nanaimo, BC. Available from https://waves-vagues.dfo-mpo.gc.ca/library-bibliotheque/41207890.pdf [accessed 17 November 2024].</w:t>
          </w:r>
        </w:p>
        <w:p w14:paraId="2FC1D9DB" w14:textId="77777777" w:rsidR="00AF3178" w:rsidRDefault="00AF3178">
          <w:pPr>
            <w:autoSpaceDE w:val="0"/>
            <w:autoSpaceDN w:val="0"/>
            <w:ind w:hanging="480"/>
            <w:divId w:val="360399271"/>
            <w:rPr>
              <w:rFonts w:eastAsia="Times New Roman"/>
            </w:rPr>
          </w:pPr>
          <w:r>
            <w:rPr>
              <w:rFonts w:eastAsia="Times New Roman"/>
            </w:rPr>
            <w:t>Dionne, K., Parken, C., Weir, L., Doutaz, D., Bailey, R., Jenewein, B., Miller-</w:t>
          </w:r>
          <w:proofErr w:type="spellStart"/>
          <w:r>
            <w:rPr>
              <w:rFonts w:eastAsia="Times New Roman"/>
            </w:rPr>
            <w:t>saunders</w:t>
          </w:r>
          <w:proofErr w:type="spellEnd"/>
          <w:r>
            <w:rPr>
              <w:rFonts w:eastAsia="Times New Roman"/>
            </w:rPr>
            <w:t xml:space="preserve">, K., Labelle, M., Welch, P., Trouton, N., </w:t>
          </w:r>
          <w:proofErr w:type="spellStart"/>
          <w:r>
            <w:rPr>
              <w:rFonts w:eastAsia="Times New Roman"/>
            </w:rPr>
            <w:t>Mozin</w:t>
          </w:r>
          <w:proofErr w:type="spellEnd"/>
          <w:r>
            <w:rPr>
              <w:rFonts w:eastAsia="Times New Roman"/>
            </w:rPr>
            <w:t>, P., and Walsh, M. 2023. Recovery Potential Assessment for Southern British Columbian Chinook Populations , Fraser and Southern Mainland Chinook.</w:t>
          </w:r>
        </w:p>
        <w:p w14:paraId="3ACF6BCB" w14:textId="77777777" w:rsidR="00AF3178" w:rsidRDefault="00AF3178">
          <w:pPr>
            <w:autoSpaceDE w:val="0"/>
            <w:autoSpaceDN w:val="0"/>
            <w:ind w:hanging="480"/>
            <w:divId w:val="1069037655"/>
            <w:rPr>
              <w:rFonts w:eastAsia="Times New Roman"/>
            </w:rPr>
          </w:pPr>
          <w:r>
            <w:rPr>
              <w:rFonts w:eastAsia="Times New Roman"/>
            </w:rPr>
            <w:t xml:space="preserve">Holt, </w:t>
          </w:r>
          <w:proofErr w:type="spellStart"/>
          <w:r>
            <w:rPr>
              <w:rFonts w:eastAsia="Times New Roman"/>
            </w:rPr>
            <w:t>Carrie.A</w:t>
          </w:r>
          <w:proofErr w:type="spellEnd"/>
          <w:r>
            <w:rPr>
              <w:rFonts w:eastAsia="Times New Roman"/>
            </w:rPr>
            <w:t xml:space="preserve">., Holt, K., Wor, C., Warkentin, L., Connors, B., Grant, S.C.H., and Huang, A.-M. 2023a. Guidelines for Defining Limit Reference Points for Pacific Salmon Stock Management Units. Can. Sci. Adv. Sec. Res. Doc. </w:t>
          </w:r>
          <w:r>
            <w:rPr>
              <w:rFonts w:eastAsia="Times New Roman"/>
              <w:b/>
              <w:bCs/>
            </w:rPr>
            <w:t>2023/009</w:t>
          </w:r>
          <w:r>
            <w:rPr>
              <w:rFonts w:eastAsia="Times New Roman"/>
            </w:rPr>
            <w:t>: iv + 66.</w:t>
          </w:r>
        </w:p>
        <w:p w14:paraId="42671E4B" w14:textId="77777777" w:rsidR="00AF3178" w:rsidRDefault="00AF3178">
          <w:pPr>
            <w:autoSpaceDE w:val="0"/>
            <w:autoSpaceDN w:val="0"/>
            <w:ind w:hanging="480"/>
            <w:divId w:val="2080664890"/>
            <w:rPr>
              <w:rFonts w:eastAsia="Times New Roman"/>
            </w:rPr>
          </w:pPr>
          <w:r>
            <w:rPr>
              <w:rFonts w:eastAsia="Times New Roman"/>
            </w:rPr>
            <w:t xml:space="preserve">Holt, K., Holt, C.A., Warkentin, L., Wor, C., Davis, B., Arbeider, M., </w:t>
          </w:r>
          <w:proofErr w:type="spellStart"/>
          <w:r>
            <w:rPr>
              <w:rFonts w:eastAsia="Times New Roman"/>
            </w:rPr>
            <w:t>Bokvist</w:t>
          </w:r>
          <w:proofErr w:type="spellEnd"/>
          <w:r>
            <w:rPr>
              <w:rFonts w:eastAsia="Times New Roman"/>
            </w:rPr>
            <w:t xml:space="preserve">, J., Crowley, S., Grant, S.C.H., Luedke, W., McHugh, D., </w:t>
          </w:r>
          <w:proofErr w:type="spellStart"/>
          <w:r>
            <w:rPr>
              <w:rFonts w:eastAsia="Times New Roman"/>
            </w:rPr>
            <w:t>Picco</w:t>
          </w:r>
          <w:proofErr w:type="spellEnd"/>
          <w:r>
            <w:rPr>
              <w:rFonts w:eastAsia="Times New Roman"/>
            </w:rPr>
            <w:t xml:space="preserve">, C., and Will, P. Van. 2023b. Case Study Applications of LRP Estimation Methods to Pacific Salmon Stock Management Units. Can. Sci. </w:t>
          </w:r>
          <w:proofErr w:type="spellStart"/>
          <w:r>
            <w:rPr>
              <w:rFonts w:eastAsia="Times New Roman"/>
            </w:rPr>
            <w:t>Advis</w:t>
          </w:r>
          <w:proofErr w:type="spellEnd"/>
          <w:r>
            <w:rPr>
              <w:rFonts w:eastAsia="Times New Roman"/>
            </w:rPr>
            <w:t xml:space="preserve">. Sec. Res. Doc. </w:t>
          </w:r>
          <w:r>
            <w:rPr>
              <w:rFonts w:eastAsia="Times New Roman"/>
              <w:b/>
              <w:bCs/>
            </w:rPr>
            <w:t>2023/010</w:t>
          </w:r>
          <w:r>
            <w:rPr>
              <w:rFonts w:eastAsia="Times New Roman"/>
            </w:rPr>
            <w:t>: iv + 129.</w:t>
          </w:r>
        </w:p>
        <w:p w14:paraId="0901EB08" w14:textId="77777777" w:rsidR="00AF3178" w:rsidRDefault="00AF3178">
          <w:pPr>
            <w:autoSpaceDE w:val="0"/>
            <w:autoSpaceDN w:val="0"/>
            <w:ind w:hanging="480"/>
            <w:divId w:val="1962879385"/>
            <w:rPr>
              <w:rFonts w:eastAsia="Times New Roman"/>
            </w:rPr>
          </w:pPr>
          <w:proofErr w:type="spellStart"/>
          <w:r>
            <w:rPr>
              <w:rFonts w:eastAsia="Times New Roman"/>
            </w:rPr>
            <w:t>Pestal</w:t>
          </w:r>
          <w:proofErr w:type="spellEnd"/>
          <w:r>
            <w:rPr>
              <w:rFonts w:eastAsia="Times New Roman"/>
            </w:rPr>
            <w:t xml:space="preserve">, G., Macdonald, B.L., Grant, S.C.H., and Holt, C.A. 2023. State of The Salmon: Rapid status assessment approach for Pacific salmon under Canada’s Wild Salmon Policy. Can. Tech. Rep. Fish. </w:t>
          </w:r>
          <w:proofErr w:type="spellStart"/>
          <w:r>
            <w:rPr>
              <w:rFonts w:eastAsia="Times New Roman"/>
            </w:rPr>
            <w:t>Aquat</w:t>
          </w:r>
          <w:proofErr w:type="spellEnd"/>
          <w:r>
            <w:rPr>
              <w:rFonts w:eastAsia="Times New Roman"/>
            </w:rPr>
            <w:t>. Sci. (3570): 1–200.</w:t>
          </w:r>
        </w:p>
        <w:p w14:paraId="29A245D5" w14:textId="77777777" w:rsidR="00AF3178" w:rsidRDefault="00AF3178">
          <w:pPr>
            <w:autoSpaceDE w:val="0"/>
            <w:autoSpaceDN w:val="0"/>
            <w:ind w:hanging="480"/>
            <w:divId w:val="1409883950"/>
            <w:rPr>
              <w:rFonts w:eastAsia="Times New Roman"/>
            </w:rPr>
          </w:pPr>
          <w:r>
            <w:rPr>
              <w:rFonts w:eastAsia="Times New Roman"/>
            </w:rPr>
            <w:t xml:space="preserve">Weir, L., Doutaz, D., Arbeider, M., Holt, K., Davis, B., Wor, C., Jenewein, B., Dionne, K., Labelle, M., Parken, C., Bailey, R., Velez-Espino, A., and Holt, C. 2022. Recovery potential assessment for 11 </w:t>
          </w:r>
          <w:proofErr w:type="spellStart"/>
          <w:r>
            <w:rPr>
              <w:rFonts w:eastAsia="Times New Roman"/>
            </w:rPr>
            <w:t>designatable</w:t>
          </w:r>
          <w:proofErr w:type="spellEnd"/>
          <w:r>
            <w:rPr>
              <w:rFonts w:eastAsia="Times New Roman"/>
            </w:rPr>
            <w:t xml:space="preserve"> units of Fraser River chinook salmon, </w:t>
          </w:r>
          <w:r>
            <w:rPr>
              <w:rFonts w:eastAsia="Times New Roman"/>
              <w:i/>
              <w:iCs/>
            </w:rPr>
            <w:t>Oncorhynchus tshawytscha</w:t>
          </w:r>
          <w:r>
            <w:rPr>
              <w:rFonts w:eastAsia="Times New Roman"/>
            </w:rPr>
            <w:t>, part 2 : elements 12 to 22. Canadian Science Advisory Secretariat (CSAS), Ottawa, ON.</w:t>
          </w:r>
        </w:p>
        <w:p w14:paraId="321AC8B0" w14:textId="515DD17F" w:rsidR="004014BB" w:rsidRPr="004014BB" w:rsidRDefault="00AF3178" w:rsidP="004014BB">
          <w:r>
            <w:rPr>
              <w:rFonts w:eastAsia="Times New Roman"/>
            </w:rPr>
            <w:t> </w:t>
          </w:r>
        </w:p>
      </w:sdtContent>
    </w:sdt>
    <w:p w14:paraId="6E1E4114" w14:textId="77777777" w:rsidR="001A4EE2" w:rsidRPr="00192886" w:rsidRDefault="001A4EE2" w:rsidP="004F1924">
      <w:pPr>
        <w:pStyle w:val="Heading1"/>
        <w:rPr>
          <w:lang w:eastAsia="en-CA"/>
        </w:rPr>
      </w:pPr>
      <w:bookmarkStart w:id="0" w:name="_Hlk184708353"/>
      <w:r w:rsidRPr="00192886">
        <w:rPr>
          <w:lang w:eastAsia="en-CA"/>
        </w:rPr>
        <w:t xml:space="preserve">Appendix </w:t>
      </w:r>
      <w:r>
        <w:rPr>
          <w:lang w:eastAsia="en-CA"/>
        </w:rPr>
        <w:t>A: WSP rapid status approach details</w:t>
      </w:r>
    </w:p>
    <w:p w14:paraId="19B385B1" w14:textId="77777777" w:rsidR="001A4EE2" w:rsidRDefault="001A4EE2" w:rsidP="00507FC4">
      <w:pPr>
        <w:pStyle w:val="BodyText"/>
        <w:spacing w:after="0"/>
        <w:rPr>
          <w:rFonts w:asciiTheme="minorHAnsi" w:hAnsiTheme="minorHAnsi" w:cstheme="minorBidi"/>
          <w:b/>
          <w:bCs/>
        </w:rPr>
      </w:pPr>
    </w:p>
    <w:p w14:paraId="171CA0A9" w14:textId="77777777" w:rsidR="001A4EE2" w:rsidRPr="00134D80" w:rsidRDefault="001A4EE2" w:rsidP="00507FC4">
      <w:pPr>
        <w:pStyle w:val="BodyText"/>
        <w:spacing w:after="0"/>
        <w:rPr>
          <w:rFonts w:asciiTheme="minorHAnsi" w:hAnsiTheme="minorHAnsi" w:cstheme="minorBidi"/>
          <w:b/>
          <w:bCs/>
        </w:rPr>
      </w:pPr>
      <w:r w:rsidRPr="00134D80">
        <w:rPr>
          <w:rFonts w:asciiTheme="minorHAnsi" w:hAnsiTheme="minorHAnsi" w:cstheme="minorBidi"/>
          <w:b/>
          <w:bCs/>
        </w:rPr>
        <w:t xml:space="preserve">The </w:t>
      </w:r>
      <w:r>
        <w:rPr>
          <w:rFonts w:asciiTheme="minorHAnsi" w:hAnsiTheme="minorHAnsi" w:cstheme="minorBidi"/>
          <w:b/>
          <w:bCs/>
        </w:rPr>
        <w:t xml:space="preserve">decision tree </w:t>
      </w:r>
      <w:r w:rsidRPr="00134D80">
        <w:rPr>
          <w:rFonts w:asciiTheme="minorHAnsi" w:hAnsiTheme="minorHAnsi" w:cstheme="minorBidi"/>
          <w:b/>
          <w:bCs/>
        </w:rPr>
        <w:t>sequence is as follows</w:t>
      </w:r>
      <w:r>
        <w:rPr>
          <w:rFonts w:asciiTheme="minorHAnsi" w:hAnsiTheme="minorHAnsi" w:cstheme="minorBidi"/>
          <w:b/>
          <w:bCs/>
        </w:rPr>
        <w:t xml:space="preserve"> (see Figure A1; Table A1, A2)</w:t>
      </w:r>
      <w:r w:rsidRPr="00134D80">
        <w:rPr>
          <w:rFonts w:asciiTheme="minorHAnsi" w:hAnsiTheme="minorHAnsi" w:cstheme="minorBidi"/>
          <w:b/>
          <w:bCs/>
        </w:rPr>
        <w:t>:</w:t>
      </w:r>
    </w:p>
    <w:p w14:paraId="404C2034" w14:textId="77777777" w:rsidR="001A4EE2" w:rsidRPr="00CE2370" w:rsidRDefault="001A4EE2" w:rsidP="00507FC4">
      <w:pPr>
        <w:pStyle w:val="ListParagraph"/>
        <w:numPr>
          <w:ilvl w:val="0"/>
          <w:numId w:val="3"/>
        </w:numPr>
        <w:spacing w:after="120" w:line="240" w:lineRule="auto"/>
      </w:pPr>
      <w:r w:rsidRPr="00CE2370">
        <w:t xml:space="preserve">The first question is whether or not a CU has a current absolute abundance value, and if so, whether or not this value falls below the lower threshold of 1,500 (which adds a buffer to </w:t>
      </w:r>
      <w:r>
        <w:t>Committee on the Status of Endangered Wildlife in Canada (COSEWIC)</w:t>
      </w:r>
      <w:r w:rsidRPr="00CE2370">
        <w:t xml:space="preserve"> Criterion D1 for small population size of 1,000). If the answer to this question is Yes, then the CU is assigned Red (node 3), with </w:t>
      </w:r>
      <w:r w:rsidRPr="00D439C9">
        <w:rPr>
          <w:i/>
          <w:iCs/>
        </w:rPr>
        <w:t>High confidence</w:t>
      </w:r>
      <w:r w:rsidRPr="00CE2370">
        <w:t xml:space="preserve">. </w:t>
      </w:r>
    </w:p>
    <w:p w14:paraId="437C3632" w14:textId="77777777" w:rsidR="001A4EE2" w:rsidRPr="00CE2370" w:rsidRDefault="001A4EE2" w:rsidP="00507FC4">
      <w:pPr>
        <w:pStyle w:val="ListParagraph"/>
        <w:widowControl w:val="0"/>
        <w:numPr>
          <w:ilvl w:val="0"/>
          <w:numId w:val="3"/>
        </w:numPr>
        <w:spacing w:before="240" w:after="120" w:line="240" w:lineRule="auto"/>
        <w:contextualSpacing w:val="0"/>
      </w:pPr>
      <w:r w:rsidRPr="00CE2370">
        <w:lastRenderedPageBreak/>
        <w:t>If the answer to the first question is No, then the second question is whether or not the CU has a current absolute abundance value, and if so, whether or not the current abundance is below the upper threshold of 10,000, which is COSEWIC's Criterion C upper benchmark. This second question splits the decision nodes into two Pathways: Pathway 1 (No to this question) and Pathway 2 (Yes to this question).</w:t>
      </w:r>
    </w:p>
    <w:p w14:paraId="0F37E4B3" w14:textId="152F960B" w:rsidR="001A4EE2" w:rsidRPr="00CE2370" w:rsidRDefault="001A4EE2" w:rsidP="00507FC4">
      <w:pPr>
        <w:pStyle w:val="ListParagraph"/>
        <w:widowControl w:val="0"/>
        <w:numPr>
          <w:ilvl w:val="1"/>
          <w:numId w:val="4"/>
        </w:numPr>
        <w:spacing w:after="120" w:line="240" w:lineRule="auto"/>
      </w:pPr>
      <w:r w:rsidRPr="00CE2370">
        <w:rPr>
          <w:b/>
          <w:bCs/>
        </w:rPr>
        <w:t xml:space="preserve">Pathway 1: </w:t>
      </w:r>
      <w:r w:rsidRPr="00CE2370">
        <w:t xml:space="preserve">is where a CU either does not have a current absolute abundance value, or has these data, and it falls above the upper threshold for this metric. This pathway is split with the question: can this CU be assessed with a relative abundance metric. If the answer is Yes, a Red (nodes 19), Amber (nodes 37) or Green (node 36) WSP rapid status is assigned, with High confidence, depending on where the current abundance value falls relative to this metric’s lower and upper thresholds. If the answer is NO, then comparisons are made between the </w:t>
      </w:r>
      <w:r w:rsidR="00497454">
        <w:t>CUs</w:t>
      </w:r>
      <w:r w:rsidRPr="00CE2370">
        <w:t xml:space="preserve"> current abundances and percent change to thresholds for these metrics, which assign a Red with Medium confidence, or Green or Amber with Low confidence status.</w:t>
      </w:r>
    </w:p>
    <w:p w14:paraId="6E4D53E8" w14:textId="3E3BB36A" w:rsidR="001A4EE2" w:rsidRDefault="001A4EE2" w:rsidP="00507FC4">
      <w:pPr>
        <w:pStyle w:val="ListParagraph"/>
        <w:widowControl w:val="0"/>
        <w:numPr>
          <w:ilvl w:val="1"/>
          <w:numId w:val="4"/>
        </w:numPr>
        <w:spacing w:before="240" w:after="120" w:line="240" w:lineRule="auto"/>
        <w:contextualSpacing w:val="0"/>
      </w:pPr>
      <w:r w:rsidRPr="00CE2370">
        <w:rPr>
          <w:b/>
          <w:bCs/>
        </w:rPr>
        <w:t>Pathway 2:</w:t>
      </w:r>
      <w:r w:rsidRPr="00CE2370">
        <w:t xml:space="preserve"> is where a CU has absolute abundance data, and these abundances fall between the lower and upper thresholds. In this pathway, absolute abundances restrict WSP rapid statuses to only Amber or Red. This pathway is split with the question: can this CU be assessed with a relative abundance metric. If the answer is Yes, an Amber (node 22) with Medium confidence, or Red (node 23) with High confidence, is assigned, depending on whether the </w:t>
      </w:r>
      <w:r w:rsidR="00497454">
        <w:t>CUs</w:t>
      </w:r>
      <w:r w:rsidRPr="00CE2370">
        <w:t xml:space="preserve"> current abundance value falls above the relative abundance metric lower threshold or below. If the CU cannot be assessed with a relative abundance metric, then it is compared to the lower threshold of the Long-Term trend metric and assigned Amber (node 20) with Medium confidence if above, or Red (node 21) with Medium confidence if below.</w:t>
      </w:r>
    </w:p>
    <w:p w14:paraId="2798E3EB" w14:textId="77777777" w:rsidR="001A4EE2" w:rsidRPr="00E62783" w:rsidRDefault="001A4EE2" w:rsidP="00507FC4">
      <w:pPr>
        <w:spacing w:before="120"/>
        <w:rPr>
          <w:rFonts w:cs="Arial"/>
          <w:lang w:eastAsia="en-CA"/>
        </w:rPr>
      </w:pPr>
    </w:p>
    <w:p w14:paraId="2F6C72EF" w14:textId="77777777" w:rsidR="001A4EE2" w:rsidRPr="00FB2F67" w:rsidRDefault="001A4EE2" w:rsidP="00507FC4">
      <w:pPr>
        <w:pStyle w:val="CaptionTable"/>
        <w:rPr>
          <w:sz w:val="24"/>
          <w:szCs w:val="24"/>
        </w:rPr>
      </w:pPr>
      <w:r w:rsidRPr="00FB2F67">
        <w:rPr>
          <w:b/>
          <w:sz w:val="24"/>
          <w:szCs w:val="24"/>
        </w:rPr>
        <w:t xml:space="preserve">Table </w:t>
      </w:r>
      <w:r>
        <w:rPr>
          <w:b/>
          <w:sz w:val="24"/>
          <w:szCs w:val="24"/>
        </w:rPr>
        <w:t>A</w:t>
      </w:r>
      <w:r w:rsidRPr="00FB2F67">
        <w:rPr>
          <w:b/>
          <w:sz w:val="24"/>
          <w:szCs w:val="24"/>
        </w:rPr>
        <w:t>1. Biological status zones under the Wild Salmon Policy (WSP).</w:t>
      </w:r>
      <w:r w:rsidRPr="00FB2F67">
        <w:rPr>
          <w:sz w:val="24"/>
          <w:szCs w:val="24"/>
        </w:rPr>
        <w:t xml:space="preserve"> </w:t>
      </w:r>
    </w:p>
    <w:p w14:paraId="6E81F604" w14:textId="77777777" w:rsidR="001A4EE2" w:rsidRPr="0022795C" w:rsidRDefault="001A4EE2" w:rsidP="00507FC4">
      <w:pPr>
        <w:pStyle w:val="CaptionTable"/>
        <w:rPr>
          <w:vanish/>
          <w:specVanish/>
        </w:rPr>
      </w:pPr>
    </w:p>
    <w:p w14:paraId="0AC7E454" w14:textId="77777777" w:rsidR="001A4EE2" w:rsidRPr="0022795C" w:rsidRDefault="001A4EE2" w:rsidP="00507FC4">
      <w:pPr>
        <w:pStyle w:val="CaptionTable"/>
        <w:rPr>
          <w:vanish/>
          <w:specVanish/>
        </w:rPr>
      </w:pPr>
    </w:p>
    <w:p w14:paraId="318F1B25" w14:textId="77777777" w:rsidR="001A4EE2" w:rsidRDefault="001A4EE2" w:rsidP="00507FC4">
      <w:pPr>
        <w:pStyle w:val="Caption"/>
      </w:pPr>
      <w:r>
        <w:t xml:space="preserve"> </w:t>
      </w:r>
    </w:p>
    <w:tbl>
      <w:tblPr>
        <w:tblStyle w:val="TableGrid"/>
        <w:tblW w:w="862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261"/>
        <w:gridCol w:w="1134"/>
        <w:gridCol w:w="6230"/>
      </w:tblGrid>
      <w:tr w:rsidR="001A4EE2" w:rsidRPr="00F425F0" w14:paraId="406D59DB" w14:textId="77777777">
        <w:trPr>
          <w:trHeight w:val="456"/>
        </w:trPr>
        <w:tc>
          <w:tcPr>
            <w:tcW w:w="2395" w:type="dxa"/>
            <w:gridSpan w:val="2"/>
          </w:tcPr>
          <w:p w14:paraId="5A112FDC" w14:textId="77777777" w:rsidR="001A4EE2" w:rsidRPr="00E62783" w:rsidRDefault="001A4EE2">
            <w:pPr>
              <w:jc w:val="center"/>
              <w:rPr>
                <w:rFonts w:ascii="Arial" w:hAnsi="Arial" w:cs="Arial"/>
                <w:b/>
              </w:rPr>
            </w:pPr>
            <w:r w:rsidRPr="00E62783">
              <w:rPr>
                <w:rFonts w:ascii="Arial" w:hAnsi="Arial" w:cs="Arial"/>
                <w:b/>
              </w:rPr>
              <w:t>Status</w:t>
            </w:r>
          </w:p>
        </w:tc>
        <w:tc>
          <w:tcPr>
            <w:tcW w:w="6230" w:type="dxa"/>
          </w:tcPr>
          <w:p w14:paraId="6065E775" w14:textId="77777777" w:rsidR="001A4EE2" w:rsidRPr="00E62783" w:rsidRDefault="001A4EE2">
            <w:pPr>
              <w:rPr>
                <w:rFonts w:ascii="Arial" w:hAnsi="Arial" w:cs="Arial"/>
                <w:b/>
              </w:rPr>
            </w:pPr>
            <w:r w:rsidRPr="00E62783">
              <w:rPr>
                <w:rFonts w:ascii="Arial" w:hAnsi="Arial" w:cs="Arial"/>
                <w:b/>
              </w:rPr>
              <w:t>Definition</w:t>
            </w:r>
          </w:p>
        </w:tc>
      </w:tr>
      <w:tr w:rsidR="001A4EE2" w:rsidRPr="00E62783" w14:paraId="6BE1B4B8" w14:textId="77777777">
        <w:tc>
          <w:tcPr>
            <w:tcW w:w="1261" w:type="dxa"/>
            <w:shd w:val="clear" w:color="auto" w:fill="FF0000"/>
          </w:tcPr>
          <w:p w14:paraId="3E1D050B" w14:textId="77777777" w:rsidR="001A4EE2" w:rsidRPr="00FE0E17" w:rsidRDefault="001A4EE2">
            <w:pPr>
              <w:rPr>
                <w:b/>
              </w:rPr>
            </w:pPr>
          </w:p>
        </w:tc>
        <w:tc>
          <w:tcPr>
            <w:tcW w:w="1134" w:type="dxa"/>
          </w:tcPr>
          <w:p w14:paraId="7A5752B5" w14:textId="77777777" w:rsidR="001A4EE2" w:rsidRPr="00E62783" w:rsidRDefault="001A4EE2">
            <w:pPr>
              <w:rPr>
                <w:rFonts w:ascii="Arial" w:hAnsi="Arial" w:cs="Arial"/>
                <w:b/>
              </w:rPr>
            </w:pPr>
            <w:r w:rsidRPr="00E62783">
              <w:rPr>
                <w:rFonts w:ascii="Arial" w:hAnsi="Arial" w:cs="Arial"/>
                <w:b/>
                <w:i/>
              </w:rPr>
              <w:t>Red</w:t>
            </w:r>
          </w:p>
        </w:tc>
        <w:tc>
          <w:tcPr>
            <w:tcW w:w="6230" w:type="dxa"/>
          </w:tcPr>
          <w:p w14:paraId="030CD02F" w14:textId="77777777" w:rsidR="001A4EE2" w:rsidRPr="00E62783" w:rsidRDefault="001A4EE2">
            <w:pPr>
              <w:rPr>
                <w:rFonts w:ascii="Arial" w:hAnsi="Arial" w:cs="Arial"/>
              </w:rPr>
            </w:pPr>
            <w:r w:rsidRPr="00E62783">
              <w:rPr>
                <w:rFonts w:ascii="Arial" w:hAnsi="Arial" w:cs="Arial"/>
              </w:rPr>
              <w:t xml:space="preserve">Poor status CU </w:t>
            </w:r>
            <w:r>
              <w:rPr>
                <w:rFonts w:ascii="Arial" w:hAnsi="Arial" w:cs="Arial"/>
              </w:rPr>
              <w:t>facing an</w:t>
            </w:r>
            <w:r w:rsidRPr="00E62783">
              <w:rPr>
                <w:rFonts w:ascii="Arial" w:hAnsi="Arial" w:cs="Arial"/>
              </w:rPr>
              <w:t xml:space="preserve"> imminent threat of extinction </w:t>
            </w:r>
            <w:r>
              <w:rPr>
                <w:rFonts w:ascii="Arial" w:hAnsi="Arial" w:cs="Arial"/>
              </w:rPr>
              <w:t xml:space="preserve">           </w:t>
            </w:r>
            <w:r w:rsidRPr="00E62783">
              <w:rPr>
                <w:rFonts w:ascii="Arial" w:hAnsi="Arial" w:cs="Arial"/>
              </w:rPr>
              <w:t xml:space="preserve">[revised definition, given alignment with COSEWIC </w:t>
            </w:r>
            <w:r w:rsidRPr="00E62783">
              <w:rPr>
                <w:rFonts w:ascii="Arial" w:hAnsi="Arial" w:cs="Arial"/>
                <w:i/>
              </w:rPr>
              <w:t xml:space="preserve">Endangered </w:t>
            </w:r>
            <w:r w:rsidRPr="00E62783">
              <w:rPr>
                <w:rFonts w:ascii="Arial" w:hAnsi="Arial" w:cs="Arial"/>
              </w:rPr>
              <w:t>status</w:t>
            </w:r>
            <w:r>
              <w:rPr>
                <w:rFonts w:ascii="Arial" w:hAnsi="Arial" w:cs="Arial"/>
              </w:rPr>
              <w:t>es</w:t>
            </w:r>
            <w:r w:rsidRPr="00E62783">
              <w:rPr>
                <w:rFonts w:ascii="Arial" w:hAnsi="Arial" w:cs="Arial"/>
              </w:rPr>
              <w:t>]</w:t>
            </w:r>
          </w:p>
          <w:p w14:paraId="1D9B5A3E" w14:textId="77777777" w:rsidR="001A4EE2" w:rsidRPr="00E62783" w:rsidRDefault="001A4EE2">
            <w:pPr>
              <w:rPr>
                <w:rFonts w:ascii="Arial" w:hAnsi="Arial" w:cs="Arial"/>
                <w:b/>
              </w:rPr>
            </w:pPr>
          </w:p>
        </w:tc>
      </w:tr>
      <w:tr w:rsidR="001A4EE2" w:rsidRPr="00F425F0" w14:paraId="177E2D32" w14:textId="77777777">
        <w:tc>
          <w:tcPr>
            <w:tcW w:w="1261" w:type="dxa"/>
            <w:shd w:val="clear" w:color="auto" w:fill="FFFF00"/>
          </w:tcPr>
          <w:p w14:paraId="4CDEF087" w14:textId="77777777" w:rsidR="001A4EE2" w:rsidRPr="00FE0E17" w:rsidRDefault="001A4EE2">
            <w:pPr>
              <w:rPr>
                <w:b/>
              </w:rPr>
            </w:pPr>
          </w:p>
        </w:tc>
        <w:tc>
          <w:tcPr>
            <w:tcW w:w="1134" w:type="dxa"/>
          </w:tcPr>
          <w:p w14:paraId="1FBE4449" w14:textId="77777777" w:rsidR="001A4EE2" w:rsidRPr="00E62783" w:rsidRDefault="001A4EE2">
            <w:pPr>
              <w:rPr>
                <w:rFonts w:ascii="Arial" w:hAnsi="Arial" w:cs="Arial"/>
                <w:b/>
                <w:i/>
              </w:rPr>
            </w:pPr>
            <w:r w:rsidRPr="00E62783">
              <w:rPr>
                <w:rFonts w:ascii="Arial" w:hAnsi="Arial" w:cs="Arial"/>
                <w:b/>
                <w:i/>
              </w:rPr>
              <w:t>Amber</w:t>
            </w:r>
          </w:p>
        </w:tc>
        <w:tc>
          <w:tcPr>
            <w:tcW w:w="6230" w:type="dxa"/>
          </w:tcPr>
          <w:p w14:paraId="614E64CE" w14:textId="77777777" w:rsidR="001A4EE2" w:rsidRPr="00E62783" w:rsidRDefault="001A4EE2">
            <w:pPr>
              <w:rPr>
                <w:rFonts w:ascii="Arial" w:hAnsi="Arial" w:cs="Arial"/>
              </w:rPr>
            </w:pPr>
            <w:r w:rsidRPr="00E62783">
              <w:rPr>
                <w:rFonts w:ascii="Arial" w:hAnsi="Arial" w:cs="Arial"/>
              </w:rPr>
              <w:t xml:space="preserve">“While a CU in the </w:t>
            </w:r>
            <w:r w:rsidRPr="00E62783">
              <w:rPr>
                <w:rFonts w:ascii="Arial" w:hAnsi="Arial" w:cs="Arial"/>
                <w:i/>
              </w:rPr>
              <w:t>Amber</w:t>
            </w:r>
            <w:r w:rsidRPr="00E62783">
              <w:rPr>
                <w:rFonts w:ascii="Arial" w:hAnsi="Arial" w:cs="Arial"/>
              </w:rPr>
              <w:t xml:space="preserve"> zone should be at low risk of loss, there will be a degree of lost production. Still, this situation may results when CUs share risk factors with other, more productive units”</w:t>
            </w:r>
            <w:r>
              <w:rPr>
                <w:rFonts w:ascii="Arial" w:hAnsi="Arial" w:cs="Arial"/>
              </w:rPr>
              <w:t xml:space="preserve">. Aligns with COSEWIC </w:t>
            </w:r>
            <w:r>
              <w:rPr>
                <w:rFonts w:ascii="Arial" w:hAnsi="Arial" w:cs="Arial"/>
                <w:i/>
                <w:iCs/>
              </w:rPr>
              <w:t xml:space="preserve">Threatened and Special Concern </w:t>
            </w:r>
            <w:r>
              <w:rPr>
                <w:rFonts w:ascii="Arial" w:hAnsi="Arial" w:cs="Arial"/>
              </w:rPr>
              <w:t>statuses.</w:t>
            </w:r>
          </w:p>
        </w:tc>
      </w:tr>
      <w:tr w:rsidR="001A4EE2" w:rsidRPr="00F425F0" w14:paraId="66236114" w14:textId="77777777">
        <w:tc>
          <w:tcPr>
            <w:tcW w:w="1261" w:type="dxa"/>
            <w:shd w:val="clear" w:color="auto" w:fill="92D050"/>
          </w:tcPr>
          <w:p w14:paraId="5E98A264" w14:textId="77777777" w:rsidR="001A4EE2" w:rsidRPr="00FE0E17" w:rsidRDefault="001A4EE2">
            <w:pPr>
              <w:rPr>
                <w:b/>
              </w:rPr>
            </w:pPr>
          </w:p>
        </w:tc>
        <w:tc>
          <w:tcPr>
            <w:tcW w:w="1134" w:type="dxa"/>
          </w:tcPr>
          <w:p w14:paraId="209ABE42" w14:textId="77777777" w:rsidR="001A4EE2" w:rsidRPr="00E62783" w:rsidRDefault="001A4EE2">
            <w:pPr>
              <w:rPr>
                <w:rFonts w:ascii="Arial" w:hAnsi="Arial" w:cs="Arial"/>
                <w:b/>
                <w:i/>
              </w:rPr>
            </w:pPr>
            <w:r w:rsidRPr="00E62783">
              <w:rPr>
                <w:rFonts w:ascii="Arial" w:hAnsi="Arial" w:cs="Arial"/>
                <w:b/>
                <w:i/>
              </w:rPr>
              <w:t>Green</w:t>
            </w:r>
          </w:p>
        </w:tc>
        <w:tc>
          <w:tcPr>
            <w:tcW w:w="6230" w:type="dxa"/>
          </w:tcPr>
          <w:p w14:paraId="6B819AFA" w14:textId="77777777" w:rsidR="001A4EE2" w:rsidRPr="00E62783" w:rsidRDefault="001A4EE2">
            <w:pPr>
              <w:rPr>
                <w:rFonts w:ascii="Arial" w:hAnsi="Arial" w:cs="Arial"/>
                <w:iCs/>
              </w:rPr>
            </w:pPr>
            <w:r w:rsidRPr="00E62783">
              <w:rPr>
                <w:rFonts w:ascii="Arial" w:hAnsi="Arial" w:cs="Arial"/>
              </w:rPr>
              <w:t>“</w:t>
            </w:r>
            <w:proofErr w:type="spellStart"/>
            <w:r w:rsidRPr="00E62783">
              <w:rPr>
                <w:rFonts w:ascii="Arial" w:hAnsi="Arial" w:cs="Arial"/>
              </w:rPr>
              <w:t>identif</w:t>
            </w:r>
            <w:proofErr w:type="spellEnd"/>
            <w:r w:rsidRPr="00E62783">
              <w:rPr>
                <w:rFonts w:ascii="Arial" w:hAnsi="Arial" w:cs="Arial"/>
              </w:rPr>
              <w:t>[</w:t>
            </w:r>
            <w:proofErr w:type="spellStart"/>
            <w:r w:rsidRPr="00E62783">
              <w:rPr>
                <w:rFonts w:ascii="Arial" w:hAnsi="Arial" w:cs="Arial"/>
              </w:rPr>
              <w:t>ies</w:t>
            </w:r>
            <w:proofErr w:type="spellEnd"/>
            <w:r w:rsidRPr="00E62783">
              <w:rPr>
                <w:rFonts w:ascii="Arial" w:hAnsi="Arial" w:cs="Arial"/>
              </w:rPr>
              <w:t>] whether harvest are greater than the level expected to provide on an average annual basis, the maximum annual catch for a CU, given existing conditions…there would not be a high probability of losing the CU”</w:t>
            </w:r>
            <w:r>
              <w:rPr>
                <w:rFonts w:ascii="Arial" w:hAnsi="Arial" w:cs="Arial"/>
              </w:rPr>
              <w:t xml:space="preserve">. Aligns with COSEWIC </w:t>
            </w:r>
            <w:r>
              <w:rPr>
                <w:rFonts w:ascii="Arial" w:hAnsi="Arial" w:cs="Arial"/>
                <w:i/>
                <w:iCs/>
              </w:rPr>
              <w:t xml:space="preserve">Not at Risk </w:t>
            </w:r>
            <w:r>
              <w:rPr>
                <w:rFonts w:ascii="Arial" w:hAnsi="Arial" w:cs="Arial"/>
                <w:iCs/>
              </w:rPr>
              <w:t>statuses.</w:t>
            </w:r>
          </w:p>
        </w:tc>
      </w:tr>
      <w:tr w:rsidR="001A4EE2" w:rsidRPr="00F425F0" w14:paraId="3AF199C3" w14:textId="77777777">
        <w:tc>
          <w:tcPr>
            <w:tcW w:w="1261" w:type="dxa"/>
            <w:shd w:val="clear" w:color="auto" w:fill="auto"/>
          </w:tcPr>
          <w:p w14:paraId="76502AA2" w14:textId="77777777" w:rsidR="001A4EE2" w:rsidRPr="00FE0E17" w:rsidRDefault="001A4EE2">
            <w:pPr>
              <w:rPr>
                <w:b/>
              </w:rPr>
            </w:pPr>
          </w:p>
        </w:tc>
        <w:tc>
          <w:tcPr>
            <w:tcW w:w="1134" w:type="dxa"/>
          </w:tcPr>
          <w:p w14:paraId="7C80780B" w14:textId="77777777" w:rsidR="001A4EE2" w:rsidRPr="00E62783" w:rsidRDefault="001A4EE2">
            <w:pPr>
              <w:rPr>
                <w:rFonts w:ascii="Arial" w:hAnsi="Arial" w:cs="Arial"/>
                <w:b/>
                <w:i/>
              </w:rPr>
            </w:pPr>
            <w:r w:rsidRPr="00E62783">
              <w:rPr>
                <w:rFonts w:ascii="Arial" w:hAnsi="Arial" w:cs="Arial"/>
                <w:b/>
                <w:i/>
              </w:rPr>
              <w:t>DD</w:t>
            </w:r>
          </w:p>
        </w:tc>
        <w:tc>
          <w:tcPr>
            <w:tcW w:w="6230" w:type="dxa"/>
          </w:tcPr>
          <w:p w14:paraId="678A2D1D" w14:textId="77777777" w:rsidR="001A4EE2" w:rsidRPr="00E62783" w:rsidRDefault="001A4EE2">
            <w:pPr>
              <w:rPr>
                <w:rFonts w:ascii="Arial" w:hAnsi="Arial" w:cs="Arial"/>
              </w:rPr>
            </w:pPr>
            <w:r w:rsidRPr="00E62783">
              <w:rPr>
                <w:rFonts w:ascii="Arial" w:hAnsi="Arial" w:cs="Arial"/>
                <w:b/>
              </w:rPr>
              <w:t>Data deficient</w:t>
            </w:r>
            <w:r w:rsidRPr="00E62783">
              <w:rPr>
                <w:rFonts w:ascii="Arial" w:hAnsi="Arial" w:cs="Arial"/>
              </w:rPr>
              <w:t>. CUs have been designated as DD if there is no data available, or if the available data is insufficient for calculating status metrics (after quality control).</w:t>
            </w:r>
          </w:p>
        </w:tc>
      </w:tr>
    </w:tbl>
    <w:p w14:paraId="61A49AB7" w14:textId="77777777" w:rsidR="001A4EE2" w:rsidRDefault="001A4EE2" w:rsidP="00507FC4">
      <w:pPr>
        <w:spacing w:before="120"/>
        <w:rPr>
          <w:rFonts w:cs="Arial"/>
          <w:lang w:eastAsia="en-CA"/>
        </w:rPr>
      </w:pPr>
    </w:p>
    <w:p w14:paraId="02D04643" w14:textId="77777777" w:rsidR="001A4EE2" w:rsidRPr="00233439" w:rsidRDefault="001A4EE2" w:rsidP="00507FC4">
      <w:pPr>
        <w:pStyle w:val="NoSpacing"/>
        <w:spacing w:after="60"/>
        <w:rPr>
          <w:rFonts w:asciiTheme="minorHAnsi" w:hAnsiTheme="minorHAnsi" w:cstheme="minorHAnsi"/>
          <w:sz w:val="20"/>
        </w:rPr>
      </w:pPr>
      <w:r w:rsidRPr="00233439">
        <w:rPr>
          <w:rFonts w:asciiTheme="minorHAnsi" w:hAnsiTheme="minorHAnsi" w:cstheme="minorHAnsi"/>
          <w:b/>
          <w:bCs/>
          <w:sz w:val="24"/>
        </w:rPr>
        <w:t>Table A</w:t>
      </w:r>
      <w:r>
        <w:rPr>
          <w:rFonts w:asciiTheme="minorHAnsi" w:hAnsiTheme="minorHAnsi" w:cstheme="minorHAnsi"/>
          <w:b/>
          <w:bCs/>
          <w:sz w:val="24"/>
        </w:rPr>
        <w:t>2</w:t>
      </w:r>
      <w:r w:rsidRPr="00233439">
        <w:rPr>
          <w:rFonts w:asciiTheme="minorHAnsi" w:hAnsiTheme="minorHAnsi" w:cstheme="minorHAnsi"/>
          <w:b/>
          <w:bCs/>
          <w:sz w:val="24"/>
        </w:rPr>
        <w:t xml:space="preserve">. WSP rapid status </w:t>
      </w:r>
      <w:r w:rsidRPr="00233439">
        <w:rPr>
          <w:rFonts w:asciiTheme="minorHAnsi" w:hAnsiTheme="minorHAnsi" w:cstheme="minorHAnsi"/>
          <w:b/>
          <w:bCs/>
          <w:i/>
          <w:iCs/>
          <w:sz w:val="24"/>
        </w:rPr>
        <w:t>Learning Tree 3</w:t>
      </w:r>
      <w:r w:rsidRPr="00233439">
        <w:rPr>
          <w:rFonts w:asciiTheme="minorHAnsi" w:hAnsiTheme="minorHAnsi" w:cstheme="minorHAnsi"/>
          <w:b/>
          <w:bCs/>
          <w:sz w:val="24"/>
        </w:rPr>
        <w:t xml:space="preserve"> status assignments by node (see Figure 1).</w:t>
      </w:r>
      <w:r w:rsidRPr="00233439">
        <w:rPr>
          <w:rFonts w:asciiTheme="minorHAnsi" w:hAnsiTheme="minorHAnsi" w:cstheme="minorHAnsi"/>
        </w:rPr>
        <w:t xml:space="preserve"> This table presents the decisions in </w:t>
      </w:r>
      <w:r w:rsidRPr="00233439">
        <w:rPr>
          <w:rFonts w:asciiTheme="minorHAnsi" w:hAnsiTheme="minorHAnsi" w:cstheme="minorHAnsi"/>
          <w:i/>
          <w:iCs/>
        </w:rPr>
        <w:t>Learning Tree</w:t>
      </w:r>
      <w:r w:rsidRPr="00233439">
        <w:rPr>
          <w:rFonts w:asciiTheme="minorHAnsi" w:hAnsiTheme="minorHAnsi" w:cstheme="minorHAnsi"/>
        </w:rPr>
        <w:t xml:space="preserve"> </w:t>
      </w:r>
      <w:r w:rsidRPr="00233439">
        <w:rPr>
          <w:rFonts w:asciiTheme="minorHAnsi" w:hAnsiTheme="minorHAnsi" w:cstheme="minorHAnsi"/>
          <w:i/>
          <w:iCs/>
        </w:rPr>
        <w:t>3</w:t>
      </w:r>
      <w:r w:rsidRPr="00233439">
        <w:rPr>
          <w:rFonts w:asciiTheme="minorHAnsi" w:hAnsiTheme="minorHAnsi" w:cstheme="minorHAnsi"/>
        </w:rPr>
        <w:t xml:space="preserve"> that led to </w:t>
      </w:r>
      <w:r w:rsidRPr="00233439">
        <w:rPr>
          <w:rFonts w:asciiTheme="minorHAnsi" w:hAnsiTheme="minorHAnsi" w:cstheme="minorHAnsi"/>
          <w:i/>
        </w:rPr>
        <w:t>Red</w:t>
      </w:r>
      <w:r w:rsidRPr="00233439">
        <w:rPr>
          <w:rFonts w:asciiTheme="minorHAnsi" w:hAnsiTheme="minorHAnsi" w:cstheme="minorHAnsi"/>
        </w:rPr>
        <w:t xml:space="preserve"> or </w:t>
      </w:r>
      <w:r w:rsidRPr="00233439">
        <w:rPr>
          <w:rFonts w:asciiTheme="minorHAnsi" w:hAnsiTheme="minorHAnsi" w:cstheme="minorHAnsi"/>
          <w:i/>
          <w:iCs/>
        </w:rPr>
        <w:t>Amber</w:t>
      </w:r>
      <w:r w:rsidRPr="00233439">
        <w:rPr>
          <w:rFonts w:asciiTheme="minorHAnsi" w:hAnsiTheme="minorHAnsi" w:cstheme="minorHAnsi"/>
        </w:rPr>
        <w:t xml:space="preserve"> or </w:t>
      </w:r>
      <w:r w:rsidRPr="00233439">
        <w:rPr>
          <w:rFonts w:asciiTheme="minorHAnsi" w:hAnsiTheme="minorHAnsi" w:cstheme="minorHAnsi"/>
          <w:i/>
        </w:rPr>
        <w:t>Green</w:t>
      </w:r>
      <w:r w:rsidRPr="00233439">
        <w:rPr>
          <w:rFonts w:asciiTheme="minorHAnsi" w:hAnsiTheme="minorHAnsi" w:cstheme="minorHAnsi"/>
        </w:rPr>
        <w:t xml:space="preserve"> status assignments; status outcomes depend on the pathway and decisions made. The final node that corresponds to the status assignment is presented below (see Figure 1).</w:t>
      </w:r>
      <w:r w:rsidRPr="00233439">
        <w:rPr>
          <w:rFonts w:asciiTheme="minorHAnsi" w:hAnsiTheme="minorHAnsi" w:cstheme="minorHAnsi"/>
          <w:b/>
          <w:bCs/>
        </w:rPr>
        <w:t xml:space="preserve"> </w:t>
      </w:r>
    </w:p>
    <w:tbl>
      <w:tblPr>
        <w:tblStyle w:val="TableGrid"/>
        <w:tblW w:w="9175" w:type="dxa"/>
        <w:tblLook w:val="04A0" w:firstRow="1" w:lastRow="0" w:firstColumn="1" w:lastColumn="0" w:noHBand="0" w:noVBand="1"/>
      </w:tblPr>
      <w:tblGrid>
        <w:gridCol w:w="1119"/>
        <w:gridCol w:w="839"/>
        <w:gridCol w:w="7217"/>
      </w:tblGrid>
      <w:tr w:rsidR="001A4EE2" w14:paraId="6A89DE97" w14:textId="77777777">
        <w:tc>
          <w:tcPr>
            <w:tcW w:w="1123" w:type="dxa"/>
            <w:tcBorders>
              <w:bottom w:val="single" w:sz="18" w:space="0" w:color="auto"/>
            </w:tcBorders>
          </w:tcPr>
          <w:p w14:paraId="0B241B69" w14:textId="77777777" w:rsidR="001A4EE2" w:rsidRPr="00BD497A" w:rsidRDefault="001A4EE2">
            <w:pPr>
              <w:rPr>
                <w:b/>
                <w:bCs/>
                <w:sz w:val="24"/>
                <w:szCs w:val="24"/>
              </w:rPr>
            </w:pPr>
            <w:r w:rsidRPr="00BD497A">
              <w:rPr>
                <w:b/>
                <w:bCs/>
                <w:sz w:val="24"/>
                <w:szCs w:val="24"/>
              </w:rPr>
              <w:t>Node</w:t>
            </w:r>
          </w:p>
        </w:tc>
        <w:tc>
          <w:tcPr>
            <w:tcW w:w="715" w:type="dxa"/>
            <w:tcBorders>
              <w:bottom w:val="single" w:sz="18" w:space="0" w:color="auto"/>
            </w:tcBorders>
          </w:tcPr>
          <w:p w14:paraId="033C3EED" w14:textId="77777777" w:rsidR="001A4EE2" w:rsidRPr="00BD497A" w:rsidRDefault="001A4EE2">
            <w:pPr>
              <w:rPr>
                <w:b/>
                <w:bCs/>
                <w:sz w:val="24"/>
                <w:szCs w:val="24"/>
              </w:rPr>
            </w:pPr>
            <w:r w:rsidRPr="00BD497A">
              <w:rPr>
                <w:b/>
                <w:bCs/>
                <w:sz w:val="24"/>
                <w:szCs w:val="24"/>
              </w:rPr>
              <w:t>Status</w:t>
            </w:r>
          </w:p>
        </w:tc>
        <w:tc>
          <w:tcPr>
            <w:tcW w:w="7337" w:type="dxa"/>
            <w:tcBorders>
              <w:bottom w:val="single" w:sz="18" w:space="0" w:color="auto"/>
            </w:tcBorders>
          </w:tcPr>
          <w:p w14:paraId="3946C1E9" w14:textId="77777777" w:rsidR="001A4EE2" w:rsidRPr="00BD497A" w:rsidRDefault="001A4EE2">
            <w:pPr>
              <w:rPr>
                <w:b/>
                <w:bCs/>
                <w:sz w:val="24"/>
                <w:szCs w:val="24"/>
              </w:rPr>
            </w:pPr>
            <w:r w:rsidRPr="00BD497A">
              <w:rPr>
                <w:b/>
                <w:bCs/>
                <w:sz w:val="24"/>
                <w:szCs w:val="24"/>
              </w:rPr>
              <w:t>Rule</w:t>
            </w:r>
          </w:p>
        </w:tc>
      </w:tr>
      <w:tr w:rsidR="001A4EE2" w14:paraId="07078295" w14:textId="77777777">
        <w:trPr>
          <w:trHeight w:val="220"/>
        </w:trPr>
        <w:tc>
          <w:tcPr>
            <w:tcW w:w="1123" w:type="dxa"/>
            <w:tcBorders>
              <w:top w:val="single" w:sz="18" w:space="0" w:color="auto"/>
            </w:tcBorders>
          </w:tcPr>
          <w:p w14:paraId="462D33BA" w14:textId="77777777" w:rsidR="001A4EE2" w:rsidRDefault="001A4EE2">
            <w:r>
              <w:t>Node3</w:t>
            </w:r>
          </w:p>
        </w:tc>
        <w:tc>
          <w:tcPr>
            <w:tcW w:w="715" w:type="dxa"/>
            <w:tcBorders>
              <w:top w:val="single" w:sz="18" w:space="0" w:color="auto"/>
            </w:tcBorders>
          </w:tcPr>
          <w:p w14:paraId="4F263D7D" w14:textId="77777777" w:rsidR="001A4EE2" w:rsidRDefault="001A4EE2">
            <w:r w:rsidRPr="0044189E">
              <w:rPr>
                <w:i/>
              </w:rPr>
              <w:t>Red</w:t>
            </w:r>
          </w:p>
        </w:tc>
        <w:tc>
          <w:tcPr>
            <w:tcW w:w="7337" w:type="dxa"/>
            <w:tcBorders>
              <w:top w:val="single" w:sz="18" w:space="0" w:color="auto"/>
            </w:tcBorders>
          </w:tcPr>
          <w:p w14:paraId="0911B2DD" w14:textId="77777777" w:rsidR="001A4EE2" w:rsidRPr="00EA1D16" w:rsidRDefault="001A4EE2">
            <w:pPr>
              <w:rPr>
                <w:rFonts w:cs="Arial"/>
              </w:rPr>
            </w:pPr>
            <w:r w:rsidRPr="00EA1D16">
              <w:rPr>
                <w:rFonts w:eastAsia="NimbusSanL-Regu" w:cs="Arial"/>
              </w:rPr>
              <w:t>Data Type is Abs</w:t>
            </w:r>
            <w:r>
              <w:rPr>
                <w:rFonts w:eastAsia="NimbusSanL-Regu" w:cs="Arial"/>
              </w:rPr>
              <w:t xml:space="preserve">olute </w:t>
            </w:r>
            <w:r w:rsidRPr="00EA1D16">
              <w:rPr>
                <w:rFonts w:eastAsia="NimbusSanL-Regu" w:cs="Arial"/>
              </w:rPr>
              <w:t>A</w:t>
            </w:r>
            <w:r>
              <w:rPr>
                <w:rFonts w:eastAsia="NimbusSanL-Regu" w:cs="Arial"/>
              </w:rPr>
              <w:t>bundance</w:t>
            </w:r>
            <w:r w:rsidRPr="00EA1D16">
              <w:rPr>
                <w:rFonts w:eastAsia="NimbusSanL-Regu" w:cs="Arial"/>
              </w:rPr>
              <w:t xml:space="preserve"> AND </w:t>
            </w:r>
            <w:r w:rsidRPr="00000F8C">
              <w:rPr>
                <w:rFonts w:eastAsia="NimbusSanL-Regu" w:cs="Arial"/>
                <w:i/>
                <w:iCs/>
              </w:rPr>
              <w:t>Absolute Abundance</w:t>
            </w:r>
            <w:r w:rsidRPr="00EA1D16">
              <w:rPr>
                <w:rFonts w:eastAsia="NimbusSanL-Regu" w:cs="Arial"/>
              </w:rPr>
              <w:t xml:space="preserve"> </w:t>
            </w:r>
            <w:r w:rsidRPr="00EA1D16">
              <w:rPr>
                <w:rFonts w:eastAsia="LMMathItalic10-Regular" w:cs="Arial"/>
                <w:i/>
                <w:iCs/>
              </w:rPr>
              <w:t xml:space="preserve">&lt; </w:t>
            </w:r>
            <w:r w:rsidRPr="00EA1D16">
              <w:rPr>
                <w:rFonts w:eastAsia="NimbusSanL-Regu" w:cs="Arial"/>
              </w:rPr>
              <w:t>1</w:t>
            </w:r>
            <w:r>
              <w:rPr>
                <w:rFonts w:eastAsia="NimbusSanL-Regu" w:cs="Arial"/>
              </w:rPr>
              <w:t>,</w:t>
            </w:r>
            <w:r w:rsidRPr="00EA1D16">
              <w:rPr>
                <w:rFonts w:eastAsia="NimbusSanL-Regu" w:cs="Arial"/>
              </w:rPr>
              <w:t>5</w:t>
            </w:r>
            <w:r>
              <w:rPr>
                <w:rFonts w:eastAsia="NimbusSanL-Regu" w:cs="Arial"/>
              </w:rPr>
              <w:t>00</w:t>
            </w:r>
          </w:p>
        </w:tc>
      </w:tr>
      <w:tr w:rsidR="001A4EE2" w14:paraId="60CBDC58" w14:textId="77777777">
        <w:tc>
          <w:tcPr>
            <w:tcW w:w="1123" w:type="dxa"/>
          </w:tcPr>
          <w:p w14:paraId="46294DBE" w14:textId="77777777" w:rsidR="001A4EE2" w:rsidRDefault="001A4EE2">
            <w:r>
              <w:t>Node17</w:t>
            </w:r>
          </w:p>
        </w:tc>
        <w:tc>
          <w:tcPr>
            <w:tcW w:w="715" w:type="dxa"/>
          </w:tcPr>
          <w:p w14:paraId="39985408" w14:textId="77777777" w:rsidR="001A4EE2" w:rsidRDefault="001A4EE2">
            <w:r w:rsidRPr="0044189E">
              <w:rPr>
                <w:i/>
              </w:rPr>
              <w:t>Red</w:t>
            </w:r>
          </w:p>
        </w:tc>
        <w:tc>
          <w:tcPr>
            <w:tcW w:w="7337" w:type="dxa"/>
          </w:tcPr>
          <w:p w14:paraId="23DC80DD" w14:textId="77777777" w:rsidR="001A4EE2" w:rsidRDefault="001A4EE2">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5D485C79" w14:textId="77777777" w:rsidR="001A4EE2" w:rsidRDefault="001A4EE2">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3C108505" w14:textId="77777777" w:rsidR="001A4EE2" w:rsidRPr="00BD497A" w:rsidRDefault="001A4EE2">
            <w:pPr>
              <w:autoSpaceDE w:val="0"/>
              <w:autoSpaceDN w:val="0"/>
              <w:adjustRightInd w:val="0"/>
              <w:rPr>
                <w:rFonts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Italic10-Regular" w:cs="Arial"/>
                <w:i/>
                <w:iCs/>
              </w:rPr>
              <w:t xml:space="preserve">&lt; </w:t>
            </w:r>
            <w:r w:rsidRPr="00BD497A">
              <w:rPr>
                <w:rFonts w:eastAsia="NimbusSanL-Regu" w:cs="Arial"/>
              </w:rPr>
              <w:t>79</w:t>
            </w:r>
            <w:r>
              <w:rPr>
                <w:rFonts w:eastAsia="NimbusSanL-Regu" w:cs="Arial"/>
              </w:rPr>
              <w:t>%</w:t>
            </w:r>
          </w:p>
        </w:tc>
      </w:tr>
      <w:tr w:rsidR="001A4EE2" w14:paraId="76AE9113" w14:textId="77777777">
        <w:tc>
          <w:tcPr>
            <w:tcW w:w="1123" w:type="dxa"/>
          </w:tcPr>
          <w:p w14:paraId="07D0F968" w14:textId="77777777" w:rsidR="001A4EE2" w:rsidRDefault="001A4EE2">
            <w:r>
              <w:t>Node19</w:t>
            </w:r>
          </w:p>
        </w:tc>
        <w:tc>
          <w:tcPr>
            <w:tcW w:w="715" w:type="dxa"/>
          </w:tcPr>
          <w:p w14:paraId="76FCD1A9" w14:textId="77777777" w:rsidR="001A4EE2" w:rsidRDefault="001A4EE2">
            <w:r w:rsidRPr="0044189E">
              <w:rPr>
                <w:i/>
              </w:rPr>
              <w:t>Red</w:t>
            </w:r>
          </w:p>
        </w:tc>
        <w:tc>
          <w:tcPr>
            <w:tcW w:w="7337" w:type="dxa"/>
          </w:tcPr>
          <w:p w14:paraId="5C043A27" w14:textId="77777777" w:rsidR="001A4EE2" w:rsidRDefault="001A4EE2">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2937CA74" w14:textId="77777777" w:rsidR="001A4EE2" w:rsidRDefault="001A4EE2">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27166C">
              <w:rPr>
                <w:rFonts w:eastAsia="NimbusSanL-Regu" w:cs="Arial"/>
                <w:i/>
                <w:iCs/>
              </w:rPr>
              <w:t>Absolute Abundance</w:t>
            </w:r>
            <w:r>
              <w:rPr>
                <w:rFonts w:eastAsia="NimbusSanL-Regu" w:cs="Arial"/>
              </w:rPr>
              <w:t xml:space="preserve">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5C5E8746" w14:textId="77777777" w:rsidR="001A4EE2" w:rsidRDefault="001A4EE2">
            <w:pPr>
              <w:autoSpaceDE w:val="0"/>
              <w:autoSpaceDN w:val="0"/>
              <w:adjustRightInd w:val="0"/>
              <w:rPr>
                <w:rFonts w:eastAsia="NimbusSanL-Regu" w:cs="Arial"/>
                <w:i/>
                <w:iCs/>
              </w:rPr>
            </w:pPr>
            <w:r w:rsidRPr="00BD497A">
              <w:rPr>
                <w:rFonts w:eastAsia="NimbusSanL-Regu" w:cs="Arial"/>
              </w:rPr>
              <w:t xml:space="preserve">then </w:t>
            </w:r>
            <w:r>
              <w:rPr>
                <w:rFonts w:eastAsia="NimbusSanL-Regu" w:cs="Arial"/>
              </w:rPr>
              <w:t>have</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i/>
                <w:iCs/>
              </w:rPr>
              <w:t>;</w:t>
            </w:r>
          </w:p>
          <w:p w14:paraId="31787F0B" w14:textId="77777777" w:rsidR="001A4EE2" w:rsidRPr="00BD497A" w:rsidRDefault="001A4EE2">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Italic10-Regular" w:cs="Arial"/>
                <w:i/>
                <w:iCs/>
              </w:rPr>
              <w:t xml:space="preserve">&lt; </w:t>
            </w:r>
            <w:r w:rsidRPr="0064315B">
              <w:rPr>
                <w:rFonts w:eastAsia="NimbusSanL-Regu" w:cs="Arial"/>
                <w:i/>
                <w:iCs/>
              </w:rPr>
              <w:t xml:space="preserve">Relative Abundance </w:t>
            </w:r>
            <w:r w:rsidRPr="0027166C">
              <w:rPr>
                <w:rFonts w:eastAsia="NimbusSanL-Regu" w:cs="Arial"/>
              </w:rPr>
              <w:t>lower benchmark</w:t>
            </w:r>
          </w:p>
        </w:tc>
      </w:tr>
      <w:tr w:rsidR="001A4EE2" w14:paraId="5CC7C1E8" w14:textId="77777777">
        <w:tc>
          <w:tcPr>
            <w:tcW w:w="1123" w:type="dxa"/>
          </w:tcPr>
          <w:p w14:paraId="22007C11" w14:textId="77777777" w:rsidR="001A4EE2" w:rsidRDefault="001A4EE2">
            <w:r>
              <w:t>Node20</w:t>
            </w:r>
          </w:p>
        </w:tc>
        <w:tc>
          <w:tcPr>
            <w:tcW w:w="715" w:type="dxa"/>
          </w:tcPr>
          <w:p w14:paraId="07A45CE4" w14:textId="77777777" w:rsidR="001A4EE2" w:rsidRPr="00215F46" w:rsidRDefault="001A4EE2">
            <w:pPr>
              <w:rPr>
                <w:i/>
                <w:iCs/>
              </w:rPr>
            </w:pPr>
            <w:r w:rsidRPr="00215F46">
              <w:rPr>
                <w:i/>
                <w:iCs/>
              </w:rPr>
              <w:t>Amber</w:t>
            </w:r>
          </w:p>
        </w:tc>
        <w:tc>
          <w:tcPr>
            <w:tcW w:w="7337" w:type="dxa"/>
          </w:tcPr>
          <w:p w14:paraId="478C3998" w14:textId="77777777" w:rsidR="001A4EE2" w:rsidRDefault="001A4EE2">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698A60D8" w14:textId="77777777" w:rsidR="001A4EE2" w:rsidRDefault="001A4EE2">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7CB23C7F" w14:textId="77777777" w:rsidR="001A4EE2" w:rsidRPr="00BD497A" w:rsidRDefault="001A4EE2">
            <w:pPr>
              <w:autoSpaceDE w:val="0"/>
              <w:autoSpaceDN w:val="0"/>
              <w:adjustRightInd w:val="0"/>
              <w:rPr>
                <w:rFonts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79</w:t>
            </w:r>
            <w:r>
              <w:rPr>
                <w:rFonts w:eastAsia="NimbusSanL-Regu" w:cs="Arial"/>
              </w:rPr>
              <w:t>%</w:t>
            </w:r>
          </w:p>
        </w:tc>
      </w:tr>
      <w:tr w:rsidR="001A4EE2" w14:paraId="3F8611A7" w14:textId="77777777">
        <w:tc>
          <w:tcPr>
            <w:tcW w:w="1123" w:type="dxa"/>
          </w:tcPr>
          <w:p w14:paraId="7666BF2A" w14:textId="77777777" w:rsidR="001A4EE2" w:rsidRDefault="001A4EE2">
            <w:r>
              <w:t>Node21</w:t>
            </w:r>
          </w:p>
        </w:tc>
        <w:tc>
          <w:tcPr>
            <w:tcW w:w="715" w:type="dxa"/>
          </w:tcPr>
          <w:p w14:paraId="5EC09EF3" w14:textId="77777777" w:rsidR="001A4EE2" w:rsidRDefault="001A4EE2">
            <w:r w:rsidRPr="0044189E">
              <w:rPr>
                <w:i/>
              </w:rPr>
              <w:t>Red</w:t>
            </w:r>
          </w:p>
        </w:tc>
        <w:tc>
          <w:tcPr>
            <w:tcW w:w="7337" w:type="dxa"/>
          </w:tcPr>
          <w:p w14:paraId="1E9EB150" w14:textId="77777777" w:rsidR="001A4EE2" w:rsidRDefault="001A4EE2">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9050628" w14:textId="77777777" w:rsidR="001A4EE2" w:rsidRDefault="001A4EE2">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60C9F9EE" w14:textId="77777777" w:rsidR="001A4EE2" w:rsidRPr="0027166C" w:rsidRDefault="001A4EE2">
            <w:pPr>
              <w:autoSpaceDE w:val="0"/>
              <w:autoSpaceDN w:val="0"/>
              <w:adjustRightInd w:val="0"/>
              <w:rPr>
                <w:rFonts w:eastAsia="NimbusSanL-Regu"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Pr>
                <w:rFonts w:eastAsia="NimbusSanL-Regu" w:cs="Arial"/>
                <w:i/>
                <w:iCs/>
              </w:rPr>
              <w:t>&lt;</w:t>
            </w:r>
            <w:r w:rsidRPr="00BD497A">
              <w:rPr>
                <w:rFonts w:eastAsia="LMMathSymbols10-Regular" w:cs="Arial"/>
              </w:rPr>
              <w:t xml:space="preserve"> </w:t>
            </w:r>
            <w:r w:rsidRPr="00BD497A">
              <w:rPr>
                <w:rFonts w:eastAsia="NimbusSanL-Regu" w:cs="Arial"/>
              </w:rPr>
              <w:t>79</w:t>
            </w:r>
            <w:r>
              <w:rPr>
                <w:rFonts w:eastAsia="NimbusSanL-Regu" w:cs="Arial"/>
              </w:rPr>
              <w:t>%</w:t>
            </w:r>
            <w:r w:rsidRPr="0064315B">
              <w:rPr>
                <w:rFonts w:eastAsia="NimbusSanL-Regu" w:cs="Arial"/>
                <w:i/>
                <w:iCs/>
              </w:rPr>
              <w:t xml:space="preserve"> </w:t>
            </w:r>
          </w:p>
        </w:tc>
      </w:tr>
      <w:tr w:rsidR="001A4EE2" w14:paraId="2E42EBE2" w14:textId="77777777">
        <w:tc>
          <w:tcPr>
            <w:tcW w:w="1123" w:type="dxa"/>
          </w:tcPr>
          <w:p w14:paraId="1560069E" w14:textId="77777777" w:rsidR="001A4EE2" w:rsidRDefault="001A4EE2">
            <w:r>
              <w:t>Node22</w:t>
            </w:r>
          </w:p>
        </w:tc>
        <w:tc>
          <w:tcPr>
            <w:tcW w:w="715" w:type="dxa"/>
          </w:tcPr>
          <w:p w14:paraId="1FEA91CC" w14:textId="77777777" w:rsidR="001A4EE2" w:rsidRPr="00215F46" w:rsidRDefault="001A4EE2">
            <w:pPr>
              <w:rPr>
                <w:i/>
                <w:iCs/>
              </w:rPr>
            </w:pPr>
            <w:r w:rsidRPr="00215F46">
              <w:rPr>
                <w:i/>
                <w:iCs/>
              </w:rPr>
              <w:t>Amber</w:t>
            </w:r>
          </w:p>
        </w:tc>
        <w:tc>
          <w:tcPr>
            <w:tcW w:w="7337" w:type="dxa"/>
          </w:tcPr>
          <w:p w14:paraId="04E81402" w14:textId="77777777" w:rsidR="001A4EE2" w:rsidRDefault="001A4EE2">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56543C7C" w14:textId="77777777" w:rsidR="001A4EE2" w:rsidRDefault="001A4EE2">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78A13DE1" w14:textId="77777777" w:rsidR="001A4EE2" w:rsidRDefault="001A4EE2">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5CCFE2F6" w14:textId="77777777" w:rsidR="001A4EE2" w:rsidRPr="00BD497A" w:rsidRDefault="001A4EE2">
            <w:pPr>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1A4EE2" w14:paraId="2B8D9445" w14:textId="77777777">
        <w:tc>
          <w:tcPr>
            <w:tcW w:w="1123" w:type="dxa"/>
          </w:tcPr>
          <w:p w14:paraId="586001E2" w14:textId="77777777" w:rsidR="001A4EE2" w:rsidRDefault="001A4EE2">
            <w:r>
              <w:t>Node23</w:t>
            </w:r>
          </w:p>
        </w:tc>
        <w:tc>
          <w:tcPr>
            <w:tcW w:w="715" w:type="dxa"/>
          </w:tcPr>
          <w:p w14:paraId="7635318F" w14:textId="77777777" w:rsidR="001A4EE2" w:rsidRDefault="001A4EE2">
            <w:r w:rsidRPr="0044189E">
              <w:rPr>
                <w:i/>
              </w:rPr>
              <w:t>Red</w:t>
            </w:r>
          </w:p>
        </w:tc>
        <w:tc>
          <w:tcPr>
            <w:tcW w:w="7337" w:type="dxa"/>
          </w:tcPr>
          <w:p w14:paraId="71BB41D1" w14:textId="77777777" w:rsidR="001A4EE2" w:rsidRDefault="001A4EE2">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37D8ED55" w14:textId="77777777" w:rsidR="001A4EE2" w:rsidRDefault="001A4EE2">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181599D7" w14:textId="77777777" w:rsidR="001A4EE2" w:rsidRDefault="001A4EE2">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0FBB9D48" w14:textId="77777777" w:rsidR="001A4EE2" w:rsidRPr="00BD497A" w:rsidRDefault="001A4EE2">
            <w:pPr>
              <w:rPr>
                <w:rFonts w:cs="Arial"/>
              </w:rPr>
            </w:pPr>
            <w:r w:rsidRPr="00BD497A">
              <w:rPr>
                <w:rFonts w:eastAsia="NimbusSanL-Regu" w:cs="Arial"/>
              </w:rPr>
              <w:t xml:space="preserve">then </w:t>
            </w:r>
            <w:r w:rsidRPr="0064315B">
              <w:rPr>
                <w:rFonts w:eastAsia="NimbusSanL-Regu" w:cs="Arial"/>
                <w:i/>
                <w:iCs/>
              </w:rPr>
              <w:t>Relative Abundance</w:t>
            </w:r>
            <w:r>
              <w:rPr>
                <w:rFonts w:eastAsia="NimbusSanL-Regu" w:cs="Arial"/>
                <w:i/>
                <w:iCs/>
              </w:rPr>
              <w:t xml:space="preserve"> &lt;</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1A4EE2" w14:paraId="3FDDFE12" w14:textId="77777777">
        <w:tc>
          <w:tcPr>
            <w:tcW w:w="1123" w:type="dxa"/>
          </w:tcPr>
          <w:p w14:paraId="717DEEFC" w14:textId="77777777" w:rsidR="001A4EE2" w:rsidRDefault="001A4EE2">
            <w:r>
              <w:t>Node33</w:t>
            </w:r>
          </w:p>
        </w:tc>
        <w:tc>
          <w:tcPr>
            <w:tcW w:w="715" w:type="dxa"/>
          </w:tcPr>
          <w:p w14:paraId="0746242C" w14:textId="77777777" w:rsidR="001A4EE2" w:rsidRDefault="001A4EE2">
            <w:r w:rsidRPr="0044189E">
              <w:rPr>
                <w:i/>
              </w:rPr>
              <w:t>Red</w:t>
            </w:r>
          </w:p>
        </w:tc>
        <w:tc>
          <w:tcPr>
            <w:tcW w:w="7337" w:type="dxa"/>
          </w:tcPr>
          <w:p w14:paraId="28E671BF" w14:textId="77777777" w:rsidR="001A4EE2" w:rsidRDefault="001A4EE2">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2BA663FC" w14:textId="77777777" w:rsidR="001A4EE2" w:rsidRDefault="001A4EE2">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29568BD9" w14:textId="77777777" w:rsidR="001A4EE2" w:rsidRDefault="001A4EE2">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783FBA60" w14:textId="77777777" w:rsidR="001A4EE2" w:rsidRPr="00BD497A" w:rsidRDefault="001A4EE2">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tc>
      </w:tr>
      <w:tr w:rsidR="001A4EE2" w14:paraId="35FA2ABE" w14:textId="77777777">
        <w:tc>
          <w:tcPr>
            <w:tcW w:w="1123" w:type="dxa"/>
          </w:tcPr>
          <w:p w14:paraId="4268C27E" w14:textId="77777777" w:rsidR="001A4EE2" w:rsidRDefault="001A4EE2">
            <w:r>
              <w:t>Node36</w:t>
            </w:r>
          </w:p>
        </w:tc>
        <w:tc>
          <w:tcPr>
            <w:tcW w:w="715" w:type="dxa"/>
          </w:tcPr>
          <w:p w14:paraId="47FA4054" w14:textId="77777777" w:rsidR="001A4EE2" w:rsidRDefault="001A4EE2">
            <w:r w:rsidRPr="0044189E">
              <w:rPr>
                <w:i/>
              </w:rPr>
              <w:t>Green</w:t>
            </w:r>
          </w:p>
        </w:tc>
        <w:tc>
          <w:tcPr>
            <w:tcW w:w="7337" w:type="dxa"/>
          </w:tcPr>
          <w:p w14:paraId="6682A736" w14:textId="77777777" w:rsidR="001A4EE2" w:rsidRPr="00905F8E" w:rsidRDefault="001A4EE2">
            <w:pPr>
              <w:autoSpaceDE w:val="0"/>
              <w:autoSpaceDN w:val="0"/>
              <w:adjustRightInd w:val="0"/>
              <w:rPr>
                <w:rFonts w:eastAsia="NimbusSanL-Regu" w:cs="Arial"/>
              </w:rPr>
            </w:pPr>
            <w:r w:rsidRPr="00905F8E">
              <w:rPr>
                <w:rFonts w:eastAsia="NimbusSanL-Regu" w:cs="Arial"/>
              </w:rPr>
              <w:t>Data Type is Relative Index OR Absolute Abundance ≥ 1,500;</w:t>
            </w:r>
          </w:p>
          <w:p w14:paraId="3D55B482" w14:textId="77777777" w:rsidR="001A4EE2" w:rsidRPr="00905F8E" w:rsidRDefault="001A4EE2">
            <w:pPr>
              <w:autoSpaceDE w:val="0"/>
              <w:autoSpaceDN w:val="0"/>
              <w:adjustRightInd w:val="0"/>
              <w:rPr>
                <w:rFonts w:eastAsia="NimbusSanL-Regu" w:cs="Arial"/>
              </w:rPr>
            </w:pPr>
            <w:r w:rsidRPr="00905F8E">
              <w:rPr>
                <w:rFonts w:eastAsia="NimbusSanL-Regu" w:cs="Arial"/>
              </w:rPr>
              <w:t>then Data Type is Relative Index OR Absolute Abundance  ≥ 10,000</w:t>
            </w:r>
          </w:p>
          <w:p w14:paraId="1BFABCAA" w14:textId="77777777" w:rsidR="001A4EE2" w:rsidRPr="00905F8E" w:rsidRDefault="001A4EE2">
            <w:pPr>
              <w:autoSpaceDE w:val="0"/>
              <w:autoSpaceDN w:val="0"/>
              <w:adjustRightInd w:val="0"/>
              <w:rPr>
                <w:rFonts w:eastAsia="NimbusSanL-Regu" w:cs="Arial"/>
              </w:rPr>
            </w:pPr>
            <w:r w:rsidRPr="00905F8E">
              <w:rPr>
                <w:rFonts w:eastAsia="NimbusSanL-Regu" w:cs="Arial"/>
              </w:rPr>
              <w:t>then have Relative Abundance lower benchmark;</w:t>
            </w:r>
          </w:p>
          <w:p w14:paraId="7D248CA3" w14:textId="77777777" w:rsidR="001A4EE2" w:rsidRDefault="001A4EE2">
            <w:pPr>
              <w:autoSpaceDE w:val="0"/>
              <w:autoSpaceDN w:val="0"/>
              <w:adjustRightInd w:val="0"/>
              <w:rPr>
                <w:rFonts w:eastAsia="NimbusSanL-Regu" w:cs="Arial"/>
              </w:rPr>
            </w:pPr>
            <w:r w:rsidRPr="00905F8E">
              <w:rPr>
                <w:rFonts w:eastAsia="NimbusSanL-Regu" w:cs="Arial"/>
              </w:rPr>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7E3442F8" w14:textId="77777777" w:rsidR="001A4EE2" w:rsidRPr="00BD497A" w:rsidRDefault="001A4EE2">
            <w:pPr>
              <w:autoSpaceDE w:val="0"/>
              <w:autoSpaceDN w:val="0"/>
              <w:adjustRightInd w:val="0"/>
              <w:rPr>
                <w:rFonts w:cs="Arial"/>
              </w:rPr>
            </w:pPr>
            <w:r>
              <w:rPr>
                <w:rFonts w:eastAsia="NimbusSanL-Regu" w:cs="Arial"/>
              </w:rPr>
              <w:t xml:space="preserve">then Relative Abundance </w:t>
            </w:r>
            <w:r w:rsidRPr="00BD497A">
              <w:rPr>
                <w:rFonts w:eastAsia="LMMathSymbols10-Regular" w:cs="Arial"/>
              </w:rPr>
              <w:t>≥</w:t>
            </w:r>
            <w:r>
              <w:rPr>
                <w:rFonts w:eastAsia="LMMathSymbols10-Regular" w:cs="Arial"/>
              </w:rPr>
              <w:t xml:space="preserve"> Relative Abundance upper benchmark x 1.1</w:t>
            </w:r>
          </w:p>
        </w:tc>
      </w:tr>
      <w:tr w:rsidR="001A4EE2" w14:paraId="34E8BEB1" w14:textId="77777777">
        <w:tc>
          <w:tcPr>
            <w:tcW w:w="1123" w:type="dxa"/>
          </w:tcPr>
          <w:p w14:paraId="59467E3C" w14:textId="77777777" w:rsidR="001A4EE2" w:rsidRDefault="001A4EE2">
            <w:r>
              <w:t>Node37</w:t>
            </w:r>
          </w:p>
        </w:tc>
        <w:tc>
          <w:tcPr>
            <w:tcW w:w="715" w:type="dxa"/>
          </w:tcPr>
          <w:p w14:paraId="00659B05" w14:textId="77777777" w:rsidR="001A4EE2" w:rsidRPr="00215F46" w:rsidRDefault="001A4EE2">
            <w:pPr>
              <w:rPr>
                <w:i/>
                <w:iCs/>
              </w:rPr>
            </w:pPr>
            <w:r w:rsidRPr="00215F46">
              <w:rPr>
                <w:i/>
                <w:iCs/>
              </w:rPr>
              <w:t>Amber</w:t>
            </w:r>
          </w:p>
        </w:tc>
        <w:tc>
          <w:tcPr>
            <w:tcW w:w="7337" w:type="dxa"/>
          </w:tcPr>
          <w:p w14:paraId="54F8AC6A" w14:textId="77777777" w:rsidR="001A4EE2" w:rsidRPr="00905F8E" w:rsidRDefault="001A4EE2">
            <w:pPr>
              <w:autoSpaceDE w:val="0"/>
              <w:autoSpaceDN w:val="0"/>
              <w:adjustRightInd w:val="0"/>
              <w:rPr>
                <w:rFonts w:eastAsia="NimbusSanL-Regu" w:cs="Arial"/>
              </w:rPr>
            </w:pPr>
            <w:r w:rsidRPr="00905F8E">
              <w:rPr>
                <w:rFonts w:eastAsia="NimbusSanL-Regu" w:cs="Arial"/>
              </w:rPr>
              <w:t>Data Type is Relative Index OR Absolute Abundance ≥ 1,500;</w:t>
            </w:r>
          </w:p>
          <w:p w14:paraId="62FB2EAE" w14:textId="77777777" w:rsidR="001A4EE2" w:rsidRPr="00905F8E" w:rsidRDefault="001A4EE2">
            <w:pPr>
              <w:autoSpaceDE w:val="0"/>
              <w:autoSpaceDN w:val="0"/>
              <w:adjustRightInd w:val="0"/>
              <w:rPr>
                <w:rFonts w:eastAsia="NimbusSanL-Regu" w:cs="Arial"/>
              </w:rPr>
            </w:pPr>
            <w:r w:rsidRPr="00905F8E">
              <w:rPr>
                <w:rFonts w:eastAsia="NimbusSanL-Regu" w:cs="Arial"/>
              </w:rPr>
              <w:t>then Data Type is Relative Index OR Absolute Abundance  ≥ 10,000</w:t>
            </w:r>
          </w:p>
          <w:p w14:paraId="593ABF12" w14:textId="77777777" w:rsidR="001A4EE2" w:rsidRPr="00905F8E" w:rsidRDefault="001A4EE2">
            <w:pPr>
              <w:autoSpaceDE w:val="0"/>
              <w:autoSpaceDN w:val="0"/>
              <w:adjustRightInd w:val="0"/>
              <w:rPr>
                <w:rFonts w:eastAsia="NimbusSanL-Regu" w:cs="Arial"/>
              </w:rPr>
            </w:pPr>
            <w:r w:rsidRPr="00905F8E">
              <w:rPr>
                <w:rFonts w:eastAsia="NimbusSanL-Regu" w:cs="Arial"/>
              </w:rPr>
              <w:t>then have Relative Abundance lower benchmark;</w:t>
            </w:r>
          </w:p>
          <w:p w14:paraId="3DC10B07" w14:textId="77777777" w:rsidR="001A4EE2" w:rsidRDefault="001A4EE2">
            <w:pPr>
              <w:autoSpaceDE w:val="0"/>
              <w:autoSpaceDN w:val="0"/>
              <w:adjustRightInd w:val="0"/>
              <w:rPr>
                <w:rFonts w:eastAsia="NimbusSanL-Regu" w:cs="Arial"/>
              </w:rPr>
            </w:pPr>
            <w:r w:rsidRPr="00905F8E">
              <w:rPr>
                <w:rFonts w:eastAsia="NimbusSanL-Regu" w:cs="Arial"/>
              </w:rPr>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31D0DE31" w14:textId="77777777" w:rsidR="001A4EE2" w:rsidRPr="00BD497A" w:rsidRDefault="001A4EE2">
            <w:pPr>
              <w:autoSpaceDE w:val="0"/>
              <w:autoSpaceDN w:val="0"/>
              <w:adjustRightInd w:val="0"/>
              <w:rPr>
                <w:rFonts w:cs="Arial"/>
              </w:rPr>
            </w:pPr>
            <w:r>
              <w:rPr>
                <w:rFonts w:eastAsia="NimbusSanL-Regu" w:cs="Arial"/>
              </w:rPr>
              <w:t>then Relative Abundance &lt;</w:t>
            </w:r>
            <w:r>
              <w:rPr>
                <w:rFonts w:eastAsia="LMMathSymbols10-Regular" w:cs="Arial"/>
              </w:rPr>
              <w:t xml:space="preserve"> Relative Abundance upper benchmark x 1.1</w:t>
            </w:r>
          </w:p>
        </w:tc>
      </w:tr>
      <w:tr w:rsidR="001A4EE2" w14:paraId="543AAF42" w14:textId="77777777">
        <w:tc>
          <w:tcPr>
            <w:tcW w:w="1123" w:type="dxa"/>
          </w:tcPr>
          <w:p w14:paraId="5FE84B50" w14:textId="77777777" w:rsidR="001A4EE2" w:rsidRDefault="001A4EE2">
            <w:r>
              <w:lastRenderedPageBreak/>
              <w:t>Node64</w:t>
            </w:r>
          </w:p>
        </w:tc>
        <w:tc>
          <w:tcPr>
            <w:tcW w:w="715" w:type="dxa"/>
          </w:tcPr>
          <w:p w14:paraId="6D9E330C" w14:textId="77777777" w:rsidR="001A4EE2" w:rsidRDefault="001A4EE2">
            <w:r w:rsidRPr="0044189E">
              <w:rPr>
                <w:i/>
              </w:rPr>
              <w:t>Green</w:t>
            </w:r>
          </w:p>
        </w:tc>
        <w:tc>
          <w:tcPr>
            <w:tcW w:w="7337" w:type="dxa"/>
          </w:tcPr>
          <w:p w14:paraId="69193E48" w14:textId="77777777" w:rsidR="001A4EE2" w:rsidRDefault="001A4EE2">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087731CB" w14:textId="77777777" w:rsidR="001A4EE2" w:rsidRDefault="001A4EE2">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5FBDDFDB" w14:textId="77777777" w:rsidR="001A4EE2" w:rsidRDefault="001A4EE2">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1241CDB9" w14:textId="77777777" w:rsidR="001A4EE2" w:rsidRDefault="001A4EE2">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017DDAAC" w14:textId="77777777" w:rsidR="001A4EE2" w:rsidRPr="00BD497A" w:rsidRDefault="001A4EE2">
            <w:pPr>
              <w:autoSpaceDE w:val="0"/>
              <w:autoSpaceDN w:val="0"/>
              <w:adjustRightInd w:val="0"/>
              <w:rPr>
                <w:rFonts w:cs="Arial"/>
              </w:rPr>
            </w:pPr>
            <w:r>
              <w:rPr>
                <w:rFonts w:eastAsia="NimbusSanL-Regu" w:cs="Arial"/>
              </w:rPr>
              <w:t xml:space="preserve">then </w:t>
            </w:r>
            <w:r>
              <w:rPr>
                <w:rFonts w:eastAsia="NimbusSanL-Regu" w:cs="Arial"/>
                <w:i/>
                <w:iCs/>
              </w:rPr>
              <w:t xml:space="preserve">Long Term Trend </w:t>
            </w:r>
            <w:r w:rsidRPr="0064315B">
              <w:rPr>
                <w:rFonts w:eastAsia="NimbusSanL-Regu" w:cs="Arial"/>
                <w:i/>
                <w:iCs/>
              </w:rPr>
              <w:t xml:space="preserve"> </w:t>
            </w:r>
            <w:r w:rsidRPr="00BD497A">
              <w:rPr>
                <w:rFonts w:eastAsia="LMMathSymbols10-Regular" w:cs="Arial"/>
              </w:rPr>
              <w:t>≥</w:t>
            </w:r>
            <w:r>
              <w:rPr>
                <w:rFonts w:eastAsia="LMMathSymbols10-Regular" w:cs="Arial"/>
              </w:rPr>
              <w:t xml:space="preserve"> 233</w:t>
            </w:r>
          </w:p>
        </w:tc>
      </w:tr>
      <w:tr w:rsidR="001A4EE2" w14:paraId="0437E08B" w14:textId="77777777">
        <w:trPr>
          <w:trHeight w:val="944"/>
        </w:trPr>
        <w:tc>
          <w:tcPr>
            <w:tcW w:w="1123" w:type="dxa"/>
          </w:tcPr>
          <w:p w14:paraId="6A624859" w14:textId="77777777" w:rsidR="001A4EE2" w:rsidRDefault="001A4EE2">
            <w:r>
              <w:t>Node65</w:t>
            </w:r>
          </w:p>
          <w:p w14:paraId="577E6DAD" w14:textId="77777777" w:rsidR="001A4EE2" w:rsidRPr="001C24DC" w:rsidRDefault="001A4EE2"/>
          <w:p w14:paraId="28425C8B" w14:textId="77777777" w:rsidR="001A4EE2" w:rsidRPr="001C24DC" w:rsidRDefault="001A4EE2"/>
          <w:p w14:paraId="14E4FA0B" w14:textId="77777777" w:rsidR="001A4EE2" w:rsidRDefault="001A4EE2"/>
          <w:p w14:paraId="2F593EA8" w14:textId="77777777" w:rsidR="001A4EE2" w:rsidRPr="001C24DC" w:rsidRDefault="001A4EE2"/>
          <w:p w14:paraId="0DC57186" w14:textId="77777777" w:rsidR="001A4EE2" w:rsidRPr="001C24DC" w:rsidRDefault="001A4EE2"/>
        </w:tc>
        <w:tc>
          <w:tcPr>
            <w:tcW w:w="715" w:type="dxa"/>
          </w:tcPr>
          <w:p w14:paraId="6AA0E7E3" w14:textId="77777777" w:rsidR="001A4EE2" w:rsidRPr="00215F46" w:rsidRDefault="001A4EE2">
            <w:pPr>
              <w:rPr>
                <w:i/>
                <w:iCs/>
              </w:rPr>
            </w:pPr>
            <w:r w:rsidRPr="00215F46">
              <w:rPr>
                <w:i/>
                <w:iCs/>
              </w:rPr>
              <w:t>Amber</w:t>
            </w:r>
          </w:p>
        </w:tc>
        <w:tc>
          <w:tcPr>
            <w:tcW w:w="7337" w:type="dxa"/>
          </w:tcPr>
          <w:p w14:paraId="39ECD0DF" w14:textId="77777777" w:rsidR="001A4EE2" w:rsidRDefault="001A4EE2">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D15D9F2" w14:textId="77777777" w:rsidR="001A4EE2" w:rsidRDefault="001A4EE2">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5A56F812" w14:textId="77777777" w:rsidR="001A4EE2" w:rsidRDefault="001A4EE2">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5577BE9A" w14:textId="77777777" w:rsidR="001A4EE2" w:rsidRDefault="001A4EE2">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w:t>
            </w:r>
          </w:p>
          <w:p w14:paraId="6DD801A5" w14:textId="77777777" w:rsidR="001A4EE2" w:rsidRDefault="001A4EE2">
            <w:pPr>
              <w:autoSpaceDE w:val="0"/>
              <w:autoSpaceDN w:val="0"/>
              <w:adjustRightInd w:val="0"/>
              <w:rPr>
                <w:rFonts w:eastAsia="NimbusSanL-Regu" w:cs="Arial"/>
              </w:rPr>
            </w:pP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12C3FFC5" w14:textId="77777777" w:rsidR="001A4EE2" w:rsidRPr="00BD497A" w:rsidRDefault="001A4EE2">
            <w:pPr>
              <w:autoSpaceDE w:val="0"/>
              <w:autoSpaceDN w:val="0"/>
              <w:adjustRightInd w:val="0"/>
              <w:rPr>
                <w:rFonts w:cs="Arial"/>
              </w:rPr>
            </w:pPr>
            <w:r>
              <w:rPr>
                <w:rFonts w:eastAsia="NimbusSanL-Regu" w:cs="Arial"/>
              </w:rPr>
              <w:t xml:space="preserve">then </w:t>
            </w:r>
            <w:r>
              <w:rPr>
                <w:rFonts w:eastAsia="NimbusSanL-Regu" w:cs="Arial"/>
                <w:i/>
                <w:iCs/>
              </w:rPr>
              <w:t>Long Term Trend &lt;</w:t>
            </w:r>
            <w:r>
              <w:rPr>
                <w:rFonts w:eastAsia="LMMathSymbols10-Regular" w:cs="Arial"/>
              </w:rPr>
              <w:t xml:space="preserve"> 233</w:t>
            </w:r>
          </w:p>
        </w:tc>
      </w:tr>
    </w:tbl>
    <w:p w14:paraId="6EADDBE8" w14:textId="77777777" w:rsidR="001A4EE2" w:rsidRDefault="001A4EE2" w:rsidP="00507FC4">
      <w:pPr>
        <w:sectPr w:rsidR="001A4EE2" w:rsidSect="001A4EE2">
          <w:headerReference w:type="default" r:id="rId14"/>
          <w:footerReference w:type="default" r:id="rId15"/>
          <w:pgSz w:w="12240" w:h="15840"/>
          <w:pgMar w:top="1440" w:right="1440" w:bottom="1440" w:left="1440" w:header="720" w:footer="720" w:gutter="0"/>
          <w:cols w:space="720"/>
          <w:docGrid w:linePitch="360"/>
        </w:sectPr>
      </w:pPr>
    </w:p>
    <w:p w14:paraId="1EDA41F4" w14:textId="77777777" w:rsidR="001A4EE2" w:rsidRDefault="001A4EE2" w:rsidP="00507FC4">
      <w:pPr>
        <w:pStyle w:val="NoSpacing"/>
        <w:rPr>
          <w:b/>
          <w:bCs/>
        </w:rPr>
      </w:pPr>
      <w:r>
        <w:rPr>
          <w:b/>
          <w:bCs/>
          <w:noProof/>
        </w:rPr>
        <w:lastRenderedPageBreak/>
        <w:drawing>
          <wp:inline distT="0" distB="0" distL="0" distR="0" wp14:anchorId="67485F7B" wp14:editId="5E83CE12">
            <wp:extent cx="8229600" cy="4293870"/>
            <wp:effectExtent l="0" t="0" r="0" b="0"/>
            <wp:docPr id="69743305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33053" name="Picture 1" descr="A diagram of a company&#10;&#10;Description automatically generated"/>
                    <pic:cNvPicPr/>
                  </pic:nvPicPr>
                  <pic:blipFill rotWithShape="1">
                    <a:blip r:embed="rId16">
                      <a:extLst>
                        <a:ext uri="{28A0092B-C50C-407E-A947-70E740481C1C}">
                          <a14:useLocalDpi xmlns:a14="http://schemas.microsoft.com/office/drawing/2010/main" val="0"/>
                        </a:ext>
                      </a:extLst>
                    </a:blip>
                    <a:srcRect t="7243"/>
                    <a:stretch/>
                  </pic:blipFill>
                  <pic:spPr bwMode="auto">
                    <a:xfrm>
                      <a:off x="0" y="0"/>
                      <a:ext cx="8229600" cy="4293870"/>
                    </a:xfrm>
                    <a:prstGeom prst="rect">
                      <a:avLst/>
                    </a:prstGeom>
                    <a:ln>
                      <a:noFill/>
                    </a:ln>
                    <a:extLst>
                      <a:ext uri="{53640926-AAD7-44D8-BBD7-CCE9431645EC}">
                        <a14:shadowObscured xmlns:a14="http://schemas.microsoft.com/office/drawing/2010/main"/>
                      </a:ext>
                    </a:extLst>
                  </pic:spPr>
                </pic:pic>
              </a:graphicData>
            </a:graphic>
          </wp:inline>
        </w:drawing>
      </w:r>
    </w:p>
    <w:p w14:paraId="3620EC0F" w14:textId="77777777" w:rsidR="001A4EE2" w:rsidRDefault="001A4EE2" w:rsidP="00507FC4">
      <w:pPr>
        <w:pStyle w:val="NoSpacing"/>
        <w:rPr>
          <w:b/>
          <w:bCs/>
        </w:rPr>
      </w:pPr>
    </w:p>
    <w:p w14:paraId="280CBAB1" w14:textId="77777777" w:rsidR="001A4EE2" w:rsidRDefault="001A4EE2" w:rsidP="004F1924">
      <w:pPr>
        <w:pStyle w:val="NoSpacing"/>
        <w:spacing w:before="120"/>
        <w:rPr>
          <w:rFonts w:asciiTheme="minorHAnsi" w:hAnsiTheme="minorHAnsi" w:cstheme="minorHAnsi"/>
        </w:rPr>
        <w:sectPr w:rsidR="001A4EE2" w:rsidSect="001A4EE2">
          <w:pgSz w:w="15840" w:h="12240" w:orient="landscape"/>
          <w:pgMar w:top="1440" w:right="1440" w:bottom="1440" w:left="1440" w:header="720" w:footer="720" w:gutter="0"/>
          <w:cols w:space="720"/>
          <w:docGrid w:linePitch="360"/>
        </w:sectPr>
      </w:pPr>
      <w:r w:rsidRPr="00233439">
        <w:rPr>
          <w:rFonts w:asciiTheme="minorHAnsi" w:hAnsiTheme="minorHAnsi" w:cstheme="minorHAnsi"/>
          <w:b/>
          <w:bCs/>
        </w:rPr>
        <w:t>Figure A1.</w:t>
      </w:r>
      <w:r w:rsidRPr="00233439">
        <w:rPr>
          <w:rFonts w:asciiTheme="minorHAnsi" w:hAnsiTheme="minorHAnsi" w:cstheme="minorHAnsi"/>
        </w:rPr>
        <w:t xml:space="preserve"> WSP rapid status </w:t>
      </w:r>
      <w:r>
        <w:rPr>
          <w:rFonts w:asciiTheme="minorHAnsi" w:hAnsiTheme="minorHAnsi" w:cstheme="minorHAnsi"/>
        </w:rPr>
        <w:t>decision tree</w:t>
      </w:r>
      <w:r w:rsidRPr="00233439">
        <w:rPr>
          <w:rFonts w:asciiTheme="minorHAnsi" w:hAnsiTheme="minorHAnsi" w:cstheme="minorHAnsi"/>
        </w:rPr>
        <w:t xml:space="preserve"> (Table 2 includes written descriptions). To assess a CU, metric values are compared to thresholds presented at each decision point. Yes or No answers split each path of the decision tree, terminating at WSP rapid status assignments. The different splits are identified as nodes: 1 to 65. </w:t>
      </w:r>
      <w:r w:rsidRPr="00233439">
        <w:rPr>
          <w:rFonts w:asciiTheme="minorHAnsi" w:hAnsiTheme="minorHAnsi" w:cstheme="minorHAnsi"/>
          <w:b/>
          <w:bCs/>
        </w:rPr>
        <w:t>Pathway 1</w:t>
      </w:r>
      <w:r w:rsidRPr="00233439">
        <w:rPr>
          <w:rFonts w:asciiTheme="minorHAnsi" w:hAnsiTheme="minorHAnsi" w:cstheme="minorHAnsi"/>
        </w:rPr>
        <w:t xml:space="preserve"> is taken when the CU has no absolute abundance data, or these data exist, but fall above its upper threshold of 10,000. </w:t>
      </w:r>
      <w:r w:rsidRPr="00233439">
        <w:rPr>
          <w:rFonts w:asciiTheme="minorHAnsi" w:hAnsiTheme="minorHAnsi" w:cstheme="minorHAnsi"/>
          <w:b/>
          <w:bCs/>
        </w:rPr>
        <w:t>Pathway 2</w:t>
      </w:r>
      <w:r w:rsidRPr="00233439">
        <w:rPr>
          <w:rFonts w:asciiTheme="minorHAnsi" w:hAnsiTheme="minorHAnsi" w:cstheme="minorHAnsi"/>
        </w:rPr>
        <w:t xml:space="preserve"> is taken when the CU has absolute abundance data and these fall under its upper benchmark of 10,000. </w:t>
      </w:r>
    </w:p>
    <w:p w14:paraId="0B62D778" w14:textId="77777777" w:rsidR="001A4EE2" w:rsidRDefault="001A4EE2" w:rsidP="004F1924">
      <w:pPr>
        <w:pStyle w:val="Heading1"/>
      </w:pPr>
      <w:r>
        <w:lastRenderedPageBreak/>
        <w:t>Appendix B: Meeting History and Participants</w:t>
      </w:r>
    </w:p>
    <w:p w14:paraId="69F0CECA" w14:textId="77777777" w:rsidR="001A4EE2" w:rsidRDefault="001A4EE2" w:rsidP="004F1924">
      <w:r>
        <w:t>Tables and summaries of meetings and participants, specifically participants who identified as a subject matter expert for one or more CUs.</w:t>
      </w:r>
      <w:bookmarkEnd w:id="0"/>
    </w:p>
    <w:p w14:paraId="6C2C8493" w14:textId="77777777" w:rsidR="008E2C58" w:rsidRPr="009D2924" w:rsidRDefault="008E2C58" w:rsidP="008E2C58">
      <w:pPr>
        <w:pStyle w:val="NoSpacing"/>
        <w:spacing w:after="60"/>
        <w:rPr>
          <w:rFonts w:asciiTheme="minorHAnsi" w:hAnsiTheme="minorHAnsi" w:cstheme="minorHAnsi"/>
          <w:szCs w:val="22"/>
        </w:rPr>
      </w:pPr>
      <w:r w:rsidRPr="009D2924">
        <w:rPr>
          <w:rFonts w:asciiTheme="minorHAnsi" w:hAnsiTheme="minorHAnsi" w:cstheme="minorHAnsi"/>
          <w:b/>
          <w:bCs/>
          <w:szCs w:val="22"/>
        </w:rPr>
        <w:t xml:space="preserve">Table B1. </w:t>
      </w:r>
      <w:r w:rsidRPr="009D2924">
        <w:rPr>
          <w:rFonts w:asciiTheme="minorHAnsi" w:hAnsiTheme="minorHAnsi" w:cstheme="minorHAnsi"/>
          <w:szCs w:val="22"/>
        </w:rPr>
        <w:t>Participants for the expert review of Fraser Interior Area Chinook held January 31, 2025 1:00-4:30pm PST</w:t>
      </w:r>
      <w:r w:rsidRPr="009D2924">
        <w:rPr>
          <w:rFonts w:asciiTheme="minorHAnsi" w:hAnsiTheme="minorHAnsi" w:cstheme="minorHAnsi"/>
          <w:b/>
          <w:bCs/>
          <w:szCs w:val="22"/>
        </w:rPr>
        <w:t xml:space="preserve"> </w:t>
      </w:r>
    </w:p>
    <w:tbl>
      <w:tblPr>
        <w:tblStyle w:val="PlainTable1"/>
        <w:tblW w:w="0" w:type="auto"/>
        <w:tblLook w:val="04A0" w:firstRow="1" w:lastRow="0" w:firstColumn="1" w:lastColumn="0" w:noHBand="0" w:noVBand="1"/>
      </w:tblPr>
      <w:tblGrid>
        <w:gridCol w:w="4223"/>
        <w:gridCol w:w="4223"/>
      </w:tblGrid>
      <w:tr w:rsidR="008E2C58" w:rsidRPr="00330436" w14:paraId="744CFD62" w14:textId="77777777" w:rsidTr="00F10171">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02E6FDB5" w14:textId="77777777" w:rsidR="008E2C58" w:rsidRPr="00330436" w:rsidRDefault="008E2C58" w:rsidP="00F10171">
            <w:pPr>
              <w:rPr>
                <w:rFonts w:ascii="Calibri" w:hAnsi="Calibri" w:cs="Calibri"/>
              </w:rPr>
            </w:pPr>
            <w:r>
              <w:rPr>
                <w:rFonts w:ascii="Calibri" w:hAnsi="Calibri" w:cs="Calibri"/>
              </w:rPr>
              <w:t>Attendee</w:t>
            </w:r>
          </w:p>
        </w:tc>
        <w:tc>
          <w:tcPr>
            <w:tcW w:w="4223" w:type="dxa"/>
          </w:tcPr>
          <w:p w14:paraId="729FB76E" w14:textId="77777777" w:rsidR="008E2C58" w:rsidRPr="000464F1" w:rsidRDefault="008E2C58" w:rsidP="00F10171">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464F1">
              <w:rPr>
                <w:rFonts w:ascii="Calibri" w:hAnsi="Calibri" w:cs="Calibri"/>
              </w:rPr>
              <w:t>Affiliation</w:t>
            </w:r>
          </w:p>
        </w:tc>
      </w:tr>
      <w:tr w:rsidR="008E2C58" w:rsidRPr="00330436" w14:paraId="2ADD2672" w14:textId="77777777" w:rsidTr="00F10171">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223" w:type="dxa"/>
          </w:tcPr>
          <w:p w14:paraId="48A18446" w14:textId="77777777" w:rsidR="008E2C58" w:rsidRPr="00AB076A" w:rsidRDefault="008E2C58" w:rsidP="00F10171">
            <w:pPr>
              <w:rPr>
                <w:rFonts w:ascii="Calibri" w:hAnsi="Calibri" w:cs="Calibri"/>
                <w:b w:val="0"/>
                <w:bCs w:val="0"/>
              </w:rPr>
            </w:pPr>
            <w:r>
              <w:rPr>
                <w:rFonts w:ascii="Calibri" w:hAnsi="Calibri" w:cs="Calibri"/>
                <w:b w:val="0"/>
                <w:bCs w:val="0"/>
              </w:rPr>
              <w:t>Chuck Parken</w:t>
            </w:r>
          </w:p>
        </w:tc>
        <w:tc>
          <w:tcPr>
            <w:tcW w:w="4223" w:type="dxa"/>
          </w:tcPr>
          <w:p w14:paraId="775C4C04" w14:textId="77777777" w:rsidR="008E2C58" w:rsidRPr="00330436" w:rsidRDefault="008E2C58" w:rsidP="00F10171">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DFO </w:t>
            </w:r>
          </w:p>
        </w:tc>
      </w:tr>
      <w:tr w:rsidR="008E2C58" w:rsidRPr="00330436" w14:paraId="7A5EEEB8" w14:textId="77777777" w:rsidTr="00F10171">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0118B9F6" w14:textId="77777777" w:rsidR="008E2C58" w:rsidRPr="00AB076A" w:rsidRDefault="008E2C58" w:rsidP="00F10171">
            <w:pPr>
              <w:rPr>
                <w:rFonts w:ascii="Calibri" w:hAnsi="Calibri" w:cs="Calibri"/>
                <w:b w:val="0"/>
                <w:bCs w:val="0"/>
              </w:rPr>
            </w:pPr>
            <w:r>
              <w:rPr>
                <w:rFonts w:ascii="Calibri" w:hAnsi="Calibri" w:cs="Calibri"/>
                <w:b w:val="0"/>
                <w:bCs w:val="0"/>
              </w:rPr>
              <w:t>Colin Bailey</w:t>
            </w:r>
          </w:p>
        </w:tc>
        <w:tc>
          <w:tcPr>
            <w:tcW w:w="4223" w:type="dxa"/>
          </w:tcPr>
          <w:p w14:paraId="2CA2BDFA" w14:textId="77777777" w:rsidR="008E2C58" w:rsidRPr="00330436" w:rsidRDefault="008E2C58" w:rsidP="00F10171">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DFO </w:t>
            </w:r>
          </w:p>
        </w:tc>
      </w:tr>
      <w:tr w:rsidR="008E2C58" w:rsidRPr="00330436" w14:paraId="5D135473" w14:textId="77777777" w:rsidTr="00F10171">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223" w:type="dxa"/>
          </w:tcPr>
          <w:p w14:paraId="26F8F874" w14:textId="77777777" w:rsidR="008E2C58" w:rsidRPr="00AB076A" w:rsidRDefault="008E2C58" w:rsidP="00F10171">
            <w:pPr>
              <w:rPr>
                <w:rFonts w:ascii="Calibri" w:hAnsi="Calibri" w:cs="Calibri"/>
                <w:b w:val="0"/>
                <w:bCs w:val="0"/>
              </w:rPr>
            </w:pPr>
            <w:r>
              <w:rPr>
                <w:rFonts w:ascii="Calibri" w:hAnsi="Calibri" w:cs="Calibri"/>
                <w:b w:val="0"/>
                <w:bCs w:val="0"/>
              </w:rPr>
              <w:t>Morgan Dunne</w:t>
            </w:r>
          </w:p>
        </w:tc>
        <w:tc>
          <w:tcPr>
            <w:tcW w:w="4223" w:type="dxa"/>
          </w:tcPr>
          <w:p w14:paraId="38602FB7" w14:textId="77777777" w:rsidR="008E2C58" w:rsidRPr="00330436" w:rsidRDefault="008E2C58" w:rsidP="00F10171">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DFO</w:t>
            </w:r>
          </w:p>
        </w:tc>
      </w:tr>
      <w:tr w:rsidR="008E2C58" w:rsidRPr="00330436" w14:paraId="658BAD05" w14:textId="77777777" w:rsidTr="00F10171">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499B98DE" w14:textId="77777777" w:rsidR="008E2C58" w:rsidRPr="006F21F1" w:rsidRDefault="008E2C58" w:rsidP="00F10171">
            <w:pPr>
              <w:rPr>
                <w:rFonts w:ascii="Calibri" w:hAnsi="Calibri" w:cs="Calibri"/>
                <w:b w:val="0"/>
                <w:bCs w:val="0"/>
              </w:rPr>
            </w:pPr>
            <w:r>
              <w:rPr>
                <w:rFonts w:ascii="Calibri" w:hAnsi="Calibri" w:cs="Calibri"/>
                <w:b w:val="0"/>
                <w:bCs w:val="0"/>
              </w:rPr>
              <w:t>Nicole Trouton</w:t>
            </w:r>
          </w:p>
        </w:tc>
        <w:tc>
          <w:tcPr>
            <w:tcW w:w="4223" w:type="dxa"/>
          </w:tcPr>
          <w:p w14:paraId="7144555C" w14:textId="77777777" w:rsidR="008E2C58" w:rsidRPr="00330436" w:rsidRDefault="008E2C58" w:rsidP="00F10171">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DFO</w:t>
            </w:r>
          </w:p>
        </w:tc>
      </w:tr>
      <w:tr w:rsidR="008E2C58" w:rsidRPr="00330436" w14:paraId="68E5011A" w14:textId="77777777" w:rsidTr="00F1017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3A7989BC" w14:textId="77777777" w:rsidR="008E2C58" w:rsidRPr="006F21F1" w:rsidRDefault="008E2C58" w:rsidP="00F10171">
            <w:pPr>
              <w:rPr>
                <w:rFonts w:ascii="Calibri" w:hAnsi="Calibri" w:cs="Calibri"/>
                <w:b w:val="0"/>
                <w:bCs w:val="0"/>
              </w:rPr>
            </w:pPr>
            <w:r>
              <w:rPr>
                <w:rFonts w:ascii="Calibri" w:hAnsi="Calibri" w:cs="Calibri"/>
                <w:b w:val="0"/>
                <w:bCs w:val="0"/>
              </w:rPr>
              <w:t>Amber Messmer</w:t>
            </w:r>
          </w:p>
        </w:tc>
        <w:tc>
          <w:tcPr>
            <w:tcW w:w="4223" w:type="dxa"/>
          </w:tcPr>
          <w:p w14:paraId="63A5C0DE" w14:textId="77777777" w:rsidR="008E2C58" w:rsidRPr="00330436" w:rsidRDefault="008E2C58" w:rsidP="00F10171">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DFO</w:t>
            </w:r>
          </w:p>
        </w:tc>
      </w:tr>
      <w:tr w:rsidR="008E2C58" w:rsidRPr="00330436" w14:paraId="6136F9B8" w14:textId="77777777" w:rsidTr="00F10171">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34683756" w14:textId="77777777" w:rsidR="008E2C58" w:rsidRDefault="008E2C58" w:rsidP="00F10171">
            <w:pPr>
              <w:rPr>
                <w:rFonts w:ascii="Calibri" w:hAnsi="Calibri" w:cs="Calibri"/>
                <w:b w:val="0"/>
                <w:bCs w:val="0"/>
              </w:rPr>
            </w:pPr>
            <w:r>
              <w:rPr>
                <w:rFonts w:ascii="Calibri" w:hAnsi="Calibri" w:cs="Calibri"/>
                <w:b w:val="0"/>
                <w:bCs w:val="0"/>
              </w:rPr>
              <w:t>Sue Grant</w:t>
            </w:r>
          </w:p>
        </w:tc>
        <w:tc>
          <w:tcPr>
            <w:tcW w:w="4223" w:type="dxa"/>
          </w:tcPr>
          <w:p w14:paraId="1D1F9F82" w14:textId="77777777" w:rsidR="008E2C58" w:rsidRDefault="008E2C58" w:rsidP="00F10171">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DFO</w:t>
            </w:r>
          </w:p>
        </w:tc>
      </w:tr>
      <w:tr w:rsidR="008E2C58" w:rsidRPr="00330436" w14:paraId="315619D0" w14:textId="77777777" w:rsidTr="00F1017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1516EA3A" w14:textId="77777777" w:rsidR="008E2C58" w:rsidRDefault="008E2C58" w:rsidP="00F10171">
            <w:pPr>
              <w:rPr>
                <w:rFonts w:ascii="Calibri" w:hAnsi="Calibri" w:cs="Calibri"/>
                <w:b w:val="0"/>
                <w:bCs w:val="0"/>
              </w:rPr>
            </w:pPr>
            <w:r>
              <w:rPr>
                <w:rFonts w:ascii="Calibri" w:hAnsi="Calibri" w:cs="Calibri"/>
                <w:b w:val="0"/>
                <w:bCs w:val="0"/>
              </w:rPr>
              <w:t xml:space="preserve">Bronwyn MacDonald </w:t>
            </w:r>
          </w:p>
        </w:tc>
        <w:tc>
          <w:tcPr>
            <w:tcW w:w="4223" w:type="dxa"/>
          </w:tcPr>
          <w:p w14:paraId="2B247981" w14:textId="77777777" w:rsidR="008E2C58" w:rsidRDefault="008E2C58" w:rsidP="00F10171">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DFO</w:t>
            </w:r>
          </w:p>
        </w:tc>
      </w:tr>
      <w:tr w:rsidR="008E2C58" w:rsidRPr="00330436" w14:paraId="42C3335A" w14:textId="77777777" w:rsidTr="00F10171">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4F291322" w14:textId="77777777" w:rsidR="008E2C58" w:rsidRDefault="008E2C58" w:rsidP="00F10171">
            <w:pPr>
              <w:rPr>
                <w:rFonts w:ascii="Calibri" w:hAnsi="Calibri" w:cs="Calibri"/>
                <w:b w:val="0"/>
                <w:bCs w:val="0"/>
              </w:rPr>
            </w:pPr>
            <w:r>
              <w:rPr>
                <w:rFonts w:ascii="Calibri" w:hAnsi="Calibri" w:cs="Calibri"/>
                <w:b w:val="0"/>
                <w:bCs w:val="0"/>
              </w:rPr>
              <w:t>Simon-Luc Noel</w:t>
            </w:r>
          </w:p>
        </w:tc>
        <w:tc>
          <w:tcPr>
            <w:tcW w:w="4223" w:type="dxa"/>
          </w:tcPr>
          <w:p w14:paraId="75CFDFA2" w14:textId="77777777" w:rsidR="008E2C58" w:rsidRDefault="008E2C58" w:rsidP="00F10171">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DFO</w:t>
            </w:r>
          </w:p>
        </w:tc>
      </w:tr>
      <w:tr w:rsidR="008E2C58" w:rsidRPr="00330436" w14:paraId="000FB071" w14:textId="77777777" w:rsidTr="00F1017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5595D3F1" w14:textId="77777777" w:rsidR="008E2C58" w:rsidRDefault="008E2C58" w:rsidP="00F10171">
            <w:pPr>
              <w:rPr>
                <w:rFonts w:ascii="Calibri" w:hAnsi="Calibri" w:cs="Calibri"/>
                <w:b w:val="0"/>
                <w:bCs w:val="0"/>
              </w:rPr>
            </w:pPr>
            <w:r>
              <w:rPr>
                <w:rFonts w:ascii="Calibri" w:hAnsi="Calibri" w:cs="Calibri"/>
                <w:b w:val="0"/>
                <w:bCs w:val="0"/>
              </w:rPr>
              <w:t>Isabella Borea</w:t>
            </w:r>
          </w:p>
        </w:tc>
        <w:tc>
          <w:tcPr>
            <w:tcW w:w="4223" w:type="dxa"/>
          </w:tcPr>
          <w:p w14:paraId="6FF0B2FE" w14:textId="77777777" w:rsidR="008E2C58" w:rsidRDefault="008E2C58" w:rsidP="00F10171">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DFO</w:t>
            </w:r>
          </w:p>
        </w:tc>
      </w:tr>
      <w:tr w:rsidR="008E2C58" w:rsidRPr="00330436" w14:paraId="3F0DAC7D" w14:textId="77777777" w:rsidTr="00F10171">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74F07D65" w14:textId="77777777" w:rsidR="008E2C58" w:rsidRDefault="008E2C58" w:rsidP="00F10171">
            <w:pPr>
              <w:rPr>
                <w:rFonts w:ascii="Calibri" w:hAnsi="Calibri" w:cs="Calibri"/>
                <w:b w:val="0"/>
                <w:bCs w:val="0"/>
              </w:rPr>
            </w:pPr>
            <w:r>
              <w:rPr>
                <w:rFonts w:ascii="Calibri" w:hAnsi="Calibri" w:cs="Calibri"/>
                <w:b w:val="0"/>
                <w:bCs w:val="0"/>
              </w:rPr>
              <w:t xml:space="preserve">Marissa Glavas </w:t>
            </w:r>
          </w:p>
        </w:tc>
        <w:tc>
          <w:tcPr>
            <w:tcW w:w="4223" w:type="dxa"/>
          </w:tcPr>
          <w:p w14:paraId="49077B30" w14:textId="77777777" w:rsidR="008E2C58" w:rsidRDefault="008E2C58" w:rsidP="00F10171">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DFO</w:t>
            </w:r>
          </w:p>
        </w:tc>
      </w:tr>
      <w:tr w:rsidR="008E2C58" w:rsidRPr="00330436" w14:paraId="48A4B1AD" w14:textId="77777777" w:rsidTr="00F1017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0A9F1F44" w14:textId="77777777" w:rsidR="008E2C58" w:rsidRDefault="008E2C58" w:rsidP="00F10171">
            <w:pPr>
              <w:rPr>
                <w:rFonts w:ascii="Calibri" w:hAnsi="Calibri" w:cs="Calibri"/>
                <w:b w:val="0"/>
                <w:bCs w:val="0"/>
              </w:rPr>
            </w:pPr>
            <w:r>
              <w:rPr>
                <w:rFonts w:ascii="Calibri" w:hAnsi="Calibri" w:cs="Calibri"/>
                <w:b w:val="0"/>
                <w:bCs w:val="0"/>
              </w:rPr>
              <w:t>Elinor McGrath</w:t>
            </w:r>
          </w:p>
        </w:tc>
        <w:tc>
          <w:tcPr>
            <w:tcW w:w="4223" w:type="dxa"/>
          </w:tcPr>
          <w:p w14:paraId="157F1DBE" w14:textId="77777777" w:rsidR="008E2C58" w:rsidRDefault="008E2C58" w:rsidP="00F10171">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Okanagan Nation Alliance</w:t>
            </w:r>
          </w:p>
        </w:tc>
      </w:tr>
      <w:tr w:rsidR="008E2C58" w:rsidRPr="00330436" w14:paraId="5F7CCCE8" w14:textId="77777777" w:rsidTr="00F10171">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714127C4" w14:textId="77777777" w:rsidR="008E2C58" w:rsidRDefault="008E2C58" w:rsidP="00F10171">
            <w:pPr>
              <w:rPr>
                <w:rFonts w:ascii="Calibri" w:hAnsi="Calibri" w:cs="Calibri"/>
                <w:b w:val="0"/>
                <w:bCs w:val="0"/>
              </w:rPr>
            </w:pPr>
            <w:r>
              <w:rPr>
                <w:rFonts w:ascii="Calibri" w:hAnsi="Calibri" w:cs="Calibri"/>
                <w:b w:val="0"/>
                <w:bCs w:val="0"/>
              </w:rPr>
              <w:t>Peter Nicklin</w:t>
            </w:r>
          </w:p>
        </w:tc>
        <w:tc>
          <w:tcPr>
            <w:tcW w:w="4223" w:type="dxa"/>
          </w:tcPr>
          <w:p w14:paraId="6B9F75F3" w14:textId="77777777" w:rsidR="008E2C58" w:rsidRPr="00AC77AB" w:rsidRDefault="008E2C58" w:rsidP="00F10171">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C77AB">
              <w:rPr>
                <w:rFonts w:eastAsia="Times New Roman" w:cstheme="minorHAnsi"/>
              </w:rPr>
              <w:t>Tŝilhqot’in</w:t>
            </w:r>
            <w:proofErr w:type="spellEnd"/>
            <w:r w:rsidRPr="00AC77AB">
              <w:rPr>
                <w:rFonts w:eastAsia="Times New Roman" w:cstheme="minorHAnsi"/>
              </w:rPr>
              <w:t xml:space="preserve"> National Government</w:t>
            </w:r>
          </w:p>
        </w:tc>
      </w:tr>
      <w:tr w:rsidR="008E2C58" w:rsidRPr="00330436" w14:paraId="529D842A" w14:textId="77777777" w:rsidTr="00F1017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51CDD432" w14:textId="77777777" w:rsidR="008E2C58" w:rsidRDefault="008E2C58" w:rsidP="00F10171">
            <w:pPr>
              <w:rPr>
                <w:rFonts w:ascii="Calibri" w:hAnsi="Calibri" w:cs="Calibri"/>
                <w:b w:val="0"/>
                <w:bCs w:val="0"/>
              </w:rPr>
            </w:pPr>
            <w:r>
              <w:rPr>
                <w:rFonts w:ascii="Calibri" w:hAnsi="Calibri" w:cs="Calibri"/>
                <w:b w:val="0"/>
                <w:bCs w:val="0"/>
              </w:rPr>
              <w:t>Kelsey Campbell</w:t>
            </w:r>
          </w:p>
        </w:tc>
        <w:tc>
          <w:tcPr>
            <w:tcW w:w="4223" w:type="dxa"/>
          </w:tcPr>
          <w:p w14:paraId="60525BED" w14:textId="77777777" w:rsidR="008E2C58" w:rsidRDefault="008E2C58" w:rsidP="00F10171">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t>A’Tlegay</w:t>
            </w:r>
            <w:proofErr w:type="spellEnd"/>
            <w:r>
              <w:t xml:space="preserve"> Fisheries</w:t>
            </w:r>
          </w:p>
        </w:tc>
      </w:tr>
      <w:tr w:rsidR="008E2C58" w:rsidRPr="00330436" w14:paraId="7894FB38" w14:textId="77777777" w:rsidTr="00F10171">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7FE41CC4" w14:textId="77777777" w:rsidR="008E2C58" w:rsidRDefault="008E2C58" w:rsidP="00F10171">
            <w:pPr>
              <w:rPr>
                <w:rFonts w:ascii="Calibri" w:hAnsi="Calibri" w:cs="Calibri"/>
                <w:b w:val="0"/>
                <w:bCs w:val="0"/>
              </w:rPr>
            </w:pPr>
            <w:r>
              <w:rPr>
                <w:rFonts w:ascii="Calibri" w:hAnsi="Calibri" w:cs="Calibri"/>
                <w:b w:val="0"/>
                <w:bCs w:val="0"/>
              </w:rPr>
              <w:t>Michelle Walsh</w:t>
            </w:r>
          </w:p>
        </w:tc>
        <w:tc>
          <w:tcPr>
            <w:tcW w:w="4223" w:type="dxa"/>
          </w:tcPr>
          <w:p w14:paraId="6D307F6A" w14:textId="77777777" w:rsidR="008E2C58" w:rsidRDefault="008E2C58" w:rsidP="00F10171">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Shuswap Nation</w:t>
            </w:r>
          </w:p>
        </w:tc>
      </w:tr>
    </w:tbl>
    <w:p w14:paraId="06767AF9" w14:textId="77777777" w:rsidR="008E2C58" w:rsidRPr="004F1924" w:rsidRDefault="008E2C58" w:rsidP="008E2C58"/>
    <w:p w14:paraId="7F188ED5" w14:textId="77777777" w:rsidR="008E2C58" w:rsidRPr="004F1924" w:rsidRDefault="008E2C58" w:rsidP="004F1924"/>
    <w:sectPr w:rsidR="008E2C58" w:rsidRPr="004F1924" w:rsidSect="004F1924">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AAD70" w14:textId="77777777" w:rsidR="003F27A1" w:rsidRDefault="003F27A1" w:rsidP="00DF380B">
      <w:pPr>
        <w:spacing w:after="0" w:line="240" w:lineRule="auto"/>
      </w:pPr>
      <w:r>
        <w:separator/>
      </w:r>
    </w:p>
  </w:endnote>
  <w:endnote w:type="continuationSeparator" w:id="0">
    <w:p w14:paraId="5FED2232" w14:textId="77777777" w:rsidR="003F27A1" w:rsidRDefault="003F27A1" w:rsidP="00DF380B">
      <w:pPr>
        <w:spacing w:after="0" w:line="240" w:lineRule="auto"/>
      </w:pPr>
      <w:r>
        <w:continuationSeparator/>
      </w:r>
    </w:p>
  </w:endnote>
  <w:endnote w:type="continuationNotice" w:id="1">
    <w:p w14:paraId="3ADB5EBB" w14:textId="77777777" w:rsidR="003F27A1" w:rsidRDefault="003F27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 w:name="LMMathItalic10-Regular">
    <w:altName w:val="Malgun Gothic"/>
    <w:panose1 w:val="00000000000000000000"/>
    <w:charset w:val="81"/>
    <w:family w:val="auto"/>
    <w:notTrueType/>
    <w:pitch w:val="default"/>
    <w:sig w:usb0="00000001" w:usb1="09060000" w:usb2="00000010" w:usb3="00000000" w:csb0="00080000" w:csb1="00000000"/>
  </w:font>
  <w:font w:name="LMMathSymbols10-Regular">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105302"/>
      <w:docPartObj>
        <w:docPartGallery w:val="Page Numbers (Bottom of Page)"/>
        <w:docPartUnique/>
      </w:docPartObj>
    </w:sdtPr>
    <w:sdtEndPr>
      <w:rPr>
        <w:noProof/>
      </w:rPr>
    </w:sdtEndPr>
    <w:sdtContent>
      <w:p w14:paraId="39B07152" w14:textId="77777777" w:rsidR="001A4EE2" w:rsidRDefault="001A4E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0610457"/>
      <w:docPartObj>
        <w:docPartGallery w:val="Page Numbers (Bottom of Page)"/>
        <w:docPartUnique/>
      </w:docPartObj>
    </w:sdtPr>
    <w:sdtEndPr>
      <w:rPr>
        <w:noProof/>
      </w:rPr>
    </w:sdtEndPr>
    <w:sdtContent>
      <w:p w14:paraId="05231B20" w14:textId="77777777" w:rsidR="00507FC4" w:rsidRDefault="00507F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67321" w14:textId="77777777" w:rsidR="003F27A1" w:rsidRDefault="003F27A1" w:rsidP="00DF380B">
      <w:pPr>
        <w:spacing w:after="0" w:line="240" w:lineRule="auto"/>
      </w:pPr>
      <w:r>
        <w:separator/>
      </w:r>
    </w:p>
  </w:footnote>
  <w:footnote w:type="continuationSeparator" w:id="0">
    <w:p w14:paraId="0A747935" w14:textId="77777777" w:rsidR="003F27A1" w:rsidRDefault="003F27A1" w:rsidP="00DF380B">
      <w:pPr>
        <w:spacing w:after="0" w:line="240" w:lineRule="auto"/>
      </w:pPr>
      <w:r>
        <w:continuationSeparator/>
      </w:r>
    </w:p>
  </w:footnote>
  <w:footnote w:type="continuationNotice" w:id="1">
    <w:p w14:paraId="7B66B100" w14:textId="77777777" w:rsidR="003F27A1" w:rsidRDefault="003F27A1">
      <w:pPr>
        <w:spacing w:after="0" w:line="240" w:lineRule="auto"/>
      </w:pPr>
    </w:p>
  </w:footnote>
  <w:footnote w:id="2">
    <w:p w14:paraId="018560F5" w14:textId="77777777" w:rsidR="001A4EE2" w:rsidRDefault="001A4EE2">
      <w:pPr>
        <w:pStyle w:val="FootnoteText"/>
      </w:pPr>
      <w:r>
        <w:rPr>
          <w:rStyle w:val="FootnoteReference"/>
        </w:rPr>
        <w:footnoteRef/>
      </w:r>
      <w:r>
        <w:t xml:space="preserve"> Consensus: </w:t>
      </w:r>
      <w:r w:rsidRPr="002545BD">
        <w:t xml:space="preserve">general agreement of group as a whole, or absence of evidence-based opposition to conclusions. Determined by the “weight of evidence” </w:t>
      </w:r>
      <w:r>
        <w:t>(</w:t>
      </w:r>
      <w:r w:rsidRPr="002545BD">
        <w:t xml:space="preserve">scientific data, information, and analysis </w:t>
      </w:r>
      <w:r>
        <w:t xml:space="preserve">) </w:t>
      </w:r>
      <w:r w:rsidRPr="002545BD">
        <w:t>where multiple results are reported. In the event of disagreements, equally plausible conclusions can be reported.</w:t>
      </w:r>
      <w:r>
        <w:t xml:space="preserve"> </w:t>
      </w:r>
      <w:r w:rsidRPr="002545BD">
        <w:t xml:space="preserve">Dissenting views must be clearly described </w:t>
      </w:r>
      <w:r>
        <w:t>in the narrative.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BEFAB" w14:textId="77777777" w:rsidR="001A4EE2" w:rsidRDefault="001A4EE2">
    <w:pPr>
      <w:pStyle w:val="Header"/>
    </w:pPr>
    <w:r>
      <w:rPr>
        <w:noProof/>
      </w:rPr>
      <mc:AlternateContent>
        <mc:Choice Requires="wps">
          <w:drawing>
            <wp:anchor distT="45720" distB="45720" distL="114300" distR="114300" simplePos="0" relativeHeight="251658245" behindDoc="0" locked="0" layoutInCell="1" allowOverlap="1" wp14:anchorId="0B37F022" wp14:editId="7C03EC17">
              <wp:simplePos x="0" y="0"/>
              <wp:positionH relativeFrom="margin">
                <wp:align>left</wp:align>
              </wp:positionH>
              <wp:positionV relativeFrom="paragraph">
                <wp:posOffset>148590</wp:posOffset>
              </wp:positionV>
              <wp:extent cx="5673090" cy="198120"/>
              <wp:effectExtent l="0" t="0" r="22860" b="11430"/>
              <wp:wrapSquare wrapText="bothSides"/>
              <wp:docPr id="1536090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92D050">
                              <a:shade val="30000"/>
                              <a:satMod val="115000"/>
                            </a:srgbClr>
                          </a:gs>
                          <a:gs pos="50000">
                            <a:srgbClr val="92D050">
                              <a:shade val="67500"/>
                              <a:satMod val="115000"/>
                            </a:srgbClr>
                          </a:gs>
                          <a:gs pos="100000">
                            <a:schemeClr val="bg1">
                              <a:lumMod val="95000"/>
                            </a:schemeClr>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4D4070B4" w14:textId="77777777" w:rsidR="001A4EE2" w:rsidRPr="006E536A" w:rsidRDefault="001A4EE2">
                          <w:pPr>
                            <w:rPr>
                              <w:b/>
                              <w:bCs/>
                              <w:sz w:val="16"/>
                              <w:szCs w:val="16"/>
                            </w:rPr>
                          </w:pPr>
                          <w:r w:rsidRPr="006E536A">
                            <w:rPr>
                              <w:b/>
                              <w:bCs/>
                              <w:sz w:val="16"/>
                              <w:szCs w:val="16"/>
                            </w:rPr>
                            <w:t>GREEN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37F022" id="_x0000_t202" coordsize="21600,21600" o:spt="202" path="m,l,21600r21600,l21600,xe">
              <v:stroke joinstyle="miter"/>
              <v:path gradientshapeok="t" o:connecttype="rect"/>
            </v:shapetype>
            <v:shape id="Text Box 2" o:spid="_x0000_s1026" type="#_x0000_t202" style="position:absolute;margin-left:0;margin-top:11.7pt;width:446.7pt;height:15.6pt;z-index:25165824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" fillcolor="#537e25">
              <v:fill color2="#f2f2f2 [3052]" rotate="t" angle="90" colors="0 #537e25;.5 #7ab73a;1 #f2f2f2" focus="100%" type="gradient"/>
              <v:textbox>
                <w:txbxContent>
                  <w:p w14:paraId="4D4070B4" w14:textId="77777777" w:rsidR="001A4EE2" w:rsidRPr="006E536A" w:rsidRDefault="001A4EE2">
                    <w:pPr>
                      <w:rPr>
                        <w:b/>
                        <w:bCs/>
                        <w:sz w:val="16"/>
                        <w:szCs w:val="16"/>
                      </w:rPr>
                    </w:pPr>
                    <w:r w:rsidRPr="006E536A">
                      <w:rPr>
                        <w:b/>
                        <w:bCs/>
                        <w:sz w:val="16"/>
                        <w:szCs w:val="16"/>
                      </w:rPr>
                      <w:t>GREEN</w:t>
                    </w:r>
                  </w:p>
                </w:txbxContent>
              </v:textbox>
              <w10:wrap type="square" anchorx="margin"/>
            </v:shape>
          </w:pict>
        </mc:Fallback>
      </mc:AlternateContent>
    </w:r>
    <w:r>
      <w:rPr>
        <w:noProof/>
      </w:rPr>
      <mc:AlternateContent>
        <mc:Choice Requires="wps">
          <w:drawing>
            <wp:anchor distT="45720" distB="45720" distL="114300" distR="114300" simplePos="0" relativeHeight="251658243" behindDoc="0" locked="0" layoutInCell="1" allowOverlap="1" wp14:anchorId="3D8520D9" wp14:editId="3749ED4A">
              <wp:simplePos x="0" y="0"/>
              <wp:positionH relativeFrom="margin">
                <wp:align>left</wp:align>
              </wp:positionH>
              <wp:positionV relativeFrom="paragraph">
                <wp:posOffset>-297180</wp:posOffset>
              </wp:positionV>
              <wp:extent cx="5673090" cy="198120"/>
              <wp:effectExtent l="0" t="0" r="22860" b="11430"/>
              <wp:wrapSquare wrapText="bothSides"/>
              <wp:docPr id="5854728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0000">
                              <a:shade val="30000"/>
                              <a:satMod val="115000"/>
                            </a:srgbClr>
                          </a:gs>
                          <a:gs pos="50000">
                            <a:srgbClr val="FF0000">
                              <a:shade val="67500"/>
                              <a:satMod val="115000"/>
                            </a:srgbClr>
                          </a:gs>
                          <a:gs pos="95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2AD40F5E" w14:textId="77777777" w:rsidR="001A4EE2" w:rsidRPr="006E536A" w:rsidRDefault="001A4EE2">
                          <w:pPr>
                            <w:rPr>
                              <w:b/>
                              <w:bCs/>
                              <w:sz w:val="16"/>
                              <w:szCs w:val="16"/>
                            </w:rPr>
                          </w:pPr>
                          <w:r w:rsidRPr="006E536A">
                            <w:rPr>
                              <w:b/>
                              <w:bCs/>
                              <w:sz w:val="16"/>
                              <w:szCs w:val="16"/>
                            </w:rPr>
                            <w:t>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520D9" id="_x0000_s1027" type="#_x0000_t202" style="position:absolute;margin-left:0;margin-top:-23.4pt;width:446.7pt;height:15.6pt;z-index:25165824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" fillcolor="#a00000">
              <v:fill color2="white [3212]" rotate="t" angle="90" colors="0 #a00000;.5 #e60000;62259f white" focus="100%" type="gradient"/>
              <v:textbox>
                <w:txbxContent>
                  <w:p w14:paraId="2AD40F5E" w14:textId="77777777" w:rsidR="001A4EE2" w:rsidRPr="006E536A" w:rsidRDefault="001A4EE2">
                    <w:pPr>
                      <w:rPr>
                        <w:b/>
                        <w:bCs/>
                        <w:sz w:val="16"/>
                        <w:szCs w:val="16"/>
                      </w:rPr>
                    </w:pPr>
                    <w:r w:rsidRPr="006E536A">
                      <w:rPr>
                        <w:b/>
                        <w:bCs/>
                        <w:sz w:val="16"/>
                        <w:szCs w:val="16"/>
                      </w:rPr>
                      <w:t>RED</w:t>
                    </w:r>
                  </w:p>
                </w:txbxContent>
              </v:textbox>
              <w10:wrap type="square" anchorx="margin"/>
            </v:shape>
          </w:pict>
        </mc:Fallback>
      </mc:AlternateContent>
    </w:r>
    <w:r>
      <w:rPr>
        <w:noProof/>
      </w:rPr>
      <mc:AlternateContent>
        <mc:Choice Requires="wps">
          <w:drawing>
            <wp:anchor distT="45720" distB="45720" distL="114300" distR="114300" simplePos="0" relativeHeight="251658244" behindDoc="0" locked="0" layoutInCell="1" allowOverlap="1" wp14:anchorId="2A20FC29" wp14:editId="4E768749">
              <wp:simplePos x="0" y="0"/>
              <wp:positionH relativeFrom="margin">
                <wp:align>left</wp:align>
              </wp:positionH>
              <wp:positionV relativeFrom="paragraph">
                <wp:posOffset>-76200</wp:posOffset>
              </wp:positionV>
              <wp:extent cx="5673090" cy="198120"/>
              <wp:effectExtent l="0" t="0" r="22860" b="11430"/>
              <wp:wrapSquare wrapText="bothSides"/>
              <wp:docPr id="1292678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FF00">
                              <a:shade val="30000"/>
                              <a:satMod val="115000"/>
                            </a:srgbClr>
                          </a:gs>
                          <a:gs pos="50000">
                            <a:srgbClr val="FFFF00">
                              <a:shade val="67500"/>
                              <a:satMod val="115000"/>
                            </a:srgbClr>
                          </a:gs>
                          <a:gs pos="100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5219EBD3" w14:textId="77777777" w:rsidR="001A4EE2" w:rsidRPr="006E536A" w:rsidRDefault="001A4EE2">
                          <w:pPr>
                            <w:rPr>
                              <w:b/>
                              <w:bCs/>
                              <w:sz w:val="16"/>
                              <w:szCs w:val="16"/>
                            </w:rPr>
                          </w:pPr>
                          <w:r w:rsidRPr="006E536A">
                            <w:rPr>
                              <w:b/>
                              <w:bCs/>
                              <w:sz w:val="16"/>
                              <w:szCs w:val="16"/>
                            </w:rPr>
                            <w:t>AMBER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0FC29" id="_x0000_s1028" type="#_x0000_t202" style="position:absolute;margin-left:0;margin-top:-6pt;width:446.7pt;height:15.6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" fillcolor="#a0a000">
              <v:fill color2="white [3212]" rotate="t" angle="90" colors="0 #a0a000;.5 #e6e600;1 white" focus="100%" type="gradient"/>
              <v:textbox>
                <w:txbxContent>
                  <w:p w14:paraId="5219EBD3" w14:textId="77777777" w:rsidR="001A4EE2" w:rsidRPr="006E536A" w:rsidRDefault="001A4EE2">
                    <w:pPr>
                      <w:rPr>
                        <w:b/>
                        <w:bCs/>
                        <w:sz w:val="16"/>
                        <w:szCs w:val="16"/>
                      </w:rPr>
                    </w:pPr>
                    <w:r w:rsidRPr="006E536A">
                      <w:rPr>
                        <w:b/>
                        <w:bCs/>
                        <w:sz w:val="16"/>
                        <w:szCs w:val="16"/>
                      </w:rPr>
                      <w:t>AMBER</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5F238" w14:textId="77777777" w:rsidR="00507FC4" w:rsidRDefault="00507FC4">
    <w:pPr>
      <w:pStyle w:val="Header"/>
    </w:pPr>
    <w:r>
      <w:rPr>
        <w:noProof/>
      </w:rPr>
      <mc:AlternateContent>
        <mc:Choice Requires="wps">
          <w:drawing>
            <wp:anchor distT="45720" distB="45720" distL="114300" distR="114300" simplePos="0" relativeHeight="251658242" behindDoc="0" locked="0" layoutInCell="1" allowOverlap="1" wp14:anchorId="1F4F8971" wp14:editId="49587B3B">
              <wp:simplePos x="0" y="0"/>
              <wp:positionH relativeFrom="margin">
                <wp:align>left</wp:align>
              </wp:positionH>
              <wp:positionV relativeFrom="paragraph">
                <wp:posOffset>148590</wp:posOffset>
              </wp:positionV>
              <wp:extent cx="5673090" cy="198120"/>
              <wp:effectExtent l="0" t="0" r="22860" b="114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92D050">
                              <a:shade val="30000"/>
                              <a:satMod val="115000"/>
                            </a:srgbClr>
                          </a:gs>
                          <a:gs pos="50000">
                            <a:srgbClr val="92D050">
                              <a:shade val="67500"/>
                              <a:satMod val="115000"/>
                            </a:srgbClr>
                          </a:gs>
                          <a:gs pos="100000">
                            <a:schemeClr val="bg1">
                              <a:lumMod val="95000"/>
                            </a:schemeClr>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7774AC05" w14:textId="77777777" w:rsidR="00507FC4" w:rsidRPr="006E536A" w:rsidRDefault="00507FC4">
                          <w:pPr>
                            <w:rPr>
                              <w:b/>
                              <w:bCs/>
                              <w:sz w:val="16"/>
                              <w:szCs w:val="16"/>
                            </w:rPr>
                          </w:pPr>
                          <w:r w:rsidRPr="006E536A">
                            <w:rPr>
                              <w:b/>
                              <w:bCs/>
                              <w:sz w:val="16"/>
                              <w:szCs w:val="16"/>
                            </w:rPr>
                            <w:t>GREEN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4F8971" id="_x0000_t202" coordsize="21600,21600" o:spt="202" path="m,l,21600r21600,l21600,xe">
              <v:stroke joinstyle="miter"/>
              <v:path gradientshapeok="t" o:connecttype="rect"/>
            </v:shapetype>
            <v:shape id="_x0000_s1029" type="#_x0000_t202" style="position:absolute;margin-left:0;margin-top:11.7pt;width:446.7pt;height:15.6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" fillcolor="#537e25">
              <v:fill color2="#f2f2f2 [3052]" rotate="t" angle="90" colors="0 #537e25;.5 #7ab73a;1 #f2f2f2" focus="100%" type="gradient"/>
              <v:textbox>
                <w:txbxContent>
                  <w:p w14:paraId="7774AC05" w14:textId="77777777" w:rsidR="00507FC4" w:rsidRPr="006E536A" w:rsidRDefault="00507FC4">
                    <w:pPr>
                      <w:rPr>
                        <w:b/>
                        <w:bCs/>
                        <w:sz w:val="16"/>
                        <w:szCs w:val="16"/>
                      </w:rPr>
                    </w:pPr>
                    <w:r w:rsidRPr="006E536A">
                      <w:rPr>
                        <w:b/>
                        <w:bCs/>
                        <w:sz w:val="16"/>
                        <w:szCs w:val="16"/>
                      </w:rPr>
                      <w:t>GREEN</w:t>
                    </w:r>
                  </w:p>
                </w:txbxContent>
              </v:textbox>
              <w10:wrap type="square" anchorx="margin"/>
            </v:shape>
          </w:pict>
        </mc:Fallback>
      </mc:AlternateContent>
    </w:r>
    <w:r>
      <w:rPr>
        <w:noProof/>
      </w:rPr>
      <mc:AlternateContent>
        <mc:Choice Requires="wps">
          <w:drawing>
            <wp:anchor distT="45720" distB="45720" distL="114300" distR="114300" simplePos="0" relativeHeight="251658240" behindDoc="0" locked="0" layoutInCell="1" allowOverlap="1" wp14:anchorId="627C75B3" wp14:editId="5BBC4A1D">
              <wp:simplePos x="0" y="0"/>
              <wp:positionH relativeFrom="margin">
                <wp:align>left</wp:align>
              </wp:positionH>
              <wp:positionV relativeFrom="paragraph">
                <wp:posOffset>-297180</wp:posOffset>
              </wp:positionV>
              <wp:extent cx="5673090" cy="1981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0000">
                              <a:shade val="30000"/>
                              <a:satMod val="115000"/>
                            </a:srgbClr>
                          </a:gs>
                          <a:gs pos="50000">
                            <a:srgbClr val="FF0000">
                              <a:shade val="67500"/>
                              <a:satMod val="115000"/>
                            </a:srgbClr>
                          </a:gs>
                          <a:gs pos="95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3912755C" w14:textId="77777777" w:rsidR="00507FC4" w:rsidRPr="006E536A" w:rsidRDefault="00507FC4">
                          <w:pPr>
                            <w:rPr>
                              <w:b/>
                              <w:bCs/>
                              <w:sz w:val="16"/>
                              <w:szCs w:val="16"/>
                            </w:rPr>
                          </w:pPr>
                          <w:r w:rsidRPr="006E536A">
                            <w:rPr>
                              <w:b/>
                              <w:bCs/>
                              <w:sz w:val="16"/>
                              <w:szCs w:val="16"/>
                            </w:rPr>
                            <w:t>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C75B3" id="_x0000_s1030" type="#_x0000_t202" style="position:absolute;margin-left:0;margin-top:-23.4pt;width:446.7pt;height:15.6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" fillcolor="#a00000">
              <v:fill color2="white [3212]" rotate="t" angle="90" colors="0 #a00000;.5 #e60000;62259f white" focus="100%" type="gradient"/>
              <v:textbox>
                <w:txbxContent>
                  <w:p w14:paraId="3912755C" w14:textId="77777777" w:rsidR="00507FC4" w:rsidRPr="006E536A" w:rsidRDefault="00507FC4">
                    <w:pPr>
                      <w:rPr>
                        <w:b/>
                        <w:bCs/>
                        <w:sz w:val="16"/>
                        <w:szCs w:val="16"/>
                      </w:rPr>
                    </w:pPr>
                    <w:r w:rsidRPr="006E536A">
                      <w:rPr>
                        <w:b/>
                        <w:bCs/>
                        <w:sz w:val="16"/>
                        <w:szCs w:val="16"/>
                      </w:rPr>
                      <w:t>RED</w:t>
                    </w:r>
                  </w:p>
                </w:txbxContent>
              </v:textbox>
              <w10:wrap type="square" anchorx="margin"/>
            </v:shape>
          </w:pict>
        </mc:Fallback>
      </mc:AlternateContent>
    </w:r>
    <w:r>
      <w:rPr>
        <w:noProof/>
      </w:rPr>
      <mc:AlternateContent>
        <mc:Choice Requires="wps">
          <w:drawing>
            <wp:anchor distT="45720" distB="45720" distL="114300" distR="114300" simplePos="0" relativeHeight="251658241" behindDoc="0" locked="0" layoutInCell="1" allowOverlap="1" wp14:anchorId="61741E90" wp14:editId="3EC566F5">
              <wp:simplePos x="0" y="0"/>
              <wp:positionH relativeFrom="margin">
                <wp:align>left</wp:align>
              </wp:positionH>
              <wp:positionV relativeFrom="paragraph">
                <wp:posOffset>-76200</wp:posOffset>
              </wp:positionV>
              <wp:extent cx="5673090" cy="198120"/>
              <wp:effectExtent l="0" t="0" r="22860" b="1143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FF00">
                              <a:shade val="30000"/>
                              <a:satMod val="115000"/>
                            </a:srgbClr>
                          </a:gs>
                          <a:gs pos="50000">
                            <a:srgbClr val="FFFF00">
                              <a:shade val="67500"/>
                              <a:satMod val="115000"/>
                            </a:srgbClr>
                          </a:gs>
                          <a:gs pos="100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22761448" w14:textId="77777777" w:rsidR="00507FC4" w:rsidRPr="006E536A" w:rsidRDefault="00507FC4">
                          <w:pPr>
                            <w:rPr>
                              <w:b/>
                              <w:bCs/>
                              <w:sz w:val="16"/>
                              <w:szCs w:val="16"/>
                            </w:rPr>
                          </w:pPr>
                          <w:r w:rsidRPr="006E536A">
                            <w:rPr>
                              <w:b/>
                              <w:bCs/>
                              <w:sz w:val="16"/>
                              <w:szCs w:val="16"/>
                            </w:rPr>
                            <w:t>AMBER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41E90" id="_x0000_s1031" type="#_x0000_t202" style="position:absolute;margin-left:0;margin-top:-6pt;width:446.7pt;height:15.6pt;z-index:25165824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" fillcolor="#a0a000">
              <v:fill color2="white [3212]" rotate="t" angle="90" colors="0 #a0a000;.5 #e6e600;1 white" focus="100%" type="gradient"/>
              <v:textbox>
                <w:txbxContent>
                  <w:p w14:paraId="22761448" w14:textId="77777777" w:rsidR="00507FC4" w:rsidRPr="006E536A" w:rsidRDefault="00507FC4">
                    <w:pPr>
                      <w:rPr>
                        <w:b/>
                        <w:bCs/>
                        <w:sz w:val="16"/>
                        <w:szCs w:val="16"/>
                      </w:rPr>
                    </w:pPr>
                    <w:r w:rsidRPr="006E536A">
                      <w:rPr>
                        <w:b/>
                        <w:bCs/>
                        <w:sz w:val="16"/>
                        <w:szCs w:val="16"/>
                      </w:rPr>
                      <w:t>AMBER</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47124"/>
    <w:multiLevelType w:val="hybridMultilevel"/>
    <w:tmpl w:val="73C81E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3E4CCD"/>
    <w:multiLevelType w:val="hybridMultilevel"/>
    <w:tmpl w:val="32262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DA07F8"/>
    <w:multiLevelType w:val="hybridMultilevel"/>
    <w:tmpl w:val="E14CA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27DCA"/>
    <w:multiLevelType w:val="hybridMultilevel"/>
    <w:tmpl w:val="839216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3497063">
    <w:abstractNumId w:val="2"/>
  </w:num>
  <w:num w:numId="2" w16cid:durableId="530455410">
    <w:abstractNumId w:val="0"/>
  </w:num>
  <w:num w:numId="3" w16cid:durableId="1664822282">
    <w:abstractNumId w:val="3"/>
  </w:num>
  <w:num w:numId="4" w16cid:durableId="862784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BD6"/>
    <w:rsid w:val="000133E2"/>
    <w:rsid w:val="00013E4B"/>
    <w:rsid w:val="00017CAA"/>
    <w:rsid w:val="00022B24"/>
    <w:rsid w:val="000240E5"/>
    <w:rsid w:val="00024157"/>
    <w:rsid w:val="00025D60"/>
    <w:rsid w:val="00030A4C"/>
    <w:rsid w:val="000314CB"/>
    <w:rsid w:val="00037ACA"/>
    <w:rsid w:val="00040DD8"/>
    <w:rsid w:val="00046BB5"/>
    <w:rsid w:val="000514A1"/>
    <w:rsid w:val="000541BC"/>
    <w:rsid w:val="00054ADE"/>
    <w:rsid w:val="0006317F"/>
    <w:rsid w:val="00077113"/>
    <w:rsid w:val="00085540"/>
    <w:rsid w:val="00086C5B"/>
    <w:rsid w:val="000875B5"/>
    <w:rsid w:val="00094852"/>
    <w:rsid w:val="00094976"/>
    <w:rsid w:val="0009540B"/>
    <w:rsid w:val="000A0053"/>
    <w:rsid w:val="000A0F7B"/>
    <w:rsid w:val="000A44B2"/>
    <w:rsid w:val="000A50E2"/>
    <w:rsid w:val="000A6B19"/>
    <w:rsid w:val="000B23EC"/>
    <w:rsid w:val="000B4204"/>
    <w:rsid w:val="000C18C1"/>
    <w:rsid w:val="000C2FD7"/>
    <w:rsid w:val="000C5849"/>
    <w:rsid w:val="000C7C93"/>
    <w:rsid w:val="000C7E7E"/>
    <w:rsid w:val="000D3112"/>
    <w:rsid w:val="000D76B9"/>
    <w:rsid w:val="000E0A71"/>
    <w:rsid w:val="000E27A2"/>
    <w:rsid w:val="000E5081"/>
    <w:rsid w:val="000F0970"/>
    <w:rsid w:val="000F0D30"/>
    <w:rsid w:val="000F2E21"/>
    <w:rsid w:val="00100427"/>
    <w:rsid w:val="001014DF"/>
    <w:rsid w:val="001020F1"/>
    <w:rsid w:val="00103828"/>
    <w:rsid w:val="001061D1"/>
    <w:rsid w:val="00106A16"/>
    <w:rsid w:val="00124139"/>
    <w:rsid w:val="001268B0"/>
    <w:rsid w:val="00133A62"/>
    <w:rsid w:val="001354F8"/>
    <w:rsid w:val="00136AFB"/>
    <w:rsid w:val="00136C86"/>
    <w:rsid w:val="001378EE"/>
    <w:rsid w:val="00137DCA"/>
    <w:rsid w:val="00140917"/>
    <w:rsid w:val="00150888"/>
    <w:rsid w:val="00152CF7"/>
    <w:rsid w:val="001541C2"/>
    <w:rsid w:val="00155242"/>
    <w:rsid w:val="00155913"/>
    <w:rsid w:val="00157067"/>
    <w:rsid w:val="00163CDD"/>
    <w:rsid w:val="00165B3E"/>
    <w:rsid w:val="00167E0A"/>
    <w:rsid w:val="00181252"/>
    <w:rsid w:val="001843DD"/>
    <w:rsid w:val="00185069"/>
    <w:rsid w:val="00185876"/>
    <w:rsid w:val="00187B99"/>
    <w:rsid w:val="00190FB7"/>
    <w:rsid w:val="0019215C"/>
    <w:rsid w:val="00196B7E"/>
    <w:rsid w:val="001972A2"/>
    <w:rsid w:val="001A4EE2"/>
    <w:rsid w:val="001A7B06"/>
    <w:rsid w:val="001B72E5"/>
    <w:rsid w:val="001C785D"/>
    <w:rsid w:val="001D0489"/>
    <w:rsid w:val="001D67C0"/>
    <w:rsid w:val="001F3299"/>
    <w:rsid w:val="001F53C0"/>
    <w:rsid w:val="00200924"/>
    <w:rsid w:val="00200E80"/>
    <w:rsid w:val="00202028"/>
    <w:rsid w:val="0020583F"/>
    <w:rsid w:val="00206356"/>
    <w:rsid w:val="002106D0"/>
    <w:rsid w:val="002127F2"/>
    <w:rsid w:val="00217AD9"/>
    <w:rsid w:val="00223A7B"/>
    <w:rsid w:val="00226D0B"/>
    <w:rsid w:val="00227451"/>
    <w:rsid w:val="002332B2"/>
    <w:rsid w:val="00236AAA"/>
    <w:rsid w:val="00236C3D"/>
    <w:rsid w:val="002376F1"/>
    <w:rsid w:val="00244514"/>
    <w:rsid w:val="0025121A"/>
    <w:rsid w:val="0026226F"/>
    <w:rsid w:val="00265E53"/>
    <w:rsid w:val="00266564"/>
    <w:rsid w:val="002674BB"/>
    <w:rsid w:val="00267C6C"/>
    <w:rsid w:val="00276B08"/>
    <w:rsid w:val="00292065"/>
    <w:rsid w:val="002938C2"/>
    <w:rsid w:val="00295AB5"/>
    <w:rsid w:val="00296524"/>
    <w:rsid w:val="002A228F"/>
    <w:rsid w:val="002A3AB1"/>
    <w:rsid w:val="002A5357"/>
    <w:rsid w:val="002A635F"/>
    <w:rsid w:val="002B1DF5"/>
    <w:rsid w:val="002B68DB"/>
    <w:rsid w:val="002C3EC0"/>
    <w:rsid w:val="002C4D55"/>
    <w:rsid w:val="002C65BF"/>
    <w:rsid w:val="002C6C14"/>
    <w:rsid w:val="002E5B47"/>
    <w:rsid w:val="002F2276"/>
    <w:rsid w:val="00305B30"/>
    <w:rsid w:val="0030677D"/>
    <w:rsid w:val="00313E82"/>
    <w:rsid w:val="003161C6"/>
    <w:rsid w:val="003236EE"/>
    <w:rsid w:val="00325320"/>
    <w:rsid w:val="00327438"/>
    <w:rsid w:val="003336F7"/>
    <w:rsid w:val="003373A5"/>
    <w:rsid w:val="0033765E"/>
    <w:rsid w:val="00337C1F"/>
    <w:rsid w:val="003421AF"/>
    <w:rsid w:val="00342A3B"/>
    <w:rsid w:val="00343C0F"/>
    <w:rsid w:val="003449BB"/>
    <w:rsid w:val="003467C0"/>
    <w:rsid w:val="003505C1"/>
    <w:rsid w:val="003547FC"/>
    <w:rsid w:val="00357853"/>
    <w:rsid w:val="003600A5"/>
    <w:rsid w:val="003672EC"/>
    <w:rsid w:val="00370907"/>
    <w:rsid w:val="003729BE"/>
    <w:rsid w:val="0038017D"/>
    <w:rsid w:val="0038651B"/>
    <w:rsid w:val="00387077"/>
    <w:rsid w:val="0039395D"/>
    <w:rsid w:val="00394144"/>
    <w:rsid w:val="00397ACA"/>
    <w:rsid w:val="003A0574"/>
    <w:rsid w:val="003A5620"/>
    <w:rsid w:val="003A574F"/>
    <w:rsid w:val="003A5BDF"/>
    <w:rsid w:val="003A5E91"/>
    <w:rsid w:val="003A6E13"/>
    <w:rsid w:val="003A7B8C"/>
    <w:rsid w:val="003B1B67"/>
    <w:rsid w:val="003B6689"/>
    <w:rsid w:val="003C435A"/>
    <w:rsid w:val="003C7761"/>
    <w:rsid w:val="003D1AC2"/>
    <w:rsid w:val="003D27F2"/>
    <w:rsid w:val="003D63AA"/>
    <w:rsid w:val="003E00D7"/>
    <w:rsid w:val="003E23DE"/>
    <w:rsid w:val="003E4795"/>
    <w:rsid w:val="003E4C5D"/>
    <w:rsid w:val="003E6129"/>
    <w:rsid w:val="003E6760"/>
    <w:rsid w:val="003E73D6"/>
    <w:rsid w:val="003F27A1"/>
    <w:rsid w:val="003F4015"/>
    <w:rsid w:val="004014BB"/>
    <w:rsid w:val="004019AC"/>
    <w:rsid w:val="00404C26"/>
    <w:rsid w:val="00420309"/>
    <w:rsid w:val="004262A0"/>
    <w:rsid w:val="00427D7C"/>
    <w:rsid w:val="00430D4F"/>
    <w:rsid w:val="00432CB5"/>
    <w:rsid w:val="004366A4"/>
    <w:rsid w:val="00436DB0"/>
    <w:rsid w:val="00437081"/>
    <w:rsid w:val="00440FF2"/>
    <w:rsid w:val="004412A2"/>
    <w:rsid w:val="0044177F"/>
    <w:rsid w:val="00443732"/>
    <w:rsid w:val="00447749"/>
    <w:rsid w:val="00447D21"/>
    <w:rsid w:val="00453925"/>
    <w:rsid w:val="004568A5"/>
    <w:rsid w:val="00467A90"/>
    <w:rsid w:val="004707D4"/>
    <w:rsid w:val="004708EC"/>
    <w:rsid w:val="00475D02"/>
    <w:rsid w:val="00485264"/>
    <w:rsid w:val="00485574"/>
    <w:rsid w:val="00492187"/>
    <w:rsid w:val="00495C72"/>
    <w:rsid w:val="00497454"/>
    <w:rsid w:val="004A3C5C"/>
    <w:rsid w:val="004A49DA"/>
    <w:rsid w:val="004B0B69"/>
    <w:rsid w:val="004B2004"/>
    <w:rsid w:val="004B3E55"/>
    <w:rsid w:val="004C3AED"/>
    <w:rsid w:val="004C4812"/>
    <w:rsid w:val="004D08F8"/>
    <w:rsid w:val="004D1F9B"/>
    <w:rsid w:val="004D7CDD"/>
    <w:rsid w:val="004E3697"/>
    <w:rsid w:val="004F0CFF"/>
    <w:rsid w:val="004F1924"/>
    <w:rsid w:val="004F65CE"/>
    <w:rsid w:val="0050114B"/>
    <w:rsid w:val="005030A8"/>
    <w:rsid w:val="00507FC4"/>
    <w:rsid w:val="005162F6"/>
    <w:rsid w:val="00523F07"/>
    <w:rsid w:val="00524DEA"/>
    <w:rsid w:val="00527E7A"/>
    <w:rsid w:val="0054109A"/>
    <w:rsid w:val="00552637"/>
    <w:rsid w:val="00552C5D"/>
    <w:rsid w:val="00555BFD"/>
    <w:rsid w:val="00556B48"/>
    <w:rsid w:val="0056058C"/>
    <w:rsid w:val="00561BE9"/>
    <w:rsid w:val="00562049"/>
    <w:rsid w:val="00562658"/>
    <w:rsid w:val="0057034E"/>
    <w:rsid w:val="00576414"/>
    <w:rsid w:val="00583D5C"/>
    <w:rsid w:val="00586207"/>
    <w:rsid w:val="005879B9"/>
    <w:rsid w:val="005955B3"/>
    <w:rsid w:val="005A46F8"/>
    <w:rsid w:val="005A76E6"/>
    <w:rsid w:val="005B14F7"/>
    <w:rsid w:val="005B57A3"/>
    <w:rsid w:val="005C38B9"/>
    <w:rsid w:val="005D17D9"/>
    <w:rsid w:val="005D37C7"/>
    <w:rsid w:val="005D3A76"/>
    <w:rsid w:val="005D7FC0"/>
    <w:rsid w:val="005E04A5"/>
    <w:rsid w:val="005E09BE"/>
    <w:rsid w:val="005E1314"/>
    <w:rsid w:val="005E1D4B"/>
    <w:rsid w:val="005E4FA2"/>
    <w:rsid w:val="005F2F4E"/>
    <w:rsid w:val="005F469E"/>
    <w:rsid w:val="005F53DE"/>
    <w:rsid w:val="005F583E"/>
    <w:rsid w:val="00600602"/>
    <w:rsid w:val="006022F1"/>
    <w:rsid w:val="00602FD3"/>
    <w:rsid w:val="00607CDD"/>
    <w:rsid w:val="00610CF1"/>
    <w:rsid w:val="00612A6F"/>
    <w:rsid w:val="00614916"/>
    <w:rsid w:val="0062047B"/>
    <w:rsid w:val="00621359"/>
    <w:rsid w:val="0062393B"/>
    <w:rsid w:val="0062600E"/>
    <w:rsid w:val="00633C99"/>
    <w:rsid w:val="006379B0"/>
    <w:rsid w:val="0064488F"/>
    <w:rsid w:val="006448FB"/>
    <w:rsid w:val="00664CE3"/>
    <w:rsid w:val="006677A1"/>
    <w:rsid w:val="00670EAB"/>
    <w:rsid w:val="00672AFF"/>
    <w:rsid w:val="006757A7"/>
    <w:rsid w:val="006779A9"/>
    <w:rsid w:val="006817DE"/>
    <w:rsid w:val="00692AD1"/>
    <w:rsid w:val="00693589"/>
    <w:rsid w:val="006A1110"/>
    <w:rsid w:val="006A1E57"/>
    <w:rsid w:val="006A695C"/>
    <w:rsid w:val="006B2437"/>
    <w:rsid w:val="006B3EB2"/>
    <w:rsid w:val="006B5647"/>
    <w:rsid w:val="006B6F29"/>
    <w:rsid w:val="006C17CB"/>
    <w:rsid w:val="006C1D61"/>
    <w:rsid w:val="006C5473"/>
    <w:rsid w:val="006D2363"/>
    <w:rsid w:val="006E3724"/>
    <w:rsid w:val="006E5517"/>
    <w:rsid w:val="006E6119"/>
    <w:rsid w:val="006E7FCF"/>
    <w:rsid w:val="006F29AB"/>
    <w:rsid w:val="006F3124"/>
    <w:rsid w:val="007002CE"/>
    <w:rsid w:val="007029AE"/>
    <w:rsid w:val="00702AA9"/>
    <w:rsid w:val="007060D9"/>
    <w:rsid w:val="007109A7"/>
    <w:rsid w:val="00713D94"/>
    <w:rsid w:val="00733490"/>
    <w:rsid w:val="00733F20"/>
    <w:rsid w:val="00737FB3"/>
    <w:rsid w:val="007439A8"/>
    <w:rsid w:val="007440CA"/>
    <w:rsid w:val="00744354"/>
    <w:rsid w:val="00747E17"/>
    <w:rsid w:val="007542FF"/>
    <w:rsid w:val="007549AB"/>
    <w:rsid w:val="00767801"/>
    <w:rsid w:val="00770FFF"/>
    <w:rsid w:val="007806AE"/>
    <w:rsid w:val="00781150"/>
    <w:rsid w:val="00784DC3"/>
    <w:rsid w:val="00787BC2"/>
    <w:rsid w:val="00791E81"/>
    <w:rsid w:val="007A77F3"/>
    <w:rsid w:val="007B215D"/>
    <w:rsid w:val="007B7E85"/>
    <w:rsid w:val="007D3BEF"/>
    <w:rsid w:val="007D5A1A"/>
    <w:rsid w:val="007D7AE4"/>
    <w:rsid w:val="007E1628"/>
    <w:rsid w:val="007E319A"/>
    <w:rsid w:val="007E32D3"/>
    <w:rsid w:val="007E3685"/>
    <w:rsid w:val="007E46E6"/>
    <w:rsid w:val="007E791C"/>
    <w:rsid w:val="007F05BE"/>
    <w:rsid w:val="007F1E3F"/>
    <w:rsid w:val="007F55E9"/>
    <w:rsid w:val="007F6199"/>
    <w:rsid w:val="007F6281"/>
    <w:rsid w:val="007F6C1A"/>
    <w:rsid w:val="0080122C"/>
    <w:rsid w:val="008012B5"/>
    <w:rsid w:val="00802730"/>
    <w:rsid w:val="008057DB"/>
    <w:rsid w:val="008101DA"/>
    <w:rsid w:val="00813C26"/>
    <w:rsid w:val="00814F4E"/>
    <w:rsid w:val="0082120E"/>
    <w:rsid w:val="00826CC2"/>
    <w:rsid w:val="008274C6"/>
    <w:rsid w:val="0084047F"/>
    <w:rsid w:val="00842F8D"/>
    <w:rsid w:val="00852281"/>
    <w:rsid w:val="00867992"/>
    <w:rsid w:val="00871C30"/>
    <w:rsid w:val="00872ED0"/>
    <w:rsid w:val="008733AA"/>
    <w:rsid w:val="00881205"/>
    <w:rsid w:val="0088659E"/>
    <w:rsid w:val="0089000B"/>
    <w:rsid w:val="0089087B"/>
    <w:rsid w:val="008912DA"/>
    <w:rsid w:val="0089250D"/>
    <w:rsid w:val="00893CAF"/>
    <w:rsid w:val="008A0E1A"/>
    <w:rsid w:val="008A17CA"/>
    <w:rsid w:val="008A72EE"/>
    <w:rsid w:val="008B0F1A"/>
    <w:rsid w:val="008B1E7B"/>
    <w:rsid w:val="008B2911"/>
    <w:rsid w:val="008B3FB8"/>
    <w:rsid w:val="008B4DE9"/>
    <w:rsid w:val="008B5ABA"/>
    <w:rsid w:val="008B5F14"/>
    <w:rsid w:val="008C11C3"/>
    <w:rsid w:val="008C6417"/>
    <w:rsid w:val="008C696C"/>
    <w:rsid w:val="008D0A7F"/>
    <w:rsid w:val="008D11E1"/>
    <w:rsid w:val="008D19DE"/>
    <w:rsid w:val="008D2EB1"/>
    <w:rsid w:val="008D4252"/>
    <w:rsid w:val="008D4509"/>
    <w:rsid w:val="008E10C1"/>
    <w:rsid w:val="008E2C58"/>
    <w:rsid w:val="008E65C0"/>
    <w:rsid w:val="008F1603"/>
    <w:rsid w:val="008F2C39"/>
    <w:rsid w:val="008F52ED"/>
    <w:rsid w:val="00902DF2"/>
    <w:rsid w:val="009040B5"/>
    <w:rsid w:val="00904109"/>
    <w:rsid w:val="00910B72"/>
    <w:rsid w:val="00911232"/>
    <w:rsid w:val="0092155D"/>
    <w:rsid w:val="009255BF"/>
    <w:rsid w:val="0092633A"/>
    <w:rsid w:val="00927E62"/>
    <w:rsid w:val="00932979"/>
    <w:rsid w:val="00934B4A"/>
    <w:rsid w:val="00940B59"/>
    <w:rsid w:val="00942778"/>
    <w:rsid w:val="009455FB"/>
    <w:rsid w:val="00955C1D"/>
    <w:rsid w:val="009617D5"/>
    <w:rsid w:val="00965A6E"/>
    <w:rsid w:val="00966085"/>
    <w:rsid w:val="0096626D"/>
    <w:rsid w:val="00970F99"/>
    <w:rsid w:val="00971781"/>
    <w:rsid w:val="00971EDA"/>
    <w:rsid w:val="00977655"/>
    <w:rsid w:val="00985CCE"/>
    <w:rsid w:val="009869C2"/>
    <w:rsid w:val="0099760B"/>
    <w:rsid w:val="009A0301"/>
    <w:rsid w:val="009B6DEE"/>
    <w:rsid w:val="009C2026"/>
    <w:rsid w:val="009C6D46"/>
    <w:rsid w:val="009D0427"/>
    <w:rsid w:val="009D5EAD"/>
    <w:rsid w:val="009E3433"/>
    <w:rsid w:val="009E775B"/>
    <w:rsid w:val="009F5BD7"/>
    <w:rsid w:val="00A05D40"/>
    <w:rsid w:val="00A06551"/>
    <w:rsid w:val="00A30053"/>
    <w:rsid w:val="00A30BD6"/>
    <w:rsid w:val="00A4021D"/>
    <w:rsid w:val="00A4193C"/>
    <w:rsid w:val="00A42DC6"/>
    <w:rsid w:val="00A436FF"/>
    <w:rsid w:val="00A43F02"/>
    <w:rsid w:val="00A46240"/>
    <w:rsid w:val="00A57E12"/>
    <w:rsid w:val="00A62896"/>
    <w:rsid w:val="00A65234"/>
    <w:rsid w:val="00A66D03"/>
    <w:rsid w:val="00A90980"/>
    <w:rsid w:val="00A92B97"/>
    <w:rsid w:val="00A9451F"/>
    <w:rsid w:val="00A955D6"/>
    <w:rsid w:val="00AA217E"/>
    <w:rsid w:val="00AB31BF"/>
    <w:rsid w:val="00AB4EB3"/>
    <w:rsid w:val="00AB59E8"/>
    <w:rsid w:val="00AB7F6D"/>
    <w:rsid w:val="00AC063B"/>
    <w:rsid w:val="00AC53AD"/>
    <w:rsid w:val="00AC5C35"/>
    <w:rsid w:val="00AD351B"/>
    <w:rsid w:val="00AD3627"/>
    <w:rsid w:val="00AD3CD4"/>
    <w:rsid w:val="00AD431F"/>
    <w:rsid w:val="00AD4996"/>
    <w:rsid w:val="00AE33F6"/>
    <w:rsid w:val="00AE4F2F"/>
    <w:rsid w:val="00AF3178"/>
    <w:rsid w:val="00AF446E"/>
    <w:rsid w:val="00AF49D5"/>
    <w:rsid w:val="00AF500C"/>
    <w:rsid w:val="00B02962"/>
    <w:rsid w:val="00B05982"/>
    <w:rsid w:val="00B06E43"/>
    <w:rsid w:val="00B06F5D"/>
    <w:rsid w:val="00B12810"/>
    <w:rsid w:val="00B1639F"/>
    <w:rsid w:val="00B2051C"/>
    <w:rsid w:val="00B304C4"/>
    <w:rsid w:val="00B3121E"/>
    <w:rsid w:val="00B327BC"/>
    <w:rsid w:val="00B41E45"/>
    <w:rsid w:val="00B431C7"/>
    <w:rsid w:val="00B56BB0"/>
    <w:rsid w:val="00B630B3"/>
    <w:rsid w:val="00B64158"/>
    <w:rsid w:val="00B6607A"/>
    <w:rsid w:val="00B67027"/>
    <w:rsid w:val="00B73570"/>
    <w:rsid w:val="00B840AF"/>
    <w:rsid w:val="00B860B4"/>
    <w:rsid w:val="00B872DB"/>
    <w:rsid w:val="00B97E2F"/>
    <w:rsid w:val="00BA3B2C"/>
    <w:rsid w:val="00BA42EC"/>
    <w:rsid w:val="00BB128C"/>
    <w:rsid w:val="00BB347F"/>
    <w:rsid w:val="00BB57FF"/>
    <w:rsid w:val="00BB7CFD"/>
    <w:rsid w:val="00BC115D"/>
    <w:rsid w:val="00BC21F4"/>
    <w:rsid w:val="00BC2DA8"/>
    <w:rsid w:val="00BC7381"/>
    <w:rsid w:val="00BD67FB"/>
    <w:rsid w:val="00BD7D31"/>
    <w:rsid w:val="00BE59B3"/>
    <w:rsid w:val="00BE726D"/>
    <w:rsid w:val="00BF0AB4"/>
    <w:rsid w:val="00BF2536"/>
    <w:rsid w:val="00BF70F2"/>
    <w:rsid w:val="00C07A62"/>
    <w:rsid w:val="00C07DD9"/>
    <w:rsid w:val="00C11BEF"/>
    <w:rsid w:val="00C11FF5"/>
    <w:rsid w:val="00C129FB"/>
    <w:rsid w:val="00C1311C"/>
    <w:rsid w:val="00C14061"/>
    <w:rsid w:val="00C15251"/>
    <w:rsid w:val="00C27FB0"/>
    <w:rsid w:val="00C31012"/>
    <w:rsid w:val="00C31BD6"/>
    <w:rsid w:val="00C3734F"/>
    <w:rsid w:val="00C40894"/>
    <w:rsid w:val="00C431D7"/>
    <w:rsid w:val="00C47233"/>
    <w:rsid w:val="00C47F1D"/>
    <w:rsid w:val="00C54AE5"/>
    <w:rsid w:val="00C62677"/>
    <w:rsid w:val="00C65BF0"/>
    <w:rsid w:val="00C75731"/>
    <w:rsid w:val="00C76AF8"/>
    <w:rsid w:val="00C821C2"/>
    <w:rsid w:val="00C8445C"/>
    <w:rsid w:val="00C86470"/>
    <w:rsid w:val="00C93311"/>
    <w:rsid w:val="00C977EA"/>
    <w:rsid w:val="00CA2E06"/>
    <w:rsid w:val="00CA548B"/>
    <w:rsid w:val="00CB0D14"/>
    <w:rsid w:val="00CB1234"/>
    <w:rsid w:val="00CB4FB9"/>
    <w:rsid w:val="00CC0878"/>
    <w:rsid w:val="00CC6947"/>
    <w:rsid w:val="00CD103E"/>
    <w:rsid w:val="00CE18FA"/>
    <w:rsid w:val="00CF0FC6"/>
    <w:rsid w:val="00CF3C1A"/>
    <w:rsid w:val="00CF427C"/>
    <w:rsid w:val="00CF4C99"/>
    <w:rsid w:val="00D003AB"/>
    <w:rsid w:val="00D00AFC"/>
    <w:rsid w:val="00D02FDF"/>
    <w:rsid w:val="00D03067"/>
    <w:rsid w:val="00D05284"/>
    <w:rsid w:val="00D071B8"/>
    <w:rsid w:val="00D075AC"/>
    <w:rsid w:val="00D10FAD"/>
    <w:rsid w:val="00D11611"/>
    <w:rsid w:val="00D12793"/>
    <w:rsid w:val="00D13381"/>
    <w:rsid w:val="00D13829"/>
    <w:rsid w:val="00D2195A"/>
    <w:rsid w:val="00D22504"/>
    <w:rsid w:val="00D271BF"/>
    <w:rsid w:val="00D3332C"/>
    <w:rsid w:val="00D34A8B"/>
    <w:rsid w:val="00D362A9"/>
    <w:rsid w:val="00D41E0E"/>
    <w:rsid w:val="00D50AD1"/>
    <w:rsid w:val="00D55728"/>
    <w:rsid w:val="00D713DC"/>
    <w:rsid w:val="00D730C4"/>
    <w:rsid w:val="00D77C88"/>
    <w:rsid w:val="00D80197"/>
    <w:rsid w:val="00D8575B"/>
    <w:rsid w:val="00D90271"/>
    <w:rsid w:val="00D922CA"/>
    <w:rsid w:val="00D94EDE"/>
    <w:rsid w:val="00D9770F"/>
    <w:rsid w:val="00D97AFF"/>
    <w:rsid w:val="00DA0897"/>
    <w:rsid w:val="00DA0C99"/>
    <w:rsid w:val="00DA2E66"/>
    <w:rsid w:val="00DA60C0"/>
    <w:rsid w:val="00DA7BEC"/>
    <w:rsid w:val="00DB0A5D"/>
    <w:rsid w:val="00DB2DD2"/>
    <w:rsid w:val="00DB383F"/>
    <w:rsid w:val="00DB4A54"/>
    <w:rsid w:val="00DC0AC0"/>
    <w:rsid w:val="00DC0FEE"/>
    <w:rsid w:val="00DC57EF"/>
    <w:rsid w:val="00DD1D4B"/>
    <w:rsid w:val="00DD2DCA"/>
    <w:rsid w:val="00DD33FC"/>
    <w:rsid w:val="00DD572D"/>
    <w:rsid w:val="00DD648E"/>
    <w:rsid w:val="00DD6A37"/>
    <w:rsid w:val="00DF2596"/>
    <w:rsid w:val="00DF25C7"/>
    <w:rsid w:val="00DF380B"/>
    <w:rsid w:val="00DF40BF"/>
    <w:rsid w:val="00DF5092"/>
    <w:rsid w:val="00E00352"/>
    <w:rsid w:val="00E02784"/>
    <w:rsid w:val="00E03432"/>
    <w:rsid w:val="00E075FA"/>
    <w:rsid w:val="00E10FEF"/>
    <w:rsid w:val="00E136A7"/>
    <w:rsid w:val="00E1470D"/>
    <w:rsid w:val="00E20B5D"/>
    <w:rsid w:val="00E21F12"/>
    <w:rsid w:val="00E307F7"/>
    <w:rsid w:val="00E33E39"/>
    <w:rsid w:val="00E43885"/>
    <w:rsid w:val="00E4438F"/>
    <w:rsid w:val="00E45A53"/>
    <w:rsid w:val="00E5193A"/>
    <w:rsid w:val="00E521FE"/>
    <w:rsid w:val="00E614B3"/>
    <w:rsid w:val="00E62F0E"/>
    <w:rsid w:val="00E657F1"/>
    <w:rsid w:val="00E70FC8"/>
    <w:rsid w:val="00E7229E"/>
    <w:rsid w:val="00E73836"/>
    <w:rsid w:val="00E816FF"/>
    <w:rsid w:val="00E9198C"/>
    <w:rsid w:val="00E9306E"/>
    <w:rsid w:val="00E937A7"/>
    <w:rsid w:val="00E94284"/>
    <w:rsid w:val="00E96A0D"/>
    <w:rsid w:val="00E96BCB"/>
    <w:rsid w:val="00EB0047"/>
    <w:rsid w:val="00EB0B4D"/>
    <w:rsid w:val="00EB5E51"/>
    <w:rsid w:val="00EC36FD"/>
    <w:rsid w:val="00EC5EF0"/>
    <w:rsid w:val="00EC7306"/>
    <w:rsid w:val="00EC73E6"/>
    <w:rsid w:val="00EC75AD"/>
    <w:rsid w:val="00ED6317"/>
    <w:rsid w:val="00EE0CC0"/>
    <w:rsid w:val="00EE3081"/>
    <w:rsid w:val="00EE5AA3"/>
    <w:rsid w:val="00EE7A9B"/>
    <w:rsid w:val="00EF28E9"/>
    <w:rsid w:val="00EF4FC2"/>
    <w:rsid w:val="00EF7FC7"/>
    <w:rsid w:val="00F03036"/>
    <w:rsid w:val="00F05934"/>
    <w:rsid w:val="00F06A0C"/>
    <w:rsid w:val="00F11925"/>
    <w:rsid w:val="00F22B12"/>
    <w:rsid w:val="00F22EFE"/>
    <w:rsid w:val="00F277A7"/>
    <w:rsid w:val="00F33033"/>
    <w:rsid w:val="00F35D2E"/>
    <w:rsid w:val="00F36AB9"/>
    <w:rsid w:val="00F37D15"/>
    <w:rsid w:val="00F60EE4"/>
    <w:rsid w:val="00F62DAF"/>
    <w:rsid w:val="00F668B1"/>
    <w:rsid w:val="00F67661"/>
    <w:rsid w:val="00F72B82"/>
    <w:rsid w:val="00F75052"/>
    <w:rsid w:val="00F839F4"/>
    <w:rsid w:val="00F83E27"/>
    <w:rsid w:val="00F869B6"/>
    <w:rsid w:val="00F93A6C"/>
    <w:rsid w:val="00F94116"/>
    <w:rsid w:val="00F97BB1"/>
    <w:rsid w:val="00FA1212"/>
    <w:rsid w:val="00FA7531"/>
    <w:rsid w:val="00FB0157"/>
    <w:rsid w:val="00FB0F6D"/>
    <w:rsid w:val="00FB1972"/>
    <w:rsid w:val="00FB3768"/>
    <w:rsid w:val="00FC2C42"/>
    <w:rsid w:val="00FC77B3"/>
    <w:rsid w:val="00FC79DB"/>
    <w:rsid w:val="00FD1593"/>
    <w:rsid w:val="00FD763C"/>
    <w:rsid w:val="00FE00FB"/>
    <w:rsid w:val="00FE30F1"/>
    <w:rsid w:val="00FF09D1"/>
    <w:rsid w:val="00FF28DF"/>
    <w:rsid w:val="00FF3706"/>
    <w:rsid w:val="00FF378E"/>
    <w:rsid w:val="0D8A9310"/>
    <w:rsid w:val="124573AA"/>
    <w:rsid w:val="279CE419"/>
    <w:rsid w:val="32FD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4E19D"/>
  <w15:chartTrackingRefBased/>
  <w15:docId w15:val="{01CD284E-5415-48D5-A8CB-7E559B5D5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917"/>
  </w:style>
  <w:style w:type="paragraph" w:styleId="Heading1">
    <w:name w:val="heading 1"/>
    <w:basedOn w:val="Normal"/>
    <w:next w:val="Normal"/>
    <w:link w:val="Heading1Char"/>
    <w:uiPriority w:val="9"/>
    <w:qFormat/>
    <w:rsid w:val="00DD64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6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D64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C31BD6"/>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rsid w:val="00C31BD6"/>
    <w:rPr>
      <w:rFonts w:ascii="Arial" w:eastAsia="Times New Roman" w:hAnsi="Arial" w:cs="Times New Roman"/>
      <w:sz w:val="20"/>
      <w:szCs w:val="20"/>
    </w:rPr>
  </w:style>
  <w:style w:type="character" w:styleId="CommentReference">
    <w:name w:val="annotation reference"/>
    <w:basedOn w:val="DefaultParagraphFont"/>
    <w:semiHidden/>
    <w:unhideWhenUsed/>
    <w:rsid w:val="00C31BD6"/>
    <w:rPr>
      <w:sz w:val="16"/>
      <w:szCs w:val="16"/>
    </w:rPr>
  </w:style>
  <w:style w:type="paragraph" w:styleId="NoSpacing">
    <w:name w:val="No Spacing"/>
    <w:uiPriority w:val="99"/>
    <w:qFormat/>
    <w:rsid w:val="00C31BD6"/>
    <w:pPr>
      <w:widowControl w:val="0"/>
      <w:spacing w:after="0" w:line="240" w:lineRule="auto"/>
    </w:pPr>
    <w:rPr>
      <w:rFonts w:ascii="Arial" w:eastAsia="Times New Roman" w:hAnsi="Arial" w:cs="Times New Roman"/>
      <w:szCs w:val="24"/>
      <w:lang w:val="en-CA"/>
    </w:rPr>
  </w:style>
  <w:style w:type="paragraph" w:styleId="ListParagraph">
    <w:name w:val="List Paragraph"/>
    <w:basedOn w:val="Normal"/>
    <w:uiPriority w:val="34"/>
    <w:qFormat/>
    <w:rsid w:val="00C31BD6"/>
    <w:pPr>
      <w:ind w:left="720"/>
      <w:contextualSpacing/>
    </w:pPr>
  </w:style>
  <w:style w:type="table" w:styleId="TableGrid">
    <w:name w:val="Table Grid"/>
    <w:basedOn w:val="TableNormal"/>
    <w:uiPriority w:val="59"/>
    <w:rsid w:val="00C31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38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80B"/>
  </w:style>
  <w:style w:type="paragraph" w:styleId="Footer">
    <w:name w:val="footer"/>
    <w:basedOn w:val="Normal"/>
    <w:link w:val="FooterChar"/>
    <w:uiPriority w:val="99"/>
    <w:unhideWhenUsed/>
    <w:rsid w:val="00DF38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80B"/>
  </w:style>
  <w:style w:type="paragraph" w:styleId="Caption">
    <w:name w:val="caption"/>
    <w:basedOn w:val="Normal"/>
    <w:next w:val="Normal"/>
    <w:link w:val="CaptionChar"/>
    <w:uiPriority w:val="35"/>
    <w:qFormat/>
    <w:rsid w:val="00DF380B"/>
    <w:pPr>
      <w:widowControl w:val="0"/>
      <w:spacing w:after="120" w:line="240" w:lineRule="auto"/>
    </w:pPr>
    <w:rPr>
      <w:rFonts w:ascii="Arial" w:eastAsia="Times New Roman" w:hAnsi="Arial" w:cs="Times New Roman"/>
      <w:bCs/>
      <w:sz w:val="20"/>
      <w:szCs w:val="20"/>
      <w:lang w:val="en-CA"/>
    </w:rPr>
  </w:style>
  <w:style w:type="paragraph" w:customStyle="1" w:styleId="CaptionTable">
    <w:name w:val="CaptionTable"/>
    <w:basedOn w:val="Caption"/>
    <w:link w:val="CaptionTableChar"/>
    <w:qFormat/>
    <w:rsid w:val="00DF380B"/>
  </w:style>
  <w:style w:type="character" w:customStyle="1" w:styleId="CaptionChar">
    <w:name w:val="Caption Char"/>
    <w:basedOn w:val="DefaultParagraphFont"/>
    <w:link w:val="Caption"/>
    <w:uiPriority w:val="35"/>
    <w:rsid w:val="00DF380B"/>
    <w:rPr>
      <w:rFonts w:ascii="Arial" w:eastAsia="Times New Roman" w:hAnsi="Arial" w:cs="Times New Roman"/>
      <w:bCs/>
      <w:sz w:val="20"/>
      <w:szCs w:val="20"/>
      <w:lang w:val="en-CA"/>
    </w:rPr>
  </w:style>
  <w:style w:type="character" w:customStyle="1" w:styleId="CaptionTableChar">
    <w:name w:val="CaptionTable Char"/>
    <w:basedOn w:val="CaptionChar"/>
    <w:link w:val="CaptionTable"/>
    <w:rsid w:val="00DF380B"/>
    <w:rPr>
      <w:rFonts w:ascii="Arial" w:eastAsia="Times New Roman" w:hAnsi="Arial" w:cs="Times New Roman"/>
      <w:bCs/>
      <w:sz w:val="20"/>
      <w:szCs w:val="20"/>
      <w:lang w:val="en-CA"/>
    </w:rPr>
  </w:style>
  <w:style w:type="paragraph" w:styleId="BodyText">
    <w:name w:val="Body Text"/>
    <w:basedOn w:val="Normal"/>
    <w:link w:val="BodyTextChar"/>
    <w:uiPriority w:val="99"/>
    <w:qFormat/>
    <w:rsid w:val="00DF380B"/>
    <w:pPr>
      <w:widowControl w:val="0"/>
      <w:spacing w:after="120" w:line="240" w:lineRule="auto"/>
    </w:pPr>
    <w:rPr>
      <w:rFonts w:ascii="Arial" w:eastAsia="Times New Roman" w:hAnsi="Arial" w:cs="Times New Roman"/>
      <w:szCs w:val="20"/>
    </w:rPr>
  </w:style>
  <w:style w:type="character" w:customStyle="1" w:styleId="BodyTextChar">
    <w:name w:val="Body Text Char"/>
    <w:basedOn w:val="DefaultParagraphFont"/>
    <w:link w:val="BodyText"/>
    <w:uiPriority w:val="99"/>
    <w:rsid w:val="00DF380B"/>
    <w:rPr>
      <w:rFonts w:ascii="Arial" w:eastAsia="Times New Roman" w:hAnsi="Arial" w:cs="Times New Roman"/>
      <w:szCs w:val="20"/>
    </w:rPr>
  </w:style>
  <w:style w:type="character" w:styleId="Hyperlink">
    <w:name w:val="Hyperlink"/>
    <w:basedOn w:val="DefaultParagraphFont"/>
    <w:uiPriority w:val="99"/>
    <w:unhideWhenUsed/>
    <w:rsid w:val="00DF380B"/>
    <w:rPr>
      <w:color w:val="0563C1" w:themeColor="hyperlink"/>
      <w:u w:val="single"/>
    </w:rPr>
  </w:style>
  <w:style w:type="paragraph" w:styleId="Revision">
    <w:name w:val="Revision"/>
    <w:hidden/>
    <w:uiPriority w:val="99"/>
    <w:semiHidden/>
    <w:rsid w:val="006E6119"/>
    <w:pPr>
      <w:spacing w:after="0" w:line="240" w:lineRule="auto"/>
    </w:pPr>
  </w:style>
  <w:style w:type="paragraph" w:styleId="CommentSubject">
    <w:name w:val="annotation subject"/>
    <w:basedOn w:val="CommentText"/>
    <w:next w:val="CommentText"/>
    <w:link w:val="CommentSubjectChar"/>
    <w:uiPriority w:val="99"/>
    <w:semiHidden/>
    <w:unhideWhenUsed/>
    <w:rsid w:val="004D1F9B"/>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4D1F9B"/>
    <w:rPr>
      <w:rFonts w:ascii="Arial" w:eastAsia="Times New Roman" w:hAnsi="Arial" w:cs="Times New Roman"/>
      <w:b/>
      <w:bCs/>
      <w:sz w:val="20"/>
      <w:szCs w:val="20"/>
    </w:rPr>
  </w:style>
  <w:style w:type="character" w:styleId="UnresolvedMention">
    <w:name w:val="Unresolved Mention"/>
    <w:basedOn w:val="DefaultParagraphFont"/>
    <w:uiPriority w:val="99"/>
    <w:semiHidden/>
    <w:unhideWhenUsed/>
    <w:rsid w:val="002B1DF5"/>
    <w:rPr>
      <w:color w:val="605E5C"/>
      <w:shd w:val="clear" w:color="auto" w:fill="E1DFDD"/>
    </w:rPr>
  </w:style>
  <w:style w:type="character" w:customStyle="1" w:styleId="Heading1Char">
    <w:name w:val="Heading 1 Char"/>
    <w:basedOn w:val="DefaultParagraphFont"/>
    <w:link w:val="Heading1"/>
    <w:uiPriority w:val="9"/>
    <w:rsid w:val="00DD648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D64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48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D648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D648E"/>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2965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6524"/>
    <w:rPr>
      <w:sz w:val="20"/>
      <w:szCs w:val="20"/>
    </w:rPr>
  </w:style>
  <w:style w:type="character" w:styleId="FootnoteReference">
    <w:name w:val="footnote reference"/>
    <w:basedOn w:val="DefaultParagraphFont"/>
    <w:uiPriority w:val="99"/>
    <w:semiHidden/>
    <w:unhideWhenUsed/>
    <w:rsid w:val="00296524"/>
    <w:rPr>
      <w:vertAlign w:val="superscript"/>
    </w:rPr>
  </w:style>
  <w:style w:type="table" w:styleId="ListTable6Colorful">
    <w:name w:val="List Table 6 Colorful"/>
    <w:basedOn w:val="TableNormal"/>
    <w:uiPriority w:val="51"/>
    <w:rsid w:val="006A1E5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1A4EE2"/>
    <w:rPr>
      <w:color w:val="666666"/>
    </w:rPr>
  </w:style>
  <w:style w:type="paragraph" w:styleId="NormalWeb">
    <w:name w:val="Normal (Web)"/>
    <w:basedOn w:val="Normal"/>
    <w:uiPriority w:val="99"/>
    <w:semiHidden/>
    <w:unhideWhenUsed/>
    <w:rsid w:val="004014BB"/>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8E2C58"/>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5376">
      <w:bodyDiv w:val="1"/>
      <w:marLeft w:val="0"/>
      <w:marRight w:val="0"/>
      <w:marTop w:val="0"/>
      <w:marBottom w:val="0"/>
      <w:divBdr>
        <w:top w:val="none" w:sz="0" w:space="0" w:color="auto"/>
        <w:left w:val="none" w:sz="0" w:space="0" w:color="auto"/>
        <w:bottom w:val="none" w:sz="0" w:space="0" w:color="auto"/>
        <w:right w:val="none" w:sz="0" w:space="0" w:color="auto"/>
      </w:divBdr>
    </w:div>
    <w:div w:id="95447187">
      <w:bodyDiv w:val="1"/>
      <w:marLeft w:val="0"/>
      <w:marRight w:val="0"/>
      <w:marTop w:val="0"/>
      <w:marBottom w:val="0"/>
      <w:divBdr>
        <w:top w:val="none" w:sz="0" w:space="0" w:color="auto"/>
        <w:left w:val="none" w:sz="0" w:space="0" w:color="auto"/>
        <w:bottom w:val="none" w:sz="0" w:space="0" w:color="auto"/>
        <w:right w:val="none" w:sz="0" w:space="0" w:color="auto"/>
      </w:divBdr>
      <w:divsChild>
        <w:div w:id="251477407">
          <w:marLeft w:val="480"/>
          <w:marRight w:val="0"/>
          <w:marTop w:val="0"/>
          <w:marBottom w:val="0"/>
          <w:divBdr>
            <w:top w:val="none" w:sz="0" w:space="0" w:color="auto"/>
            <w:left w:val="none" w:sz="0" w:space="0" w:color="auto"/>
            <w:bottom w:val="none" w:sz="0" w:space="0" w:color="auto"/>
            <w:right w:val="none" w:sz="0" w:space="0" w:color="auto"/>
          </w:divBdr>
        </w:div>
        <w:div w:id="366295173">
          <w:marLeft w:val="480"/>
          <w:marRight w:val="0"/>
          <w:marTop w:val="0"/>
          <w:marBottom w:val="0"/>
          <w:divBdr>
            <w:top w:val="none" w:sz="0" w:space="0" w:color="auto"/>
            <w:left w:val="none" w:sz="0" w:space="0" w:color="auto"/>
            <w:bottom w:val="none" w:sz="0" w:space="0" w:color="auto"/>
            <w:right w:val="none" w:sz="0" w:space="0" w:color="auto"/>
          </w:divBdr>
        </w:div>
        <w:div w:id="368183817">
          <w:marLeft w:val="480"/>
          <w:marRight w:val="0"/>
          <w:marTop w:val="0"/>
          <w:marBottom w:val="0"/>
          <w:divBdr>
            <w:top w:val="none" w:sz="0" w:space="0" w:color="auto"/>
            <w:left w:val="none" w:sz="0" w:space="0" w:color="auto"/>
            <w:bottom w:val="none" w:sz="0" w:space="0" w:color="auto"/>
            <w:right w:val="none" w:sz="0" w:space="0" w:color="auto"/>
          </w:divBdr>
        </w:div>
        <w:div w:id="489441999">
          <w:marLeft w:val="480"/>
          <w:marRight w:val="0"/>
          <w:marTop w:val="0"/>
          <w:marBottom w:val="0"/>
          <w:divBdr>
            <w:top w:val="none" w:sz="0" w:space="0" w:color="auto"/>
            <w:left w:val="none" w:sz="0" w:space="0" w:color="auto"/>
            <w:bottom w:val="none" w:sz="0" w:space="0" w:color="auto"/>
            <w:right w:val="none" w:sz="0" w:space="0" w:color="auto"/>
          </w:divBdr>
        </w:div>
        <w:div w:id="737941404">
          <w:marLeft w:val="480"/>
          <w:marRight w:val="0"/>
          <w:marTop w:val="0"/>
          <w:marBottom w:val="0"/>
          <w:divBdr>
            <w:top w:val="none" w:sz="0" w:space="0" w:color="auto"/>
            <w:left w:val="none" w:sz="0" w:space="0" w:color="auto"/>
            <w:bottom w:val="none" w:sz="0" w:space="0" w:color="auto"/>
            <w:right w:val="none" w:sz="0" w:space="0" w:color="auto"/>
          </w:divBdr>
        </w:div>
        <w:div w:id="975646460">
          <w:marLeft w:val="480"/>
          <w:marRight w:val="0"/>
          <w:marTop w:val="0"/>
          <w:marBottom w:val="0"/>
          <w:divBdr>
            <w:top w:val="none" w:sz="0" w:space="0" w:color="auto"/>
            <w:left w:val="none" w:sz="0" w:space="0" w:color="auto"/>
            <w:bottom w:val="none" w:sz="0" w:space="0" w:color="auto"/>
            <w:right w:val="none" w:sz="0" w:space="0" w:color="auto"/>
          </w:divBdr>
        </w:div>
        <w:div w:id="1421177010">
          <w:marLeft w:val="480"/>
          <w:marRight w:val="0"/>
          <w:marTop w:val="0"/>
          <w:marBottom w:val="0"/>
          <w:divBdr>
            <w:top w:val="none" w:sz="0" w:space="0" w:color="auto"/>
            <w:left w:val="none" w:sz="0" w:space="0" w:color="auto"/>
            <w:bottom w:val="none" w:sz="0" w:space="0" w:color="auto"/>
            <w:right w:val="none" w:sz="0" w:space="0" w:color="auto"/>
          </w:divBdr>
        </w:div>
        <w:div w:id="1664777872">
          <w:marLeft w:val="480"/>
          <w:marRight w:val="0"/>
          <w:marTop w:val="0"/>
          <w:marBottom w:val="0"/>
          <w:divBdr>
            <w:top w:val="none" w:sz="0" w:space="0" w:color="auto"/>
            <w:left w:val="none" w:sz="0" w:space="0" w:color="auto"/>
            <w:bottom w:val="none" w:sz="0" w:space="0" w:color="auto"/>
            <w:right w:val="none" w:sz="0" w:space="0" w:color="auto"/>
          </w:divBdr>
        </w:div>
        <w:div w:id="2123262705">
          <w:marLeft w:val="480"/>
          <w:marRight w:val="0"/>
          <w:marTop w:val="0"/>
          <w:marBottom w:val="0"/>
          <w:divBdr>
            <w:top w:val="none" w:sz="0" w:space="0" w:color="auto"/>
            <w:left w:val="none" w:sz="0" w:space="0" w:color="auto"/>
            <w:bottom w:val="none" w:sz="0" w:space="0" w:color="auto"/>
            <w:right w:val="none" w:sz="0" w:space="0" w:color="auto"/>
          </w:divBdr>
        </w:div>
      </w:divsChild>
    </w:div>
    <w:div w:id="306132446">
      <w:bodyDiv w:val="1"/>
      <w:marLeft w:val="0"/>
      <w:marRight w:val="0"/>
      <w:marTop w:val="0"/>
      <w:marBottom w:val="0"/>
      <w:divBdr>
        <w:top w:val="none" w:sz="0" w:space="0" w:color="auto"/>
        <w:left w:val="none" w:sz="0" w:space="0" w:color="auto"/>
        <w:bottom w:val="none" w:sz="0" w:space="0" w:color="auto"/>
        <w:right w:val="none" w:sz="0" w:space="0" w:color="auto"/>
      </w:divBdr>
      <w:divsChild>
        <w:div w:id="190531025">
          <w:marLeft w:val="480"/>
          <w:marRight w:val="0"/>
          <w:marTop w:val="0"/>
          <w:marBottom w:val="0"/>
          <w:divBdr>
            <w:top w:val="none" w:sz="0" w:space="0" w:color="auto"/>
            <w:left w:val="none" w:sz="0" w:space="0" w:color="auto"/>
            <w:bottom w:val="none" w:sz="0" w:space="0" w:color="auto"/>
            <w:right w:val="none" w:sz="0" w:space="0" w:color="auto"/>
          </w:divBdr>
        </w:div>
        <w:div w:id="220528828">
          <w:marLeft w:val="480"/>
          <w:marRight w:val="0"/>
          <w:marTop w:val="0"/>
          <w:marBottom w:val="0"/>
          <w:divBdr>
            <w:top w:val="none" w:sz="0" w:space="0" w:color="auto"/>
            <w:left w:val="none" w:sz="0" w:space="0" w:color="auto"/>
            <w:bottom w:val="none" w:sz="0" w:space="0" w:color="auto"/>
            <w:right w:val="none" w:sz="0" w:space="0" w:color="auto"/>
          </w:divBdr>
        </w:div>
        <w:div w:id="781149001">
          <w:marLeft w:val="480"/>
          <w:marRight w:val="0"/>
          <w:marTop w:val="0"/>
          <w:marBottom w:val="0"/>
          <w:divBdr>
            <w:top w:val="none" w:sz="0" w:space="0" w:color="auto"/>
            <w:left w:val="none" w:sz="0" w:space="0" w:color="auto"/>
            <w:bottom w:val="none" w:sz="0" w:space="0" w:color="auto"/>
            <w:right w:val="none" w:sz="0" w:space="0" w:color="auto"/>
          </w:divBdr>
        </w:div>
        <w:div w:id="795369183">
          <w:marLeft w:val="480"/>
          <w:marRight w:val="0"/>
          <w:marTop w:val="0"/>
          <w:marBottom w:val="0"/>
          <w:divBdr>
            <w:top w:val="none" w:sz="0" w:space="0" w:color="auto"/>
            <w:left w:val="none" w:sz="0" w:space="0" w:color="auto"/>
            <w:bottom w:val="none" w:sz="0" w:space="0" w:color="auto"/>
            <w:right w:val="none" w:sz="0" w:space="0" w:color="auto"/>
          </w:divBdr>
        </w:div>
        <w:div w:id="1043284605">
          <w:marLeft w:val="480"/>
          <w:marRight w:val="0"/>
          <w:marTop w:val="0"/>
          <w:marBottom w:val="0"/>
          <w:divBdr>
            <w:top w:val="none" w:sz="0" w:space="0" w:color="auto"/>
            <w:left w:val="none" w:sz="0" w:space="0" w:color="auto"/>
            <w:bottom w:val="none" w:sz="0" w:space="0" w:color="auto"/>
            <w:right w:val="none" w:sz="0" w:space="0" w:color="auto"/>
          </w:divBdr>
        </w:div>
        <w:div w:id="1179613746">
          <w:marLeft w:val="480"/>
          <w:marRight w:val="0"/>
          <w:marTop w:val="0"/>
          <w:marBottom w:val="0"/>
          <w:divBdr>
            <w:top w:val="none" w:sz="0" w:space="0" w:color="auto"/>
            <w:left w:val="none" w:sz="0" w:space="0" w:color="auto"/>
            <w:bottom w:val="none" w:sz="0" w:space="0" w:color="auto"/>
            <w:right w:val="none" w:sz="0" w:space="0" w:color="auto"/>
          </w:divBdr>
        </w:div>
        <w:div w:id="1326978510">
          <w:marLeft w:val="480"/>
          <w:marRight w:val="0"/>
          <w:marTop w:val="0"/>
          <w:marBottom w:val="0"/>
          <w:divBdr>
            <w:top w:val="none" w:sz="0" w:space="0" w:color="auto"/>
            <w:left w:val="none" w:sz="0" w:space="0" w:color="auto"/>
            <w:bottom w:val="none" w:sz="0" w:space="0" w:color="auto"/>
            <w:right w:val="none" w:sz="0" w:space="0" w:color="auto"/>
          </w:divBdr>
        </w:div>
        <w:div w:id="2064333599">
          <w:marLeft w:val="480"/>
          <w:marRight w:val="0"/>
          <w:marTop w:val="0"/>
          <w:marBottom w:val="0"/>
          <w:divBdr>
            <w:top w:val="none" w:sz="0" w:space="0" w:color="auto"/>
            <w:left w:val="none" w:sz="0" w:space="0" w:color="auto"/>
            <w:bottom w:val="none" w:sz="0" w:space="0" w:color="auto"/>
            <w:right w:val="none" w:sz="0" w:space="0" w:color="auto"/>
          </w:divBdr>
        </w:div>
      </w:divsChild>
    </w:div>
    <w:div w:id="317734135">
      <w:bodyDiv w:val="1"/>
      <w:marLeft w:val="0"/>
      <w:marRight w:val="0"/>
      <w:marTop w:val="0"/>
      <w:marBottom w:val="0"/>
      <w:divBdr>
        <w:top w:val="none" w:sz="0" w:space="0" w:color="auto"/>
        <w:left w:val="none" w:sz="0" w:space="0" w:color="auto"/>
        <w:bottom w:val="none" w:sz="0" w:space="0" w:color="auto"/>
        <w:right w:val="none" w:sz="0" w:space="0" w:color="auto"/>
      </w:divBdr>
      <w:divsChild>
        <w:div w:id="465515443">
          <w:marLeft w:val="480"/>
          <w:marRight w:val="0"/>
          <w:marTop w:val="0"/>
          <w:marBottom w:val="0"/>
          <w:divBdr>
            <w:top w:val="none" w:sz="0" w:space="0" w:color="auto"/>
            <w:left w:val="none" w:sz="0" w:space="0" w:color="auto"/>
            <w:bottom w:val="none" w:sz="0" w:space="0" w:color="auto"/>
            <w:right w:val="none" w:sz="0" w:space="0" w:color="auto"/>
          </w:divBdr>
        </w:div>
        <w:div w:id="540359534">
          <w:marLeft w:val="480"/>
          <w:marRight w:val="0"/>
          <w:marTop w:val="0"/>
          <w:marBottom w:val="0"/>
          <w:divBdr>
            <w:top w:val="none" w:sz="0" w:space="0" w:color="auto"/>
            <w:left w:val="none" w:sz="0" w:space="0" w:color="auto"/>
            <w:bottom w:val="none" w:sz="0" w:space="0" w:color="auto"/>
            <w:right w:val="none" w:sz="0" w:space="0" w:color="auto"/>
          </w:divBdr>
        </w:div>
        <w:div w:id="633683927">
          <w:marLeft w:val="480"/>
          <w:marRight w:val="0"/>
          <w:marTop w:val="0"/>
          <w:marBottom w:val="0"/>
          <w:divBdr>
            <w:top w:val="none" w:sz="0" w:space="0" w:color="auto"/>
            <w:left w:val="none" w:sz="0" w:space="0" w:color="auto"/>
            <w:bottom w:val="none" w:sz="0" w:space="0" w:color="auto"/>
            <w:right w:val="none" w:sz="0" w:space="0" w:color="auto"/>
          </w:divBdr>
        </w:div>
        <w:div w:id="872184085">
          <w:marLeft w:val="480"/>
          <w:marRight w:val="0"/>
          <w:marTop w:val="0"/>
          <w:marBottom w:val="0"/>
          <w:divBdr>
            <w:top w:val="none" w:sz="0" w:space="0" w:color="auto"/>
            <w:left w:val="none" w:sz="0" w:space="0" w:color="auto"/>
            <w:bottom w:val="none" w:sz="0" w:space="0" w:color="auto"/>
            <w:right w:val="none" w:sz="0" w:space="0" w:color="auto"/>
          </w:divBdr>
        </w:div>
        <w:div w:id="1231766570">
          <w:marLeft w:val="480"/>
          <w:marRight w:val="0"/>
          <w:marTop w:val="0"/>
          <w:marBottom w:val="0"/>
          <w:divBdr>
            <w:top w:val="none" w:sz="0" w:space="0" w:color="auto"/>
            <w:left w:val="none" w:sz="0" w:space="0" w:color="auto"/>
            <w:bottom w:val="none" w:sz="0" w:space="0" w:color="auto"/>
            <w:right w:val="none" w:sz="0" w:space="0" w:color="auto"/>
          </w:divBdr>
        </w:div>
        <w:div w:id="1966112184">
          <w:marLeft w:val="480"/>
          <w:marRight w:val="0"/>
          <w:marTop w:val="0"/>
          <w:marBottom w:val="0"/>
          <w:divBdr>
            <w:top w:val="none" w:sz="0" w:space="0" w:color="auto"/>
            <w:left w:val="none" w:sz="0" w:space="0" w:color="auto"/>
            <w:bottom w:val="none" w:sz="0" w:space="0" w:color="auto"/>
            <w:right w:val="none" w:sz="0" w:space="0" w:color="auto"/>
          </w:divBdr>
        </w:div>
        <w:div w:id="1977641025">
          <w:marLeft w:val="480"/>
          <w:marRight w:val="0"/>
          <w:marTop w:val="0"/>
          <w:marBottom w:val="0"/>
          <w:divBdr>
            <w:top w:val="none" w:sz="0" w:space="0" w:color="auto"/>
            <w:left w:val="none" w:sz="0" w:space="0" w:color="auto"/>
            <w:bottom w:val="none" w:sz="0" w:space="0" w:color="auto"/>
            <w:right w:val="none" w:sz="0" w:space="0" w:color="auto"/>
          </w:divBdr>
        </w:div>
        <w:div w:id="2006204557">
          <w:marLeft w:val="480"/>
          <w:marRight w:val="0"/>
          <w:marTop w:val="0"/>
          <w:marBottom w:val="0"/>
          <w:divBdr>
            <w:top w:val="none" w:sz="0" w:space="0" w:color="auto"/>
            <w:left w:val="none" w:sz="0" w:space="0" w:color="auto"/>
            <w:bottom w:val="none" w:sz="0" w:space="0" w:color="auto"/>
            <w:right w:val="none" w:sz="0" w:space="0" w:color="auto"/>
          </w:divBdr>
        </w:div>
        <w:div w:id="2041852628">
          <w:marLeft w:val="480"/>
          <w:marRight w:val="0"/>
          <w:marTop w:val="0"/>
          <w:marBottom w:val="0"/>
          <w:divBdr>
            <w:top w:val="none" w:sz="0" w:space="0" w:color="auto"/>
            <w:left w:val="none" w:sz="0" w:space="0" w:color="auto"/>
            <w:bottom w:val="none" w:sz="0" w:space="0" w:color="auto"/>
            <w:right w:val="none" w:sz="0" w:space="0" w:color="auto"/>
          </w:divBdr>
        </w:div>
      </w:divsChild>
    </w:div>
    <w:div w:id="501088628">
      <w:bodyDiv w:val="1"/>
      <w:marLeft w:val="0"/>
      <w:marRight w:val="0"/>
      <w:marTop w:val="0"/>
      <w:marBottom w:val="0"/>
      <w:divBdr>
        <w:top w:val="none" w:sz="0" w:space="0" w:color="auto"/>
        <w:left w:val="none" w:sz="0" w:space="0" w:color="auto"/>
        <w:bottom w:val="none" w:sz="0" w:space="0" w:color="auto"/>
        <w:right w:val="none" w:sz="0" w:space="0" w:color="auto"/>
      </w:divBdr>
      <w:divsChild>
        <w:div w:id="199130982">
          <w:marLeft w:val="480"/>
          <w:marRight w:val="0"/>
          <w:marTop w:val="0"/>
          <w:marBottom w:val="0"/>
          <w:divBdr>
            <w:top w:val="none" w:sz="0" w:space="0" w:color="auto"/>
            <w:left w:val="none" w:sz="0" w:space="0" w:color="auto"/>
            <w:bottom w:val="none" w:sz="0" w:space="0" w:color="auto"/>
            <w:right w:val="none" w:sz="0" w:space="0" w:color="auto"/>
          </w:divBdr>
        </w:div>
        <w:div w:id="227158914">
          <w:marLeft w:val="480"/>
          <w:marRight w:val="0"/>
          <w:marTop w:val="0"/>
          <w:marBottom w:val="0"/>
          <w:divBdr>
            <w:top w:val="none" w:sz="0" w:space="0" w:color="auto"/>
            <w:left w:val="none" w:sz="0" w:space="0" w:color="auto"/>
            <w:bottom w:val="none" w:sz="0" w:space="0" w:color="auto"/>
            <w:right w:val="none" w:sz="0" w:space="0" w:color="auto"/>
          </w:divBdr>
        </w:div>
        <w:div w:id="279917316">
          <w:marLeft w:val="480"/>
          <w:marRight w:val="0"/>
          <w:marTop w:val="0"/>
          <w:marBottom w:val="0"/>
          <w:divBdr>
            <w:top w:val="none" w:sz="0" w:space="0" w:color="auto"/>
            <w:left w:val="none" w:sz="0" w:space="0" w:color="auto"/>
            <w:bottom w:val="none" w:sz="0" w:space="0" w:color="auto"/>
            <w:right w:val="none" w:sz="0" w:space="0" w:color="auto"/>
          </w:divBdr>
        </w:div>
        <w:div w:id="474954930">
          <w:marLeft w:val="480"/>
          <w:marRight w:val="0"/>
          <w:marTop w:val="0"/>
          <w:marBottom w:val="0"/>
          <w:divBdr>
            <w:top w:val="none" w:sz="0" w:space="0" w:color="auto"/>
            <w:left w:val="none" w:sz="0" w:space="0" w:color="auto"/>
            <w:bottom w:val="none" w:sz="0" w:space="0" w:color="auto"/>
            <w:right w:val="none" w:sz="0" w:space="0" w:color="auto"/>
          </w:divBdr>
        </w:div>
        <w:div w:id="512650174">
          <w:marLeft w:val="480"/>
          <w:marRight w:val="0"/>
          <w:marTop w:val="0"/>
          <w:marBottom w:val="0"/>
          <w:divBdr>
            <w:top w:val="none" w:sz="0" w:space="0" w:color="auto"/>
            <w:left w:val="none" w:sz="0" w:space="0" w:color="auto"/>
            <w:bottom w:val="none" w:sz="0" w:space="0" w:color="auto"/>
            <w:right w:val="none" w:sz="0" w:space="0" w:color="auto"/>
          </w:divBdr>
        </w:div>
        <w:div w:id="718667971">
          <w:marLeft w:val="480"/>
          <w:marRight w:val="0"/>
          <w:marTop w:val="0"/>
          <w:marBottom w:val="0"/>
          <w:divBdr>
            <w:top w:val="none" w:sz="0" w:space="0" w:color="auto"/>
            <w:left w:val="none" w:sz="0" w:space="0" w:color="auto"/>
            <w:bottom w:val="none" w:sz="0" w:space="0" w:color="auto"/>
            <w:right w:val="none" w:sz="0" w:space="0" w:color="auto"/>
          </w:divBdr>
        </w:div>
        <w:div w:id="966397800">
          <w:marLeft w:val="480"/>
          <w:marRight w:val="0"/>
          <w:marTop w:val="0"/>
          <w:marBottom w:val="0"/>
          <w:divBdr>
            <w:top w:val="none" w:sz="0" w:space="0" w:color="auto"/>
            <w:left w:val="none" w:sz="0" w:space="0" w:color="auto"/>
            <w:bottom w:val="none" w:sz="0" w:space="0" w:color="auto"/>
            <w:right w:val="none" w:sz="0" w:space="0" w:color="auto"/>
          </w:divBdr>
        </w:div>
        <w:div w:id="974332070">
          <w:marLeft w:val="480"/>
          <w:marRight w:val="0"/>
          <w:marTop w:val="0"/>
          <w:marBottom w:val="0"/>
          <w:divBdr>
            <w:top w:val="none" w:sz="0" w:space="0" w:color="auto"/>
            <w:left w:val="none" w:sz="0" w:space="0" w:color="auto"/>
            <w:bottom w:val="none" w:sz="0" w:space="0" w:color="auto"/>
            <w:right w:val="none" w:sz="0" w:space="0" w:color="auto"/>
          </w:divBdr>
        </w:div>
      </w:divsChild>
    </w:div>
    <w:div w:id="502400957">
      <w:bodyDiv w:val="1"/>
      <w:marLeft w:val="0"/>
      <w:marRight w:val="0"/>
      <w:marTop w:val="0"/>
      <w:marBottom w:val="0"/>
      <w:divBdr>
        <w:top w:val="none" w:sz="0" w:space="0" w:color="auto"/>
        <w:left w:val="none" w:sz="0" w:space="0" w:color="auto"/>
        <w:bottom w:val="none" w:sz="0" w:space="0" w:color="auto"/>
        <w:right w:val="none" w:sz="0" w:space="0" w:color="auto"/>
      </w:divBdr>
      <w:divsChild>
        <w:div w:id="5324712">
          <w:marLeft w:val="480"/>
          <w:marRight w:val="0"/>
          <w:marTop w:val="0"/>
          <w:marBottom w:val="0"/>
          <w:divBdr>
            <w:top w:val="none" w:sz="0" w:space="0" w:color="auto"/>
            <w:left w:val="none" w:sz="0" w:space="0" w:color="auto"/>
            <w:bottom w:val="none" w:sz="0" w:space="0" w:color="auto"/>
            <w:right w:val="none" w:sz="0" w:space="0" w:color="auto"/>
          </w:divBdr>
        </w:div>
        <w:div w:id="44650139">
          <w:marLeft w:val="480"/>
          <w:marRight w:val="0"/>
          <w:marTop w:val="0"/>
          <w:marBottom w:val="0"/>
          <w:divBdr>
            <w:top w:val="none" w:sz="0" w:space="0" w:color="auto"/>
            <w:left w:val="none" w:sz="0" w:space="0" w:color="auto"/>
            <w:bottom w:val="none" w:sz="0" w:space="0" w:color="auto"/>
            <w:right w:val="none" w:sz="0" w:space="0" w:color="auto"/>
          </w:divBdr>
        </w:div>
        <w:div w:id="367142399">
          <w:marLeft w:val="480"/>
          <w:marRight w:val="0"/>
          <w:marTop w:val="0"/>
          <w:marBottom w:val="0"/>
          <w:divBdr>
            <w:top w:val="none" w:sz="0" w:space="0" w:color="auto"/>
            <w:left w:val="none" w:sz="0" w:space="0" w:color="auto"/>
            <w:bottom w:val="none" w:sz="0" w:space="0" w:color="auto"/>
            <w:right w:val="none" w:sz="0" w:space="0" w:color="auto"/>
          </w:divBdr>
        </w:div>
        <w:div w:id="477456521">
          <w:marLeft w:val="480"/>
          <w:marRight w:val="0"/>
          <w:marTop w:val="0"/>
          <w:marBottom w:val="0"/>
          <w:divBdr>
            <w:top w:val="none" w:sz="0" w:space="0" w:color="auto"/>
            <w:left w:val="none" w:sz="0" w:space="0" w:color="auto"/>
            <w:bottom w:val="none" w:sz="0" w:space="0" w:color="auto"/>
            <w:right w:val="none" w:sz="0" w:space="0" w:color="auto"/>
          </w:divBdr>
        </w:div>
        <w:div w:id="641885137">
          <w:marLeft w:val="480"/>
          <w:marRight w:val="0"/>
          <w:marTop w:val="0"/>
          <w:marBottom w:val="0"/>
          <w:divBdr>
            <w:top w:val="none" w:sz="0" w:space="0" w:color="auto"/>
            <w:left w:val="none" w:sz="0" w:space="0" w:color="auto"/>
            <w:bottom w:val="none" w:sz="0" w:space="0" w:color="auto"/>
            <w:right w:val="none" w:sz="0" w:space="0" w:color="auto"/>
          </w:divBdr>
        </w:div>
        <w:div w:id="1087577921">
          <w:marLeft w:val="480"/>
          <w:marRight w:val="0"/>
          <w:marTop w:val="0"/>
          <w:marBottom w:val="0"/>
          <w:divBdr>
            <w:top w:val="none" w:sz="0" w:space="0" w:color="auto"/>
            <w:left w:val="none" w:sz="0" w:space="0" w:color="auto"/>
            <w:bottom w:val="none" w:sz="0" w:space="0" w:color="auto"/>
            <w:right w:val="none" w:sz="0" w:space="0" w:color="auto"/>
          </w:divBdr>
        </w:div>
        <w:div w:id="1176991596">
          <w:marLeft w:val="480"/>
          <w:marRight w:val="0"/>
          <w:marTop w:val="0"/>
          <w:marBottom w:val="0"/>
          <w:divBdr>
            <w:top w:val="none" w:sz="0" w:space="0" w:color="auto"/>
            <w:left w:val="none" w:sz="0" w:space="0" w:color="auto"/>
            <w:bottom w:val="none" w:sz="0" w:space="0" w:color="auto"/>
            <w:right w:val="none" w:sz="0" w:space="0" w:color="auto"/>
          </w:divBdr>
        </w:div>
        <w:div w:id="1937247807">
          <w:marLeft w:val="480"/>
          <w:marRight w:val="0"/>
          <w:marTop w:val="0"/>
          <w:marBottom w:val="0"/>
          <w:divBdr>
            <w:top w:val="none" w:sz="0" w:space="0" w:color="auto"/>
            <w:left w:val="none" w:sz="0" w:space="0" w:color="auto"/>
            <w:bottom w:val="none" w:sz="0" w:space="0" w:color="auto"/>
            <w:right w:val="none" w:sz="0" w:space="0" w:color="auto"/>
          </w:divBdr>
        </w:div>
        <w:div w:id="1968318720">
          <w:marLeft w:val="480"/>
          <w:marRight w:val="0"/>
          <w:marTop w:val="0"/>
          <w:marBottom w:val="0"/>
          <w:divBdr>
            <w:top w:val="none" w:sz="0" w:space="0" w:color="auto"/>
            <w:left w:val="none" w:sz="0" w:space="0" w:color="auto"/>
            <w:bottom w:val="none" w:sz="0" w:space="0" w:color="auto"/>
            <w:right w:val="none" w:sz="0" w:space="0" w:color="auto"/>
          </w:divBdr>
        </w:div>
      </w:divsChild>
    </w:div>
    <w:div w:id="505022051">
      <w:bodyDiv w:val="1"/>
      <w:marLeft w:val="0"/>
      <w:marRight w:val="0"/>
      <w:marTop w:val="0"/>
      <w:marBottom w:val="0"/>
      <w:divBdr>
        <w:top w:val="none" w:sz="0" w:space="0" w:color="auto"/>
        <w:left w:val="none" w:sz="0" w:space="0" w:color="auto"/>
        <w:bottom w:val="none" w:sz="0" w:space="0" w:color="auto"/>
        <w:right w:val="none" w:sz="0" w:space="0" w:color="auto"/>
      </w:divBdr>
      <w:divsChild>
        <w:div w:id="751708003">
          <w:marLeft w:val="480"/>
          <w:marRight w:val="0"/>
          <w:marTop w:val="0"/>
          <w:marBottom w:val="0"/>
          <w:divBdr>
            <w:top w:val="none" w:sz="0" w:space="0" w:color="auto"/>
            <w:left w:val="none" w:sz="0" w:space="0" w:color="auto"/>
            <w:bottom w:val="none" w:sz="0" w:space="0" w:color="auto"/>
            <w:right w:val="none" w:sz="0" w:space="0" w:color="auto"/>
          </w:divBdr>
        </w:div>
        <w:div w:id="962419517">
          <w:marLeft w:val="480"/>
          <w:marRight w:val="0"/>
          <w:marTop w:val="0"/>
          <w:marBottom w:val="0"/>
          <w:divBdr>
            <w:top w:val="none" w:sz="0" w:space="0" w:color="auto"/>
            <w:left w:val="none" w:sz="0" w:space="0" w:color="auto"/>
            <w:bottom w:val="none" w:sz="0" w:space="0" w:color="auto"/>
            <w:right w:val="none" w:sz="0" w:space="0" w:color="auto"/>
          </w:divBdr>
        </w:div>
        <w:div w:id="1243485372">
          <w:marLeft w:val="480"/>
          <w:marRight w:val="0"/>
          <w:marTop w:val="0"/>
          <w:marBottom w:val="0"/>
          <w:divBdr>
            <w:top w:val="none" w:sz="0" w:space="0" w:color="auto"/>
            <w:left w:val="none" w:sz="0" w:space="0" w:color="auto"/>
            <w:bottom w:val="none" w:sz="0" w:space="0" w:color="auto"/>
            <w:right w:val="none" w:sz="0" w:space="0" w:color="auto"/>
          </w:divBdr>
        </w:div>
        <w:div w:id="1366517922">
          <w:marLeft w:val="480"/>
          <w:marRight w:val="0"/>
          <w:marTop w:val="0"/>
          <w:marBottom w:val="0"/>
          <w:divBdr>
            <w:top w:val="none" w:sz="0" w:space="0" w:color="auto"/>
            <w:left w:val="none" w:sz="0" w:space="0" w:color="auto"/>
            <w:bottom w:val="none" w:sz="0" w:space="0" w:color="auto"/>
            <w:right w:val="none" w:sz="0" w:space="0" w:color="auto"/>
          </w:divBdr>
        </w:div>
        <w:div w:id="1402561763">
          <w:marLeft w:val="480"/>
          <w:marRight w:val="0"/>
          <w:marTop w:val="0"/>
          <w:marBottom w:val="0"/>
          <w:divBdr>
            <w:top w:val="none" w:sz="0" w:space="0" w:color="auto"/>
            <w:left w:val="none" w:sz="0" w:space="0" w:color="auto"/>
            <w:bottom w:val="none" w:sz="0" w:space="0" w:color="auto"/>
            <w:right w:val="none" w:sz="0" w:space="0" w:color="auto"/>
          </w:divBdr>
        </w:div>
        <w:div w:id="1485469734">
          <w:marLeft w:val="480"/>
          <w:marRight w:val="0"/>
          <w:marTop w:val="0"/>
          <w:marBottom w:val="0"/>
          <w:divBdr>
            <w:top w:val="none" w:sz="0" w:space="0" w:color="auto"/>
            <w:left w:val="none" w:sz="0" w:space="0" w:color="auto"/>
            <w:bottom w:val="none" w:sz="0" w:space="0" w:color="auto"/>
            <w:right w:val="none" w:sz="0" w:space="0" w:color="auto"/>
          </w:divBdr>
        </w:div>
        <w:div w:id="1930889435">
          <w:marLeft w:val="480"/>
          <w:marRight w:val="0"/>
          <w:marTop w:val="0"/>
          <w:marBottom w:val="0"/>
          <w:divBdr>
            <w:top w:val="none" w:sz="0" w:space="0" w:color="auto"/>
            <w:left w:val="none" w:sz="0" w:space="0" w:color="auto"/>
            <w:bottom w:val="none" w:sz="0" w:space="0" w:color="auto"/>
            <w:right w:val="none" w:sz="0" w:space="0" w:color="auto"/>
          </w:divBdr>
        </w:div>
        <w:div w:id="1982615382">
          <w:marLeft w:val="480"/>
          <w:marRight w:val="0"/>
          <w:marTop w:val="0"/>
          <w:marBottom w:val="0"/>
          <w:divBdr>
            <w:top w:val="none" w:sz="0" w:space="0" w:color="auto"/>
            <w:left w:val="none" w:sz="0" w:space="0" w:color="auto"/>
            <w:bottom w:val="none" w:sz="0" w:space="0" w:color="auto"/>
            <w:right w:val="none" w:sz="0" w:space="0" w:color="auto"/>
          </w:divBdr>
        </w:div>
        <w:div w:id="2029676587">
          <w:marLeft w:val="480"/>
          <w:marRight w:val="0"/>
          <w:marTop w:val="0"/>
          <w:marBottom w:val="0"/>
          <w:divBdr>
            <w:top w:val="none" w:sz="0" w:space="0" w:color="auto"/>
            <w:left w:val="none" w:sz="0" w:space="0" w:color="auto"/>
            <w:bottom w:val="none" w:sz="0" w:space="0" w:color="auto"/>
            <w:right w:val="none" w:sz="0" w:space="0" w:color="auto"/>
          </w:divBdr>
        </w:div>
      </w:divsChild>
    </w:div>
    <w:div w:id="561916443">
      <w:bodyDiv w:val="1"/>
      <w:marLeft w:val="0"/>
      <w:marRight w:val="0"/>
      <w:marTop w:val="0"/>
      <w:marBottom w:val="0"/>
      <w:divBdr>
        <w:top w:val="none" w:sz="0" w:space="0" w:color="auto"/>
        <w:left w:val="none" w:sz="0" w:space="0" w:color="auto"/>
        <w:bottom w:val="none" w:sz="0" w:space="0" w:color="auto"/>
        <w:right w:val="none" w:sz="0" w:space="0" w:color="auto"/>
      </w:divBdr>
      <w:divsChild>
        <w:div w:id="322785877">
          <w:marLeft w:val="480"/>
          <w:marRight w:val="0"/>
          <w:marTop w:val="0"/>
          <w:marBottom w:val="0"/>
          <w:divBdr>
            <w:top w:val="none" w:sz="0" w:space="0" w:color="auto"/>
            <w:left w:val="none" w:sz="0" w:space="0" w:color="auto"/>
            <w:bottom w:val="none" w:sz="0" w:space="0" w:color="auto"/>
            <w:right w:val="none" w:sz="0" w:space="0" w:color="auto"/>
          </w:divBdr>
        </w:div>
        <w:div w:id="517045853">
          <w:marLeft w:val="480"/>
          <w:marRight w:val="0"/>
          <w:marTop w:val="0"/>
          <w:marBottom w:val="0"/>
          <w:divBdr>
            <w:top w:val="none" w:sz="0" w:space="0" w:color="auto"/>
            <w:left w:val="none" w:sz="0" w:space="0" w:color="auto"/>
            <w:bottom w:val="none" w:sz="0" w:space="0" w:color="auto"/>
            <w:right w:val="none" w:sz="0" w:space="0" w:color="auto"/>
          </w:divBdr>
        </w:div>
        <w:div w:id="618219027">
          <w:marLeft w:val="480"/>
          <w:marRight w:val="0"/>
          <w:marTop w:val="0"/>
          <w:marBottom w:val="0"/>
          <w:divBdr>
            <w:top w:val="none" w:sz="0" w:space="0" w:color="auto"/>
            <w:left w:val="none" w:sz="0" w:space="0" w:color="auto"/>
            <w:bottom w:val="none" w:sz="0" w:space="0" w:color="auto"/>
            <w:right w:val="none" w:sz="0" w:space="0" w:color="auto"/>
          </w:divBdr>
        </w:div>
        <w:div w:id="981538221">
          <w:marLeft w:val="480"/>
          <w:marRight w:val="0"/>
          <w:marTop w:val="0"/>
          <w:marBottom w:val="0"/>
          <w:divBdr>
            <w:top w:val="none" w:sz="0" w:space="0" w:color="auto"/>
            <w:left w:val="none" w:sz="0" w:space="0" w:color="auto"/>
            <w:bottom w:val="none" w:sz="0" w:space="0" w:color="auto"/>
            <w:right w:val="none" w:sz="0" w:space="0" w:color="auto"/>
          </w:divBdr>
        </w:div>
        <w:div w:id="1245647931">
          <w:marLeft w:val="480"/>
          <w:marRight w:val="0"/>
          <w:marTop w:val="0"/>
          <w:marBottom w:val="0"/>
          <w:divBdr>
            <w:top w:val="none" w:sz="0" w:space="0" w:color="auto"/>
            <w:left w:val="none" w:sz="0" w:space="0" w:color="auto"/>
            <w:bottom w:val="none" w:sz="0" w:space="0" w:color="auto"/>
            <w:right w:val="none" w:sz="0" w:space="0" w:color="auto"/>
          </w:divBdr>
        </w:div>
        <w:div w:id="1648851051">
          <w:marLeft w:val="480"/>
          <w:marRight w:val="0"/>
          <w:marTop w:val="0"/>
          <w:marBottom w:val="0"/>
          <w:divBdr>
            <w:top w:val="none" w:sz="0" w:space="0" w:color="auto"/>
            <w:left w:val="none" w:sz="0" w:space="0" w:color="auto"/>
            <w:bottom w:val="none" w:sz="0" w:space="0" w:color="auto"/>
            <w:right w:val="none" w:sz="0" w:space="0" w:color="auto"/>
          </w:divBdr>
        </w:div>
        <w:div w:id="1828856705">
          <w:marLeft w:val="480"/>
          <w:marRight w:val="0"/>
          <w:marTop w:val="0"/>
          <w:marBottom w:val="0"/>
          <w:divBdr>
            <w:top w:val="none" w:sz="0" w:space="0" w:color="auto"/>
            <w:left w:val="none" w:sz="0" w:space="0" w:color="auto"/>
            <w:bottom w:val="none" w:sz="0" w:space="0" w:color="auto"/>
            <w:right w:val="none" w:sz="0" w:space="0" w:color="auto"/>
          </w:divBdr>
        </w:div>
        <w:div w:id="2103335472">
          <w:marLeft w:val="480"/>
          <w:marRight w:val="0"/>
          <w:marTop w:val="0"/>
          <w:marBottom w:val="0"/>
          <w:divBdr>
            <w:top w:val="none" w:sz="0" w:space="0" w:color="auto"/>
            <w:left w:val="none" w:sz="0" w:space="0" w:color="auto"/>
            <w:bottom w:val="none" w:sz="0" w:space="0" w:color="auto"/>
            <w:right w:val="none" w:sz="0" w:space="0" w:color="auto"/>
          </w:divBdr>
        </w:div>
      </w:divsChild>
    </w:div>
    <w:div w:id="589700385">
      <w:bodyDiv w:val="1"/>
      <w:marLeft w:val="0"/>
      <w:marRight w:val="0"/>
      <w:marTop w:val="0"/>
      <w:marBottom w:val="0"/>
      <w:divBdr>
        <w:top w:val="none" w:sz="0" w:space="0" w:color="auto"/>
        <w:left w:val="none" w:sz="0" w:space="0" w:color="auto"/>
        <w:bottom w:val="none" w:sz="0" w:space="0" w:color="auto"/>
        <w:right w:val="none" w:sz="0" w:space="0" w:color="auto"/>
      </w:divBdr>
      <w:divsChild>
        <w:div w:id="8992172">
          <w:marLeft w:val="480"/>
          <w:marRight w:val="0"/>
          <w:marTop w:val="0"/>
          <w:marBottom w:val="0"/>
          <w:divBdr>
            <w:top w:val="none" w:sz="0" w:space="0" w:color="auto"/>
            <w:left w:val="none" w:sz="0" w:space="0" w:color="auto"/>
            <w:bottom w:val="none" w:sz="0" w:space="0" w:color="auto"/>
            <w:right w:val="none" w:sz="0" w:space="0" w:color="auto"/>
          </w:divBdr>
        </w:div>
        <w:div w:id="40592721">
          <w:marLeft w:val="480"/>
          <w:marRight w:val="0"/>
          <w:marTop w:val="0"/>
          <w:marBottom w:val="0"/>
          <w:divBdr>
            <w:top w:val="none" w:sz="0" w:space="0" w:color="auto"/>
            <w:left w:val="none" w:sz="0" w:space="0" w:color="auto"/>
            <w:bottom w:val="none" w:sz="0" w:space="0" w:color="auto"/>
            <w:right w:val="none" w:sz="0" w:space="0" w:color="auto"/>
          </w:divBdr>
        </w:div>
        <w:div w:id="144900226">
          <w:marLeft w:val="480"/>
          <w:marRight w:val="0"/>
          <w:marTop w:val="0"/>
          <w:marBottom w:val="0"/>
          <w:divBdr>
            <w:top w:val="none" w:sz="0" w:space="0" w:color="auto"/>
            <w:left w:val="none" w:sz="0" w:space="0" w:color="auto"/>
            <w:bottom w:val="none" w:sz="0" w:space="0" w:color="auto"/>
            <w:right w:val="none" w:sz="0" w:space="0" w:color="auto"/>
          </w:divBdr>
        </w:div>
        <w:div w:id="199242482">
          <w:marLeft w:val="480"/>
          <w:marRight w:val="0"/>
          <w:marTop w:val="0"/>
          <w:marBottom w:val="0"/>
          <w:divBdr>
            <w:top w:val="none" w:sz="0" w:space="0" w:color="auto"/>
            <w:left w:val="none" w:sz="0" w:space="0" w:color="auto"/>
            <w:bottom w:val="none" w:sz="0" w:space="0" w:color="auto"/>
            <w:right w:val="none" w:sz="0" w:space="0" w:color="auto"/>
          </w:divBdr>
        </w:div>
        <w:div w:id="309293054">
          <w:marLeft w:val="480"/>
          <w:marRight w:val="0"/>
          <w:marTop w:val="0"/>
          <w:marBottom w:val="0"/>
          <w:divBdr>
            <w:top w:val="none" w:sz="0" w:space="0" w:color="auto"/>
            <w:left w:val="none" w:sz="0" w:space="0" w:color="auto"/>
            <w:bottom w:val="none" w:sz="0" w:space="0" w:color="auto"/>
            <w:right w:val="none" w:sz="0" w:space="0" w:color="auto"/>
          </w:divBdr>
        </w:div>
        <w:div w:id="930816239">
          <w:marLeft w:val="480"/>
          <w:marRight w:val="0"/>
          <w:marTop w:val="0"/>
          <w:marBottom w:val="0"/>
          <w:divBdr>
            <w:top w:val="none" w:sz="0" w:space="0" w:color="auto"/>
            <w:left w:val="none" w:sz="0" w:space="0" w:color="auto"/>
            <w:bottom w:val="none" w:sz="0" w:space="0" w:color="auto"/>
            <w:right w:val="none" w:sz="0" w:space="0" w:color="auto"/>
          </w:divBdr>
        </w:div>
        <w:div w:id="2043944590">
          <w:marLeft w:val="480"/>
          <w:marRight w:val="0"/>
          <w:marTop w:val="0"/>
          <w:marBottom w:val="0"/>
          <w:divBdr>
            <w:top w:val="none" w:sz="0" w:space="0" w:color="auto"/>
            <w:left w:val="none" w:sz="0" w:space="0" w:color="auto"/>
            <w:bottom w:val="none" w:sz="0" w:space="0" w:color="auto"/>
            <w:right w:val="none" w:sz="0" w:space="0" w:color="auto"/>
          </w:divBdr>
        </w:div>
        <w:div w:id="2144301715">
          <w:marLeft w:val="480"/>
          <w:marRight w:val="0"/>
          <w:marTop w:val="0"/>
          <w:marBottom w:val="0"/>
          <w:divBdr>
            <w:top w:val="none" w:sz="0" w:space="0" w:color="auto"/>
            <w:left w:val="none" w:sz="0" w:space="0" w:color="auto"/>
            <w:bottom w:val="none" w:sz="0" w:space="0" w:color="auto"/>
            <w:right w:val="none" w:sz="0" w:space="0" w:color="auto"/>
          </w:divBdr>
        </w:div>
      </w:divsChild>
    </w:div>
    <w:div w:id="670522663">
      <w:bodyDiv w:val="1"/>
      <w:marLeft w:val="0"/>
      <w:marRight w:val="0"/>
      <w:marTop w:val="0"/>
      <w:marBottom w:val="0"/>
      <w:divBdr>
        <w:top w:val="none" w:sz="0" w:space="0" w:color="auto"/>
        <w:left w:val="none" w:sz="0" w:space="0" w:color="auto"/>
        <w:bottom w:val="none" w:sz="0" w:space="0" w:color="auto"/>
        <w:right w:val="none" w:sz="0" w:space="0" w:color="auto"/>
      </w:divBdr>
    </w:div>
    <w:div w:id="683557235">
      <w:bodyDiv w:val="1"/>
      <w:marLeft w:val="0"/>
      <w:marRight w:val="0"/>
      <w:marTop w:val="0"/>
      <w:marBottom w:val="0"/>
      <w:divBdr>
        <w:top w:val="none" w:sz="0" w:space="0" w:color="auto"/>
        <w:left w:val="none" w:sz="0" w:space="0" w:color="auto"/>
        <w:bottom w:val="none" w:sz="0" w:space="0" w:color="auto"/>
        <w:right w:val="none" w:sz="0" w:space="0" w:color="auto"/>
      </w:divBdr>
      <w:divsChild>
        <w:div w:id="494615694">
          <w:marLeft w:val="480"/>
          <w:marRight w:val="0"/>
          <w:marTop w:val="0"/>
          <w:marBottom w:val="0"/>
          <w:divBdr>
            <w:top w:val="none" w:sz="0" w:space="0" w:color="auto"/>
            <w:left w:val="none" w:sz="0" w:space="0" w:color="auto"/>
            <w:bottom w:val="none" w:sz="0" w:space="0" w:color="auto"/>
            <w:right w:val="none" w:sz="0" w:space="0" w:color="auto"/>
          </w:divBdr>
        </w:div>
        <w:div w:id="703407878">
          <w:marLeft w:val="480"/>
          <w:marRight w:val="0"/>
          <w:marTop w:val="0"/>
          <w:marBottom w:val="0"/>
          <w:divBdr>
            <w:top w:val="none" w:sz="0" w:space="0" w:color="auto"/>
            <w:left w:val="none" w:sz="0" w:space="0" w:color="auto"/>
            <w:bottom w:val="none" w:sz="0" w:space="0" w:color="auto"/>
            <w:right w:val="none" w:sz="0" w:space="0" w:color="auto"/>
          </w:divBdr>
        </w:div>
        <w:div w:id="920527756">
          <w:marLeft w:val="480"/>
          <w:marRight w:val="0"/>
          <w:marTop w:val="0"/>
          <w:marBottom w:val="0"/>
          <w:divBdr>
            <w:top w:val="none" w:sz="0" w:space="0" w:color="auto"/>
            <w:left w:val="none" w:sz="0" w:space="0" w:color="auto"/>
            <w:bottom w:val="none" w:sz="0" w:space="0" w:color="auto"/>
            <w:right w:val="none" w:sz="0" w:space="0" w:color="auto"/>
          </w:divBdr>
        </w:div>
        <w:div w:id="921448072">
          <w:marLeft w:val="480"/>
          <w:marRight w:val="0"/>
          <w:marTop w:val="0"/>
          <w:marBottom w:val="0"/>
          <w:divBdr>
            <w:top w:val="none" w:sz="0" w:space="0" w:color="auto"/>
            <w:left w:val="none" w:sz="0" w:space="0" w:color="auto"/>
            <w:bottom w:val="none" w:sz="0" w:space="0" w:color="auto"/>
            <w:right w:val="none" w:sz="0" w:space="0" w:color="auto"/>
          </w:divBdr>
        </w:div>
        <w:div w:id="948076445">
          <w:marLeft w:val="480"/>
          <w:marRight w:val="0"/>
          <w:marTop w:val="0"/>
          <w:marBottom w:val="0"/>
          <w:divBdr>
            <w:top w:val="none" w:sz="0" w:space="0" w:color="auto"/>
            <w:left w:val="none" w:sz="0" w:space="0" w:color="auto"/>
            <w:bottom w:val="none" w:sz="0" w:space="0" w:color="auto"/>
            <w:right w:val="none" w:sz="0" w:space="0" w:color="auto"/>
          </w:divBdr>
        </w:div>
        <w:div w:id="1362975779">
          <w:marLeft w:val="480"/>
          <w:marRight w:val="0"/>
          <w:marTop w:val="0"/>
          <w:marBottom w:val="0"/>
          <w:divBdr>
            <w:top w:val="none" w:sz="0" w:space="0" w:color="auto"/>
            <w:left w:val="none" w:sz="0" w:space="0" w:color="auto"/>
            <w:bottom w:val="none" w:sz="0" w:space="0" w:color="auto"/>
            <w:right w:val="none" w:sz="0" w:space="0" w:color="auto"/>
          </w:divBdr>
        </w:div>
        <w:div w:id="1435244961">
          <w:marLeft w:val="480"/>
          <w:marRight w:val="0"/>
          <w:marTop w:val="0"/>
          <w:marBottom w:val="0"/>
          <w:divBdr>
            <w:top w:val="none" w:sz="0" w:space="0" w:color="auto"/>
            <w:left w:val="none" w:sz="0" w:space="0" w:color="auto"/>
            <w:bottom w:val="none" w:sz="0" w:space="0" w:color="auto"/>
            <w:right w:val="none" w:sz="0" w:space="0" w:color="auto"/>
          </w:divBdr>
        </w:div>
        <w:div w:id="1607301927">
          <w:marLeft w:val="480"/>
          <w:marRight w:val="0"/>
          <w:marTop w:val="0"/>
          <w:marBottom w:val="0"/>
          <w:divBdr>
            <w:top w:val="none" w:sz="0" w:space="0" w:color="auto"/>
            <w:left w:val="none" w:sz="0" w:space="0" w:color="auto"/>
            <w:bottom w:val="none" w:sz="0" w:space="0" w:color="auto"/>
            <w:right w:val="none" w:sz="0" w:space="0" w:color="auto"/>
          </w:divBdr>
        </w:div>
        <w:div w:id="1772238946">
          <w:marLeft w:val="480"/>
          <w:marRight w:val="0"/>
          <w:marTop w:val="0"/>
          <w:marBottom w:val="0"/>
          <w:divBdr>
            <w:top w:val="none" w:sz="0" w:space="0" w:color="auto"/>
            <w:left w:val="none" w:sz="0" w:space="0" w:color="auto"/>
            <w:bottom w:val="none" w:sz="0" w:space="0" w:color="auto"/>
            <w:right w:val="none" w:sz="0" w:space="0" w:color="auto"/>
          </w:divBdr>
        </w:div>
      </w:divsChild>
    </w:div>
    <w:div w:id="729622295">
      <w:bodyDiv w:val="1"/>
      <w:marLeft w:val="0"/>
      <w:marRight w:val="0"/>
      <w:marTop w:val="0"/>
      <w:marBottom w:val="0"/>
      <w:divBdr>
        <w:top w:val="none" w:sz="0" w:space="0" w:color="auto"/>
        <w:left w:val="none" w:sz="0" w:space="0" w:color="auto"/>
        <w:bottom w:val="none" w:sz="0" w:space="0" w:color="auto"/>
        <w:right w:val="none" w:sz="0" w:space="0" w:color="auto"/>
      </w:divBdr>
      <w:divsChild>
        <w:div w:id="40325156">
          <w:marLeft w:val="480"/>
          <w:marRight w:val="0"/>
          <w:marTop w:val="0"/>
          <w:marBottom w:val="0"/>
          <w:divBdr>
            <w:top w:val="none" w:sz="0" w:space="0" w:color="auto"/>
            <w:left w:val="none" w:sz="0" w:space="0" w:color="auto"/>
            <w:bottom w:val="none" w:sz="0" w:space="0" w:color="auto"/>
            <w:right w:val="none" w:sz="0" w:space="0" w:color="auto"/>
          </w:divBdr>
        </w:div>
        <w:div w:id="345131736">
          <w:marLeft w:val="480"/>
          <w:marRight w:val="0"/>
          <w:marTop w:val="0"/>
          <w:marBottom w:val="0"/>
          <w:divBdr>
            <w:top w:val="none" w:sz="0" w:space="0" w:color="auto"/>
            <w:left w:val="none" w:sz="0" w:space="0" w:color="auto"/>
            <w:bottom w:val="none" w:sz="0" w:space="0" w:color="auto"/>
            <w:right w:val="none" w:sz="0" w:space="0" w:color="auto"/>
          </w:divBdr>
        </w:div>
        <w:div w:id="409622682">
          <w:marLeft w:val="480"/>
          <w:marRight w:val="0"/>
          <w:marTop w:val="0"/>
          <w:marBottom w:val="0"/>
          <w:divBdr>
            <w:top w:val="none" w:sz="0" w:space="0" w:color="auto"/>
            <w:left w:val="none" w:sz="0" w:space="0" w:color="auto"/>
            <w:bottom w:val="none" w:sz="0" w:space="0" w:color="auto"/>
            <w:right w:val="none" w:sz="0" w:space="0" w:color="auto"/>
          </w:divBdr>
        </w:div>
        <w:div w:id="587036304">
          <w:marLeft w:val="480"/>
          <w:marRight w:val="0"/>
          <w:marTop w:val="0"/>
          <w:marBottom w:val="0"/>
          <w:divBdr>
            <w:top w:val="none" w:sz="0" w:space="0" w:color="auto"/>
            <w:left w:val="none" w:sz="0" w:space="0" w:color="auto"/>
            <w:bottom w:val="none" w:sz="0" w:space="0" w:color="auto"/>
            <w:right w:val="none" w:sz="0" w:space="0" w:color="auto"/>
          </w:divBdr>
        </w:div>
        <w:div w:id="770860011">
          <w:marLeft w:val="480"/>
          <w:marRight w:val="0"/>
          <w:marTop w:val="0"/>
          <w:marBottom w:val="0"/>
          <w:divBdr>
            <w:top w:val="none" w:sz="0" w:space="0" w:color="auto"/>
            <w:left w:val="none" w:sz="0" w:space="0" w:color="auto"/>
            <w:bottom w:val="none" w:sz="0" w:space="0" w:color="auto"/>
            <w:right w:val="none" w:sz="0" w:space="0" w:color="auto"/>
          </w:divBdr>
        </w:div>
        <w:div w:id="878392481">
          <w:marLeft w:val="480"/>
          <w:marRight w:val="0"/>
          <w:marTop w:val="0"/>
          <w:marBottom w:val="0"/>
          <w:divBdr>
            <w:top w:val="none" w:sz="0" w:space="0" w:color="auto"/>
            <w:left w:val="none" w:sz="0" w:space="0" w:color="auto"/>
            <w:bottom w:val="none" w:sz="0" w:space="0" w:color="auto"/>
            <w:right w:val="none" w:sz="0" w:space="0" w:color="auto"/>
          </w:divBdr>
        </w:div>
        <w:div w:id="1465463898">
          <w:marLeft w:val="480"/>
          <w:marRight w:val="0"/>
          <w:marTop w:val="0"/>
          <w:marBottom w:val="0"/>
          <w:divBdr>
            <w:top w:val="none" w:sz="0" w:space="0" w:color="auto"/>
            <w:left w:val="none" w:sz="0" w:space="0" w:color="auto"/>
            <w:bottom w:val="none" w:sz="0" w:space="0" w:color="auto"/>
            <w:right w:val="none" w:sz="0" w:space="0" w:color="auto"/>
          </w:divBdr>
        </w:div>
        <w:div w:id="1498612146">
          <w:marLeft w:val="480"/>
          <w:marRight w:val="0"/>
          <w:marTop w:val="0"/>
          <w:marBottom w:val="0"/>
          <w:divBdr>
            <w:top w:val="none" w:sz="0" w:space="0" w:color="auto"/>
            <w:left w:val="none" w:sz="0" w:space="0" w:color="auto"/>
            <w:bottom w:val="none" w:sz="0" w:space="0" w:color="auto"/>
            <w:right w:val="none" w:sz="0" w:space="0" w:color="auto"/>
          </w:divBdr>
        </w:div>
        <w:div w:id="1804157625">
          <w:marLeft w:val="480"/>
          <w:marRight w:val="0"/>
          <w:marTop w:val="0"/>
          <w:marBottom w:val="0"/>
          <w:divBdr>
            <w:top w:val="none" w:sz="0" w:space="0" w:color="auto"/>
            <w:left w:val="none" w:sz="0" w:space="0" w:color="auto"/>
            <w:bottom w:val="none" w:sz="0" w:space="0" w:color="auto"/>
            <w:right w:val="none" w:sz="0" w:space="0" w:color="auto"/>
          </w:divBdr>
        </w:div>
      </w:divsChild>
    </w:div>
    <w:div w:id="741023006">
      <w:bodyDiv w:val="1"/>
      <w:marLeft w:val="0"/>
      <w:marRight w:val="0"/>
      <w:marTop w:val="0"/>
      <w:marBottom w:val="0"/>
      <w:divBdr>
        <w:top w:val="none" w:sz="0" w:space="0" w:color="auto"/>
        <w:left w:val="none" w:sz="0" w:space="0" w:color="auto"/>
        <w:bottom w:val="none" w:sz="0" w:space="0" w:color="auto"/>
        <w:right w:val="none" w:sz="0" w:space="0" w:color="auto"/>
      </w:divBdr>
      <w:divsChild>
        <w:div w:id="134614435">
          <w:marLeft w:val="480"/>
          <w:marRight w:val="0"/>
          <w:marTop w:val="0"/>
          <w:marBottom w:val="0"/>
          <w:divBdr>
            <w:top w:val="none" w:sz="0" w:space="0" w:color="auto"/>
            <w:left w:val="none" w:sz="0" w:space="0" w:color="auto"/>
            <w:bottom w:val="none" w:sz="0" w:space="0" w:color="auto"/>
            <w:right w:val="none" w:sz="0" w:space="0" w:color="auto"/>
          </w:divBdr>
        </w:div>
        <w:div w:id="587230379">
          <w:marLeft w:val="480"/>
          <w:marRight w:val="0"/>
          <w:marTop w:val="0"/>
          <w:marBottom w:val="0"/>
          <w:divBdr>
            <w:top w:val="none" w:sz="0" w:space="0" w:color="auto"/>
            <w:left w:val="none" w:sz="0" w:space="0" w:color="auto"/>
            <w:bottom w:val="none" w:sz="0" w:space="0" w:color="auto"/>
            <w:right w:val="none" w:sz="0" w:space="0" w:color="auto"/>
          </w:divBdr>
        </w:div>
        <w:div w:id="605160707">
          <w:marLeft w:val="480"/>
          <w:marRight w:val="0"/>
          <w:marTop w:val="0"/>
          <w:marBottom w:val="0"/>
          <w:divBdr>
            <w:top w:val="none" w:sz="0" w:space="0" w:color="auto"/>
            <w:left w:val="none" w:sz="0" w:space="0" w:color="auto"/>
            <w:bottom w:val="none" w:sz="0" w:space="0" w:color="auto"/>
            <w:right w:val="none" w:sz="0" w:space="0" w:color="auto"/>
          </w:divBdr>
        </w:div>
        <w:div w:id="775905609">
          <w:marLeft w:val="480"/>
          <w:marRight w:val="0"/>
          <w:marTop w:val="0"/>
          <w:marBottom w:val="0"/>
          <w:divBdr>
            <w:top w:val="none" w:sz="0" w:space="0" w:color="auto"/>
            <w:left w:val="none" w:sz="0" w:space="0" w:color="auto"/>
            <w:bottom w:val="none" w:sz="0" w:space="0" w:color="auto"/>
            <w:right w:val="none" w:sz="0" w:space="0" w:color="auto"/>
          </w:divBdr>
        </w:div>
        <w:div w:id="1104036900">
          <w:marLeft w:val="480"/>
          <w:marRight w:val="0"/>
          <w:marTop w:val="0"/>
          <w:marBottom w:val="0"/>
          <w:divBdr>
            <w:top w:val="none" w:sz="0" w:space="0" w:color="auto"/>
            <w:left w:val="none" w:sz="0" w:space="0" w:color="auto"/>
            <w:bottom w:val="none" w:sz="0" w:space="0" w:color="auto"/>
            <w:right w:val="none" w:sz="0" w:space="0" w:color="auto"/>
          </w:divBdr>
        </w:div>
        <w:div w:id="1196773800">
          <w:marLeft w:val="480"/>
          <w:marRight w:val="0"/>
          <w:marTop w:val="0"/>
          <w:marBottom w:val="0"/>
          <w:divBdr>
            <w:top w:val="none" w:sz="0" w:space="0" w:color="auto"/>
            <w:left w:val="none" w:sz="0" w:space="0" w:color="auto"/>
            <w:bottom w:val="none" w:sz="0" w:space="0" w:color="auto"/>
            <w:right w:val="none" w:sz="0" w:space="0" w:color="auto"/>
          </w:divBdr>
        </w:div>
        <w:div w:id="1267957723">
          <w:marLeft w:val="480"/>
          <w:marRight w:val="0"/>
          <w:marTop w:val="0"/>
          <w:marBottom w:val="0"/>
          <w:divBdr>
            <w:top w:val="none" w:sz="0" w:space="0" w:color="auto"/>
            <w:left w:val="none" w:sz="0" w:space="0" w:color="auto"/>
            <w:bottom w:val="none" w:sz="0" w:space="0" w:color="auto"/>
            <w:right w:val="none" w:sz="0" w:space="0" w:color="auto"/>
          </w:divBdr>
        </w:div>
        <w:div w:id="2047486005">
          <w:marLeft w:val="480"/>
          <w:marRight w:val="0"/>
          <w:marTop w:val="0"/>
          <w:marBottom w:val="0"/>
          <w:divBdr>
            <w:top w:val="none" w:sz="0" w:space="0" w:color="auto"/>
            <w:left w:val="none" w:sz="0" w:space="0" w:color="auto"/>
            <w:bottom w:val="none" w:sz="0" w:space="0" w:color="auto"/>
            <w:right w:val="none" w:sz="0" w:space="0" w:color="auto"/>
          </w:divBdr>
        </w:div>
      </w:divsChild>
    </w:div>
    <w:div w:id="742722709">
      <w:bodyDiv w:val="1"/>
      <w:marLeft w:val="0"/>
      <w:marRight w:val="0"/>
      <w:marTop w:val="0"/>
      <w:marBottom w:val="0"/>
      <w:divBdr>
        <w:top w:val="none" w:sz="0" w:space="0" w:color="auto"/>
        <w:left w:val="none" w:sz="0" w:space="0" w:color="auto"/>
        <w:bottom w:val="none" w:sz="0" w:space="0" w:color="auto"/>
        <w:right w:val="none" w:sz="0" w:space="0" w:color="auto"/>
      </w:divBdr>
      <w:divsChild>
        <w:div w:id="148525569">
          <w:marLeft w:val="480"/>
          <w:marRight w:val="0"/>
          <w:marTop w:val="0"/>
          <w:marBottom w:val="0"/>
          <w:divBdr>
            <w:top w:val="none" w:sz="0" w:space="0" w:color="auto"/>
            <w:left w:val="none" w:sz="0" w:space="0" w:color="auto"/>
            <w:bottom w:val="none" w:sz="0" w:space="0" w:color="auto"/>
            <w:right w:val="none" w:sz="0" w:space="0" w:color="auto"/>
          </w:divBdr>
        </w:div>
        <w:div w:id="407965358">
          <w:marLeft w:val="480"/>
          <w:marRight w:val="0"/>
          <w:marTop w:val="0"/>
          <w:marBottom w:val="0"/>
          <w:divBdr>
            <w:top w:val="none" w:sz="0" w:space="0" w:color="auto"/>
            <w:left w:val="none" w:sz="0" w:space="0" w:color="auto"/>
            <w:bottom w:val="none" w:sz="0" w:space="0" w:color="auto"/>
            <w:right w:val="none" w:sz="0" w:space="0" w:color="auto"/>
          </w:divBdr>
        </w:div>
        <w:div w:id="570312803">
          <w:marLeft w:val="480"/>
          <w:marRight w:val="0"/>
          <w:marTop w:val="0"/>
          <w:marBottom w:val="0"/>
          <w:divBdr>
            <w:top w:val="none" w:sz="0" w:space="0" w:color="auto"/>
            <w:left w:val="none" w:sz="0" w:space="0" w:color="auto"/>
            <w:bottom w:val="none" w:sz="0" w:space="0" w:color="auto"/>
            <w:right w:val="none" w:sz="0" w:space="0" w:color="auto"/>
          </w:divBdr>
        </w:div>
        <w:div w:id="768769505">
          <w:marLeft w:val="480"/>
          <w:marRight w:val="0"/>
          <w:marTop w:val="0"/>
          <w:marBottom w:val="0"/>
          <w:divBdr>
            <w:top w:val="none" w:sz="0" w:space="0" w:color="auto"/>
            <w:left w:val="none" w:sz="0" w:space="0" w:color="auto"/>
            <w:bottom w:val="none" w:sz="0" w:space="0" w:color="auto"/>
            <w:right w:val="none" w:sz="0" w:space="0" w:color="auto"/>
          </w:divBdr>
        </w:div>
        <w:div w:id="1012342470">
          <w:marLeft w:val="480"/>
          <w:marRight w:val="0"/>
          <w:marTop w:val="0"/>
          <w:marBottom w:val="0"/>
          <w:divBdr>
            <w:top w:val="none" w:sz="0" w:space="0" w:color="auto"/>
            <w:left w:val="none" w:sz="0" w:space="0" w:color="auto"/>
            <w:bottom w:val="none" w:sz="0" w:space="0" w:color="auto"/>
            <w:right w:val="none" w:sz="0" w:space="0" w:color="auto"/>
          </w:divBdr>
        </w:div>
        <w:div w:id="1125582662">
          <w:marLeft w:val="480"/>
          <w:marRight w:val="0"/>
          <w:marTop w:val="0"/>
          <w:marBottom w:val="0"/>
          <w:divBdr>
            <w:top w:val="none" w:sz="0" w:space="0" w:color="auto"/>
            <w:left w:val="none" w:sz="0" w:space="0" w:color="auto"/>
            <w:bottom w:val="none" w:sz="0" w:space="0" w:color="auto"/>
            <w:right w:val="none" w:sz="0" w:space="0" w:color="auto"/>
          </w:divBdr>
        </w:div>
        <w:div w:id="1355501151">
          <w:marLeft w:val="480"/>
          <w:marRight w:val="0"/>
          <w:marTop w:val="0"/>
          <w:marBottom w:val="0"/>
          <w:divBdr>
            <w:top w:val="none" w:sz="0" w:space="0" w:color="auto"/>
            <w:left w:val="none" w:sz="0" w:space="0" w:color="auto"/>
            <w:bottom w:val="none" w:sz="0" w:space="0" w:color="auto"/>
            <w:right w:val="none" w:sz="0" w:space="0" w:color="auto"/>
          </w:divBdr>
        </w:div>
      </w:divsChild>
    </w:div>
    <w:div w:id="760947981">
      <w:bodyDiv w:val="1"/>
      <w:marLeft w:val="0"/>
      <w:marRight w:val="0"/>
      <w:marTop w:val="0"/>
      <w:marBottom w:val="0"/>
      <w:divBdr>
        <w:top w:val="none" w:sz="0" w:space="0" w:color="auto"/>
        <w:left w:val="none" w:sz="0" w:space="0" w:color="auto"/>
        <w:bottom w:val="none" w:sz="0" w:space="0" w:color="auto"/>
        <w:right w:val="none" w:sz="0" w:space="0" w:color="auto"/>
      </w:divBdr>
    </w:div>
    <w:div w:id="878472831">
      <w:bodyDiv w:val="1"/>
      <w:marLeft w:val="0"/>
      <w:marRight w:val="0"/>
      <w:marTop w:val="0"/>
      <w:marBottom w:val="0"/>
      <w:divBdr>
        <w:top w:val="none" w:sz="0" w:space="0" w:color="auto"/>
        <w:left w:val="none" w:sz="0" w:space="0" w:color="auto"/>
        <w:bottom w:val="none" w:sz="0" w:space="0" w:color="auto"/>
        <w:right w:val="none" w:sz="0" w:space="0" w:color="auto"/>
      </w:divBdr>
    </w:div>
    <w:div w:id="956764349">
      <w:bodyDiv w:val="1"/>
      <w:marLeft w:val="0"/>
      <w:marRight w:val="0"/>
      <w:marTop w:val="0"/>
      <w:marBottom w:val="0"/>
      <w:divBdr>
        <w:top w:val="none" w:sz="0" w:space="0" w:color="auto"/>
        <w:left w:val="none" w:sz="0" w:space="0" w:color="auto"/>
        <w:bottom w:val="none" w:sz="0" w:space="0" w:color="auto"/>
        <w:right w:val="none" w:sz="0" w:space="0" w:color="auto"/>
      </w:divBdr>
      <w:divsChild>
        <w:div w:id="264390245">
          <w:marLeft w:val="480"/>
          <w:marRight w:val="0"/>
          <w:marTop w:val="0"/>
          <w:marBottom w:val="0"/>
          <w:divBdr>
            <w:top w:val="none" w:sz="0" w:space="0" w:color="auto"/>
            <w:left w:val="none" w:sz="0" w:space="0" w:color="auto"/>
            <w:bottom w:val="none" w:sz="0" w:space="0" w:color="auto"/>
            <w:right w:val="none" w:sz="0" w:space="0" w:color="auto"/>
          </w:divBdr>
        </w:div>
        <w:div w:id="486558486">
          <w:marLeft w:val="480"/>
          <w:marRight w:val="0"/>
          <w:marTop w:val="0"/>
          <w:marBottom w:val="0"/>
          <w:divBdr>
            <w:top w:val="none" w:sz="0" w:space="0" w:color="auto"/>
            <w:left w:val="none" w:sz="0" w:space="0" w:color="auto"/>
            <w:bottom w:val="none" w:sz="0" w:space="0" w:color="auto"/>
            <w:right w:val="none" w:sz="0" w:space="0" w:color="auto"/>
          </w:divBdr>
        </w:div>
        <w:div w:id="795490877">
          <w:marLeft w:val="480"/>
          <w:marRight w:val="0"/>
          <w:marTop w:val="0"/>
          <w:marBottom w:val="0"/>
          <w:divBdr>
            <w:top w:val="none" w:sz="0" w:space="0" w:color="auto"/>
            <w:left w:val="none" w:sz="0" w:space="0" w:color="auto"/>
            <w:bottom w:val="none" w:sz="0" w:space="0" w:color="auto"/>
            <w:right w:val="none" w:sz="0" w:space="0" w:color="auto"/>
          </w:divBdr>
        </w:div>
        <w:div w:id="957444050">
          <w:marLeft w:val="480"/>
          <w:marRight w:val="0"/>
          <w:marTop w:val="0"/>
          <w:marBottom w:val="0"/>
          <w:divBdr>
            <w:top w:val="none" w:sz="0" w:space="0" w:color="auto"/>
            <w:left w:val="none" w:sz="0" w:space="0" w:color="auto"/>
            <w:bottom w:val="none" w:sz="0" w:space="0" w:color="auto"/>
            <w:right w:val="none" w:sz="0" w:space="0" w:color="auto"/>
          </w:divBdr>
        </w:div>
        <w:div w:id="1114519713">
          <w:marLeft w:val="480"/>
          <w:marRight w:val="0"/>
          <w:marTop w:val="0"/>
          <w:marBottom w:val="0"/>
          <w:divBdr>
            <w:top w:val="none" w:sz="0" w:space="0" w:color="auto"/>
            <w:left w:val="none" w:sz="0" w:space="0" w:color="auto"/>
            <w:bottom w:val="none" w:sz="0" w:space="0" w:color="auto"/>
            <w:right w:val="none" w:sz="0" w:space="0" w:color="auto"/>
          </w:divBdr>
        </w:div>
        <w:div w:id="1410809516">
          <w:marLeft w:val="480"/>
          <w:marRight w:val="0"/>
          <w:marTop w:val="0"/>
          <w:marBottom w:val="0"/>
          <w:divBdr>
            <w:top w:val="none" w:sz="0" w:space="0" w:color="auto"/>
            <w:left w:val="none" w:sz="0" w:space="0" w:color="auto"/>
            <w:bottom w:val="none" w:sz="0" w:space="0" w:color="auto"/>
            <w:right w:val="none" w:sz="0" w:space="0" w:color="auto"/>
          </w:divBdr>
        </w:div>
        <w:div w:id="1499225253">
          <w:marLeft w:val="480"/>
          <w:marRight w:val="0"/>
          <w:marTop w:val="0"/>
          <w:marBottom w:val="0"/>
          <w:divBdr>
            <w:top w:val="none" w:sz="0" w:space="0" w:color="auto"/>
            <w:left w:val="none" w:sz="0" w:space="0" w:color="auto"/>
            <w:bottom w:val="none" w:sz="0" w:space="0" w:color="auto"/>
            <w:right w:val="none" w:sz="0" w:space="0" w:color="auto"/>
          </w:divBdr>
        </w:div>
        <w:div w:id="1642348564">
          <w:marLeft w:val="480"/>
          <w:marRight w:val="0"/>
          <w:marTop w:val="0"/>
          <w:marBottom w:val="0"/>
          <w:divBdr>
            <w:top w:val="none" w:sz="0" w:space="0" w:color="auto"/>
            <w:left w:val="none" w:sz="0" w:space="0" w:color="auto"/>
            <w:bottom w:val="none" w:sz="0" w:space="0" w:color="auto"/>
            <w:right w:val="none" w:sz="0" w:space="0" w:color="auto"/>
          </w:divBdr>
        </w:div>
        <w:div w:id="1687975259">
          <w:marLeft w:val="480"/>
          <w:marRight w:val="0"/>
          <w:marTop w:val="0"/>
          <w:marBottom w:val="0"/>
          <w:divBdr>
            <w:top w:val="none" w:sz="0" w:space="0" w:color="auto"/>
            <w:left w:val="none" w:sz="0" w:space="0" w:color="auto"/>
            <w:bottom w:val="none" w:sz="0" w:space="0" w:color="auto"/>
            <w:right w:val="none" w:sz="0" w:space="0" w:color="auto"/>
          </w:divBdr>
        </w:div>
      </w:divsChild>
    </w:div>
    <w:div w:id="998997909">
      <w:bodyDiv w:val="1"/>
      <w:marLeft w:val="0"/>
      <w:marRight w:val="0"/>
      <w:marTop w:val="0"/>
      <w:marBottom w:val="0"/>
      <w:divBdr>
        <w:top w:val="none" w:sz="0" w:space="0" w:color="auto"/>
        <w:left w:val="none" w:sz="0" w:space="0" w:color="auto"/>
        <w:bottom w:val="none" w:sz="0" w:space="0" w:color="auto"/>
        <w:right w:val="none" w:sz="0" w:space="0" w:color="auto"/>
      </w:divBdr>
      <w:divsChild>
        <w:div w:id="198930977">
          <w:marLeft w:val="480"/>
          <w:marRight w:val="0"/>
          <w:marTop w:val="0"/>
          <w:marBottom w:val="0"/>
          <w:divBdr>
            <w:top w:val="none" w:sz="0" w:space="0" w:color="auto"/>
            <w:left w:val="none" w:sz="0" w:space="0" w:color="auto"/>
            <w:bottom w:val="none" w:sz="0" w:space="0" w:color="auto"/>
            <w:right w:val="none" w:sz="0" w:space="0" w:color="auto"/>
          </w:divBdr>
        </w:div>
        <w:div w:id="250285494">
          <w:marLeft w:val="480"/>
          <w:marRight w:val="0"/>
          <w:marTop w:val="0"/>
          <w:marBottom w:val="0"/>
          <w:divBdr>
            <w:top w:val="none" w:sz="0" w:space="0" w:color="auto"/>
            <w:left w:val="none" w:sz="0" w:space="0" w:color="auto"/>
            <w:bottom w:val="none" w:sz="0" w:space="0" w:color="auto"/>
            <w:right w:val="none" w:sz="0" w:space="0" w:color="auto"/>
          </w:divBdr>
        </w:div>
        <w:div w:id="360399271">
          <w:marLeft w:val="480"/>
          <w:marRight w:val="0"/>
          <w:marTop w:val="0"/>
          <w:marBottom w:val="0"/>
          <w:divBdr>
            <w:top w:val="none" w:sz="0" w:space="0" w:color="auto"/>
            <w:left w:val="none" w:sz="0" w:space="0" w:color="auto"/>
            <w:bottom w:val="none" w:sz="0" w:space="0" w:color="auto"/>
            <w:right w:val="none" w:sz="0" w:space="0" w:color="auto"/>
          </w:divBdr>
        </w:div>
        <w:div w:id="1069037655">
          <w:marLeft w:val="480"/>
          <w:marRight w:val="0"/>
          <w:marTop w:val="0"/>
          <w:marBottom w:val="0"/>
          <w:divBdr>
            <w:top w:val="none" w:sz="0" w:space="0" w:color="auto"/>
            <w:left w:val="none" w:sz="0" w:space="0" w:color="auto"/>
            <w:bottom w:val="none" w:sz="0" w:space="0" w:color="auto"/>
            <w:right w:val="none" w:sz="0" w:space="0" w:color="auto"/>
          </w:divBdr>
        </w:div>
        <w:div w:id="1409883950">
          <w:marLeft w:val="480"/>
          <w:marRight w:val="0"/>
          <w:marTop w:val="0"/>
          <w:marBottom w:val="0"/>
          <w:divBdr>
            <w:top w:val="none" w:sz="0" w:space="0" w:color="auto"/>
            <w:left w:val="none" w:sz="0" w:space="0" w:color="auto"/>
            <w:bottom w:val="none" w:sz="0" w:space="0" w:color="auto"/>
            <w:right w:val="none" w:sz="0" w:space="0" w:color="auto"/>
          </w:divBdr>
        </w:div>
        <w:div w:id="1962879385">
          <w:marLeft w:val="480"/>
          <w:marRight w:val="0"/>
          <w:marTop w:val="0"/>
          <w:marBottom w:val="0"/>
          <w:divBdr>
            <w:top w:val="none" w:sz="0" w:space="0" w:color="auto"/>
            <w:left w:val="none" w:sz="0" w:space="0" w:color="auto"/>
            <w:bottom w:val="none" w:sz="0" w:space="0" w:color="auto"/>
            <w:right w:val="none" w:sz="0" w:space="0" w:color="auto"/>
          </w:divBdr>
        </w:div>
        <w:div w:id="1974601495">
          <w:marLeft w:val="480"/>
          <w:marRight w:val="0"/>
          <w:marTop w:val="0"/>
          <w:marBottom w:val="0"/>
          <w:divBdr>
            <w:top w:val="none" w:sz="0" w:space="0" w:color="auto"/>
            <w:left w:val="none" w:sz="0" w:space="0" w:color="auto"/>
            <w:bottom w:val="none" w:sz="0" w:space="0" w:color="auto"/>
            <w:right w:val="none" w:sz="0" w:space="0" w:color="auto"/>
          </w:divBdr>
        </w:div>
        <w:div w:id="2080664890">
          <w:marLeft w:val="480"/>
          <w:marRight w:val="0"/>
          <w:marTop w:val="0"/>
          <w:marBottom w:val="0"/>
          <w:divBdr>
            <w:top w:val="none" w:sz="0" w:space="0" w:color="auto"/>
            <w:left w:val="none" w:sz="0" w:space="0" w:color="auto"/>
            <w:bottom w:val="none" w:sz="0" w:space="0" w:color="auto"/>
            <w:right w:val="none" w:sz="0" w:space="0" w:color="auto"/>
          </w:divBdr>
        </w:div>
        <w:div w:id="2108695147">
          <w:marLeft w:val="480"/>
          <w:marRight w:val="0"/>
          <w:marTop w:val="0"/>
          <w:marBottom w:val="0"/>
          <w:divBdr>
            <w:top w:val="none" w:sz="0" w:space="0" w:color="auto"/>
            <w:left w:val="none" w:sz="0" w:space="0" w:color="auto"/>
            <w:bottom w:val="none" w:sz="0" w:space="0" w:color="auto"/>
            <w:right w:val="none" w:sz="0" w:space="0" w:color="auto"/>
          </w:divBdr>
        </w:div>
      </w:divsChild>
    </w:div>
    <w:div w:id="1036613462">
      <w:bodyDiv w:val="1"/>
      <w:marLeft w:val="0"/>
      <w:marRight w:val="0"/>
      <w:marTop w:val="0"/>
      <w:marBottom w:val="0"/>
      <w:divBdr>
        <w:top w:val="none" w:sz="0" w:space="0" w:color="auto"/>
        <w:left w:val="none" w:sz="0" w:space="0" w:color="auto"/>
        <w:bottom w:val="none" w:sz="0" w:space="0" w:color="auto"/>
        <w:right w:val="none" w:sz="0" w:space="0" w:color="auto"/>
      </w:divBdr>
    </w:div>
    <w:div w:id="1045106521">
      <w:bodyDiv w:val="1"/>
      <w:marLeft w:val="0"/>
      <w:marRight w:val="0"/>
      <w:marTop w:val="0"/>
      <w:marBottom w:val="0"/>
      <w:divBdr>
        <w:top w:val="none" w:sz="0" w:space="0" w:color="auto"/>
        <w:left w:val="none" w:sz="0" w:space="0" w:color="auto"/>
        <w:bottom w:val="none" w:sz="0" w:space="0" w:color="auto"/>
        <w:right w:val="none" w:sz="0" w:space="0" w:color="auto"/>
      </w:divBdr>
      <w:divsChild>
        <w:div w:id="81221286">
          <w:marLeft w:val="480"/>
          <w:marRight w:val="0"/>
          <w:marTop w:val="0"/>
          <w:marBottom w:val="0"/>
          <w:divBdr>
            <w:top w:val="none" w:sz="0" w:space="0" w:color="auto"/>
            <w:left w:val="none" w:sz="0" w:space="0" w:color="auto"/>
            <w:bottom w:val="none" w:sz="0" w:space="0" w:color="auto"/>
            <w:right w:val="none" w:sz="0" w:space="0" w:color="auto"/>
          </w:divBdr>
        </w:div>
        <w:div w:id="403841559">
          <w:marLeft w:val="480"/>
          <w:marRight w:val="0"/>
          <w:marTop w:val="0"/>
          <w:marBottom w:val="0"/>
          <w:divBdr>
            <w:top w:val="none" w:sz="0" w:space="0" w:color="auto"/>
            <w:left w:val="none" w:sz="0" w:space="0" w:color="auto"/>
            <w:bottom w:val="none" w:sz="0" w:space="0" w:color="auto"/>
            <w:right w:val="none" w:sz="0" w:space="0" w:color="auto"/>
          </w:divBdr>
        </w:div>
        <w:div w:id="611211334">
          <w:marLeft w:val="480"/>
          <w:marRight w:val="0"/>
          <w:marTop w:val="0"/>
          <w:marBottom w:val="0"/>
          <w:divBdr>
            <w:top w:val="none" w:sz="0" w:space="0" w:color="auto"/>
            <w:left w:val="none" w:sz="0" w:space="0" w:color="auto"/>
            <w:bottom w:val="none" w:sz="0" w:space="0" w:color="auto"/>
            <w:right w:val="none" w:sz="0" w:space="0" w:color="auto"/>
          </w:divBdr>
        </w:div>
        <w:div w:id="886257259">
          <w:marLeft w:val="480"/>
          <w:marRight w:val="0"/>
          <w:marTop w:val="0"/>
          <w:marBottom w:val="0"/>
          <w:divBdr>
            <w:top w:val="none" w:sz="0" w:space="0" w:color="auto"/>
            <w:left w:val="none" w:sz="0" w:space="0" w:color="auto"/>
            <w:bottom w:val="none" w:sz="0" w:space="0" w:color="auto"/>
            <w:right w:val="none" w:sz="0" w:space="0" w:color="auto"/>
          </w:divBdr>
        </w:div>
        <w:div w:id="1343048263">
          <w:marLeft w:val="480"/>
          <w:marRight w:val="0"/>
          <w:marTop w:val="0"/>
          <w:marBottom w:val="0"/>
          <w:divBdr>
            <w:top w:val="none" w:sz="0" w:space="0" w:color="auto"/>
            <w:left w:val="none" w:sz="0" w:space="0" w:color="auto"/>
            <w:bottom w:val="none" w:sz="0" w:space="0" w:color="auto"/>
            <w:right w:val="none" w:sz="0" w:space="0" w:color="auto"/>
          </w:divBdr>
        </w:div>
        <w:div w:id="1384059200">
          <w:marLeft w:val="480"/>
          <w:marRight w:val="0"/>
          <w:marTop w:val="0"/>
          <w:marBottom w:val="0"/>
          <w:divBdr>
            <w:top w:val="none" w:sz="0" w:space="0" w:color="auto"/>
            <w:left w:val="none" w:sz="0" w:space="0" w:color="auto"/>
            <w:bottom w:val="none" w:sz="0" w:space="0" w:color="auto"/>
            <w:right w:val="none" w:sz="0" w:space="0" w:color="auto"/>
          </w:divBdr>
        </w:div>
        <w:div w:id="1439524384">
          <w:marLeft w:val="480"/>
          <w:marRight w:val="0"/>
          <w:marTop w:val="0"/>
          <w:marBottom w:val="0"/>
          <w:divBdr>
            <w:top w:val="none" w:sz="0" w:space="0" w:color="auto"/>
            <w:left w:val="none" w:sz="0" w:space="0" w:color="auto"/>
            <w:bottom w:val="none" w:sz="0" w:space="0" w:color="auto"/>
            <w:right w:val="none" w:sz="0" w:space="0" w:color="auto"/>
          </w:divBdr>
        </w:div>
        <w:div w:id="1839735765">
          <w:marLeft w:val="480"/>
          <w:marRight w:val="0"/>
          <w:marTop w:val="0"/>
          <w:marBottom w:val="0"/>
          <w:divBdr>
            <w:top w:val="none" w:sz="0" w:space="0" w:color="auto"/>
            <w:left w:val="none" w:sz="0" w:space="0" w:color="auto"/>
            <w:bottom w:val="none" w:sz="0" w:space="0" w:color="auto"/>
            <w:right w:val="none" w:sz="0" w:space="0" w:color="auto"/>
          </w:divBdr>
        </w:div>
      </w:divsChild>
    </w:div>
    <w:div w:id="1049111700">
      <w:bodyDiv w:val="1"/>
      <w:marLeft w:val="0"/>
      <w:marRight w:val="0"/>
      <w:marTop w:val="0"/>
      <w:marBottom w:val="0"/>
      <w:divBdr>
        <w:top w:val="none" w:sz="0" w:space="0" w:color="auto"/>
        <w:left w:val="none" w:sz="0" w:space="0" w:color="auto"/>
        <w:bottom w:val="none" w:sz="0" w:space="0" w:color="auto"/>
        <w:right w:val="none" w:sz="0" w:space="0" w:color="auto"/>
      </w:divBdr>
      <w:divsChild>
        <w:div w:id="245001193">
          <w:marLeft w:val="480"/>
          <w:marRight w:val="0"/>
          <w:marTop w:val="0"/>
          <w:marBottom w:val="0"/>
          <w:divBdr>
            <w:top w:val="none" w:sz="0" w:space="0" w:color="auto"/>
            <w:left w:val="none" w:sz="0" w:space="0" w:color="auto"/>
            <w:bottom w:val="none" w:sz="0" w:space="0" w:color="auto"/>
            <w:right w:val="none" w:sz="0" w:space="0" w:color="auto"/>
          </w:divBdr>
        </w:div>
        <w:div w:id="627662055">
          <w:marLeft w:val="480"/>
          <w:marRight w:val="0"/>
          <w:marTop w:val="0"/>
          <w:marBottom w:val="0"/>
          <w:divBdr>
            <w:top w:val="none" w:sz="0" w:space="0" w:color="auto"/>
            <w:left w:val="none" w:sz="0" w:space="0" w:color="auto"/>
            <w:bottom w:val="none" w:sz="0" w:space="0" w:color="auto"/>
            <w:right w:val="none" w:sz="0" w:space="0" w:color="auto"/>
          </w:divBdr>
        </w:div>
        <w:div w:id="853152888">
          <w:marLeft w:val="480"/>
          <w:marRight w:val="0"/>
          <w:marTop w:val="0"/>
          <w:marBottom w:val="0"/>
          <w:divBdr>
            <w:top w:val="none" w:sz="0" w:space="0" w:color="auto"/>
            <w:left w:val="none" w:sz="0" w:space="0" w:color="auto"/>
            <w:bottom w:val="none" w:sz="0" w:space="0" w:color="auto"/>
            <w:right w:val="none" w:sz="0" w:space="0" w:color="auto"/>
          </w:divBdr>
        </w:div>
        <w:div w:id="999428171">
          <w:marLeft w:val="480"/>
          <w:marRight w:val="0"/>
          <w:marTop w:val="0"/>
          <w:marBottom w:val="0"/>
          <w:divBdr>
            <w:top w:val="none" w:sz="0" w:space="0" w:color="auto"/>
            <w:left w:val="none" w:sz="0" w:space="0" w:color="auto"/>
            <w:bottom w:val="none" w:sz="0" w:space="0" w:color="auto"/>
            <w:right w:val="none" w:sz="0" w:space="0" w:color="auto"/>
          </w:divBdr>
        </w:div>
        <w:div w:id="1384207911">
          <w:marLeft w:val="480"/>
          <w:marRight w:val="0"/>
          <w:marTop w:val="0"/>
          <w:marBottom w:val="0"/>
          <w:divBdr>
            <w:top w:val="none" w:sz="0" w:space="0" w:color="auto"/>
            <w:left w:val="none" w:sz="0" w:space="0" w:color="auto"/>
            <w:bottom w:val="none" w:sz="0" w:space="0" w:color="auto"/>
            <w:right w:val="none" w:sz="0" w:space="0" w:color="auto"/>
          </w:divBdr>
        </w:div>
        <w:div w:id="1631865565">
          <w:marLeft w:val="480"/>
          <w:marRight w:val="0"/>
          <w:marTop w:val="0"/>
          <w:marBottom w:val="0"/>
          <w:divBdr>
            <w:top w:val="none" w:sz="0" w:space="0" w:color="auto"/>
            <w:left w:val="none" w:sz="0" w:space="0" w:color="auto"/>
            <w:bottom w:val="none" w:sz="0" w:space="0" w:color="auto"/>
            <w:right w:val="none" w:sz="0" w:space="0" w:color="auto"/>
          </w:divBdr>
        </w:div>
        <w:div w:id="1824004681">
          <w:marLeft w:val="480"/>
          <w:marRight w:val="0"/>
          <w:marTop w:val="0"/>
          <w:marBottom w:val="0"/>
          <w:divBdr>
            <w:top w:val="none" w:sz="0" w:space="0" w:color="auto"/>
            <w:left w:val="none" w:sz="0" w:space="0" w:color="auto"/>
            <w:bottom w:val="none" w:sz="0" w:space="0" w:color="auto"/>
            <w:right w:val="none" w:sz="0" w:space="0" w:color="auto"/>
          </w:divBdr>
        </w:div>
        <w:div w:id="1940407783">
          <w:marLeft w:val="480"/>
          <w:marRight w:val="0"/>
          <w:marTop w:val="0"/>
          <w:marBottom w:val="0"/>
          <w:divBdr>
            <w:top w:val="none" w:sz="0" w:space="0" w:color="auto"/>
            <w:left w:val="none" w:sz="0" w:space="0" w:color="auto"/>
            <w:bottom w:val="none" w:sz="0" w:space="0" w:color="auto"/>
            <w:right w:val="none" w:sz="0" w:space="0" w:color="auto"/>
          </w:divBdr>
        </w:div>
      </w:divsChild>
    </w:div>
    <w:div w:id="1059092625">
      <w:bodyDiv w:val="1"/>
      <w:marLeft w:val="0"/>
      <w:marRight w:val="0"/>
      <w:marTop w:val="0"/>
      <w:marBottom w:val="0"/>
      <w:divBdr>
        <w:top w:val="none" w:sz="0" w:space="0" w:color="auto"/>
        <w:left w:val="none" w:sz="0" w:space="0" w:color="auto"/>
        <w:bottom w:val="none" w:sz="0" w:space="0" w:color="auto"/>
        <w:right w:val="none" w:sz="0" w:space="0" w:color="auto"/>
      </w:divBdr>
      <w:divsChild>
        <w:div w:id="616300577">
          <w:marLeft w:val="480"/>
          <w:marRight w:val="0"/>
          <w:marTop w:val="0"/>
          <w:marBottom w:val="0"/>
          <w:divBdr>
            <w:top w:val="none" w:sz="0" w:space="0" w:color="auto"/>
            <w:left w:val="none" w:sz="0" w:space="0" w:color="auto"/>
            <w:bottom w:val="none" w:sz="0" w:space="0" w:color="auto"/>
            <w:right w:val="none" w:sz="0" w:space="0" w:color="auto"/>
          </w:divBdr>
        </w:div>
        <w:div w:id="807429469">
          <w:marLeft w:val="480"/>
          <w:marRight w:val="0"/>
          <w:marTop w:val="0"/>
          <w:marBottom w:val="0"/>
          <w:divBdr>
            <w:top w:val="none" w:sz="0" w:space="0" w:color="auto"/>
            <w:left w:val="none" w:sz="0" w:space="0" w:color="auto"/>
            <w:bottom w:val="none" w:sz="0" w:space="0" w:color="auto"/>
            <w:right w:val="none" w:sz="0" w:space="0" w:color="auto"/>
          </w:divBdr>
        </w:div>
        <w:div w:id="1486319702">
          <w:marLeft w:val="480"/>
          <w:marRight w:val="0"/>
          <w:marTop w:val="0"/>
          <w:marBottom w:val="0"/>
          <w:divBdr>
            <w:top w:val="none" w:sz="0" w:space="0" w:color="auto"/>
            <w:left w:val="none" w:sz="0" w:space="0" w:color="auto"/>
            <w:bottom w:val="none" w:sz="0" w:space="0" w:color="auto"/>
            <w:right w:val="none" w:sz="0" w:space="0" w:color="auto"/>
          </w:divBdr>
        </w:div>
        <w:div w:id="1895117771">
          <w:marLeft w:val="480"/>
          <w:marRight w:val="0"/>
          <w:marTop w:val="0"/>
          <w:marBottom w:val="0"/>
          <w:divBdr>
            <w:top w:val="none" w:sz="0" w:space="0" w:color="auto"/>
            <w:left w:val="none" w:sz="0" w:space="0" w:color="auto"/>
            <w:bottom w:val="none" w:sz="0" w:space="0" w:color="auto"/>
            <w:right w:val="none" w:sz="0" w:space="0" w:color="auto"/>
          </w:divBdr>
        </w:div>
        <w:div w:id="1934626951">
          <w:marLeft w:val="480"/>
          <w:marRight w:val="0"/>
          <w:marTop w:val="0"/>
          <w:marBottom w:val="0"/>
          <w:divBdr>
            <w:top w:val="none" w:sz="0" w:space="0" w:color="auto"/>
            <w:left w:val="none" w:sz="0" w:space="0" w:color="auto"/>
            <w:bottom w:val="none" w:sz="0" w:space="0" w:color="auto"/>
            <w:right w:val="none" w:sz="0" w:space="0" w:color="auto"/>
          </w:divBdr>
        </w:div>
        <w:div w:id="2111588026">
          <w:marLeft w:val="480"/>
          <w:marRight w:val="0"/>
          <w:marTop w:val="0"/>
          <w:marBottom w:val="0"/>
          <w:divBdr>
            <w:top w:val="none" w:sz="0" w:space="0" w:color="auto"/>
            <w:left w:val="none" w:sz="0" w:space="0" w:color="auto"/>
            <w:bottom w:val="none" w:sz="0" w:space="0" w:color="auto"/>
            <w:right w:val="none" w:sz="0" w:space="0" w:color="auto"/>
          </w:divBdr>
        </w:div>
        <w:div w:id="2122216905">
          <w:marLeft w:val="480"/>
          <w:marRight w:val="0"/>
          <w:marTop w:val="0"/>
          <w:marBottom w:val="0"/>
          <w:divBdr>
            <w:top w:val="none" w:sz="0" w:space="0" w:color="auto"/>
            <w:left w:val="none" w:sz="0" w:space="0" w:color="auto"/>
            <w:bottom w:val="none" w:sz="0" w:space="0" w:color="auto"/>
            <w:right w:val="none" w:sz="0" w:space="0" w:color="auto"/>
          </w:divBdr>
        </w:div>
      </w:divsChild>
    </w:div>
    <w:div w:id="1084913533">
      <w:bodyDiv w:val="1"/>
      <w:marLeft w:val="0"/>
      <w:marRight w:val="0"/>
      <w:marTop w:val="0"/>
      <w:marBottom w:val="0"/>
      <w:divBdr>
        <w:top w:val="none" w:sz="0" w:space="0" w:color="auto"/>
        <w:left w:val="none" w:sz="0" w:space="0" w:color="auto"/>
        <w:bottom w:val="none" w:sz="0" w:space="0" w:color="auto"/>
        <w:right w:val="none" w:sz="0" w:space="0" w:color="auto"/>
      </w:divBdr>
      <w:divsChild>
        <w:div w:id="85660245">
          <w:marLeft w:val="480"/>
          <w:marRight w:val="0"/>
          <w:marTop w:val="0"/>
          <w:marBottom w:val="0"/>
          <w:divBdr>
            <w:top w:val="none" w:sz="0" w:space="0" w:color="auto"/>
            <w:left w:val="none" w:sz="0" w:space="0" w:color="auto"/>
            <w:bottom w:val="none" w:sz="0" w:space="0" w:color="auto"/>
            <w:right w:val="none" w:sz="0" w:space="0" w:color="auto"/>
          </w:divBdr>
        </w:div>
        <w:div w:id="531768264">
          <w:marLeft w:val="480"/>
          <w:marRight w:val="0"/>
          <w:marTop w:val="0"/>
          <w:marBottom w:val="0"/>
          <w:divBdr>
            <w:top w:val="none" w:sz="0" w:space="0" w:color="auto"/>
            <w:left w:val="none" w:sz="0" w:space="0" w:color="auto"/>
            <w:bottom w:val="none" w:sz="0" w:space="0" w:color="auto"/>
            <w:right w:val="none" w:sz="0" w:space="0" w:color="auto"/>
          </w:divBdr>
        </w:div>
        <w:div w:id="988099200">
          <w:marLeft w:val="480"/>
          <w:marRight w:val="0"/>
          <w:marTop w:val="0"/>
          <w:marBottom w:val="0"/>
          <w:divBdr>
            <w:top w:val="none" w:sz="0" w:space="0" w:color="auto"/>
            <w:left w:val="none" w:sz="0" w:space="0" w:color="auto"/>
            <w:bottom w:val="none" w:sz="0" w:space="0" w:color="auto"/>
            <w:right w:val="none" w:sz="0" w:space="0" w:color="auto"/>
          </w:divBdr>
        </w:div>
        <w:div w:id="1120298602">
          <w:marLeft w:val="480"/>
          <w:marRight w:val="0"/>
          <w:marTop w:val="0"/>
          <w:marBottom w:val="0"/>
          <w:divBdr>
            <w:top w:val="none" w:sz="0" w:space="0" w:color="auto"/>
            <w:left w:val="none" w:sz="0" w:space="0" w:color="auto"/>
            <w:bottom w:val="none" w:sz="0" w:space="0" w:color="auto"/>
            <w:right w:val="none" w:sz="0" w:space="0" w:color="auto"/>
          </w:divBdr>
        </w:div>
        <w:div w:id="1188251702">
          <w:marLeft w:val="480"/>
          <w:marRight w:val="0"/>
          <w:marTop w:val="0"/>
          <w:marBottom w:val="0"/>
          <w:divBdr>
            <w:top w:val="none" w:sz="0" w:space="0" w:color="auto"/>
            <w:left w:val="none" w:sz="0" w:space="0" w:color="auto"/>
            <w:bottom w:val="none" w:sz="0" w:space="0" w:color="auto"/>
            <w:right w:val="none" w:sz="0" w:space="0" w:color="auto"/>
          </w:divBdr>
        </w:div>
        <w:div w:id="1251086752">
          <w:marLeft w:val="480"/>
          <w:marRight w:val="0"/>
          <w:marTop w:val="0"/>
          <w:marBottom w:val="0"/>
          <w:divBdr>
            <w:top w:val="none" w:sz="0" w:space="0" w:color="auto"/>
            <w:left w:val="none" w:sz="0" w:space="0" w:color="auto"/>
            <w:bottom w:val="none" w:sz="0" w:space="0" w:color="auto"/>
            <w:right w:val="none" w:sz="0" w:space="0" w:color="auto"/>
          </w:divBdr>
        </w:div>
        <w:div w:id="1594783534">
          <w:marLeft w:val="480"/>
          <w:marRight w:val="0"/>
          <w:marTop w:val="0"/>
          <w:marBottom w:val="0"/>
          <w:divBdr>
            <w:top w:val="none" w:sz="0" w:space="0" w:color="auto"/>
            <w:left w:val="none" w:sz="0" w:space="0" w:color="auto"/>
            <w:bottom w:val="none" w:sz="0" w:space="0" w:color="auto"/>
            <w:right w:val="none" w:sz="0" w:space="0" w:color="auto"/>
          </w:divBdr>
        </w:div>
        <w:div w:id="1740444634">
          <w:marLeft w:val="480"/>
          <w:marRight w:val="0"/>
          <w:marTop w:val="0"/>
          <w:marBottom w:val="0"/>
          <w:divBdr>
            <w:top w:val="none" w:sz="0" w:space="0" w:color="auto"/>
            <w:left w:val="none" w:sz="0" w:space="0" w:color="auto"/>
            <w:bottom w:val="none" w:sz="0" w:space="0" w:color="auto"/>
            <w:right w:val="none" w:sz="0" w:space="0" w:color="auto"/>
          </w:divBdr>
        </w:div>
      </w:divsChild>
    </w:div>
    <w:div w:id="1125272465">
      <w:bodyDiv w:val="1"/>
      <w:marLeft w:val="0"/>
      <w:marRight w:val="0"/>
      <w:marTop w:val="0"/>
      <w:marBottom w:val="0"/>
      <w:divBdr>
        <w:top w:val="none" w:sz="0" w:space="0" w:color="auto"/>
        <w:left w:val="none" w:sz="0" w:space="0" w:color="auto"/>
        <w:bottom w:val="none" w:sz="0" w:space="0" w:color="auto"/>
        <w:right w:val="none" w:sz="0" w:space="0" w:color="auto"/>
      </w:divBdr>
    </w:div>
    <w:div w:id="1184202401">
      <w:bodyDiv w:val="1"/>
      <w:marLeft w:val="0"/>
      <w:marRight w:val="0"/>
      <w:marTop w:val="0"/>
      <w:marBottom w:val="0"/>
      <w:divBdr>
        <w:top w:val="none" w:sz="0" w:space="0" w:color="auto"/>
        <w:left w:val="none" w:sz="0" w:space="0" w:color="auto"/>
        <w:bottom w:val="none" w:sz="0" w:space="0" w:color="auto"/>
        <w:right w:val="none" w:sz="0" w:space="0" w:color="auto"/>
      </w:divBdr>
    </w:div>
    <w:div w:id="1196848219">
      <w:bodyDiv w:val="1"/>
      <w:marLeft w:val="0"/>
      <w:marRight w:val="0"/>
      <w:marTop w:val="0"/>
      <w:marBottom w:val="0"/>
      <w:divBdr>
        <w:top w:val="none" w:sz="0" w:space="0" w:color="auto"/>
        <w:left w:val="none" w:sz="0" w:space="0" w:color="auto"/>
        <w:bottom w:val="none" w:sz="0" w:space="0" w:color="auto"/>
        <w:right w:val="none" w:sz="0" w:space="0" w:color="auto"/>
      </w:divBdr>
      <w:divsChild>
        <w:div w:id="44527227">
          <w:marLeft w:val="480"/>
          <w:marRight w:val="0"/>
          <w:marTop w:val="0"/>
          <w:marBottom w:val="0"/>
          <w:divBdr>
            <w:top w:val="none" w:sz="0" w:space="0" w:color="auto"/>
            <w:left w:val="none" w:sz="0" w:space="0" w:color="auto"/>
            <w:bottom w:val="none" w:sz="0" w:space="0" w:color="auto"/>
            <w:right w:val="none" w:sz="0" w:space="0" w:color="auto"/>
          </w:divBdr>
        </w:div>
        <w:div w:id="323899440">
          <w:marLeft w:val="480"/>
          <w:marRight w:val="0"/>
          <w:marTop w:val="0"/>
          <w:marBottom w:val="0"/>
          <w:divBdr>
            <w:top w:val="none" w:sz="0" w:space="0" w:color="auto"/>
            <w:left w:val="none" w:sz="0" w:space="0" w:color="auto"/>
            <w:bottom w:val="none" w:sz="0" w:space="0" w:color="auto"/>
            <w:right w:val="none" w:sz="0" w:space="0" w:color="auto"/>
          </w:divBdr>
        </w:div>
        <w:div w:id="911357577">
          <w:marLeft w:val="480"/>
          <w:marRight w:val="0"/>
          <w:marTop w:val="0"/>
          <w:marBottom w:val="0"/>
          <w:divBdr>
            <w:top w:val="none" w:sz="0" w:space="0" w:color="auto"/>
            <w:left w:val="none" w:sz="0" w:space="0" w:color="auto"/>
            <w:bottom w:val="none" w:sz="0" w:space="0" w:color="auto"/>
            <w:right w:val="none" w:sz="0" w:space="0" w:color="auto"/>
          </w:divBdr>
        </w:div>
        <w:div w:id="1018503731">
          <w:marLeft w:val="480"/>
          <w:marRight w:val="0"/>
          <w:marTop w:val="0"/>
          <w:marBottom w:val="0"/>
          <w:divBdr>
            <w:top w:val="none" w:sz="0" w:space="0" w:color="auto"/>
            <w:left w:val="none" w:sz="0" w:space="0" w:color="auto"/>
            <w:bottom w:val="none" w:sz="0" w:space="0" w:color="auto"/>
            <w:right w:val="none" w:sz="0" w:space="0" w:color="auto"/>
          </w:divBdr>
        </w:div>
        <w:div w:id="1209538099">
          <w:marLeft w:val="480"/>
          <w:marRight w:val="0"/>
          <w:marTop w:val="0"/>
          <w:marBottom w:val="0"/>
          <w:divBdr>
            <w:top w:val="none" w:sz="0" w:space="0" w:color="auto"/>
            <w:left w:val="none" w:sz="0" w:space="0" w:color="auto"/>
            <w:bottom w:val="none" w:sz="0" w:space="0" w:color="auto"/>
            <w:right w:val="none" w:sz="0" w:space="0" w:color="auto"/>
          </w:divBdr>
        </w:div>
        <w:div w:id="1391264521">
          <w:marLeft w:val="480"/>
          <w:marRight w:val="0"/>
          <w:marTop w:val="0"/>
          <w:marBottom w:val="0"/>
          <w:divBdr>
            <w:top w:val="none" w:sz="0" w:space="0" w:color="auto"/>
            <w:left w:val="none" w:sz="0" w:space="0" w:color="auto"/>
            <w:bottom w:val="none" w:sz="0" w:space="0" w:color="auto"/>
            <w:right w:val="none" w:sz="0" w:space="0" w:color="auto"/>
          </w:divBdr>
        </w:div>
        <w:div w:id="2054035229">
          <w:marLeft w:val="480"/>
          <w:marRight w:val="0"/>
          <w:marTop w:val="0"/>
          <w:marBottom w:val="0"/>
          <w:divBdr>
            <w:top w:val="none" w:sz="0" w:space="0" w:color="auto"/>
            <w:left w:val="none" w:sz="0" w:space="0" w:color="auto"/>
            <w:bottom w:val="none" w:sz="0" w:space="0" w:color="auto"/>
            <w:right w:val="none" w:sz="0" w:space="0" w:color="auto"/>
          </w:divBdr>
        </w:div>
      </w:divsChild>
    </w:div>
    <w:div w:id="1230076041">
      <w:bodyDiv w:val="1"/>
      <w:marLeft w:val="0"/>
      <w:marRight w:val="0"/>
      <w:marTop w:val="0"/>
      <w:marBottom w:val="0"/>
      <w:divBdr>
        <w:top w:val="none" w:sz="0" w:space="0" w:color="auto"/>
        <w:left w:val="none" w:sz="0" w:space="0" w:color="auto"/>
        <w:bottom w:val="none" w:sz="0" w:space="0" w:color="auto"/>
        <w:right w:val="none" w:sz="0" w:space="0" w:color="auto"/>
      </w:divBdr>
    </w:div>
    <w:div w:id="1284196477">
      <w:bodyDiv w:val="1"/>
      <w:marLeft w:val="0"/>
      <w:marRight w:val="0"/>
      <w:marTop w:val="0"/>
      <w:marBottom w:val="0"/>
      <w:divBdr>
        <w:top w:val="none" w:sz="0" w:space="0" w:color="auto"/>
        <w:left w:val="none" w:sz="0" w:space="0" w:color="auto"/>
        <w:bottom w:val="none" w:sz="0" w:space="0" w:color="auto"/>
        <w:right w:val="none" w:sz="0" w:space="0" w:color="auto"/>
      </w:divBdr>
      <w:divsChild>
        <w:div w:id="201945654">
          <w:marLeft w:val="480"/>
          <w:marRight w:val="0"/>
          <w:marTop w:val="0"/>
          <w:marBottom w:val="0"/>
          <w:divBdr>
            <w:top w:val="none" w:sz="0" w:space="0" w:color="auto"/>
            <w:left w:val="none" w:sz="0" w:space="0" w:color="auto"/>
            <w:bottom w:val="none" w:sz="0" w:space="0" w:color="auto"/>
            <w:right w:val="none" w:sz="0" w:space="0" w:color="auto"/>
          </w:divBdr>
        </w:div>
        <w:div w:id="468937978">
          <w:marLeft w:val="480"/>
          <w:marRight w:val="0"/>
          <w:marTop w:val="0"/>
          <w:marBottom w:val="0"/>
          <w:divBdr>
            <w:top w:val="none" w:sz="0" w:space="0" w:color="auto"/>
            <w:left w:val="none" w:sz="0" w:space="0" w:color="auto"/>
            <w:bottom w:val="none" w:sz="0" w:space="0" w:color="auto"/>
            <w:right w:val="none" w:sz="0" w:space="0" w:color="auto"/>
          </w:divBdr>
        </w:div>
        <w:div w:id="868450265">
          <w:marLeft w:val="480"/>
          <w:marRight w:val="0"/>
          <w:marTop w:val="0"/>
          <w:marBottom w:val="0"/>
          <w:divBdr>
            <w:top w:val="none" w:sz="0" w:space="0" w:color="auto"/>
            <w:left w:val="none" w:sz="0" w:space="0" w:color="auto"/>
            <w:bottom w:val="none" w:sz="0" w:space="0" w:color="auto"/>
            <w:right w:val="none" w:sz="0" w:space="0" w:color="auto"/>
          </w:divBdr>
        </w:div>
        <w:div w:id="1196776773">
          <w:marLeft w:val="480"/>
          <w:marRight w:val="0"/>
          <w:marTop w:val="0"/>
          <w:marBottom w:val="0"/>
          <w:divBdr>
            <w:top w:val="none" w:sz="0" w:space="0" w:color="auto"/>
            <w:left w:val="none" w:sz="0" w:space="0" w:color="auto"/>
            <w:bottom w:val="none" w:sz="0" w:space="0" w:color="auto"/>
            <w:right w:val="none" w:sz="0" w:space="0" w:color="auto"/>
          </w:divBdr>
        </w:div>
        <w:div w:id="1491865811">
          <w:marLeft w:val="480"/>
          <w:marRight w:val="0"/>
          <w:marTop w:val="0"/>
          <w:marBottom w:val="0"/>
          <w:divBdr>
            <w:top w:val="none" w:sz="0" w:space="0" w:color="auto"/>
            <w:left w:val="none" w:sz="0" w:space="0" w:color="auto"/>
            <w:bottom w:val="none" w:sz="0" w:space="0" w:color="auto"/>
            <w:right w:val="none" w:sz="0" w:space="0" w:color="auto"/>
          </w:divBdr>
        </w:div>
        <w:div w:id="1551113646">
          <w:marLeft w:val="480"/>
          <w:marRight w:val="0"/>
          <w:marTop w:val="0"/>
          <w:marBottom w:val="0"/>
          <w:divBdr>
            <w:top w:val="none" w:sz="0" w:space="0" w:color="auto"/>
            <w:left w:val="none" w:sz="0" w:space="0" w:color="auto"/>
            <w:bottom w:val="none" w:sz="0" w:space="0" w:color="auto"/>
            <w:right w:val="none" w:sz="0" w:space="0" w:color="auto"/>
          </w:divBdr>
        </w:div>
        <w:div w:id="2115709238">
          <w:marLeft w:val="480"/>
          <w:marRight w:val="0"/>
          <w:marTop w:val="0"/>
          <w:marBottom w:val="0"/>
          <w:divBdr>
            <w:top w:val="none" w:sz="0" w:space="0" w:color="auto"/>
            <w:left w:val="none" w:sz="0" w:space="0" w:color="auto"/>
            <w:bottom w:val="none" w:sz="0" w:space="0" w:color="auto"/>
            <w:right w:val="none" w:sz="0" w:space="0" w:color="auto"/>
          </w:divBdr>
        </w:div>
        <w:div w:id="2120827862">
          <w:marLeft w:val="480"/>
          <w:marRight w:val="0"/>
          <w:marTop w:val="0"/>
          <w:marBottom w:val="0"/>
          <w:divBdr>
            <w:top w:val="none" w:sz="0" w:space="0" w:color="auto"/>
            <w:left w:val="none" w:sz="0" w:space="0" w:color="auto"/>
            <w:bottom w:val="none" w:sz="0" w:space="0" w:color="auto"/>
            <w:right w:val="none" w:sz="0" w:space="0" w:color="auto"/>
          </w:divBdr>
        </w:div>
      </w:divsChild>
    </w:div>
    <w:div w:id="1386107073">
      <w:bodyDiv w:val="1"/>
      <w:marLeft w:val="0"/>
      <w:marRight w:val="0"/>
      <w:marTop w:val="0"/>
      <w:marBottom w:val="0"/>
      <w:divBdr>
        <w:top w:val="none" w:sz="0" w:space="0" w:color="auto"/>
        <w:left w:val="none" w:sz="0" w:space="0" w:color="auto"/>
        <w:bottom w:val="none" w:sz="0" w:space="0" w:color="auto"/>
        <w:right w:val="none" w:sz="0" w:space="0" w:color="auto"/>
      </w:divBdr>
      <w:divsChild>
        <w:div w:id="11340882">
          <w:marLeft w:val="480"/>
          <w:marRight w:val="0"/>
          <w:marTop w:val="0"/>
          <w:marBottom w:val="0"/>
          <w:divBdr>
            <w:top w:val="none" w:sz="0" w:space="0" w:color="auto"/>
            <w:left w:val="none" w:sz="0" w:space="0" w:color="auto"/>
            <w:bottom w:val="none" w:sz="0" w:space="0" w:color="auto"/>
            <w:right w:val="none" w:sz="0" w:space="0" w:color="auto"/>
          </w:divBdr>
        </w:div>
        <w:div w:id="319507757">
          <w:marLeft w:val="480"/>
          <w:marRight w:val="0"/>
          <w:marTop w:val="0"/>
          <w:marBottom w:val="0"/>
          <w:divBdr>
            <w:top w:val="none" w:sz="0" w:space="0" w:color="auto"/>
            <w:left w:val="none" w:sz="0" w:space="0" w:color="auto"/>
            <w:bottom w:val="none" w:sz="0" w:space="0" w:color="auto"/>
            <w:right w:val="none" w:sz="0" w:space="0" w:color="auto"/>
          </w:divBdr>
        </w:div>
        <w:div w:id="554126874">
          <w:marLeft w:val="480"/>
          <w:marRight w:val="0"/>
          <w:marTop w:val="0"/>
          <w:marBottom w:val="0"/>
          <w:divBdr>
            <w:top w:val="none" w:sz="0" w:space="0" w:color="auto"/>
            <w:left w:val="none" w:sz="0" w:space="0" w:color="auto"/>
            <w:bottom w:val="none" w:sz="0" w:space="0" w:color="auto"/>
            <w:right w:val="none" w:sz="0" w:space="0" w:color="auto"/>
          </w:divBdr>
        </w:div>
        <w:div w:id="1080638620">
          <w:marLeft w:val="480"/>
          <w:marRight w:val="0"/>
          <w:marTop w:val="0"/>
          <w:marBottom w:val="0"/>
          <w:divBdr>
            <w:top w:val="none" w:sz="0" w:space="0" w:color="auto"/>
            <w:left w:val="none" w:sz="0" w:space="0" w:color="auto"/>
            <w:bottom w:val="none" w:sz="0" w:space="0" w:color="auto"/>
            <w:right w:val="none" w:sz="0" w:space="0" w:color="auto"/>
          </w:divBdr>
        </w:div>
        <w:div w:id="1243372689">
          <w:marLeft w:val="480"/>
          <w:marRight w:val="0"/>
          <w:marTop w:val="0"/>
          <w:marBottom w:val="0"/>
          <w:divBdr>
            <w:top w:val="none" w:sz="0" w:space="0" w:color="auto"/>
            <w:left w:val="none" w:sz="0" w:space="0" w:color="auto"/>
            <w:bottom w:val="none" w:sz="0" w:space="0" w:color="auto"/>
            <w:right w:val="none" w:sz="0" w:space="0" w:color="auto"/>
          </w:divBdr>
        </w:div>
        <w:div w:id="1371687546">
          <w:marLeft w:val="480"/>
          <w:marRight w:val="0"/>
          <w:marTop w:val="0"/>
          <w:marBottom w:val="0"/>
          <w:divBdr>
            <w:top w:val="none" w:sz="0" w:space="0" w:color="auto"/>
            <w:left w:val="none" w:sz="0" w:space="0" w:color="auto"/>
            <w:bottom w:val="none" w:sz="0" w:space="0" w:color="auto"/>
            <w:right w:val="none" w:sz="0" w:space="0" w:color="auto"/>
          </w:divBdr>
        </w:div>
        <w:div w:id="1372455152">
          <w:marLeft w:val="480"/>
          <w:marRight w:val="0"/>
          <w:marTop w:val="0"/>
          <w:marBottom w:val="0"/>
          <w:divBdr>
            <w:top w:val="none" w:sz="0" w:space="0" w:color="auto"/>
            <w:left w:val="none" w:sz="0" w:space="0" w:color="auto"/>
            <w:bottom w:val="none" w:sz="0" w:space="0" w:color="auto"/>
            <w:right w:val="none" w:sz="0" w:space="0" w:color="auto"/>
          </w:divBdr>
        </w:div>
        <w:div w:id="1541014301">
          <w:marLeft w:val="480"/>
          <w:marRight w:val="0"/>
          <w:marTop w:val="0"/>
          <w:marBottom w:val="0"/>
          <w:divBdr>
            <w:top w:val="none" w:sz="0" w:space="0" w:color="auto"/>
            <w:left w:val="none" w:sz="0" w:space="0" w:color="auto"/>
            <w:bottom w:val="none" w:sz="0" w:space="0" w:color="auto"/>
            <w:right w:val="none" w:sz="0" w:space="0" w:color="auto"/>
          </w:divBdr>
        </w:div>
        <w:div w:id="1736008621">
          <w:marLeft w:val="480"/>
          <w:marRight w:val="0"/>
          <w:marTop w:val="0"/>
          <w:marBottom w:val="0"/>
          <w:divBdr>
            <w:top w:val="none" w:sz="0" w:space="0" w:color="auto"/>
            <w:left w:val="none" w:sz="0" w:space="0" w:color="auto"/>
            <w:bottom w:val="none" w:sz="0" w:space="0" w:color="auto"/>
            <w:right w:val="none" w:sz="0" w:space="0" w:color="auto"/>
          </w:divBdr>
        </w:div>
      </w:divsChild>
    </w:div>
    <w:div w:id="1408065921">
      <w:bodyDiv w:val="1"/>
      <w:marLeft w:val="0"/>
      <w:marRight w:val="0"/>
      <w:marTop w:val="0"/>
      <w:marBottom w:val="0"/>
      <w:divBdr>
        <w:top w:val="none" w:sz="0" w:space="0" w:color="auto"/>
        <w:left w:val="none" w:sz="0" w:space="0" w:color="auto"/>
        <w:bottom w:val="none" w:sz="0" w:space="0" w:color="auto"/>
        <w:right w:val="none" w:sz="0" w:space="0" w:color="auto"/>
      </w:divBdr>
      <w:divsChild>
        <w:div w:id="146632515">
          <w:marLeft w:val="480"/>
          <w:marRight w:val="0"/>
          <w:marTop w:val="0"/>
          <w:marBottom w:val="0"/>
          <w:divBdr>
            <w:top w:val="none" w:sz="0" w:space="0" w:color="auto"/>
            <w:left w:val="none" w:sz="0" w:space="0" w:color="auto"/>
            <w:bottom w:val="none" w:sz="0" w:space="0" w:color="auto"/>
            <w:right w:val="none" w:sz="0" w:space="0" w:color="auto"/>
          </w:divBdr>
        </w:div>
        <w:div w:id="707681909">
          <w:marLeft w:val="480"/>
          <w:marRight w:val="0"/>
          <w:marTop w:val="0"/>
          <w:marBottom w:val="0"/>
          <w:divBdr>
            <w:top w:val="none" w:sz="0" w:space="0" w:color="auto"/>
            <w:left w:val="none" w:sz="0" w:space="0" w:color="auto"/>
            <w:bottom w:val="none" w:sz="0" w:space="0" w:color="auto"/>
            <w:right w:val="none" w:sz="0" w:space="0" w:color="auto"/>
          </w:divBdr>
        </w:div>
        <w:div w:id="980764845">
          <w:marLeft w:val="480"/>
          <w:marRight w:val="0"/>
          <w:marTop w:val="0"/>
          <w:marBottom w:val="0"/>
          <w:divBdr>
            <w:top w:val="none" w:sz="0" w:space="0" w:color="auto"/>
            <w:left w:val="none" w:sz="0" w:space="0" w:color="auto"/>
            <w:bottom w:val="none" w:sz="0" w:space="0" w:color="auto"/>
            <w:right w:val="none" w:sz="0" w:space="0" w:color="auto"/>
          </w:divBdr>
        </w:div>
        <w:div w:id="1114903026">
          <w:marLeft w:val="480"/>
          <w:marRight w:val="0"/>
          <w:marTop w:val="0"/>
          <w:marBottom w:val="0"/>
          <w:divBdr>
            <w:top w:val="none" w:sz="0" w:space="0" w:color="auto"/>
            <w:left w:val="none" w:sz="0" w:space="0" w:color="auto"/>
            <w:bottom w:val="none" w:sz="0" w:space="0" w:color="auto"/>
            <w:right w:val="none" w:sz="0" w:space="0" w:color="auto"/>
          </w:divBdr>
        </w:div>
        <w:div w:id="1188328055">
          <w:marLeft w:val="480"/>
          <w:marRight w:val="0"/>
          <w:marTop w:val="0"/>
          <w:marBottom w:val="0"/>
          <w:divBdr>
            <w:top w:val="none" w:sz="0" w:space="0" w:color="auto"/>
            <w:left w:val="none" w:sz="0" w:space="0" w:color="auto"/>
            <w:bottom w:val="none" w:sz="0" w:space="0" w:color="auto"/>
            <w:right w:val="none" w:sz="0" w:space="0" w:color="auto"/>
          </w:divBdr>
        </w:div>
        <w:div w:id="1643119158">
          <w:marLeft w:val="480"/>
          <w:marRight w:val="0"/>
          <w:marTop w:val="0"/>
          <w:marBottom w:val="0"/>
          <w:divBdr>
            <w:top w:val="none" w:sz="0" w:space="0" w:color="auto"/>
            <w:left w:val="none" w:sz="0" w:space="0" w:color="auto"/>
            <w:bottom w:val="none" w:sz="0" w:space="0" w:color="auto"/>
            <w:right w:val="none" w:sz="0" w:space="0" w:color="auto"/>
          </w:divBdr>
        </w:div>
        <w:div w:id="1656183904">
          <w:marLeft w:val="480"/>
          <w:marRight w:val="0"/>
          <w:marTop w:val="0"/>
          <w:marBottom w:val="0"/>
          <w:divBdr>
            <w:top w:val="none" w:sz="0" w:space="0" w:color="auto"/>
            <w:left w:val="none" w:sz="0" w:space="0" w:color="auto"/>
            <w:bottom w:val="none" w:sz="0" w:space="0" w:color="auto"/>
            <w:right w:val="none" w:sz="0" w:space="0" w:color="auto"/>
          </w:divBdr>
        </w:div>
        <w:div w:id="2026445160">
          <w:marLeft w:val="480"/>
          <w:marRight w:val="0"/>
          <w:marTop w:val="0"/>
          <w:marBottom w:val="0"/>
          <w:divBdr>
            <w:top w:val="none" w:sz="0" w:space="0" w:color="auto"/>
            <w:left w:val="none" w:sz="0" w:space="0" w:color="auto"/>
            <w:bottom w:val="none" w:sz="0" w:space="0" w:color="auto"/>
            <w:right w:val="none" w:sz="0" w:space="0" w:color="auto"/>
          </w:divBdr>
        </w:div>
      </w:divsChild>
    </w:div>
    <w:div w:id="1413552850">
      <w:bodyDiv w:val="1"/>
      <w:marLeft w:val="0"/>
      <w:marRight w:val="0"/>
      <w:marTop w:val="0"/>
      <w:marBottom w:val="0"/>
      <w:divBdr>
        <w:top w:val="none" w:sz="0" w:space="0" w:color="auto"/>
        <w:left w:val="none" w:sz="0" w:space="0" w:color="auto"/>
        <w:bottom w:val="none" w:sz="0" w:space="0" w:color="auto"/>
        <w:right w:val="none" w:sz="0" w:space="0" w:color="auto"/>
      </w:divBdr>
      <w:divsChild>
        <w:div w:id="137380453">
          <w:marLeft w:val="480"/>
          <w:marRight w:val="0"/>
          <w:marTop w:val="0"/>
          <w:marBottom w:val="0"/>
          <w:divBdr>
            <w:top w:val="none" w:sz="0" w:space="0" w:color="auto"/>
            <w:left w:val="none" w:sz="0" w:space="0" w:color="auto"/>
            <w:bottom w:val="none" w:sz="0" w:space="0" w:color="auto"/>
            <w:right w:val="none" w:sz="0" w:space="0" w:color="auto"/>
          </w:divBdr>
        </w:div>
        <w:div w:id="722945257">
          <w:marLeft w:val="480"/>
          <w:marRight w:val="0"/>
          <w:marTop w:val="0"/>
          <w:marBottom w:val="0"/>
          <w:divBdr>
            <w:top w:val="none" w:sz="0" w:space="0" w:color="auto"/>
            <w:left w:val="none" w:sz="0" w:space="0" w:color="auto"/>
            <w:bottom w:val="none" w:sz="0" w:space="0" w:color="auto"/>
            <w:right w:val="none" w:sz="0" w:space="0" w:color="auto"/>
          </w:divBdr>
        </w:div>
        <w:div w:id="732582777">
          <w:marLeft w:val="480"/>
          <w:marRight w:val="0"/>
          <w:marTop w:val="0"/>
          <w:marBottom w:val="0"/>
          <w:divBdr>
            <w:top w:val="none" w:sz="0" w:space="0" w:color="auto"/>
            <w:left w:val="none" w:sz="0" w:space="0" w:color="auto"/>
            <w:bottom w:val="none" w:sz="0" w:space="0" w:color="auto"/>
            <w:right w:val="none" w:sz="0" w:space="0" w:color="auto"/>
          </w:divBdr>
        </w:div>
        <w:div w:id="741177512">
          <w:marLeft w:val="480"/>
          <w:marRight w:val="0"/>
          <w:marTop w:val="0"/>
          <w:marBottom w:val="0"/>
          <w:divBdr>
            <w:top w:val="none" w:sz="0" w:space="0" w:color="auto"/>
            <w:left w:val="none" w:sz="0" w:space="0" w:color="auto"/>
            <w:bottom w:val="none" w:sz="0" w:space="0" w:color="auto"/>
            <w:right w:val="none" w:sz="0" w:space="0" w:color="auto"/>
          </w:divBdr>
        </w:div>
        <w:div w:id="991522646">
          <w:marLeft w:val="480"/>
          <w:marRight w:val="0"/>
          <w:marTop w:val="0"/>
          <w:marBottom w:val="0"/>
          <w:divBdr>
            <w:top w:val="none" w:sz="0" w:space="0" w:color="auto"/>
            <w:left w:val="none" w:sz="0" w:space="0" w:color="auto"/>
            <w:bottom w:val="none" w:sz="0" w:space="0" w:color="auto"/>
            <w:right w:val="none" w:sz="0" w:space="0" w:color="auto"/>
          </w:divBdr>
        </w:div>
        <w:div w:id="1629047613">
          <w:marLeft w:val="480"/>
          <w:marRight w:val="0"/>
          <w:marTop w:val="0"/>
          <w:marBottom w:val="0"/>
          <w:divBdr>
            <w:top w:val="none" w:sz="0" w:space="0" w:color="auto"/>
            <w:left w:val="none" w:sz="0" w:space="0" w:color="auto"/>
            <w:bottom w:val="none" w:sz="0" w:space="0" w:color="auto"/>
            <w:right w:val="none" w:sz="0" w:space="0" w:color="auto"/>
          </w:divBdr>
        </w:div>
        <w:div w:id="1895582820">
          <w:marLeft w:val="480"/>
          <w:marRight w:val="0"/>
          <w:marTop w:val="0"/>
          <w:marBottom w:val="0"/>
          <w:divBdr>
            <w:top w:val="none" w:sz="0" w:space="0" w:color="auto"/>
            <w:left w:val="none" w:sz="0" w:space="0" w:color="auto"/>
            <w:bottom w:val="none" w:sz="0" w:space="0" w:color="auto"/>
            <w:right w:val="none" w:sz="0" w:space="0" w:color="auto"/>
          </w:divBdr>
        </w:div>
        <w:div w:id="2073846332">
          <w:marLeft w:val="480"/>
          <w:marRight w:val="0"/>
          <w:marTop w:val="0"/>
          <w:marBottom w:val="0"/>
          <w:divBdr>
            <w:top w:val="none" w:sz="0" w:space="0" w:color="auto"/>
            <w:left w:val="none" w:sz="0" w:space="0" w:color="auto"/>
            <w:bottom w:val="none" w:sz="0" w:space="0" w:color="auto"/>
            <w:right w:val="none" w:sz="0" w:space="0" w:color="auto"/>
          </w:divBdr>
        </w:div>
      </w:divsChild>
    </w:div>
    <w:div w:id="1461919752">
      <w:bodyDiv w:val="1"/>
      <w:marLeft w:val="0"/>
      <w:marRight w:val="0"/>
      <w:marTop w:val="0"/>
      <w:marBottom w:val="0"/>
      <w:divBdr>
        <w:top w:val="none" w:sz="0" w:space="0" w:color="auto"/>
        <w:left w:val="none" w:sz="0" w:space="0" w:color="auto"/>
        <w:bottom w:val="none" w:sz="0" w:space="0" w:color="auto"/>
        <w:right w:val="none" w:sz="0" w:space="0" w:color="auto"/>
      </w:divBdr>
      <w:divsChild>
        <w:div w:id="27875710">
          <w:marLeft w:val="480"/>
          <w:marRight w:val="0"/>
          <w:marTop w:val="0"/>
          <w:marBottom w:val="0"/>
          <w:divBdr>
            <w:top w:val="none" w:sz="0" w:space="0" w:color="auto"/>
            <w:left w:val="none" w:sz="0" w:space="0" w:color="auto"/>
            <w:bottom w:val="none" w:sz="0" w:space="0" w:color="auto"/>
            <w:right w:val="none" w:sz="0" w:space="0" w:color="auto"/>
          </w:divBdr>
        </w:div>
        <w:div w:id="475341993">
          <w:marLeft w:val="480"/>
          <w:marRight w:val="0"/>
          <w:marTop w:val="0"/>
          <w:marBottom w:val="0"/>
          <w:divBdr>
            <w:top w:val="none" w:sz="0" w:space="0" w:color="auto"/>
            <w:left w:val="none" w:sz="0" w:space="0" w:color="auto"/>
            <w:bottom w:val="none" w:sz="0" w:space="0" w:color="auto"/>
            <w:right w:val="none" w:sz="0" w:space="0" w:color="auto"/>
          </w:divBdr>
        </w:div>
        <w:div w:id="484397684">
          <w:marLeft w:val="480"/>
          <w:marRight w:val="0"/>
          <w:marTop w:val="0"/>
          <w:marBottom w:val="0"/>
          <w:divBdr>
            <w:top w:val="none" w:sz="0" w:space="0" w:color="auto"/>
            <w:left w:val="none" w:sz="0" w:space="0" w:color="auto"/>
            <w:bottom w:val="none" w:sz="0" w:space="0" w:color="auto"/>
            <w:right w:val="none" w:sz="0" w:space="0" w:color="auto"/>
          </w:divBdr>
        </w:div>
        <w:div w:id="970134363">
          <w:marLeft w:val="480"/>
          <w:marRight w:val="0"/>
          <w:marTop w:val="0"/>
          <w:marBottom w:val="0"/>
          <w:divBdr>
            <w:top w:val="none" w:sz="0" w:space="0" w:color="auto"/>
            <w:left w:val="none" w:sz="0" w:space="0" w:color="auto"/>
            <w:bottom w:val="none" w:sz="0" w:space="0" w:color="auto"/>
            <w:right w:val="none" w:sz="0" w:space="0" w:color="auto"/>
          </w:divBdr>
        </w:div>
        <w:div w:id="1189375835">
          <w:marLeft w:val="480"/>
          <w:marRight w:val="0"/>
          <w:marTop w:val="0"/>
          <w:marBottom w:val="0"/>
          <w:divBdr>
            <w:top w:val="none" w:sz="0" w:space="0" w:color="auto"/>
            <w:left w:val="none" w:sz="0" w:space="0" w:color="auto"/>
            <w:bottom w:val="none" w:sz="0" w:space="0" w:color="auto"/>
            <w:right w:val="none" w:sz="0" w:space="0" w:color="auto"/>
          </w:divBdr>
        </w:div>
        <w:div w:id="1374379568">
          <w:marLeft w:val="480"/>
          <w:marRight w:val="0"/>
          <w:marTop w:val="0"/>
          <w:marBottom w:val="0"/>
          <w:divBdr>
            <w:top w:val="none" w:sz="0" w:space="0" w:color="auto"/>
            <w:left w:val="none" w:sz="0" w:space="0" w:color="auto"/>
            <w:bottom w:val="none" w:sz="0" w:space="0" w:color="auto"/>
            <w:right w:val="none" w:sz="0" w:space="0" w:color="auto"/>
          </w:divBdr>
        </w:div>
        <w:div w:id="1622413822">
          <w:marLeft w:val="480"/>
          <w:marRight w:val="0"/>
          <w:marTop w:val="0"/>
          <w:marBottom w:val="0"/>
          <w:divBdr>
            <w:top w:val="none" w:sz="0" w:space="0" w:color="auto"/>
            <w:left w:val="none" w:sz="0" w:space="0" w:color="auto"/>
            <w:bottom w:val="none" w:sz="0" w:space="0" w:color="auto"/>
            <w:right w:val="none" w:sz="0" w:space="0" w:color="auto"/>
          </w:divBdr>
        </w:div>
        <w:div w:id="1854344973">
          <w:marLeft w:val="480"/>
          <w:marRight w:val="0"/>
          <w:marTop w:val="0"/>
          <w:marBottom w:val="0"/>
          <w:divBdr>
            <w:top w:val="none" w:sz="0" w:space="0" w:color="auto"/>
            <w:left w:val="none" w:sz="0" w:space="0" w:color="auto"/>
            <w:bottom w:val="none" w:sz="0" w:space="0" w:color="auto"/>
            <w:right w:val="none" w:sz="0" w:space="0" w:color="auto"/>
          </w:divBdr>
        </w:div>
        <w:div w:id="2015183795">
          <w:marLeft w:val="480"/>
          <w:marRight w:val="0"/>
          <w:marTop w:val="0"/>
          <w:marBottom w:val="0"/>
          <w:divBdr>
            <w:top w:val="none" w:sz="0" w:space="0" w:color="auto"/>
            <w:left w:val="none" w:sz="0" w:space="0" w:color="auto"/>
            <w:bottom w:val="none" w:sz="0" w:space="0" w:color="auto"/>
            <w:right w:val="none" w:sz="0" w:space="0" w:color="auto"/>
          </w:divBdr>
        </w:div>
      </w:divsChild>
    </w:div>
    <w:div w:id="1463576714">
      <w:bodyDiv w:val="1"/>
      <w:marLeft w:val="0"/>
      <w:marRight w:val="0"/>
      <w:marTop w:val="0"/>
      <w:marBottom w:val="0"/>
      <w:divBdr>
        <w:top w:val="none" w:sz="0" w:space="0" w:color="auto"/>
        <w:left w:val="none" w:sz="0" w:space="0" w:color="auto"/>
        <w:bottom w:val="none" w:sz="0" w:space="0" w:color="auto"/>
        <w:right w:val="none" w:sz="0" w:space="0" w:color="auto"/>
      </w:divBdr>
      <w:divsChild>
        <w:div w:id="379519899">
          <w:marLeft w:val="480"/>
          <w:marRight w:val="0"/>
          <w:marTop w:val="0"/>
          <w:marBottom w:val="0"/>
          <w:divBdr>
            <w:top w:val="none" w:sz="0" w:space="0" w:color="auto"/>
            <w:left w:val="none" w:sz="0" w:space="0" w:color="auto"/>
            <w:bottom w:val="none" w:sz="0" w:space="0" w:color="auto"/>
            <w:right w:val="none" w:sz="0" w:space="0" w:color="auto"/>
          </w:divBdr>
        </w:div>
        <w:div w:id="421265662">
          <w:marLeft w:val="480"/>
          <w:marRight w:val="0"/>
          <w:marTop w:val="0"/>
          <w:marBottom w:val="0"/>
          <w:divBdr>
            <w:top w:val="none" w:sz="0" w:space="0" w:color="auto"/>
            <w:left w:val="none" w:sz="0" w:space="0" w:color="auto"/>
            <w:bottom w:val="none" w:sz="0" w:space="0" w:color="auto"/>
            <w:right w:val="none" w:sz="0" w:space="0" w:color="auto"/>
          </w:divBdr>
        </w:div>
        <w:div w:id="484930115">
          <w:marLeft w:val="480"/>
          <w:marRight w:val="0"/>
          <w:marTop w:val="0"/>
          <w:marBottom w:val="0"/>
          <w:divBdr>
            <w:top w:val="none" w:sz="0" w:space="0" w:color="auto"/>
            <w:left w:val="none" w:sz="0" w:space="0" w:color="auto"/>
            <w:bottom w:val="none" w:sz="0" w:space="0" w:color="auto"/>
            <w:right w:val="none" w:sz="0" w:space="0" w:color="auto"/>
          </w:divBdr>
        </w:div>
        <w:div w:id="750128675">
          <w:marLeft w:val="480"/>
          <w:marRight w:val="0"/>
          <w:marTop w:val="0"/>
          <w:marBottom w:val="0"/>
          <w:divBdr>
            <w:top w:val="none" w:sz="0" w:space="0" w:color="auto"/>
            <w:left w:val="none" w:sz="0" w:space="0" w:color="auto"/>
            <w:bottom w:val="none" w:sz="0" w:space="0" w:color="auto"/>
            <w:right w:val="none" w:sz="0" w:space="0" w:color="auto"/>
          </w:divBdr>
        </w:div>
        <w:div w:id="1271930454">
          <w:marLeft w:val="480"/>
          <w:marRight w:val="0"/>
          <w:marTop w:val="0"/>
          <w:marBottom w:val="0"/>
          <w:divBdr>
            <w:top w:val="none" w:sz="0" w:space="0" w:color="auto"/>
            <w:left w:val="none" w:sz="0" w:space="0" w:color="auto"/>
            <w:bottom w:val="none" w:sz="0" w:space="0" w:color="auto"/>
            <w:right w:val="none" w:sz="0" w:space="0" w:color="auto"/>
          </w:divBdr>
        </w:div>
        <w:div w:id="1455294542">
          <w:marLeft w:val="480"/>
          <w:marRight w:val="0"/>
          <w:marTop w:val="0"/>
          <w:marBottom w:val="0"/>
          <w:divBdr>
            <w:top w:val="none" w:sz="0" w:space="0" w:color="auto"/>
            <w:left w:val="none" w:sz="0" w:space="0" w:color="auto"/>
            <w:bottom w:val="none" w:sz="0" w:space="0" w:color="auto"/>
            <w:right w:val="none" w:sz="0" w:space="0" w:color="auto"/>
          </w:divBdr>
        </w:div>
        <w:div w:id="1570382412">
          <w:marLeft w:val="480"/>
          <w:marRight w:val="0"/>
          <w:marTop w:val="0"/>
          <w:marBottom w:val="0"/>
          <w:divBdr>
            <w:top w:val="none" w:sz="0" w:space="0" w:color="auto"/>
            <w:left w:val="none" w:sz="0" w:space="0" w:color="auto"/>
            <w:bottom w:val="none" w:sz="0" w:space="0" w:color="auto"/>
            <w:right w:val="none" w:sz="0" w:space="0" w:color="auto"/>
          </w:divBdr>
        </w:div>
        <w:div w:id="1597982994">
          <w:marLeft w:val="480"/>
          <w:marRight w:val="0"/>
          <w:marTop w:val="0"/>
          <w:marBottom w:val="0"/>
          <w:divBdr>
            <w:top w:val="none" w:sz="0" w:space="0" w:color="auto"/>
            <w:left w:val="none" w:sz="0" w:space="0" w:color="auto"/>
            <w:bottom w:val="none" w:sz="0" w:space="0" w:color="auto"/>
            <w:right w:val="none" w:sz="0" w:space="0" w:color="auto"/>
          </w:divBdr>
        </w:div>
      </w:divsChild>
    </w:div>
    <w:div w:id="1691369116">
      <w:bodyDiv w:val="1"/>
      <w:marLeft w:val="0"/>
      <w:marRight w:val="0"/>
      <w:marTop w:val="0"/>
      <w:marBottom w:val="0"/>
      <w:divBdr>
        <w:top w:val="none" w:sz="0" w:space="0" w:color="auto"/>
        <w:left w:val="none" w:sz="0" w:space="0" w:color="auto"/>
        <w:bottom w:val="none" w:sz="0" w:space="0" w:color="auto"/>
        <w:right w:val="none" w:sz="0" w:space="0" w:color="auto"/>
      </w:divBdr>
    </w:div>
    <w:div w:id="1728259449">
      <w:bodyDiv w:val="1"/>
      <w:marLeft w:val="0"/>
      <w:marRight w:val="0"/>
      <w:marTop w:val="0"/>
      <w:marBottom w:val="0"/>
      <w:divBdr>
        <w:top w:val="none" w:sz="0" w:space="0" w:color="auto"/>
        <w:left w:val="none" w:sz="0" w:space="0" w:color="auto"/>
        <w:bottom w:val="none" w:sz="0" w:space="0" w:color="auto"/>
        <w:right w:val="none" w:sz="0" w:space="0" w:color="auto"/>
      </w:divBdr>
      <w:divsChild>
        <w:div w:id="627972494">
          <w:marLeft w:val="480"/>
          <w:marRight w:val="0"/>
          <w:marTop w:val="0"/>
          <w:marBottom w:val="0"/>
          <w:divBdr>
            <w:top w:val="none" w:sz="0" w:space="0" w:color="auto"/>
            <w:left w:val="none" w:sz="0" w:space="0" w:color="auto"/>
            <w:bottom w:val="none" w:sz="0" w:space="0" w:color="auto"/>
            <w:right w:val="none" w:sz="0" w:space="0" w:color="auto"/>
          </w:divBdr>
        </w:div>
        <w:div w:id="662851926">
          <w:marLeft w:val="480"/>
          <w:marRight w:val="0"/>
          <w:marTop w:val="0"/>
          <w:marBottom w:val="0"/>
          <w:divBdr>
            <w:top w:val="none" w:sz="0" w:space="0" w:color="auto"/>
            <w:left w:val="none" w:sz="0" w:space="0" w:color="auto"/>
            <w:bottom w:val="none" w:sz="0" w:space="0" w:color="auto"/>
            <w:right w:val="none" w:sz="0" w:space="0" w:color="auto"/>
          </w:divBdr>
        </w:div>
        <w:div w:id="1137339407">
          <w:marLeft w:val="480"/>
          <w:marRight w:val="0"/>
          <w:marTop w:val="0"/>
          <w:marBottom w:val="0"/>
          <w:divBdr>
            <w:top w:val="none" w:sz="0" w:space="0" w:color="auto"/>
            <w:left w:val="none" w:sz="0" w:space="0" w:color="auto"/>
            <w:bottom w:val="none" w:sz="0" w:space="0" w:color="auto"/>
            <w:right w:val="none" w:sz="0" w:space="0" w:color="auto"/>
          </w:divBdr>
        </w:div>
        <w:div w:id="1263534449">
          <w:marLeft w:val="480"/>
          <w:marRight w:val="0"/>
          <w:marTop w:val="0"/>
          <w:marBottom w:val="0"/>
          <w:divBdr>
            <w:top w:val="none" w:sz="0" w:space="0" w:color="auto"/>
            <w:left w:val="none" w:sz="0" w:space="0" w:color="auto"/>
            <w:bottom w:val="none" w:sz="0" w:space="0" w:color="auto"/>
            <w:right w:val="none" w:sz="0" w:space="0" w:color="auto"/>
          </w:divBdr>
        </w:div>
        <w:div w:id="1569415789">
          <w:marLeft w:val="480"/>
          <w:marRight w:val="0"/>
          <w:marTop w:val="0"/>
          <w:marBottom w:val="0"/>
          <w:divBdr>
            <w:top w:val="none" w:sz="0" w:space="0" w:color="auto"/>
            <w:left w:val="none" w:sz="0" w:space="0" w:color="auto"/>
            <w:bottom w:val="none" w:sz="0" w:space="0" w:color="auto"/>
            <w:right w:val="none" w:sz="0" w:space="0" w:color="auto"/>
          </w:divBdr>
        </w:div>
        <w:div w:id="1639335981">
          <w:marLeft w:val="480"/>
          <w:marRight w:val="0"/>
          <w:marTop w:val="0"/>
          <w:marBottom w:val="0"/>
          <w:divBdr>
            <w:top w:val="none" w:sz="0" w:space="0" w:color="auto"/>
            <w:left w:val="none" w:sz="0" w:space="0" w:color="auto"/>
            <w:bottom w:val="none" w:sz="0" w:space="0" w:color="auto"/>
            <w:right w:val="none" w:sz="0" w:space="0" w:color="auto"/>
          </w:divBdr>
        </w:div>
        <w:div w:id="2032953384">
          <w:marLeft w:val="480"/>
          <w:marRight w:val="0"/>
          <w:marTop w:val="0"/>
          <w:marBottom w:val="0"/>
          <w:divBdr>
            <w:top w:val="none" w:sz="0" w:space="0" w:color="auto"/>
            <w:left w:val="none" w:sz="0" w:space="0" w:color="auto"/>
            <w:bottom w:val="none" w:sz="0" w:space="0" w:color="auto"/>
            <w:right w:val="none" w:sz="0" w:space="0" w:color="auto"/>
          </w:divBdr>
        </w:div>
        <w:div w:id="2072073807">
          <w:marLeft w:val="480"/>
          <w:marRight w:val="0"/>
          <w:marTop w:val="0"/>
          <w:marBottom w:val="0"/>
          <w:divBdr>
            <w:top w:val="none" w:sz="0" w:space="0" w:color="auto"/>
            <w:left w:val="none" w:sz="0" w:space="0" w:color="auto"/>
            <w:bottom w:val="none" w:sz="0" w:space="0" w:color="auto"/>
            <w:right w:val="none" w:sz="0" w:space="0" w:color="auto"/>
          </w:divBdr>
        </w:div>
        <w:div w:id="2142191796">
          <w:marLeft w:val="480"/>
          <w:marRight w:val="0"/>
          <w:marTop w:val="0"/>
          <w:marBottom w:val="0"/>
          <w:divBdr>
            <w:top w:val="none" w:sz="0" w:space="0" w:color="auto"/>
            <w:left w:val="none" w:sz="0" w:space="0" w:color="auto"/>
            <w:bottom w:val="none" w:sz="0" w:space="0" w:color="auto"/>
            <w:right w:val="none" w:sz="0" w:space="0" w:color="auto"/>
          </w:divBdr>
        </w:div>
      </w:divsChild>
    </w:div>
    <w:div w:id="1747920993">
      <w:bodyDiv w:val="1"/>
      <w:marLeft w:val="0"/>
      <w:marRight w:val="0"/>
      <w:marTop w:val="0"/>
      <w:marBottom w:val="0"/>
      <w:divBdr>
        <w:top w:val="none" w:sz="0" w:space="0" w:color="auto"/>
        <w:left w:val="none" w:sz="0" w:space="0" w:color="auto"/>
        <w:bottom w:val="none" w:sz="0" w:space="0" w:color="auto"/>
        <w:right w:val="none" w:sz="0" w:space="0" w:color="auto"/>
      </w:divBdr>
      <w:divsChild>
        <w:div w:id="121313866">
          <w:marLeft w:val="480"/>
          <w:marRight w:val="0"/>
          <w:marTop w:val="0"/>
          <w:marBottom w:val="0"/>
          <w:divBdr>
            <w:top w:val="none" w:sz="0" w:space="0" w:color="auto"/>
            <w:left w:val="none" w:sz="0" w:space="0" w:color="auto"/>
            <w:bottom w:val="none" w:sz="0" w:space="0" w:color="auto"/>
            <w:right w:val="none" w:sz="0" w:space="0" w:color="auto"/>
          </w:divBdr>
        </w:div>
        <w:div w:id="360396072">
          <w:marLeft w:val="480"/>
          <w:marRight w:val="0"/>
          <w:marTop w:val="0"/>
          <w:marBottom w:val="0"/>
          <w:divBdr>
            <w:top w:val="none" w:sz="0" w:space="0" w:color="auto"/>
            <w:left w:val="none" w:sz="0" w:space="0" w:color="auto"/>
            <w:bottom w:val="none" w:sz="0" w:space="0" w:color="auto"/>
            <w:right w:val="none" w:sz="0" w:space="0" w:color="auto"/>
          </w:divBdr>
        </w:div>
        <w:div w:id="633677405">
          <w:marLeft w:val="480"/>
          <w:marRight w:val="0"/>
          <w:marTop w:val="0"/>
          <w:marBottom w:val="0"/>
          <w:divBdr>
            <w:top w:val="none" w:sz="0" w:space="0" w:color="auto"/>
            <w:left w:val="none" w:sz="0" w:space="0" w:color="auto"/>
            <w:bottom w:val="none" w:sz="0" w:space="0" w:color="auto"/>
            <w:right w:val="none" w:sz="0" w:space="0" w:color="auto"/>
          </w:divBdr>
        </w:div>
        <w:div w:id="1224441727">
          <w:marLeft w:val="480"/>
          <w:marRight w:val="0"/>
          <w:marTop w:val="0"/>
          <w:marBottom w:val="0"/>
          <w:divBdr>
            <w:top w:val="none" w:sz="0" w:space="0" w:color="auto"/>
            <w:left w:val="none" w:sz="0" w:space="0" w:color="auto"/>
            <w:bottom w:val="none" w:sz="0" w:space="0" w:color="auto"/>
            <w:right w:val="none" w:sz="0" w:space="0" w:color="auto"/>
          </w:divBdr>
        </w:div>
        <w:div w:id="1433550114">
          <w:marLeft w:val="480"/>
          <w:marRight w:val="0"/>
          <w:marTop w:val="0"/>
          <w:marBottom w:val="0"/>
          <w:divBdr>
            <w:top w:val="none" w:sz="0" w:space="0" w:color="auto"/>
            <w:left w:val="none" w:sz="0" w:space="0" w:color="auto"/>
            <w:bottom w:val="none" w:sz="0" w:space="0" w:color="auto"/>
            <w:right w:val="none" w:sz="0" w:space="0" w:color="auto"/>
          </w:divBdr>
        </w:div>
        <w:div w:id="1683434649">
          <w:marLeft w:val="480"/>
          <w:marRight w:val="0"/>
          <w:marTop w:val="0"/>
          <w:marBottom w:val="0"/>
          <w:divBdr>
            <w:top w:val="none" w:sz="0" w:space="0" w:color="auto"/>
            <w:left w:val="none" w:sz="0" w:space="0" w:color="auto"/>
            <w:bottom w:val="none" w:sz="0" w:space="0" w:color="auto"/>
            <w:right w:val="none" w:sz="0" w:space="0" w:color="auto"/>
          </w:divBdr>
        </w:div>
        <w:div w:id="1754349883">
          <w:marLeft w:val="480"/>
          <w:marRight w:val="0"/>
          <w:marTop w:val="0"/>
          <w:marBottom w:val="0"/>
          <w:divBdr>
            <w:top w:val="none" w:sz="0" w:space="0" w:color="auto"/>
            <w:left w:val="none" w:sz="0" w:space="0" w:color="auto"/>
            <w:bottom w:val="none" w:sz="0" w:space="0" w:color="auto"/>
            <w:right w:val="none" w:sz="0" w:space="0" w:color="auto"/>
          </w:divBdr>
        </w:div>
        <w:div w:id="1981380536">
          <w:marLeft w:val="480"/>
          <w:marRight w:val="0"/>
          <w:marTop w:val="0"/>
          <w:marBottom w:val="0"/>
          <w:divBdr>
            <w:top w:val="none" w:sz="0" w:space="0" w:color="auto"/>
            <w:left w:val="none" w:sz="0" w:space="0" w:color="auto"/>
            <w:bottom w:val="none" w:sz="0" w:space="0" w:color="auto"/>
            <w:right w:val="none" w:sz="0" w:space="0" w:color="auto"/>
          </w:divBdr>
        </w:div>
        <w:div w:id="2018265793">
          <w:marLeft w:val="480"/>
          <w:marRight w:val="0"/>
          <w:marTop w:val="0"/>
          <w:marBottom w:val="0"/>
          <w:divBdr>
            <w:top w:val="none" w:sz="0" w:space="0" w:color="auto"/>
            <w:left w:val="none" w:sz="0" w:space="0" w:color="auto"/>
            <w:bottom w:val="none" w:sz="0" w:space="0" w:color="auto"/>
            <w:right w:val="none" w:sz="0" w:space="0" w:color="auto"/>
          </w:divBdr>
        </w:div>
      </w:divsChild>
    </w:div>
    <w:div w:id="1789085068">
      <w:bodyDiv w:val="1"/>
      <w:marLeft w:val="0"/>
      <w:marRight w:val="0"/>
      <w:marTop w:val="0"/>
      <w:marBottom w:val="0"/>
      <w:divBdr>
        <w:top w:val="none" w:sz="0" w:space="0" w:color="auto"/>
        <w:left w:val="none" w:sz="0" w:space="0" w:color="auto"/>
        <w:bottom w:val="none" w:sz="0" w:space="0" w:color="auto"/>
        <w:right w:val="none" w:sz="0" w:space="0" w:color="auto"/>
      </w:divBdr>
      <w:divsChild>
        <w:div w:id="66390245">
          <w:marLeft w:val="480"/>
          <w:marRight w:val="0"/>
          <w:marTop w:val="0"/>
          <w:marBottom w:val="0"/>
          <w:divBdr>
            <w:top w:val="none" w:sz="0" w:space="0" w:color="auto"/>
            <w:left w:val="none" w:sz="0" w:space="0" w:color="auto"/>
            <w:bottom w:val="none" w:sz="0" w:space="0" w:color="auto"/>
            <w:right w:val="none" w:sz="0" w:space="0" w:color="auto"/>
          </w:divBdr>
        </w:div>
        <w:div w:id="77947189">
          <w:marLeft w:val="480"/>
          <w:marRight w:val="0"/>
          <w:marTop w:val="0"/>
          <w:marBottom w:val="0"/>
          <w:divBdr>
            <w:top w:val="none" w:sz="0" w:space="0" w:color="auto"/>
            <w:left w:val="none" w:sz="0" w:space="0" w:color="auto"/>
            <w:bottom w:val="none" w:sz="0" w:space="0" w:color="auto"/>
            <w:right w:val="none" w:sz="0" w:space="0" w:color="auto"/>
          </w:divBdr>
        </w:div>
        <w:div w:id="819427042">
          <w:marLeft w:val="480"/>
          <w:marRight w:val="0"/>
          <w:marTop w:val="0"/>
          <w:marBottom w:val="0"/>
          <w:divBdr>
            <w:top w:val="none" w:sz="0" w:space="0" w:color="auto"/>
            <w:left w:val="none" w:sz="0" w:space="0" w:color="auto"/>
            <w:bottom w:val="none" w:sz="0" w:space="0" w:color="auto"/>
            <w:right w:val="none" w:sz="0" w:space="0" w:color="auto"/>
          </w:divBdr>
        </w:div>
        <w:div w:id="935790400">
          <w:marLeft w:val="480"/>
          <w:marRight w:val="0"/>
          <w:marTop w:val="0"/>
          <w:marBottom w:val="0"/>
          <w:divBdr>
            <w:top w:val="none" w:sz="0" w:space="0" w:color="auto"/>
            <w:left w:val="none" w:sz="0" w:space="0" w:color="auto"/>
            <w:bottom w:val="none" w:sz="0" w:space="0" w:color="auto"/>
            <w:right w:val="none" w:sz="0" w:space="0" w:color="auto"/>
          </w:divBdr>
        </w:div>
        <w:div w:id="1005061057">
          <w:marLeft w:val="480"/>
          <w:marRight w:val="0"/>
          <w:marTop w:val="0"/>
          <w:marBottom w:val="0"/>
          <w:divBdr>
            <w:top w:val="none" w:sz="0" w:space="0" w:color="auto"/>
            <w:left w:val="none" w:sz="0" w:space="0" w:color="auto"/>
            <w:bottom w:val="none" w:sz="0" w:space="0" w:color="auto"/>
            <w:right w:val="none" w:sz="0" w:space="0" w:color="auto"/>
          </w:divBdr>
        </w:div>
        <w:div w:id="1181361903">
          <w:marLeft w:val="480"/>
          <w:marRight w:val="0"/>
          <w:marTop w:val="0"/>
          <w:marBottom w:val="0"/>
          <w:divBdr>
            <w:top w:val="none" w:sz="0" w:space="0" w:color="auto"/>
            <w:left w:val="none" w:sz="0" w:space="0" w:color="auto"/>
            <w:bottom w:val="none" w:sz="0" w:space="0" w:color="auto"/>
            <w:right w:val="none" w:sz="0" w:space="0" w:color="auto"/>
          </w:divBdr>
        </w:div>
        <w:div w:id="1517303237">
          <w:marLeft w:val="480"/>
          <w:marRight w:val="0"/>
          <w:marTop w:val="0"/>
          <w:marBottom w:val="0"/>
          <w:divBdr>
            <w:top w:val="none" w:sz="0" w:space="0" w:color="auto"/>
            <w:left w:val="none" w:sz="0" w:space="0" w:color="auto"/>
            <w:bottom w:val="none" w:sz="0" w:space="0" w:color="auto"/>
            <w:right w:val="none" w:sz="0" w:space="0" w:color="auto"/>
          </w:divBdr>
        </w:div>
      </w:divsChild>
    </w:div>
    <w:div w:id="1795828125">
      <w:bodyDiv w:val="1"/>
      <w:marLeft w:val="0"/>
      <w:marRight w:val="0"/>
      <w:marTop w:val="0"/>
      <w:marBottom w:val="0"/>
      <w:divBdr>
        <w:top w:val="none" w:sz="0" w:space="0" w:color="auto"/>
        <w:left w:val="none" w:sz="0" w:space="0" w:color="auto"/>
        <w:bottom w:val="none" w:sz="0" w:space="0" w:color="auto"/>
        <w:right w:val="none" w:sz="0" w:space="0" w:color="auto"/>
      </w:divBdr>
      <w:divsChild>
        <w:div w:id="520318601">
          <w:marLeft w:val="480"/>
          <w:marRight w:val="0"/>
          <w:marTop w:val="0"/>
          <w:marBottom w:val="0"/>
          <w:divBdr>
            <w:top w:val="none" w:sz="0" w:space="0" w:color="auto"/>
            <w:left w:val="none" w:sz="0" w:space="0" w:color="auto"/>
            <w:bottom w:val="none" w:sz="0" w:space="0" w:color="auto"/>
            <w:right w:val="none" w:sz="0" w:space="0" w:color="auto"/>
          </w:divBdr>
        </w:div>
        <w:div w:id="547379355">
          <w:marLeft w:val="480"/>
          <w:marRight w:val="0"/>
          <w:marTop w:val="0"/>
          <w:marBottom w:val="0"/>
          <w:divBdr>
            <w:top w:val="none" w:sz="0" w:space="0" w:color="auto"/>
            <w:left w:val="none" w:sz="0" w:space="0" w:color="auto"/>
            <w:bottom w:val="none" w:sz="0" w:space="0" w:color="auto"/>
            <w:right w:val="none" w:sz="0" w:space="0" w:color="auto"/>
          </w:divBdr>
        </w:div>
        <w:div w:id="713625113">
          <w:marLeft w:val="480"/>
          <w:marRight w:val="0"/>
          <w:marTop w:val="0"/>
          <w:marBottom w:val="0"/>
          <w:divBdr>
            <w:top w:val="none" w:sz="0" w:space="0" w:color="auto"/>
            <w:left w:val="none" w:sz="0" w:space="0" w:color="auto"/>
            <w:bottom w:val="none" w:sz="0" w:space="0" w:color="auto"/>
            <w:right w:val="none" w:sz="0" w:space="0" w:color="auto"/>
          </w:divBdr>
        </w:div>
        <w:div w:id="1076129605">
          <w:marLeft w:val="480"/>
          <w:marRight w:val="0"/>
          <w:marTop w:val="0"/>
          <w:marBottom w:val="0"/>
          <w:divBdr>
            <w:top w:val="none" w:sz="0" w:space="0" w:color="auto"/>
            <w:left w:val="none" w:sz="0" w:space="0" w:color="auto"/>
            <w:bottom w:val="none" w:sz="0" w:space="0" w:color="auto"/>
            <w:right w:val="none" w:sz="0" w:space="0" w:color="auto"/>
          </w:divBdr>
        </w:div>
        <w:div w:id="1682584358">
          <w:marLeft w:val="480"/>
          <w:marRight w:val="0"/>
          <w:marTop w:val="0"/>
          <w:marBottom w:val="0"/>
          <w:divBdr>
            <w:top w:val="none" w:sz="0" w:space="0" w:color="auto"/>
            <w:left w:val="none" w:sz="0" w:space="0" w:color="auto"/>
            <w:bottom w:val="none" w:sz="0" w:space="0" w:color="auto"/>
            <w:right w:val="none" w:sz="0" w:space="0" w:color="auto"/>
          </w:divBdr>
        </w:div>
        <w:div w:id="1700281918">
          <w:marLeft w:val="480"/>
          <w:marRight w:val="0"/>
          <w:marTop w:val="0"/>
          <w:marBottom w:val="0"/>
          <w:divBdr>
            <w:top w:val="none" w:sz="0" w:space="0" w:color="auto"/>
            <w:left w:val="none" w:sz="0" w:space="0" w:color="auto"/>
            <w:bottom w:val="none" w:sz="0" w:space="0" w:color="auto"/>
            <w:right w:val="none" w:sz="0" w:space="0" w:color="auto"/>
          </w:divBdr>
        </w:div>
        <w:div w:id="1881431564">
          <w:marLeft w:val="480"/>
          <w:marRight w:val="0"/>
          <w:marTop w:val="0"/>
          <w:marBottom w:val="0"/>
          <w:divBdr>
            <w:top w:val="none" w:sz="0" w:space="0" w:color="auto"/>
            <w:left w:val="none" w:sz="0" w:space="0" w:color="auto"/>
            <w:bottom w:val="none" w:sz="0" w:space="0" w:color="auto"/>
            <w:right w:val="none" w:sz="0" w:space="0" w:color="auto"/>
          </w:divBdr>
        </w:div>
        <w:div w:id="1915696930">
          <w:marLeft w:val="480"/>
          <w:marRight w:val="0"/>
          <w:marTop w:val="0"/>
          <w:marBottom w:val="0"/>
          <w:divBdr>
            <w:top w:val="none" w:sz="0" w:space="0" w:color="auto"/>
            <w:left w:val="none" w:sz="0" w:space="0" w:color="auto"/>
            <w:bottom w:val="none" w:sz="0" w:space="0" w:color="auto"/>
            <w:right w:val="none" w:sz="0" w:space="0" w:color="auto"/>
          </w:divBdr>
        </w:div>
      </w:divsChild>
    </w:div>
    <w:div w:id="1797141201">
      <w:bodyDiv w:val="1"/>
      <w:marLeft w:val="0"/>
      <w:marRight w:val="0"/>
      <w:marTop w:val="0"/>
      <w:marBottom w:val="0"/>
      <w:divBdr>
        <w:top w:val="none" w:sz="0" w:space="0" w:color="auto"/>
        <w:left w:val="none" w:sz="0" w:space="0" w:color="auto"/>
        <w:bottom w:val="none" w:sz="0" w:space="0" w:color="auto"/>
        <w:right w:val="none" w:sz="0" w:space="0" w:color="auto"/>
      </w:divBdr>
      <w:divsChild>
        <w:div w:id="287977501">
          <w:marLeft w:val="480"/>
          <w:marRight w:val="0"/>
          <w:marTop w:val="0"/>
          <w:marBottom w:val="0"/>
          <w:divBdr>
            <w:top w:val="none" w:sz="0" w:space="0" w:color="auto"/>
            <w:left w:val="none" w:sz="0" w:space="0" w:color="auto"/>
            <w:bottom w:val="none" w:sz="0" w:space="0" w:color="auto"/>
            <w:right w:val="none" w:sz="0" w:space="0" w:color="auto"/>
          </w:divBdr>
        </w:div>
        <w:div w:id="727414113">
          <w:marLeft w:val="480"/>
          <w:marRight w:val="0"/>
          <w:marTop w:val="0"/>
          <w:marBottom w:val="0"/>
          <w:divBdr>
            <w:top w:val="none" w:sz="0" w:space="0" w:color="auto"/>
            <w:left w:val="none" w:sz="0" w:space="0" w:color="auto"/>
            <w:bottom w:val="none" w:sz="0" w:space="0" w:color="auto"/>
            <w:right w:val="none" w:sz="0" w:space="0" w:color="auto"/>
          </w:divBdr>
        </w:div>
        <w:div w:id="980422586">
          <w:marLeft w:val="480"/>
          <w:marRight w:val="0"/>
          <w:marTop w:val="0"/>
          <w:marBottom w:val="0"/>
          <w:divBdr>
            <w:top w:val="none" w:sz="0" w:space="0" w:color="auto"/>
            <w:left w:val="none" w:sz="0" w:space="0" w:color="auto"/>
            <w:bottom w:val="none" w:sz="0" w:space="0" w:color="auto"/>
            <w:right w:val="none" w:sz="0" w:space="0" w:color="auto"/>
          </w:divBdr>
        </w:div>
        <w:div w:id="1077047223">
          <w:marLeft w:val="480"/>
          <w:marRight w:val="0"/>
          <w:marTop w:val="0"/>
          <w:marBottom w:val="0"/>
          <w:divBdr>
            <w:top w:val="none" w:sz="0" w:space="0" w:color="auto"/>
            <w:left w:val="none" w:sz="0" w:space="0" w:color="auto"/>
            <w:bottom w:val="none" w:sz="0" w:space="0" w:color="auto"/>
            <w:right w:val="none" w:sz="0" w:space="0" w:color="auto"/>
          </w:divBdr>
        </w:div>
        <w:div w:id="1617253342">
          <w:marLeft w:val="480"/>
          <w:marRight w:val="0"/>
          <w:marTop w:val="0"/>
          <w:marBottom w:val="0"/>
          <w:divBdr>
            <w:top w:val="none" w:sz="0" w:space="0" w:color="auto"/>
            <w:left w:val="none" w:sz="0" w:space="0" w:color="auto"/>
            <w:bottom w:val="none" w:sz="0" w:space="0" w:color="auto"/>
            <w:right w:val="none" w:sz="0" w:space="0" w:color="auto"/>
          </w:divBdr>
        </w:div>
        <w:div w:id="1671055225">
          <w:marLeft w:val="480"/>
          <w:marRight w:val="0"/>
          <w:marTop w:val="0"/>
          <w:marBottom w:val="0"/>
          <w:divBdr>
            <w:top w:val="none" w:sz="0" w:space="0" w:color="auto"/>
            <w:left w:val="none" w:sz="0" w:space="0" w:color="auto"/>
            <w:bottom w:val="none" w:sz="0" w:space="0" w:color="auto"/>
            <w:right w:val="none" w:sz="0" w:space="0" w:color="auto"/>
          </w:divBdr>
        </w:div>
        <w:div w:id="2010055675">
          <w:marLeft w:val="480"/>
          <w:marRight w:val="0"/>
          <w:marTop w:val="0"/>
          <w:marBottom w:val="0"/>
          <w:divBdr>
            <w:top w:val="none" w:sz="0" w:space="0" w:color="auto"/>
            <w:left w:val="none" w:sz="0" w:space="0" w:color="auto"/>
            <w:bottom w:val="none" w:sz="0" w:space="0" w:color="auto"/>
            <w:right w:val="none" w:sz="0" w:space="0" w:color="auto"/>
          </w:divBdr>
        </w:div>
      </w:divsChild>
    </w:div>
    <w:div w:id="1831869417">
      <w:bodyDiv w:val="1"/>
      <w:marLeft w:val="0"/>
      <w:marRight w:val="0"/>
      <w:marTop w:val="0"/>
      <w:marBottom w:val="0"/>
      <w:divBdr>
        <w:top w:val="none" w:sz="0" w:space="0" w:color="auto"/>
        <w:left w:val="none" w:sz="0" w:space="0" w:color="auto"/>
        <w:bottom w:val="none" w:sz="0" w:space="0" w:color="auto"/>
        <w:right w:val="none" w:sz="0" w:space="0" w:color="auto"/>
      </w:divBdr>
    </w:div>
    <w:div w:id="1860000899">
      <w:bodyDiv w:val="1"/>
      <w:marLeft w:val="0"/>
      <w:marRight w:val="0"/>
      <w:marTop w:val="0"/>
      <w:marBottom w:val="0"/>
      <w:divBdr>
        <w:top w:val="none" w:sz="0" w:space="0" w:color="auto"/>
        <w:left w:val="none" w:sz="0" w:space="0" w:color="auto"/>
        <w:bottom w:val="none" w:sz="0" w:space="0" w:color="auto"/>
        <w:right w:val="none" w:sz="0" w:space="0" w:color="auto"/>
      </w:divBdr>
    </w:div>
    <w:div w:id="1888565022">
      <w:bodyDiv w:val="1"/>
      <w:marLeft w:val="0"/>
      <w:marRight w:val="0"/>
      <w:marTop w:val="0"/>
      <w:marBottom w:val="0"/>
      <w:divBdr>
        <w:top w:val="none" w:sz="0" w:space="0" w:color="auto"/>
        <w:left w:val="none" w:sz="0" w:space="0" w:color="auto"/>
        <w:bottom w:val="none" w:sz="0" w:space="0" w:color="auto"/>
        <w:right w:val="none" w:sz="0" w:space="0" w:color="auto"/>
      </w:divBdr>
    </w:div>
    <w:div w:id="1889680158">
      <w:bodyDiv w:val="1"/>
      <w:marLeft w:val="0"/>
      <w:marRight w:val="0"/>
      <w:marTop w:val="0"/>
      <w:marBottom w:val="0"/>
      <w:divBdr>
        <w:top w:val="none" w:sz="0" w:space="0" w:color="auto"/>
        <w:left w:val="none" w:sz="0" w:space="0" w:color="auto"/>
        <w:bottom w:val="none" w:sz="0" w:space="0" w:color="auto"/>
        <w:right w:val="none" w:sz="0" w:space="0" w:color="auto"/>
      </w:divBdr>
      <w:divsChild>
        <w:div w:id="1044598191">
          <w:marLeft w:val="480"/>
          <w:marRight w:val="0"/>
          <w:marTop w:val="0"/>
          <w:marBottom w:val="0"/>
          <w:divBdr>
            <w:top w:val="none" w:sz="0" w:space="0" w:color="auto"/>
            <w:left w:val="none" w:sz="0" w:space="0" w:color="auto"/>
            <w:bottom w:val="none" w:sz="0" w:space="0" w:color="auto"/>
            <w:right w:val="none" w:sz="0" w:space="0" w:color="auto"/>
          </w:divBdr>
        </w:div>
        <w:div w:id="1094328204">
          <w:marLeft w:val="480"/>
          <w:marRight w:val="0"/>
          <w:marTop w:val="0"/>
          <w:marBottom w:val="0"/>
          <w:divBdr>
            <w:top w:val="none" w:sz="0" w:space="0" w:color="auto"/>
            <w:left w:val="none" w:sz="0" w:space="0" w:color="auto"/>
            <w:bottom w:val="none" w:sz="0" w:space="0" w:color="auto"/>
            <w:right w:val="none" w:sz="0" w:space="0" w:color="auto"/>
          </w:divBdr>
        </w:div>
        <w:div w:id="1346127703">
          <w:marLeft w:val="480"/>
          <w:marRight w:val="0"/>
          <w:marTop w:val="0"/>
          <w:marBottom w:val="0"/>
          <w:divBdr>
            <w:top w:val="none" w:sz="0" w:space="0" w:color="auto"/>
            <w:left w:val="none" w:sz="0" w:space="0" w:color="auto"/>
            <w:bottom w:val="none" w:sz="0" w:space="0" w:color="auto"/>
            <w:right w:val="none" w:sz="0" w:space="0" w:color="auto"/>
          </w:divBdr>
        </w:div>
        <w:div w:id="1425147740">
          <w:marLeft w:val="480"/>
          <w:marRight w:val="0"/>
          <w:marTop w:val="0"/>
          <w:marBottom w:val="0"/>
          <w:divBdr>
            <w:top w:val="none" w:sz="0" w:space="0" w:color="auto"/>
            <w:left w:val="none" w:sz="0" w:space="0" w:color="auto"/>
            <w:bottom w:val="none" w:sz="0" w:space="0" w:color="auto"/>
            <w:right w:val="none" w:sz="0" w:space="0" w:color="auto"/>
          </w:divBdr>
        </w:div>
        <w:div w:id="1501778553">
          <w:marLeft w:val="480"/>
          <w:marRight w:val="0"/>
          <w:marTop w:val="0"/>
          <w:marBottom w:val="0"/>
          <w:divBdr>
            <w:top w:val="none" w:sz="0" w:space="0" w:color="auto"/>
            <w:left w:val="none" w:sz="0" w:space="0" w:color="auto"/>
            <w:bottom w:val="none" w:sz="0" w:space="0" w:color="auto"/>
            <w:right w:val="none" w:sz="0" w:space="0" w:color="auto"/>
          </w:divBdr>
        </w:div>
        <w:div w:id="1604919944">
          <w:marLeft w:val="480"/>
          <w:marRight w:val="0"/>
          <w:marTop w:val="0"/>
          <w:marBottom w:val="0"/>
          <w:divBdr>
            <w:top w:val="none" w:sz="0" w:space="0" w:color="auto"/>
            <w:left w:val="none" w:sz="0" w:space="0" w:color="auto"/>
            <w:bottom w:val="none" w:sz="0" w:space="0" w:color="auto"/>
            <w:right w:val="none" w:sz="0" w:space="0" w:color="auto"/>
          </w:divBdr>
        </w:div>
        <w:div w:id="2099134434">
          <w:marLeft w:val="480"/>
          <w:marRight w:val="0"/>
          <w:marTop w:val="0"/>
          <w:marBottom w:val="0"/>
          <w:divBdr>
            <w:top w:val="none" w:sz="0" w:space="0" w:color="auto"/>
            <w:left w:val="none" w:sz="0" w:space="0" w:color="auto"/>
            <w:bottom w:val="none" w:sz="0" w:space="0" w:color="auto"/>
            <w:right w:val="none" w:sz="0" w:space="0" w:color="auto"/>
          </w:divBdr>
        </w:div>
      </w:divsChild>
    </w:div>
    <w:div w:id="1891263904">
      <w:bodyDiv w:val="1"/>
      <w:marLeft w:val="0"/>
      <w:marRight w:val="0"/>
      <w:marTop w:val="0"/>
      <w:marBottom w:val="0"/>
      <w:divBdr>
        <w:top w:val="none" w:sz="0" w:space="0" w:color="auto"/>
        <w:left w:val="none" w:sz="0" w:space="0" w:color="auto"/>
        <w:bottom w:val="none" w:sz="0" w:space="0" w:color="auto"/>
        <w:right w:val="none" w:sz="0" w:space="0" w:color="auto"/>
      </w:divBdr>
      <w:divsChild>
        <w:div w:id="882788550">
          <w:marLeft w:val="480"/>
          <w:marRight w:val="0"/>
          <w:marTop w:val="0"/>
          <w:marBottom w:val="0"/>
          <w:divBdr>
            <w:top w:val="none" w:sz="0" w:space="0" w:color="auto"/>
            <w:left w:val="none" w:sz="0" w:space="0" w:color="auto"/>
            <w:bottom w:val="none" w:sz="0" w:space="0" w:color="auto"/>
            <w:right w:val="none" w:sz="0" w:space="0" w:color="auto"/>
          </w:divBdr>
        </w:div>
        <w:div w:id="913471254">
          <w:marLeft w:val="480"/>
          <w:marRight w:val="0"/>
          <w:marTop w:val="0"/>
          <w:marBottom w:val="0"/>
          <w:divBdr>
            <w:top w:val="none" w:sz="0" w:space="0" w:color="auto"/>
            <w:left w:val="none" w:sz="0" w:space="0" w:color="auto"/>
            <w:bottom w:val="none" w:sz="0" w:space="0" w:color="auto"/>
            <w:right w:val="none" w:sz="0" w:space="0" w:color="auto"/>
          </w:divBdr>
        </w:div>
        <w:div w:id="1075130292">
          <w:marLeft w:val="480"/>
          <w:marRight w:val="0"/>
          <w:marTop w:val="0"/>
          <w:marBottom w:val="0"/>
          <w:divBdr>
            <w:top w:val="none" w:sz="0" w:space="0" w:color="auto"/>
            <w:left w:val="none" w:sz="0" w:space="0" w:color="auto"/>
            <w:bottom w:val="none" w:sz="0" w:space="0" w:color="auto"/>
            <w:right w:val="none" w:sz="0" w:space="0" w:color="auto"/>
          </w:divBdr>
        </w:div>
        <w:div w:id="1510605622">
          <w:marLeft w:val="480"/>
          <w:marRight w:val="0"/>
          <w:marTop w:val="0"/>
          <w:marBottom w:val="0"/>
          <w:divBdr>
            <w:top w:val="none" w:sz="0" w:space="0" w:color="auto"/>
            <w:left w:val="none" w:sz="0" w:space="0" w:color="auto"/>
            <w:bottom w:val="none" w:sz="0" w:space="0" w:color="auto"/>
            <w:right w:val="none" w:sz="0" w:space="0" w:color="auto"/>
          </w:divBdr>
        </w:div>
        <w:div w:id="1671174028">
          <w:marLeft w:val="480"/>
          <w:marRight w:val="0"/>
          <w:marTop w:val="0"/>
          <w:marBottom w:val="0"/>
          <w:divBdr>
            <w:top w:val="none" w:sz="0" w:space="0" w:color="auto"/>
            <w:left w:val="none" w:sz="0" w:space="0" w:color="auto"/>
            <w:bottom w:val="none" w:sz="0" w:space="0" w:color="auto"/>
            <w:right w:val="none" w:sz="0" w:space="0" w:color="auto"/>
          </w:divBdr>
        </w:div>
        <w:div w:id="2091734768">
          <w:marLeft w:val="480"/>
          <w:marRight w:val="0"/>
          <w:marTop w:val="0"/>
          <w:marBottom w:val="0"/>
          <w:divBdr>
            <w:top w:val="none" w:sz="0" w:space="0" w:color="auto"/>
            <w:left w:val="none" w:sz="0" w:space="0" w:color="auto"/>
            <w:bottom w:val="none" w:sz="0" w:space="0" w:color="auto"/>
            <w:right w:val="none" w:sz="0" w:space="0" w:color="auto"/>
          </w:divBdr>
        </w:div>
        <w:div w:id="2139450542">
          <w:marLeft w:val="480"/>
          <w:marRight w:val="0"/>
          <w:marTop w:val="0"/>
          <w:marBottom w:val="0"/>
          <w:divBdr>
            <w:top w:val="none" w:sz="0" w:space="0" w:color="auto"/>
            <w:left w:val="none" w:sz="0" w:space="0" w:color="auto"/>
            <w:bottom w:val="none" w:sz="0" w:space="0" w:color="auto"/>
            <w:right w:val="none" w:sz="0" w:space="0" w:color="auto"/>
          </w:divBdr>
        </w:div>
      </w:divsChild>
    </w:div>
    <w:div w:id="1895507519">
      <w:bodyDiv w:val="1"/>
      <w:marLeft w:val="0"/>
      <w:marRight w:val="0"/>
      <w:marTop w:val="0"/>
      <w:marBottom w:val="0"/>
      <w:divBdr>
        <w:top w:val="none" w:sz="0" w:space="0" w:color="auto"/>
        <w:left w:val="none" w:sz="0" w:space="0" w:color="auto"/>
        <w:bottom w:val="none" w:sz="0" w:space="0" w:color="auto"/>
        <w:right w:val="none" w:sz="0" w:space="0" w:color="auto"/>
      </w:divBdr>
      <w:divsChild>
        <w:div w:id="29498824">
          <w:marLeft w:val="480"/>
          <w:marRight w:val="0"/>
          <w:marTop w:val="0"/>
          <w:marBottom w:val="0"/>
          <w:divBdr>
            <w:top w:val="none" w:sz="0" w:space="0" w:color="auto"/>
            <w:left w:val="none" w:sz="0" w:space="0" w:color="auto"/>
            <w:bottom w:val="none" w:sz="0" w:space="0" w:color="auto"/>
            <w:right w:val="none" w:sz="0" w:space="0" w:color="auto"/>
          </w:divBdr>
        </w:div>
        <w:div w:id="267157309">
          <w:marLeft w:val="480"/>
          <w:marRight w:val="0"/>
          <w:marTop w:val="0"/>
          <w:marBottom w:val="0"/>
          <w:divBdr>
            <w:top w:val="none" w:sz="0" w:space="0" w:color="auto"/>
            <w:left w:val="none" w:sz="0" w:space="0" w:color="auto"/>
            <w:bottom w:val="none" w:sz="0" w:space="0" w:color="auto"/>
            <w:right w:val="none" w:sz="0" w:space="0" w:color="auto"/>
          </w:divBdr>
        </w:div>
        <w:div w:id="297608004">
          <w:marLeft w:val="480"/>
          <w:marRight w:val="0"/>
          <w:marTop w:val="0"/>
          <w:marBottom w:val="0"/>
          <w:divBdr>
            <w:top w:val="none" w:sz="0" w:space="0" w:color="auto"/>
            <w:left w:val="none" w:sz="0" w:space="0" w:color="auto"/>
            <w:bottom w:val="none" w:sz="0" w:space="0" w:color="auto"/>
            <w:right w:val="none" w:sz="0" w:space="0" w:color="auto"/>
          </w:divBdr>
        </w:div>
        <w:div w:id="768279157">
          <w:marLeft w:val="480"/>
          <w:marRight w:val="0"/>
          <w:marTop w:val="0"/>
          <w:marBottom w:val="0"/>
          <w:divBdr>
            <w:top w:val="none" w:sz="0" w:space="0" w:color="auto"/>
            <w:left w:val="none" w:sz="0" w:space="0" w:color="auto"/>
            <w:bottom w:val="none" w:sz="0" w:space="0" w:color="auto"/>
            <w:right w:val="none" w:sz="0" w:space="0" w:color="auto"/>
          </w:divBdr>
        </w:div>
        <w:div w:id="877202559">
          <w:marLeft w:val="480"/>
          <w:marRight w:val="0"/>
          <w:marTop w:val="0"/>
          <w:marBottom w:val="0"/>
          <w:divBdr>
            <w:top w:val="none" w:sz="0" w:space="0" w:color="auto"/>
            <w:left w:val="none" w:sz="0" w:space="0" w:color="auto"/>
            <w:bottom w:val="none" w:sz="0" w:space="0" w:color="auto"/>
            <w:right w:val="none" w:sz="0" w:space="0" w:color="auto"/>
          </w:divBdr>
        </w:div>
        <w:div w:id="1043363002">
          <w:marLeft w:val="480"/>
          <w:marRight w:val="0"/>
          <w:marTop w:val="0"/>
          <w:marBottom w:val="0"/>
          <w:divBdr>
            <w:top w:val="none" w:sz="0" w:space="0" w:color="auto"/>
            <w:left w:val="none" w:sz="0" w:space="0" w:color="auto"/>
            <w:bottom w:val="none" w:sz="0" w:space="0" w:color="auto"/>
            <w:right w:val="none" w:sz="0" w:space="0" w:color="auto"/>
          </w:divBdr>
        </w:div>
        <w:div w:id="1386758516">
          <w:marLeft w:val="480"/>
          <w:marRight w:val="0"/>
          <w:marTop w:val="0"/>
          <w:marBottom w:val="0"/>
          <w:divBdr>
            <w:top w:val="none" w:sz="0" w:space="0" w:color="auto"/>
            <w:left w:val="none" w:sz="0" w:space="0" w:color="auto"/>
            <w:bottom w:val="none" w:sz="0" w:space="0" w:color="auto"/>
            <w:right w:val="none" w:sz="0" w:space="0" w:color="auto"/>
          </w:divBdr>
        </w:div>
        <w:div w:id="2053261849">
          <w:marLeft w:val="480"/>
          <w:marRight w:val="0"/>
          <w:marTop w:val="0"/>
          <w:marBottom w:val="0"/>
          <w:divBdr>
            <w:top w:val="none" w:sz="0" w:space="0" w:color="auto"/>
            <w:left w:val="none" w:sz="0" w:space="0" w:color="auto"/>
            <w:bottom w:val="none" w:sz="0" w:space="0" w:color="auto"/>
            <w:right w:val="none" w:sz="0" w:space="0" w:color="auto"/>
          </w:divBdr>
        </w:div>
      </w:divsChild>
    </w:div>
    <w:div w:id="1937203329">
      <w:bodyDiv w:val="1"/>
      <w:marLeft w:val="0"/>
      <w:marRight w:val="0"/>
      <w:marTop w:val="0"/>
      <w:marBottom w:val="0"/>
      <w:divBdr>
        <w:top w:val="none" w:sz="0" w:space="0" w:color="auto"/>
        <w:left w:val="none" w:sz="0" w:space="0" w:color="auto"/>
        <w:bottom w:val="none" w:sz="0" w:space="0" w:color="auto"/>
        <w:right w:val="none" w:sz="0" w:space="0" w:color="auto"/>
      </w:divBdr>
      <w:divsChild>
        <w:div w:id="143085406">
          <w:marLeft w:val="480"/>
          <w:marRight w:val="0"/>
          <w:marTop w:val="0"/>
          <w:marBottom w:val="0"/>
          <w:divBdr>
            <w:top w:val="none" w:sz="0" w:space="0" w:color="auto"/>
            <w:left w:val="none" w:sz="0" w:space="0" w:color="auto"/>
            <w:bottom w:val="none" w:sz="0" w:space="0" w:color="auto"/>
            <w:right w:val="none" w:sz="0" w:space="0" w:color="auto"/>
          </w:divBdr>
        </w:div>
        <w:div w:id="982808448">
          <w:marLeft w:val="480"/>
          <w:marRight w:val="0"/>
          <w:marTop w:val="0"/>
          <w:marBottom w:val="0"/>
          <w:divBdr>
            <w:top w:val="none" w:sz="0" w:space="0" w:color="auto"/>
            <w:left w:val="none" w:sz="0" w:space="0" w:color="auto"/>
            <w:bottom w:val="none" w:sz="0" w:space="0" w:color="auto"/>
            <w:right w:val="none" w:sz="0" w:space="0" w:color="auto"/>
          </w:divBdr>
        </w:div>
        <w:div w:id="1215461543">
          <w:marLeft w:val="480"/>
          <w:marRight w:val="0"/>
          <w:marTop w:val="0"/>
          <w:marBottom w:val="0"/>
          <w:divBdr>
            <w:top w:val="none" w:sz="0" w:space="0" w:color="auto"/>
            <w:left w:val="none" w:sz="0" w:space="0" w:color="auto"/>
            <w:bottom w:val="none" w:sz="0" w:space="0" w:color="auto"/>
            <w:right w:val="none" w:sz="0" w:space="0" w:color="auto"/>
          </w:divBdr>
        </w:div>
        <w:div w:id="1331716361">
          <w:marLeft w:val="480"/>
          <w:marRight w:val="0"/>
          <w:marTop w:val="0"/>
          <w:marBottom w:val="0"/>
          <w:divBdr>
            <w:top w:val="none" w:sz="0" w:space="0" w:color="auto"/>
            <w:left w:val="none" w:sz="0" w:space="0" w:color="auto"/>
            <w:bottom w:val="none" w:sz="0" w:space="0" w:color="auto"/>
            <w:right w:val="none" w:sz="0" w:space="0" w:color="auto"/>
          </w:divBdr>
        </w:div>
        <w:div w:id="1777172169">
          <w:marLeft w:val="480"/>
          <w:marRight w:val="0"/>
          <w:marTop w:val="0"/>
          <w:marBottom w:val="0"/>
          <w:divBdr>
            <w:top w:val="none" w:sz="0" w:space="0" w:color="auto"/>
            <w:left w:val="none" w:sz="0" w:space="0" w:color="auto"/>
            <w:bottom w:val="none" w:sz="0" w:space="0" w:color="auto"/>
            <w:right w:val="none" w:sz="0" w:space="0" w:color="auto"/>
          </w:divBdr>
        </w:div>
        <w:div w:id="1868831158">
          <w:marLeft w:val="480"/>
          <w:marRight w:val="0"/>
          <w:marTop w:val="0"/>
          <w:marBottom w:val="0"/>
          <w:divBdr>
            <w:top w:val="none" w:sz="0" w:space="0" w:color="auto"/>
            <w:left w:val="none" w:sz="0" w:space="0" w:color="auto"/>
            <w:bottom w:val="none" w:sz="0" w:space="0" w:color="auto"/>
            <w:right w:val="none" w:sz="0" w:space="0" w:color="auto"/>
          </w:divBdr>
        </w:div>
        <w:div w:id="1950813914">
          <w:marLeft w:val="480"/>
          <w:marRight w:val="0"/>
          <w:marTop w:val="0"/>
          <w:marBottom w:val="0"/>
          <w:divBdr>
            <w:top w:val="none" w:sz="0" w:space="0" w:color="auto"/>
            <w:left w:val="none" w:sz="0" w:space="0" w:color="auto"/>
            <w:bottom w:val="none" w:sz="0" w:space="0" w:color="auto"/>
            <w:right w:val="none" w:sz="0" w:space="0" w:color="auto"/>
          </w:divBdr>
        </w:div>
        <w:div w:id="2144804782">
          <w:marLeft w:val="480"/>
          <w:marRight w:val="0"/>
          <w:marTop w:val="0"/>
          <w:marBottom w:val="0"/>
          <w:divBdr>
            <w:top w:val="none" w:sz="0" w:space="0" w:color="auto"/>
            <w:left w:val="none" w:sz="0" w:space="0" w:color="auto"/>
            <w:bottom w:val="none" w:sz="0" w:space="0" w:color="auto"/>
            <w:right w:val="none" w:sz="0" w:space="0" w:color="auto"/>
          </w:divBdr>
        </w:div>
      </w:divsChild>
    </w:div>
    <w:div w:id="1962953466">
      <w:bodyDiv w:val="1"/>
      <w:marLeft w:val="0"/>
      <w:marRight w:val="0"/>
      <w:marTop w:val="0"/>
      <w:marBottom w:val="0"/>
      <w:divBdr>
        <w:top w:val="none" w:sz="0" w:space="0" w:color="auto"/>
        <w:left w:val="none" w:sz="0" w:space="0" w:color="auto"/>
        <w:bottom w:val="none" w:sz="0" w:space="0" w:color="auto"/>
        <w:right w:val="none" w:sz="0" w:space="0" w:color="auto"/>
      </w:divBdr>
    </w:div>
    <w:div w:id="1992558682">
      <w:bodyDiv w:val="1"/>
      <w:marLeft w:val="0"/>
      <w:marRight w:val="0"/>
      <w:marTop w:val="0"/>
      <w:marBottom w:val="0"/>
      <w:divBdr>
        <w:top w:val="none" w:sz="0" w:space="0" w:color="auto"/>
        <w:left w:val="none" w:sz="0" w:space="0" w:color="auto"/>
        <w:bottom w:val="none" w:sz="0" w:space="0" w:color="auto"/>
        <w:right w:val="none" w:sz="0" w:space="0" w:color="auto"/>
      </w:divBdr>
    </w:div>
    <w:div w:id="2037266153">
      <w:bodyDiv w:val="1"/>
      <w:marLeft w:val="0"/>
      <w:marRight w:val="0"/>
      <w:marTop w:val="0"/>
      <w:marBottom w:val="0"/>
      <w:divBdr>
        <w:top w:val="none" w:sz="0" w:space="0" w:color="auto"/>
        <w:left w:val="none" w:sz="0" w:space="0" w:color="auto"/>
        <w:bottom w:val="none" w:sz="0" w:space="0" w:color="auto"/>
        <w:right w:val="none" w:sz="0" w:space="0" w:color="auto"/>
      </w:divBdr>
      <w:divsChild>
        <w:div w:id="642857577">
          <w:marLeft w:val="480"/>
          <w:marRight w:val="0"/>
          <w:marTop w:val="0"/>
          <w:marBottom w:val="0"/>
          <w:divBdr>
            <w:top w:val="none" w:sz="0" w:space="0" w:color="auto"/>
            <w:left w:val="none" w:sz="0" w:space="0" w:color="auto"/>
            <w:bottom w:val="none" w:sz="0" w:space="0" w:color="auto"/>
            <w:right w:val="none" w:sz="0" w:space="0" w:color="auto"/>
          </w:divBdr>
        </w:div>
        <w:div w:id="701321969">
          <w:marLeft w:val="480"/>
          <w:marRight w:val="0"/>
          <w:marTop w:val="0"/>
          <w:marBottom w:val="0"/>
          <w:divBdr>
            <w:top w:val="none" w:sz="0" w:space="0" w:color="auto"/>
            <w:left w:val="none" w:sz="0" w:space="0" w:color="auto"/>
            <w:bottom w:val="none" w:sz="0" w:space="0" w:color="auto"/>
            <w:right w:val="none" w:sz="0" w:space="0" w:color="auto"/>
          </w:divBdr>
        </w:div>
        <w:div w:id="711930021">
          <w:marLeft w:val="480"/>
          <w:marRight w:val="0"/>
          <w:marTop w:val="0"/>
          <w:marBottom w:val="0"/>
          <w:divBdr>
            <w:top w:val="none" w:sz="0" w:space="0" w:color="auto"/>
            <w:left w:val="none" w:sz="0" w:space="0" w:color="auto"/>
            <w:bottom w:val="none" w:sz="0" w:space="0" w:color="auto"/>
            <w:right w:val="none" w:sz="0" w:space="0" w:color="auto"/>
          </w:divBdr>
        </w:div>
        <w:div w:id="854265235">
          <w:marLeft w:val="480"/>
          <w:marRight w:val="0"/>
          <w:marTop w:val="0"/>
          <w:marBottom w:val="0"/>
          <w:divBdr>
            <w:top w:val="none" w:sz="0" w:space="0" w:color="auto"/>
            <w:left w:val="none" w:sz="0" w:space="0" w:color="auto"/>
            <w:bottom w:val="none" w:sz="0" w:space="0" w:color="auto"/>
            <w:right w:val="none" w:sz="0" w:space="0" w:color="auto"/>
          </w:divBdr>
        </w:div>
        <w:div w:id="982805666">
          <w:marLeft w:val="480"/>
          <w:marRight w:val="0"/>
          <w:marTop w:val="0"/>
          <w:marBottom w:val="0"/>
          <w:divBdr>
            <w:top w:val="none" w:sz="0" w:space="0" w:color="auto"/>
            <w:left w:val="none" w:sz="0" w:space="0" w:color="auto"/>
            <w:bottom w:val="none" w:sz="0" w:space="0" w:color="auto"/>
            <w:right w:val="none" w:sz="0" w:space="0" w:color="auto"/>
          </w:divBdr>
        </w:div>
        <w:div w:id="1306815009">
          <w:marLeft w:val="480"/>
          <w:marRight w:val="0"/>
          <w:marTop w:val="0"/>
          <w:marBottom w:val="0"/>
          <w:divBdr>
            <w:top w:val="none" w:sz="0" w:space="0" w:color="auto"/>
            <w:left w:val="none" w:sz="0" w:space="0" w:color="auto"/>
            <w:bottom w:val="none" w:sz="0" w:space="0" w:color="auto"/>
            <w:right w:val="none" w:sz="0" w:space="0" w:color="auto"/>
          </w:divBdr>
        </w:div>
        <w:div w:id="2033648364">
          <w:marLeft w:val="480"/>
          <w:marRight w:val="0"/>
          <w:marTop w:val="0"/>
          <w:marBottom w:val="0"/>
          <w:divBdr>
            <w:top w:val="none" w:sz="0" w:space="0" w:color="auto"/>
            <w:left w:val="none" w:sz="0" w:space="0" w:color="auto"/>
            <w:bottom w:val="none" w:sz="0" w:space="0" w:color="auto"/>
            <w:right w:val="none" w:sz="0" w:space="0" w:color="auto"/>
          </w:divBdr>
        </w:div>
      </w:divsChild>
    </w:div>
    <w:div w:id="203981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C41924A-DCFB-4424-82F8-485D3773BC54}"/>
      </w:docPartPr>
      <w:docPartBody>
        <w:p w:rsidR="0074562A" w:rsidRDefault="00EC7306">
          <w:r w:rsidRPr="006B521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 w:name="LMMathItalic10-Regular">
    <w:altName w:val="Malgun Gothic"/>
    <w:panose1 w:val="00000000000000000000"/>
    <w:charset w:val="81"/>
    <w:family w:val="auto"/>
    <w:notTrueType/>
    <w:pitch w:val="default"/>
    <w:sig w:usb0="00000001" w:usb1="09060000" w:usb2="00000010" w:usb3="00000000" w:csb0="00080000" w:csb1="00000000"/>
  </w:font>
  <w:font w:name="LMMathSymbols10-Regular">
    <w:altName w:val="Yu Gothic"/>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306"/>
    <w:rsid w:val="002E282D"/>
    <w:rsid w:val="00540843"/>
    <w:rsid w:val="00654ADC"/>
    <w:rsid w:val="00676C47"/>
    <w:rsid w:val="0074562A"/>
    <w:rsid w:val="00A1559F"/>
    <w:rsid w:val="00D97978"/>
    <w:rsid w:val="00E11CCB"/>
    <w:rsid w:val="00E51E2A"/>
    <w:rsid w:val="00EC7306"/>
    <w:rsid w:val="00FE5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730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983B73-D0C1-4184-9591-45F0D2D4838A}">
  <we:reference id="f78a3046-9e99-4300-aa2b-5814002b01a2" version="1.55.1.0" store="EXCatalog" storeType="EXCatalog"/>
  <we:alternateReferences>
    <we:reference id="WA104382081" version="1.55.1.0" store="en-CA" storeType="OMEX"/>
  </we:alternateReferences>
  <we:properties>
    <we:property name="MENDELEY_CITATIONS" value="[{&quot;citationID&quot;:&quot;MENDELEY_CITATION_71600c89-c349-4446-98d2-b77491012e1e&quot;,&quot;properties&quot;:{&quot;noteIndex&quot;:0},&quot;isEdited&quot;:false,&quot;manualOverride&quot;:{&quot;citeprocText&quot;:&quot;(DFO 2022; Holt et al. 2023a, 2023b)&quot;,&quot;isManuallyOverridden&quot;:false,&quot;manualOverrideText&quot;:&quot;&quot;},&quot;citationTag&quot;:&quot;MENDELEY_CITATION_v3_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&quot;,&quot;citationItems&quot;:[{&quot;id&quot;:&quot;59142a57-5bb5-503c-bb59-525bb1fe3efa&quot;,&quot;itemData&quot;:{&quot;author&quot;:[{&quot;dropping-particle&quot;:&quot;&quot;,&quot;family&quot;:&quot;DFO&quot;,&quot;given&quot;:&quot;&quot;,&quot;non-dropping-particle&quot;:&quot;&quot;,&quot;parse-names&quot;:false,&quot;suffix&quot;:&quot;&quot;}],&quot;id&quot;:&quot;59142a57-5bb5-503c-bb59-525bb1fe3efa&quot;,&quot;issued&quot;:{&quot;date-parts&quot;:[[&quot;2022&quot;]]},&quot;title&quot;:&quot;Methodologies and guidelines for defining limit reference points for Pacific Salmon. CSAS SAR 2022/030. pp. 16&quot;,&quot;type&quot;:&quot;article-journal&quot;,&quot;container-title-short&quot;:&quot;&quot;},&quot;uris&quot;:[&quot;http://www.mendeley.com/documents/?uuid=71c80d16-a32b-4ff6-a0d6-80003df154c5&quot;],&quot;isTemporary&quot;:false,&quot;legacyDesktopId&quot;:&quot;71c80d16-a32b-4ff6-a0d6-80003df154c5&quot;},{&quot;id&quot;:&quot;3a60b5c1-c328-5474-9ca5-8e23dff23e0d&quot;,&quot;itemData&quot;:{&quot;author&quot;:[{&quot;dropping-particle&quot;:&quot;&quot;,&quot;family&quot;:&quot;Holt&quot;,&quot;given&quot;:&quot;Kendra&quot;,&quot;non-dropping-particle&quot;:&quot;&quot;,&quot;parse-names&quot;:false,&quot;suffix&quot;:&quot;&quot;},{&quot;dropping-particle&quot;:&quot;&quot;,&quot;family&quot;:&quot;Holt&quot;,&quot;given&quot;:&quot;Carrie A.&quot;,&quot;non-dropping-particle&quot;:&quot;&quot;,&quot;parse-names&quot;:false,&quot;suffix&quot;:&quot;&quot;},{&quot;dropping-particle&quot;:&quot;&quot;,&quot;family&quot;:&quot;Warkentin&quot;,&quot;given&quot;:&quot;Luke&quot;,&quot;non-dropping-particle&quot;:&quot;&quot;,&quot;parse-names&quot;:false,&quot;suffix&quot;:&quot;&quot;},{&quot;dropping-particle&quot;:&quot;&quot;,&quot;family&quot;:&quot;Wor&quot;,&quot;given&quot;:&quot;Catarina&quot;,&quot;non-dropping-particle&quot;:&quot;&quot;,&quot;parse-names&quot;:false,&quot;suffix&quot;:&quot;&quot;},{&quot;dropping-particle&quot;:&quot;&quot;,&quot;family&quot;:&quot;Davis&quot;,&quot;given&quot;:&quot;Brooke&quot;,&quot;non-dropping-particle&quot;:&quot;&quot;,&quot;parse-names&quot;:false,&quot;suffix&quot;:&quot;&quot;},{&quot;dropping-particle&quot;:&quot;&quot;,&quot;family&quot;:&quot;Arbeider&quot;,&quot;given&quot;:&quot;Michael&quot;,&quot;non-dropping-particle&quot;:&quot;&quot;,&quot;parse-names&quot;:false,&quot;suffix&quot;:&quot;&quot;},{&quot;dropping-particle&quot;:&quot;&quot;,&quot;family&quot;:&quot;Bokvist&quot;,&quot;given&quot;:&quot;Jessy&quot;,&quot;non-dropping-particle&quot;:&quot;&quot;,&quot;parse-names&quot;:false,&quot;suffix&quot;:&quot;&quot;},{&quot;dropping-particle&quot;:&quot;&quot;,&quot;family&quot;:&quot;Crowley&quot;,&quot;given&quot;:&quot;Sabrina&quot;,&quot;non-dropping-particle&quot;:&quot;&quot;,&quot;parse-names&quot;:false,&quot;suffix&quot;:&quot;&quot;},{&quot;dropping-particle&quot;:&quot;&quot;,&quot;family&quot;:&quot;Grant&quot;,&quot;given&quot;:&quot;Sue C.H.&quot;,&quot;non-dropping-particle&quot;:&quot;&quot;,&quot;parse-names&quot;:false,&quot;suffix&quot;:&quot;&quot;},{&quot;dropping-particle&quot;:&quot;&quot;,&quot;family&quot;:&quot;Luedke&quot;,&quot;given&quot;:&quot;Wilf&quot;,&quot;non-dropping-particle&quot;:&quot;&quot;,&quot;parse-names&quot;:false,&quot;suffix&quot;:&quot;&quot;},{&quot;dropping-particle&quot;:&quot;&quot;,&quot;family&quot;:&quot;McHugh&quot;,&quot;given&quot;:&quot;Diana&quot;,&quot;non-dropping-particle&quot;:&quot;&quot;,&quot;parse-names&quot;:false,&quot;suffix&quot;:&quot;&quot;},{&quot;dropping-particle&quot;:&quot;&quot;,&quot;family&quot;:&quot;Picco&quot;,&quot;given&quot;:&quot;Candace&quot;,&quot;non-dropping-particle&quot;:&quot;&quot;,&quot;parse-names&quot;:false,&quot;suffix&quot;:&quot;&quot;},{&quot;dropping-particle&quot;:&quot;Van&quot;,&quot;family&quot;:&quot;Will&quot;,&quot;given&quot;:&quot;Pieter&quot;,&quot;non-dropping-particle&quot;:&quot;&quot;,&quot;parse-names&quot;:false,&quot;suffix&quot;:&quot;&quot;}],&quot;container-title&quot;:&quot;Can. Sci. Advis. Sec. Res. Doc.&quot;,&quot;id&quot;:&quot;3a60b5c1-c328-5474-9ca5-8e23dff23e0d&quot;,&quot;issued&quot;:{&quot;date-parts&quot;:[[&quot;2023&quot;]]},&quot;page&quot;:&quot;iv + 129&quot;,&quot;title&quot;:&quot;Case Study Applications of LRP Estimation Methods to Pacific Salmon Stock Management Units&quot;,&quot;type&quot;:&quot;article-journal&quot;,&quot;volume&quot;:&quot;2023/010&quot;,&quot;container-title-short&quot;:&quot;&quot;},&quot;uris&quot;:[&quot;http://www.mendeley.com/documents/?uuid=872db543-6b9b-446f-a3c8-54b606428684&quot;],&quot;isTemporary&quot;:false,&quot;legacyDesktopId&quot;:&quot;872db543-6b9b-446f-a3c8-54b606428684&quot;},{&quot;id&quot;:&quot;1e81b1b4-a352-5b4d-adbd-dc625371ed23&quot;,&quot;itemData&quot;:{&quot;author&quot;:[{&quot;dropping-particle&quot;:&quot;&quot;,&quot;family&quot;:&quot;Holt&quot;,&quot;given&quot;:&quot;Carrie. A.&quot;,&quot;non-dropping-particle&quot;:&quot;&quot;,&quot;parse-names&quot;:false,&quot;suffix&quot;:&quot;&quot;},{&quot;dropping-particle&quot;:&quot;&quot;,&quot;family&quot;:&quot;Holt&quot;,&quot;given&quot;:&quot;Kendra&quot;,&quot;non-dropping-particle&quot;:&quot;&quot;,&quot;parse-names&quot;:false,&quot;suffix&quot;:&quot;&quot;},{&quot;dropping-particle&quot;:&quot;&quot;,&quot;family&quot;:&quot;Wor&quot;,&quot;given&quot;:&quot;Catarina&quot;,&quot;non-dropping-particle&quot;:&quot;&quot;,&quot;parse-names&quot;:false,&quot;suffix&quot;:&quot;&quot;},{&quot;dropping-particle&quot;:&quot;&quot;,&quot;family&quot;:&quot;Warkentin&quot;,&quot;given&quot;:&quot;Luke&quot;,&quot;non-dropping-particle&quot;:&quot;&quot;,&quot;parse-names&quot;:false,&quot;suffix&quot;:&quot;&quot;},{&quot;dropping-particle&quot;:&quot;&quot;,&quot;family&quot;:&quot;Connors&quot;,&quot;given&quot;:&quot;Brendan&quot;,&quot;non-dropping-particle&quot;:&quot;&quot;,&quot;parse-names&quot;:false,&quot;suffix&quot;:&quot;&quot;},{&quot;dropping-particle&quot;:&quot;&quot;,&quot;family&quot;:&quot;Grant&quot;,&quot;given&quot;:&quot;Sue C.H.&quot;,&quot;non-dropping-particle&quot;:&quot;&quot;,&quot;parse-names&quot;:false,&quot;suffix&quot;:&quot;&quot;},{&quot;dropping-particle&quot;:&quot;&quot;,&quot;family&quot;:&quot;Huang&quot;,&quot;given&quot;:&quot;Ann-Marie&quot;,&quot;non-dropping-particle&quot;:&quot;&quot;,&quot;parse-names&quot;:false,&quot;suffix&quot;:&quot;&quot;}],&quot;container-title&quot;:&quot;Can. Sci. Adv. Sec. Res. Doc.&quot;,&quot;id&quot;:&quot;1e81b1b4-a352-5b4d-adbd-dc625371ed23&quot;,&quot;issued&quot;:{&quot;date-parts&quot;:[[&quot;2023&quot;]]},&quot;page&quot;:&quot;iv + 66&quot;,&quot;title&quot;:&quot;Guidelines for Defining Limit Reference Points for Pacific Salmon Stock Management Units&quot;,&quot;type&quot;:&quot;article-journal&quot;,&quot;volume&quot;:&quot;2023/009&quot;,&quot;container-title-short&quot;:&quot;&quot;},&quot;uris&quot;:[&quot;http://www.mendeley.com/documents/?uuid=e66cbee3-bd18-4f40-98ca-9aef743fadf2&quot;],&quot;isTemporary&quot;:false,&quot;legacyDesktopId&quot;:&quot;e66cbee3-bd18-4f40-98ca-9aef743fadf2&quot;}]},{&quot;citationID&quot;:&quot;MENDELEY_CITATION_8cb87d48-1552-4597-8b5f-f24b9bbd33b3&quot;,&quot;properties&quot;:{&quot;noteIndex&quot;:0},&quot;isEdited&quot;:false,&quot;manualOverride&quot;:{&quot;citeprocText&quot;:&quot;(DFO 2023)&quot;,&quot;isManuallyOverridden&quot;:false,&quot;manualOverrideText&quot;:&quot;&quot;},&quot;citationTag&quot;:&quot;MENDELEY_CITATION_v3_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&quot;,&quot;citationItems&quot;:[{&quot;id&quot;:&quot;b74b5f1d-3cee-5e1d-8ac4-205d86e8065a&quot;,&quot;itemData&quot;:{&quot;author&quot;:[{&quot;dropping-particle&quot;:&quot;&quot;,&quot;family&quot;:&quot;DFO&quot;,&quot;given&quot;:&quot;&quot;,&quot;non-dropping-particle&quot;:&quot;&quot;,&quot;parse-names&quot;:false,&quot;suffix&quot;:&quot;&quot;}],&quot;container-title&quot;:&quot;Canadian Science Advisory Secretariat Science Advisory Report&quot;,&quot;id&quot;:&quot;b74b5f1d-3cee-5e1d-8ac4-205d86e8065a&quot;,&quot;issue&quot;:&quot;February&quot;,&quot;issued&quot;:{&quot;date-parts&quot;:[[&quot;2023&quot;]]},&quot;title&quot;:&quot;Science advice on guidance for limit reference points under the fish stocks provisions&quot;,&quot;type&quot;:&quot;article-journal&quot;,&quot;volume&quot;:&quot;2023/009&quot;,&quot;container-title-short&quot;:&quot;&quot;},&quot;uris&quot;:[&quot;http://www.mendeley.com/documents/?uuid=02fe8fec-6ce6-4420-9787-ae339392c60f&quot;],&quot;isTemporary&quot;:false,&quot;legacyDesktopId&quot;:&quot;02fe8fec-6ce6-4420-9787-ae339392c60f&quot;}]},{&quot;citationID&quot;:&quot;MENDELEY_CITATION_daf0d67f-327a-4aea-90be-a1849b26db5a&quot;,&quot;properties&quot;:{&quot;noteIndex&quot;:0},&quot;isEdited&quot;:false,&quot;manualOverride&quot;:{&quot;isManuallyOverridden&quot;:true,&quot;citeprocText&quot;:&quot;(Dionne et al. 2023)&quot;,&quot;manualOverrideText&quot;:&quot;(2023)&quot;},&quot;citationTag&quot;:&quot;MENDELEY_CITATION_v3_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&quot;,&quot;citationItems&quot;:[{&quot;id&quot;:&quot;50c034ba-7ea8-39e0-b30d-7cb8d4e94246&quot;,&quot;itemData&quot;:{&quot;type&quot;:&quot;book&quot;,&quot;id&quot;:&quot;50c034ba-7ea8-39e0-b30d-7cb8d4e94246&quot;,&quot;title&quot;:&quot;Recovery Potential Assessment for Southern British Columbian Chinook Populations , Fraser and Southern Mainland Chinook&quot;,&quot;author&quot;:[{&quot;family&quot;:&quot;Dionne&quot;,&quot;given&quot;:&quot;Kaitlyn&quot;,&quot;parse-names&quot;:false,&quot;dropping-particle&quot;:&quot;&quot;,&quot;non-dropping-particle&quot;:&quot;&quot;},{&quot;family&quot;:&quot;Parken&quot;,&quot;given&quot;:&quot;Chuck&quot;,&quot;parse-names&quot;:false,&quot;dropping-particle&quot;:&quot;&quot;,&quot;non-dropping-particle&quot;:&quot;&quot;},{&quot;family&quot;:&quot;Weir&quot;,&quot;given&quot;:&quot;Lauren&quot;,&quot;parse-names&quot;:false,&quot;dropping-particle&quot;:&quot;&quot;,&quot;non-dropping-particle&quot;:&quot;&quot;},{&quot;family&quot;:&quot;Doutaz&quot;,&quot;given&quot;:&quot;Daniel&quot;,&quot;parse-names&quot;:false,&quot;dropping-particle&quot;:&quot;&quot;,&quot;non-dropping-particle&quot;:&quot;&quot;},{&quot;family&quot;:&quot;Bailey&quot;,&quot;given&quot;:&quot;Richard&quot;,&quot;parse-names&quot;:false,&quot;dropping-particle&quot;:&quot;&quot;,&quot;non-dropping-particle&quot;:&quot;&quot;},{&quot;family&quot;:&quot;Jenewein&quot;,&quot;given&quot;:&quot;Brittany&quot;,&quot;parse-names&quot;:false,&quot;dropping-particle&quot;:&quot;&quot;,&quot;non-dropping-particle&quot;:&quot;&quot;},{&quot;family&quot;:&quot;Miller-saunders&quot;,&quot;given&quot;:&quot;Kristi&quot;,&quot;parse-names&quot;:false,&quot;dropping-particle&quot;:&quot;&quot;,&quot;non-dropping-particle&quot;:&quot;&quot;},{&quot;family&quot;:&quot;Labelle&quot;,&quot;given&quot;:&quot;Marc&quot;,&quot;parse-names&quot;:false,&quot;dropping-particle&quot;:&quot;&quot;,&quot;non-dropping-particle&quot;:&quot;&quot;},{&quot;family&quot;:&quot;Welch&quot;,&quot;given&quot;:&quot;Paul&quot;,&quot;parse-names&quot;:false,&quot;dropping-particle&quot;:&quot;&quot;,&quot;non-dropping-particle&quot;:&quot;&quot;},{&quot;family&quot;:&quot;Trouton&quot;,&quot;given&quot;:&quot;Nicole&quot;,&quot;parse-names&quot;:false,&quot;dropping-particle&quot;:&quot;&quot;,&quot;non-dropping-particle&quot;:&quot;&quot;},{&quot;family&quot;:&quot;Mozin&quot;,&quot;given&quot;:&quot;Paul&quot;,&quot;parse-names&quot;:false,&quot;dropping-particle&quot;:&quot;&quot;,&quot;non-dropping-particle&quot;:&quot;&quot;},{&quot;family&quot;:&quot;Walsh&quot;,&quot;given&quot;:&quot;Michelle&quot;,&quot;parse-names&quot;:false,&quot;dropping-particle&quot;:&quot;&quot;,&quot;non-dropping-particle&quot;:&quot;&quot;}],&quot;ISBN&quot;:&quot;9780660487618&quot;,&quot;issued&quot;:{&quot;date-parts&quot;:[[2023]]},&quot;issue&quot;:&quot;2023/042&quot;,&quot;container-title-short&quot;:&quot;&quot;},&quot;isTemporary&quot;:false}]},{&quot;citationID&quot;:&quot;MENDELEY_CITATION_6f09cc60-254b-41a5-8056-62aa0a622bed&quot;,&quot;properties&quot;:{&quot;noteIndex&quot;:0},&quot;isEdited&quot;:false,&quot;manualOverride&quot;:{&quot;isManuallyOverridden&quot;:false,&quot;citeprocText&quot;:&quot;(DFO 2016)&quot;,&quot;manualOverrideText&quot;:&quot;&quot;},&quot;citationTag&quot;:&quot;MENDELEY_CITATION_v3_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&quot;,&quot;citationItems&quot;:[{&quot;id&quot;:&quot;a36d7543-d822-33d8-93e8-67a8daebdc72&quot;,&quot;itemData&quot;:{&quot;type&quot;:&quot;report&quot;,&quot;id&quot;:&quot;a36d7543-d822-33d8-93e8-67a8daebdc72&quot;,&quot;title&quot;:&quot;Integrated biological status of Southern British Columbia Chinook salmon (&lt;i&gt;Oncorhynchus tshawytscha&lt;/i&gt;) under the Wild Salmon Policy&quot;,&quot;author&quot;:[{&quot;family&quot;:&quot;DFO&quot;,&quot;given&quot;:&quot;&quot;,&quot;parse-names&quot;:false,&quot;dropping-particle&quot;:&quot;&quot;,&quot;non-dropping-particle&quot;:&quot;&quot;}],&quot;issued&quot;:{&quot;date-parts&quot;:[[2016,8]]},&quot;number-of-pages&quot;:&quot;1-15&quot;,&quot;container-title-short&quot;:&quot;&quot;},&quot;isTemporary&quot;:false}]},{&quot;citationID&quot;:&quot;MENDELEY_CITATION_8b14117e-c937-4f9b-820e-66741e41e7d1&quot;,&quot;properties&quot;:{&quot;noteIndex&quot;:0},&quot;isEdited&quot;:false,&quot;manualOverride&quot;:{&quot;isManuallyOverridden&quot;:false,&quot;citeprocText&quot;:&quot;(Weir et al. 2022)&quot;,&quot;manualOverrideText&quot;:&quot;&quot;},&quot;citationItems&quot;:[{&quot;id&quot;:&quot;d9ee44a0-c853-3e5c-840d-d3170fdb33e3&quot;,&quot;itemData&quot;:{&quot;type&quot;:&quot;report&quot;,&quot;id&quot;:&quot;d9ee44a0-c853-3e5c-840d-d3170fdb33e3&quot;,&quot;title&quot;:&quot;Recovery potential assessment for 11 designatable units of Fraser River chinook salmon, &lt;i&gt;Oncorhynchus tshawytscha&lt;/i&gt;, part 2 : elements 12 to 22&quot;,&quot;author&quot;:[{&quot;family&quot;:&quot;Weir&quot;,&quot;given&quot;:&quot;Lauren&quot;,&quot;parse-names&quot;:false,&quot;dropping-particle&quot;:&quot;&quot;,&quot;non-dropping-particle&quot;:&quot;&quot;},{&quot;family&quot;:&quot;Doutaz&quot;,&quot;given&quot;:&quot;Daniel&quot;,&quot;parse-names&quot;:false,&quot;dropping-particle&quot;:&quot;&quot;,&quot;non-dropping-particle&quot;:&quot;&quot;},{&quot;family&quot;:&quot;Arbeider&quot;,&quot;given&quot;:&quot;M&quot;,&quot;parse-names&quot;:false,&quot;dropping-particle&quot;:&quot;&quot;,&quot;non-dropping-particle&quot;:&quot;&quot;},{&quot;family&quot;:&quot;Holt&quot;,&quot;given&quot;:&quot;K&quot;,&quot;parse-names&quot;:false,&quot;dropping-particle&quot;:&quot;&quot;,&quot;non-dropping-particle&quot;:&quot;&quot;},{&quot;family&quot;:&quot;Davis&quot;,&quot;given&quot;:&quot;B&quot;,&quot;parse-names&quot;:false,&quot;dropping-particle&quot;:&quot;&quot;,&quot;non-dropping-particle&quot;:&quot;&quot;},{&quot;family&quot;:&quot;Wor&quot;,&quot;given&quot;:&quot;C&quot;,&quot;parse-names&quot;:false,&quot;dropping-particle&quot;:&quot;&quot;,&quot;non-dropping-particle&quot;:&quot;&quot;},{&quot;family&quot;:&quot;Jenewein&quot;,&quot;given&quot;:&quot;B&quot;,&quot;parse-names&quot;:false,&quot;dropping-particle&quot;:&quot;&quot;,&quot;non-dropping-particle&quot;:&quot;&quot;},{&quot;family&quot;:&quot;Dionne&quot;,&quot;given&quot;:&quot;K&quot;,&quot;parse-names&quot;:false,&quot;dropping-particle&quot;:&quot;&quot;,&quot;non-dropping-particle&quot;:&quot;&quot;},{&quot;family&quot;:&quot;Labelle&quot;,&quot;given&quot;:&quot;M&quot;,&quot;parse-names&quot;:false,&quot;dropping-particle&quot;:&quot;&quot;,&quot;non-dropping-particle&quot;:&quot;&quot;},{&quot;family&quot;:&quot;Parken&quot;,&quot;given&quot;:&quot;C&quot;,&quot;parse-names&quot;:false,&quot;dropping-particle&quot;:&quot;&quot;,&quot;non-dropping-particle&quot;:&quot;&quot;},{&quot;family&quot;:&quot;Bailey&quot;,&quot;given&quot;:&quot;R&quot;,&quot;parse-names&quot;:false,&quot;dropping-particle&quot;:&quot;&quot;,&quot;non-dropping-particle&quot;:&quot;&quot;},{&quot;family&quot;:&quot;Velez-Espino&quot;,&quot;given&quot;:&quot;A&quot;,&quot;parse-names&quot;:false,&quot;dropping-particle&quot;:&quot;&quot;,&quot;non-dropping-particle&quot;:&quot;&quot;},{&quot;family&quot;:&quot;Holt&quot;,&quot;given&quot;:&quot;C&quot;,&quot;parse-names&quot;:false,&quot;dropping-particle&quot;:&quot;&quot;,&quot;non-dropping-particle&quot;:&quot;&quot;}],&quot;ISBN&quot;:&quot;9780660433219&quot;,&quot;issued&quot;:{&quot;date-parts&quot;:[[2022,6]]},&quot;publisher-place&quot;:&quot;Ottawa, ON&quot;,&quot;number-of-pages&quot;:&quot;125&quot;,&quot;abstract&quot;:&quot;Distributed by the Government of Canada Publishing and Depository Services Program (Weekly acquisitions list 2022-23). &quot;,&quot;publisher&quot;:&quot;Canadian Science Advisory Secretariat (CSAS)&quot;},&quot;isTemporary&quot;:false}],&quot;citationTag&quot;:&quot;MENDELEY_CITATION_v3_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&quot;},{&quot;citationID&quot;:&quot;MENDELEY_CITATION_cac08ee9-3d54-4aeb-a911-12cbdd50d97c&quot;,&quot;properties&quot;:{&quot;noteIndex&quot;:0},&quot;isEdited&quot;:false,&quot;manualOverride&quot;:{&quot;isManuallyOverridden&quot;:true,&quot;citeprocText&quot;:&quot;(Pestal et al. 2023)&quot;,&quot;manualOverrideText&quot;:&quot;Pestal et al. (2023)&quot;},&quot;citationTag&quot;:&quot;MENDELEY_CITATION_v3_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&quot;,&quot;citationItems&quot;:[{&quot;id&quot;:&quot;4db67763-cb05-3270-9a8b-f12918a8a5d5&quot;,&quot;itemData&quot;:{&quot;type&quot;:&quot;article-journal&quot;,&quot;id&quot;:&quot;4db67763-cb05-3270-9a8b-f12918a8a5d5&quot;,&quot;title&quot;:&quot;State of The Salmon: Rapid status assessment approach for Pacific salmon under Canada's Wild Salmon Policy&quot;,&quot;author&quot;:[{&quot;family&quot;:&quot;Pestal&quot;,&quot;given&quot;:&quot;Gottfried&quot;,&quot;parse-names&quot;:false,&quot;dropping-particle&quot;:&quot;&quot;,&quot;non-dropping-particle&quot;:&quot;&quot;},{&quot;family&quot;:&quot;Macdonald&quot;,&quot;given&quot;:&quot;Bronwyn L&quot;,&quot;parse-names&quot;:false,&quot;dropping-particle&quot;:&quot;&quot;,&quot;non-dropping-particle&quot;:&quot;&quot;},{&quot;family&quot;:&quot;Grant&quot;,&quot;given&quot;:&quot;Sue C H&quot;,&quot;parse-names&quot;:false,&quot;dropping-particle&quot;:&quot;&quot;,&quot;non-dropping-particle&quot;:&quot;&quot;},{&quot;family&quot;:&quot;Holt&quot;,&quot;given&quot;:&quot;Carrie A&quot;,&quot;parse-names&quot;:false,&quot;dropping-particle&quot;:&quot;&quot;,&quot;non-dropping-particle&quot;:&quot;&quot;}],&quot;container-title&quot;:&quot;Can. Tech. Rep. Fish. Aquat. Sci.&quot;,&quot;issued&quot;:{&quot;date-parts&quot;:[[2023]]},&quot;page&quot;:&quot;1-200&quot;,&quot;issue&quot;:&quot;3570&quot;,&quot;container-title-short&quot;:&quot;&quot;},&quot;isTemporary&quot;:false}]},{&quot;citationID&quot;:&quot;MENDELEY_CITATION_92f4cea1-2813-4bfa-a142-5a2216a8649a&quot;,&quot;properties&quot;:{&quot;noteIndex&quot;:0},&quot;isEdited&quot;:false,&quot;manualOverride&quot;:{&quot;isManuallyOverridden&quot;:true,&quot;citeprocText&quot;:&quot;(DFO 2024)&quot;,&quot;manualOverrideText&quot;:&quot;DFO 2024&quot;},&quot;citationTag&quot;:&quot;MENDELEY_CITATION_v3_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&quot;,&quot;citationItems&quot;:[{&quot;id&quot;:&quot;ac889dc5-0538-38e9-a6fc-f678016c426d&quot;,&quot;itemData&quot;:{&quot;type&quot;:&quot;article-journal&quot;,&quot;id&quot;:&quot;ac889dc5-0538-38e9-a6fc-f678016c426d&quot;,&quot;title&quot;:&quot;Rapid status approximations for Pacific salmon derived from integrated status assessments under DFO’s Wild Salmon Policy&quot;,&quot;author&quot;:[{&quot;family&quot;:&quot;DFO&quot;,&quot;given&quot;:&quot;&quot;,&quot;parse-names&quot;:false,&quot;dropping-particle&quot;:&quot;&quot;,&quot;non-dropping-particle&quot;:&quot;&quot;}],&quot;container-title&quot;:&quot;Can. Sci. Advis. Sec. Sci. Resp.&quot;,&quot;accessed&quot;:{&quot;date-parts&quot;:[[2024,11,17]]},&quot;URL&quot;:&quot;https://waves-vagues.dfo-mpo.gc.ca/library-bibliotheque/41207890.pdf&quot;,&quot;issued&quot;:{&quot;date-parts&quot;:[[2024]]},&quot;publisher-place&quot;:&quot;Nanaimo, BC&quot;,&quot;page&quot;:&quot;1-42&quot;,&quot;volume&quot;:&quot;2024/004&quot;,&quot;container-title-short&quot;:&quot;&quot;},&quot;isTemporary&quot;:false}]}]"/>
    <we:property name="MENDELEY_CITATIONS_LOCALE_CODE" value="&quot;en-US&quot;"/>
    <we:property name="MENDELEY_CITATIONS_STYLE" value="{&quot;id&quot;:&quot;https://www.zotero.org/styles/canadian-journal-of-fisheries-and-aquatic-sciences&quot;,&quot;title&quot;:&quot;Canadian Journal of Fisheries and Aquatic Scienc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Notes xmlns="a0480a2e-ca61-4e0c-b788-db2cce967219" xsi:nil="true"/>
    <lcf76f155ced4ddcb4097134ff3c332f xmlns="a0480a2e-ca61-4e0c-b788-db2cce967219">
      <Terms xmlns="http://schemas.microsoft.com/office/infopath/2007/PartnerControls"/>
    </lcf76f155ced4ddcb4097134ff3c332f>
    <TaxCatchAll xmlns="d478bc25-7978-4f3c-ae10-b5bb3a0781f0"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B1F8A22B82F844BF0C87D297B316B7" ma:contentTypeVersion="16" ma:contentTypeDescription="Create a new document." ma:contentTypeScope="" ma:versionID="d3648444705850070f8bdbb1dda8a096">
  <xsd:schema xmlns:xsd="http://www.w3.org/2001/XMLSchema" xmlns:xs="http://www.w3.org/2001/XMLSchema" xmlns:p="http://schemas.microsoft.com/office/2006/metadata/properties" xmlns:ns1="http://schemas.microsoft.com/sharepoint/v3" xmlns:ns2="a0480a2e-ca61-4e0c-b788-db2cce967219" xmlns:ns3="d478bc25-7978-4f3c-ae10-b5bb3a0781f0" targetNamespace="http://schemas.microsoft.com/office/2006/metadata/properties" ma:root="true" ma:fieldsID="95cc20afa380141134869a0dd91c9491" ns1:_="" ns2:_="" ns3:_="">
    <xsd:import namespace="http://schemas.microsoft.com/sharepoint/v3"/>
    <xsd:import namespace="a0480a2e-ca61-4e0c-b788-db2cce967219"/>
    <xsd:import namespace="d478bc25-7978-4f3c-ae10-b5bb3a0781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80a2e-ca61-4e0c-b788-db2cce9672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Notes" ma:index="23" nillable="true" ma:displayName="Notes" ma:description="Comments and guidance on using content of fil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78bc25-7978-4f3c-ae10-b5bb3a0781f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aacd1d0c-a991-4f20-a455-54217c6aa558}" ma:internalName="TaxCatchAll" ma:showField="CatchAllData" ma:web="d478bc25-7978-4f3c-ae10-b5bb3a0781f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B6879-7A51-4360-ABFA-9A7811F8D954}">
  <ds:schemaRefs>
    <ds:schemaRef ds:uri="http://schemas.microsoft.com/office/2006/metadata/properties"/>
    <ds:schemaRef ds:uri="http://schemas.microsoft.com/office/infopath/2007/PartnerControls"/>
    <ds:schemaRef ds:uri="http://schemas.microsoft.com/sharepoint/v3"/>
    <ds:schemaRef ds:uri="a0480a2e-ca61-4e0c-b788-db2cce967219"/>
    <ds:schemaRef ds:uri="d478bc25-7978-4f3c-ae10-b5bb3a0781f0"/>
  </ds:schemaRefs>
</ds:datastoreItem>
</file>

<file path=customXml/itemProps2.xml><?xml version="1.0" encoding="utf-8"?>
<ds:datastoreItem xmlns:ds="http://schemas.openxmlformats.org/officeDocument/2006/customXml" ds:itemID="{90D7B053-A84E-490F-862C-3B9F954D842E}">
  <ds:schemaRefs>
    <ds:schemaRef ds:uri="http://schemas.microsoft.com/sharepoint/v3/contenttype/forms"/>
  </ds:schemaRefs>
</ds:datastoreItem>
</file>

<file path=customXml/itemProps3.xml><?xml version="1.0" encoding="utf-8"?>
<ds:datastoreItem xmlns:ds="http://schemas.openxmlformats.org/officeDocument/2006/customXml" ds:itemID="{1D23BB36-399F-4A2F-B4B8-1E66B4DD01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0480a2e-ca61-4e0c-b788-db2cce967219"/>
    <ds:schemaRef ds:uri="d478bc25-7978-4f3c-ae10-b5bb3a0781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90242F-402C-4E92-B46D-E1F152EAD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TotalTime>
  <Pages>11</Pages>
  <Words>2481</Words>
  <Characters>14148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Sue</dc:creator>
  <cp:keywords/>
  <dc:description/>
  <cp:lastModifiedBy>Bailey, Colin (DFO/MPO)</cp:lastModifiedBy>
  <cp:revision>98</cp:revision>
  <dcterms:created xsi:type="dcterms:W3CDTF">2025-01-21T00:46:00Z</dcterms:created>
  <dcterms:modified xsi:type="dcterms:W3CDTF">2025-04-10T19:54:00Z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49ee4f2b-d2ae-326f-8e86-30c2f265ce84</vt:lpwstr>
  </property>
  <property fmtid="{D5CDD505-2E9C-101B-9397-08002B2CF9AE}" pid="4" name="Mendeley Citation Style_1">
    <vt:lpwstr>http://www.zotero.org/styles/canadian-journal-of-fisheries-and-aquatic-sciences</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http://www.zotero.org/styles/canadian-journal-of-experimental-psychology</vt:lpwstr>
  </property>
  <property fmtid="{D5CDD505-2E9C-101B-9397-08002B2CF9AE}" pid="10" name="Mendeley Recent Style Name 2_1">
    <vt:lpwstr>Canadian Journal of Experimental Psychology / Revue canadienne de psychologie expérimentale</vt:lpwstr>
  </property>
  <property fmtid="{D5CDD505-2E9C-101B-9397-08002B2CF9AE}" pid="11" name="Mendeley Recent Style Id 3_1">
    <vt:lpwstr>http://www.zotero.org/styles/canadian-journal-of-fisheries-and-aquatic-sciences</vt:lpwstr>
  </property>
  <property fmtid="{D5CDD505-2E9C-101B-9397-08002B2CF9AE}" pid="12" name="Mendeley Recent Style Name 3_1">
    <vt:lpwstr>Canadian Journal of Fisheries and Aquatic Sciences</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0x0101008FB1F8A22B82F844BF0C87D297B316B7</vt:lpwstr>
  </property>
  <property fmtid="{D5CDD505-2E9C-101B-9397-08002B2CF9AE}" pid="26" name="MediaServiceImageTags">
    <vt:lpwstr/>
  </property>
</Properties>
</file>