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3C80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Uniwersytet Mikołaja Kopernika w Toruniu</w:t>
      </w:r>
    </w:p>
    <w:p w14:paraId="3752AFED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Wydział Matematyki i Informatyki</w:t>
      </w:r>
    </w:p>
    <w:p w14:paraId="7A33DE20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32DD7952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758416D4" w14:textId="70201FD8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Szymon Nowacki</w:t>
      </w:r>
    </w:p>
    <w:p w14:paraId="676CAD43" w14:textId="16EB19A6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nr albumu: </w:t>
      </w:r>
      <w:r>
        <w:rPr>
          <w:rFonts w:ascii="Helvetica" w:hAnsi="Helvetica" w:cs="Arial"/>
        </w:rPr>
        <w:t>316259</w:t>
      </w:r>
    </w:p>
    <w:p w14:paraId="4F3FD30F" w14:textId="353EE6EF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Niestacjonarne Studia Informatyczne</w:t>
      </w:r>
    </w:p>
    <w:p w14:paraId="5E90B99E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712DD410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062D58B6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14B0EB01" w14:textId="559833C3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Praca</w:t>
      </w:r>
      <w:r>
        <w:rPr>
          <w:rFonts w:ascii="Helvetica" w:hAnsi="Helvetica" w:cs="Arial"/>
        </w:rPr>
        <w:t xml:space="preserve"> </w:t>
      </w:r>
      <w:r w:rsidRPr="003E7689">
        <w:rPr>
          <w:rFonts w:ascii="Helvetica" w:hAnsi="Helvetica" w:cs="Arial"/>
        </w:rPr>
        <w:t>inżynierska</w:t>
      </w:r>
    </w:p>
    <w:p w14:paraId="62343145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07530ED8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186D21BA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2DB3AB52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60C03EF4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  <w:sz w:val="24"/>
          <w:szCs w:val="24"/>
        </w:rPr>
      </w:pPr>
      <w:r w:rsidRPr="003E7689">
        <w:rPr>
          <w:rFonts w:ascii="Helvetica" w:hAnsi="Helvetica" w:cs="Arial"/>
          <w:sz w:val="24"/>
          <w:szCs w:val="24"/>
        </w:rPr>
        <w:t>Szablon pracy dyplomowej</w:t>
      </w:r>
    </w:p>
    <w:p w14:paraId="4A3C127F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7D9E75A3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4313F6CF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6FF04221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6F25F182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1DAEFC71" w14:textId="77777777" w:rsidR="003E7689" w:rsidRPr="003E7689" w:rsidRDefault="003E7689" w:rsidP="001359A6">
      <w:pPr>
        <w:pStyle w:val="BodyTextIndent"/>
        <w:spacing w:line="276" w:lineRule="auto"/>
        <w:jc w:val="both"/>
        <w:rPr>
          <w:rFonts w:ascii="Helvetica" w:hAnsi="Helvetica" w:cs="Arial"/>
        </w:rPr>
      </w:pPr>
    </w:p>
    <w:p w14:paraId="5D174A66" w14:textId="77777777" w:rsidR="003E7689" w:rsidRPr="003E7689" w:rsidRDefault="003E7689" w:rsidP="001359A6">
      <w:pPr>
        <w:pStyle w:val="BodyTextIndent"/>
        <w:spacing w:line="276" w:lineRule="auto"/>
        <w:jc w:val="both"/>
        <w:rPr>
          <w:rFonts w:ascii="Helvetica" w:hAnsi="Helvetica" w:cs="Arial"/>
        </w:rPr>
      </w:pPr>
    </w:p>
    <w:p w14:paraId="618E129B" w14:textId="77777777" w:rsidR="003E7689" w:rsidRPr="003E7689" w:rsidRDefault="003E7689" w:rsidP="001359A6">
      <w:pPr>
        <w:pStyle w:val="BodyTextIndent"/>
        <w:spacing w:line="276" w:lineRule="auto"/>
        <w:ind w:left="3969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   Promotor </w:t>
      </w:r>
    </w:p>
    <w:p w14:paraId="226C9F33" w14:textId="06E16E22" w:rsidR="003E7689" w:rsidRPr="003E7689" w:rsidRDefault="003E7689" w:rsidP="001359A6">
      <w:pPr>
        <w:pStyle w:val="BodyTextIndent"/>
        <w:spacing w:line="276" w:lineRule="auto"/>
        <w:ind w:left="3969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Dr Marta </w:t>
      </w:r>
      <w:proofErr w:type="spellStart"/>
      <w:r>
        <w:rPr>
          <w:rFonts w:ascii="Helvetica" w:hAnsi="Helvetica" w:cs="Arial"/>
        </w:rPr>
        <w:t>Burzańska</w:t>
      </w:r>
      <w:proofErr w:type="spellEnd"/>
    </w:p>
    <w:p w14:paraId="3C2427AB" w14:textId="77777777" w:rsidR="003E7689" w:rsidRP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  <w:i/>
          <w:iCs/>
        </w:rPr>
      </w:pPr>
    </w:p>
    <w:p w14:paraId="5212912E" w14:textId="77777777" w:rsidR="003E7689" w:rsidRPr="003E7689" w:rsidRDefault="003E7689" w:rsidP="001359A6">
      <w:pPr>
        <w:pStyle w:val="BodyTextIndent"/>
        <w:spacing w:line="276" w:lineRule="auto"/>
        <w:jc w:val="both"/>
        <w:rPr>
          <w:rFonts w:ascii="Helvetica" w:hAnsi="Helvetica" w:cs="Arial"/>
          <w:i/>
          <w:iCs/>
        </w:rPr>
      </w:pPr>
    </w:p>
    <w:p w14:paraId="2D58652F" w14:textId="77777777" w:rsidR="003E7689" w:rsidRPr="003E7689" w:rsidRDefault="003E7689" w:rsidP="001359A6">
      <w:pPr>
        <w:pStyle w:val="BodyTextIndent"/>
        <w:spacing w:line="276" w:lineRule="auto"/>
        <w:jc w:val="both"/>
        <w:rPr>
          <w:rFonts w:ascii="Helvetica" w:hAnsi="Helvetica" w:cs="Arial"/>
          <w:i/>
          <w:iCs/>
        </w:rPr>
      </w:pPr>
      <w:r w:rsidRPr="003E7689">
        <w:rPr>
          <w:rFonts w:ascii="Helvetica" w:hAnsi="Helvetica" w:cs="Arial"/>
          <w:i/>
          <w:iCs/>
        </w:rPr>
        <w:t xml:space="preserve"> </w:t>
      </w:r>
    </w:p>
    <w:p w14:paraId="332E7CE3" w14:textId="77777777" w:rsidR="003E7689" w:rsidRPr="003E7689" w:rsidRDefault="003E7689" w:rsidP="001359A6">
      <w:pPr>
        <w:pStyle w:val="BodyTextIndent"/>
        <w:spacing w:line="276" w:lineRule="auto"/>
        <w:jc w:val="both"/>
        <w:rPr>
          <w:rFonts w:ascii="Helvetica" w:hAnsi="Helvetica" w:cs="Arial"/>
        </w:rPr>
      </w:pPr>
    </w:p>
    <w:p w14:paraId="1979EEE1" w14:textId="762DA12D" w:rsid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Toruń </w:t>
      </w:r>
      <w:r>
        <w:rPr>
          <w:rFonts w:ascii="Helvetica" w:hAnsi="Helvetica" w:cs="Arial"/>
        </w:rPr>
        <w:t>2024</w:t>
      </w:r>
    </w:p>
    <w:p w14:paraId="0DE19C31" w14:textId="77777777" w:rsid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</w:rPr>
      </w:pPr>
    </w:p>
    <w:p w14:paraId="4528B246" w14:textId="3CAF7B43" w:rsidR="003E7689" w:rsidRDefault="003E7689" w:rsidP="001359A6">
      <w:pPr>
        <w:pStyle w:val="BodyTextIndent"/>
        <w:spacing w:line="276" w:lineRule="auto"/>
        <w:ind w:left="0"/>
        <w:jc w:val="both"/>
        <w:rPr>
          <w:rFonts w:ascii="Helvetica" w:hAnsi="Helvetica" w:cs="Arial"/>
          <w:sz w:val="24"/>
          <w:szCs w:val="24"/>
        </w:rPr>
      </w:pPr>
    </w:p>
    <w:p w14:paraId="33188039" w14:textId="77777777" w:rsidR="003E7689" w:rsidRDefault="003E7689" w:rsidP="001359A6">
      <w:pPr>
        <w:jc w:val="both"/>
        <w:rPr>
          <w:rFonts w:ascii="Helvetica" w:eastAsiaTheme="minorEastAsia" w:hAnsi="Helvetica" w:cs="Arial"/>
          <w:kern w:val="0"/>
          <w:sz w:val="24"/>
          <w:szCs w:val="24"/>
          <w:lang w:eastAsia="ja-JP"/>
          <w14:ligatures w14:val="none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14:paraId="325331EF" w14:textId="0793BE84" w:rsidR="003E7689" w:rsidRDefault="00666165" w:rsidP="001359A6">
      <w:pPr>
        <w:pStyle w:val="Heading1"/>
        <w:numPr>
          <w:ilvl w:val="0"/>
          <w:numId w:val="1"/>
        </w:numPr>
        <w:jc w:val="both"/>
      </w:pPr>
      <w:r>
        <w:lastRenderedPageBreak/>
        <w:t>Wstęp</w:t>
      </w:r>
    </w:p>
    <w:p w14:paraId="560E8DCF" w14:textId="77777777" w:rsidR="00666165" w:rsidRPr="00666165" w:rsidRDefault="00666165" w:rsidP="001359A6">
      <w:pPr>
        <w:jc w:val="both"/>
      </w:pPr>
    </w:p>
    <w:p w14:paraId="25B1D54E" w14:textId="0215E1FF" w:rsidR="00666165" w:rsidRDefault="006E04F0" w:rsidP="001359A6">
      <w:pPr>
        <w:pStyle w:val="Heading2"/>
        <w:jc w:val="both"/>
      </w:pPr>
      <w:r>
        <w:t xml:space="preserve">1.1 </w:t>
      </w:r>
      <w:r w:rsidR="00666165">
        <w:t>Wprowadzenie</w:t>
      </w:r>
    </w:p>
    <w:p w14:paraId="31D50C51" w14:textId="43C0EBA7" w:rsidR="00E127E3" w:rsidRDefault="00E127E3" w:rsidP="001359A6">
      <w:pPr>
        <w:jc w:val="both"/>
      </w:pPr>
      <w:r>
        <w:t xml:space="preserve">Sztuczna inteligencja w ciągu ostatnich lat zyskuje coraz większe znaczenie jako dziedzina nauki i technologii. Jej wpływ obejmuje coraz szersze aspekty życia, lecz na szczególną uwagę zasługują te z nich, które intuicyjnie wydawały się nieosiągalne dla algorytmów i komputerów. Jednym z takich zastosowań jest analiza ludzkich emocji na podstawie </w:t>
      </w:r>
      <w:r w:rsidR="006E04F0">
        <w:t xml:space="preserve">samych tylko </w:t>
      </w:r>
      <w:r>
        <w:t>obrazów twarzy. Innowacje osiągnięte w dziedzinie masowego i błyskawicznego wykrywania stanów emocjonalnych bez potrzeby ingerencji innego człowieka mo</w:t>
      </w:r>
      <w:r w:rsidR="006E04F0">
        <w:t>gą</w:t>
      </w:r>
      <w:r>
        <w:t xml:space="preserve"> doprowadzić do </w:t>
      </w:r>
      <w:r w:rsidR="006E04F0">
        <w:t xml:space="preserve">usprawnień w wielu dziedzinach życia opartych na osobistych odczuciach. </w:t>
      </w:r>
    </w:p>
    <w:p w14:paraId="7EC47338" w14:textId="65C0CF46" w:rsidR="006E04F0" w:rsidRDefault="006E04F0" w:rsidP="001359A6">
      <w:pPr>
        <w:jc w:val="both"/>
      </w:pPr>
      <w:r>
        <w:t>Obecnie, detekcja emocji znajduje zastosowanie w wielu dziedzinach. W marketingu pozwala na personalizację kampanii reklamowych, znacząco poszerzając zakres informacji zwrotnych jakie reklamodawca może otrzymać od odbiorców. W opiece zdrowotnej obecność takiej technologii może umożliwić dokładniejszą diagnozę i terapię zaburzeń emocjonalnych. Dostęp do tak ludzkiego aspektu życia ma możliwość poskutkować znacznym postępem w relacjach człowiek-komputer, dając asystentom wirtualnym dostęp do całkowicie nowego sposobu na rozumienie swoich użytkowników.</w:t>
      </w:r>
    </w:p>
    <w:p w14:paraId="10808246" w14:textId="3CDE68AB" w:rsidR="007B02B8" w:rsidRDefault="007B02B8" w:rsidP="001359A6">
      <w:pPr>
        <w:jc w:val="both"/>
      </w:pPr>
      <w:r>
        <w:t>1.1.1 Podstawy teoretyczne</w:t>
      </w:r>
    </w:p>
    <w:p w14:paraId="40111400" w14:textId="03578CC5" w:rsidR="007B02B8" w:rsidRDefault="007B02B8" w:rsidP="001359A6">
      <w:pPr>
        <w:pStyle w:val="Heading4"/>
        <w:jc w:val="both"/>
      </w:pPr>
      <w:r>
        <w:t>Emocje i ich cechy charakterystyczne</w:t>
      </w:r>
    </w:p>
    <w:p w14:paraId="7C6A3BE5" w14:textId="0F925AD8" w:rsidR="00E45038" w:rsidRDefault="00E45038" w:rsidP="001359A6">
      <w:pPr>
        <w:jc w:val="both"/>
      </w:pPr>
      <w:r>
        <w:t>Emocje to reakcje psychofizyczne mające odzwierciedlać ludzkie przeżycia, są podstawą interakcji międzyludzkich. Każda z nich wywołuje specyficzne zmiany w ciele, zachowaniu oraz co najważniejsze w ekspresji mimicznej twarzy. Można je charakteryzować na podstawie intensywności, trwania oraz kontekstu pojawienia się</w:t>
      </w:r>
      <w:r w:rsidR="000E1BD8">
        <w:rPr>
          <w:rStyle w:val="EndnoteReference"/>
        </w:rPr>
        <w:endnoteReference w:id="1"/>
      </w:r>
      <w:r>
        <w:t xml:space="preserve">. </w:t>
      </w:r>
      <w:r w:rsidR="000E1BD8">
        <w:t>Te cechy umożliwiają klasyfikację emocji, istotny fakt zarówno w psychologii, jak i w podejściach technologicznych.</w:t>
      </w:r>
    </w:p>
    <w:p w14:paraId="74F3ED28" w14:textId="4374C65B" w:rsidR="007B02B8" w:rsidRDefault="007B02B8" w:rsidP="001359A6">
      <w:pPr>
        <w:jc w:val="both"/>
      </w:pPr>
      <w:r w:rsidRPr="00CD7361">
        <w:rPr>
          <w:rStyle w:val="Heading4Char"/>
        </w:rPr>
        <w:t>Ekspresje emocji</w:t>
      </w:r>
      <w:r>
        <w:t xml:space="preserve"> </w:t>
      </w:r>
    </w:p>
    <w:p w14:paraId="157FA2F6" w14:textId="5ABD036A" w:rsidR="000E1BD8" w:rsidRDefault="000E1BD8" w:rsidP="001359A6">
      <w:pPr>
        <w:jc w:val="both"/>
      </w:pPr>
      <w:r>
        <w:t xml:space="preserve">Ekspresje emocji to uniwersalny język, którym ludzie komunikują wewnętrzne stany emocjonalne. Paul </w:t>
      </w:r>
      <w:proofErr w:type="spellStart"/>
      <w:r>
        <w:t>Ekman</w:t>
      </w:r>
      <w:proofErr w:type="spellEnd"/>
      <w:r>
        <w:t xml:space="preserve"> zidentyfikował 6 podstawowych emocji, które są powszechne we wszystkich odkrytych kulturach świata. Każdą z nich można scharakteryzować przez wzorce ruchów mięśni twarzy</w:t>
      </w:r>
      <w:r w:rsidR="00CD7361">
        <w:rPr>
          <w:rStyle w:val="EndnoteReference"/>
        </w:rPr>
        <w:endnoteReference w:id="2"/>
      </w:r>
      <w:r>
        <w:t>:</w:t>
      </w:r>
    </w:p>
    <w:p w14:paraId="10A3F84C" w14:textId="4F5A25D7" w:rsidR="000E1BD8" w:rsidRDefault="000E1BD8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Radość:</w:t>
      </w:r>
      <w:r>
        <w:t xml:space="preserve"> Wyrażana przez uniesienie kącików ust, często towarzyszy jej uśmiech oraz zmarszczenie skóry wokół oczu.</w:t>
      </w:r>
    </w:p>
    <w:p w14:paraId="21706C9D" w14:textId="361E1799" w:rsidR="000E1BD8" w:rsidRDefault="000E1BD8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Smutek</w:t>
      </w:r>
      <w:r>
        <w:t>: Przejawia się opuszczenie kącików ust i lekkim uniesieniem wewnętrznych krawędzi brwi. Oczy mogą być lekko zwężone albo zamglone.</w:t>
      </w:r>
    </w:p>
    <w:p w14:paraId="20CEE29D" w14:textId="75E4251D" w:rsidR="000E1BD8" w:rsidRDefault="000E1BD8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Złość</w:t>
      </w:r>
      <w:r>
        <w:t>: Objawia się ściągniętymi brwiami</w:t>
      </w:r>
      <w:r w:rsidR="00CD7361">
        <w:t>, co powoduje pojawienie się między nimi zmarszczek. Pojawia się napięcie wokół ust, mogą być zaciśnięte lub przypominać cienką linię.</w:t>
      </w:r>
    </w:p>
    <w:p w14:paraId="7E157495" w14:textId="7057F82F" w:rsidR="00CD7361" w:rsidRDefault="00CD7361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Strach</w:t>
      </w:r>
      <w:r>
        <w:t>: Rozpoznawany przez uniesienie brwi, szeroko otwarte oczy oraz otwarte usta.</w:t>
      </w:r>
    </w:p>
    <w:p w14:paraId="16F51188" w14:textId="0FD19BE4" w:rsidR="00CD7361" w:rsidRDefault="00CD7361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Zaskoczenie</w:t>
      </w:r>
      <w:r>
        <w:t>: Charakteryzuje się uniesionymi brwiami, które tworzą zmarszczki na czole, szeroko otwartymi oczami. Usta często tworzą kształt litery „O”.</w:t>
      </w:r>
    </w:p>
    <w:p w14:paraId="41E965EE" w14:textId="4DC4F03E" w:rsidR="00CD7361" w:rsidRDefault="00CD7361" w:rsidP="001359A6">
      <w:pPr>
        <w:pStyle w:val="ListParagraph"/>
        <w:numPr>
          <w:ilvl w:val="0"/>
          <w:numId w:val="4"/>
        </w:numPr>
        <w:jc w:val="both"/>
      </w:pPr>
      <w:r w:rsidRPr="00CD7361">
        <w:rPr>
          <w:b/>
          <w:bCs/>
        </w:rPr>
        <w:t>Wstręt</w:t>
      </w:r>
      <w:r>
        <w:t>: Wyrażany przez uniesienie górnej wargi, marszczeniem nosa i opuszczeniem brwi.</w:t>
      </w:r>
    </w:p>
    <w:p w14:paraId="4C2A3A95" w14:textId="7230BA21" w:rsidR="001B7FCF" w:rsidRDefault="001B7FCF" w:rsidP="001359A6">
      <w:pPr>
        <w:pStyle w:val="Heading4"/>
        <w:jc w:val="both"/>
        <w:rPr>
          <w:lang w:val="en-US"/>
        </w:rPr>
      </w:pPr>
      <w:r w:rsidRPr="001B7FCF">
        <w:rPr>
          <w:lang w:val="en-US"/>
        </w:rPr>
        <w:t>Facial Emotion Recognition</w:t>
      </w:r>
      <w:r>
        <w:rPr>
          <w:lang w:val="en-US"/>
        </w:rPr>
        <w:t xml:space="preserve"> (</w:t>
      </w:r>
      <w:r w:rsidRPr="001B7FCF">
        <w:rPr>
          <w:lang w:val="en-US"/>
        </w:rPr>
        <w:t>FER</w:t>
      </w:r>
      <w:r>
        <w:rPr>
          <w:lang w:val="en-US"/>
        </w:rPr>
        <w:t>)</w:t>
      </w:r>
    </w:p>
    <w:p w14:paraId="02D11546" w14:textId="3873B03F" w:rsidR="001B7FCF" w:rsidRPr="001B7FCF" w:rsidRDefault="001B7FCF" w:rsidP="001359A6">
      <w:pPr>
        <w:jc w:val="both"/>
      </w:pPr>
      <w:r w:rsidRPr="001B7FCF">
        <w:t xml:space="preserve">Rozpoznawanie emocji na podstawie </w:t>
      </w:r>
      <w:r>
        <w:t>mimiki twarzy</w:t>
      </w:r>
      <w:r w:rsidR="00AB5DA5">
        <w:t xml:space="preserve"> to technologia, kt</w:t>
      </w:r>
      <w:r w:rsidR="00D1032F">
        <w:t>óra potrafi klasyfikować emocje z pomocą uczenia maszynowego i wizji komputerowej (</w:t>
      </w:r>
      <w:proofErr w:type="spellStart"/>
      <w:r w:rsidR="00D1032F">
        <w:t>Computer</w:t>
      </w:r>
      <w:proofErr w:type="spellEnd"/>
      <w:r w:rsidR="00D1032F">
        <w:t xml:space="preserve"> </w:t>
      </w:r>
      <w:proofErr w:type="spellStart"/>
      <w:r w:rsidR="00D1032F">
        <w:t>Vision</w:t>
      </w:r>
      <w:proofErr w:type="spellEnd"/>
      <w:r w:rsidR="00D1032F">
        <w:t>, CV). Proces obejmuje detekcję twarzy, ekstrakcję cech, klasyfikację i opcjonalnie interpretację</w:t>
      </w:r>
      <w:r w:rsidR="00065901">
        <w:t xml:space="preserve"> wyniku</w:t>
      </w:r>
      <w:r w:rsidR="00D1032F">
        <w:t>.</w:t>
      </w:r>
    </w:p>
    <w:p w14:paraId="6488F902" w14:textId="7E8840C8" w:rsidR="007B02B8" w:rsidRDefault="007B02B8" w:rsidP="001359A6">
      <w:pPr>
        <w:pStyle w:val="Heading4"/>
        <w:jc w:val="both"/>
      </w:pPr>
      <w:r w:rsidRPr="001B7FCF">
        <w:lastRenderedPageBreak/>
        <w:t>Sieci Neuronowe</w:t>
      </w:r>
    </w:p>
    <w:p w14:paraId="1935DE04" w14:textId="7752BE7B" w:rsidR="00065901" w:rsidRDefault="00065901" w:rsidP="001359A6">
      <w:pPr>
        <w:jc w:val="both"/>
      </w:pPr>
      <w:r>
        <w:t>Sieci neuronowe to struktury obliczeniowe inspirowane biologicznym mózgiem będące podstawą współczesnych algorytmów sztucznej inteligencji. Składają się z warstw sztucznych neuronów</w:t>
      </w:r>
      <w:r w:rsidR="00D848AA">
        <w:t>,</w:t>
      </w:r>
      <w:r>
        <w:t xml:space="preserve"> </w:t>
      </w:r>
      <w:r w:rsidR="00D848AA">
        <w:t>na których strukturę i działanie</w:t>
      </w:r>
      <w:r>
        <w:t xml:space="preserve"> składa się</w:t>
      </w:r>
      <w:r w:rsidR="00D848AA">
        <w:t>:</w:t>
      </w:r>
      <w:r>
        <w:t xml:space="preserve"> </w:t>
      </w:r>
    </w:p>
    <w:p w14:paraId="6C7BD20F" w14:textId="3253862F" w:rsidR="00065901" w:rsidRDefault="00D848AA" w:rsidP="001359A6">
      <w:pPr>
        <w:pStyle w:val="ListParagraph"/>
        <w:numPr>
          <w:ilvl w:val="0"/>
          <w:numId w:val="5"/>
        </w:numPr>
        <w:jc w:val="both"/>
      </w:pPr>
      <w:r w:rsidRPr="00D848AA">
        <w:rPr>
          <w:b/>
          <w:bCs/>
        </w:rPr>
        <w:t>W</w:t>
      </w:r>
      <w:r w:rsidR="00065901" w:rsidRPr="00D848AA">
        <w:rPr>
          <w:b/>
          <w:bCs/>
        </w:rPr>
        <w:t>ejści</w:t>
      </w:r>
      <w:r w:rsidRPr="00D848AA">
        <w:rPr>
          <w:b/>
          <w:bCs/>
        </w:rPr>
        <w:t>e</w:t>
      </w:r>
      <w:r>
        <w:t>:</w:t>
      </w:r>
      <w:r w:rsidR="00065901">
        <w:t xml:space="preserve"> reprezentowanego jako wektor liczb</w:t>
      </w:r>
    </w:p>
    <w:p w14:paraId="61DEE63F" w14:textId="0D1D08AD" w:rsidR="00065901" w:rsidRDefault="00D848AA" w:rsidP="001359A6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W</w:t>
      </w:r>
      <w:r w:rsidR="00065901" w:rsidRPr="00D848AA">
        <w:rPr>
          <w:b/>
          <w:bCs/>
        </w:rPr>
        <w:t>ag</w:t>
      </w:r>
      <w:r w:rsidRPr="00D848AA">
        <w:rPr>
          <w:b/>
          <w:bCs/>
        </w:rPr>
        <w:t>i</w:t>
      </w:r>
      <w:r>
        <w:t>:</w:t>
      </w:r>
      <w:r w:rsidR="00065901">
        <w:t xml:space="preserve"> każde z wejść posiada swoją, jest to miara znaczenia tego połączenia dla podejmowanej decyzji. Wagi mogą być dodatnie, ujemne lub zerowe. Są dostosowywane podczas procesu uczenia, a ich modyfikacja jest środkiem do minimalizowania błędu pomiędzy oczekiwanym a rzeczywistym wyjściem neuronu.</w:t>
      </w:r>
    </w:p>
    <w:p w14:paraId="2F0BC5E3" w14:textId="275C0386" w:rsidR="00D848AA" w:rsidRDefault="00D848AA" w:rsidP="001359A6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Suma ważona</w:t>
      </w:r>
      <w:r w:rsidRPr="00D848AA">
        <w:t>:</w:t>
      </w:r>
      <w:r>
        <w:t xml:space="preserve"> neuron oblicza sumę ważoną swoich wejść. Wynik tej operacji nazywa się aktywacją neuronu.</w:t>
      </w:r>
    </w:p>
    <w:p w14:paraId="7340F78E" w14:textId="528547F0" w:rsidR="00065901" w:rsidRDefault="00D848AA" w:rsidP="001359A6">
      <w:pPr>
        <w:pStyle w:val="ListParagraph"/>
        <w:numPr>
          <w:ilvl w:val="0"/>
          <w:numId w:val="5"/>
        </w:numPr>
        <w:jc w:val="both"/>
      </w:pPr>
      <w:r w:rsidRPr="00D848AA">
        <w:rPr>
          <w:b/>
          <w:bCs/>
        </w:rPr>
        <w:t>Funkcje aktywacji</w:t>
      </w:r>
      <w:r>
        <w:t xml:space="preserve">: Służy do przetworzenia wartości aktywacji neuronu, decyduje o tym jaki sygnał zostanie przekazany dalej. </w:t>
      </w:r>
    </w:p>
    <w:p w14:paraId="28CD4E29" w14:textId="5E259834" w:rsidR="00D848AA" w:rsidRDefault="00D848AA" w:rsidP="001359A6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Wyjście</w:t>
      </w:r>
      <w:r w:rsidRPr="00D848AA">
        <w:t>:</w:t>
      </w:r>
      <w:r>
        <w:t xml:space="preserve"> wartość, która jest rezultatem zastosowania funkcji aktywacji do sumy ważonej.</w:t>
      </w:r>
    </w:p>
    <w:p w14:paraId="116022A6" w14:textId="77777777" w:rsidR="001359A6" w:rsidRDefault="00D848AA" w:rsidP="001359A6">
      <w:pPr>
        <w:jc w:val="both"/>
      </w:pPr>
      <w:r>
        <w:t xml:space="preserve">Każdy neuron jest połączony z innymi w warstwie poprzedniej i następnej z pomocą wag. Celem sieci jest zminimalizowanie różnicy między przewidywaniem modelu (oznaczanym jako y) a rzeczywistym wynikiem (oznaczanym jako </w:t>
      </w:r>
      <w:r w:rsidRPr="00D848AA">
        <w:t>ŷ</w:t>
      </w:r>
      <w:r>
        <w:t>). Sieci neuronowe adaptują różne architektury</w:t>
      </w:r>
      <w:r w:rsidR="00E515CD">
        <w:t xml:space="preserve">, od jedno lub dwuwarstwowych perceptronów do </w:t>
      </w:r>
      <w:proofErr w:type="spellStart"/>
      <w:r w:rsidR="00E515CD">
        <w:t>Konwolucyjnych</w:t>
      </w:r>
      <w:proofErr w:type="spellEnd"/>
      <w:r w:rsidR="00E515CD">
        <w:t xml:space="preserve"> i Rekurencyjnych sieci zaprojektowanych do przetwarzania obrazów, mowy czy pisma. Te struktury są szczególnie skuteczne w wyszukiwaniu wzorców w dużych zbiorach danych</w:t>
      </w:r>
      <w:r w:rsidR="00BD7672">
        <w:rPr>
          <w:rStyle w:val="EndnoteReference"/>
        </w:rPr>
        <w:endnoteReference w:id="3"/>
      </w:r>
      <w:r w:rsidR="00E515CD">
        <w:t>.</w:t>
      </w:r>
    </w:p>
    <w:p w14:paraId="1C1E729A" w14:textId="37A00803" w:rsidR="006E04F0" w:rsidRDefault="004B6DF1" w:rsidP="001359A6">
      <w:pPr>
        <w:pStyle w:val="Heading2"/>
        <w:jc w:val="both"/>
      </w:pPr>
      <w:r>
        <w:t xml:space="preserve">1.2 </w:t>
      </w:r>
      <w:r w:rsidR="006E04F0">
        <w:t>Cel pracy</w:t>
      </w:r>
    </w:p>
    <w:p w14:paraId="4A265942" w14:textId="5844ADC9" w:rsidR="006E04F0" w:rsidRPr="006E04F0" w:rsidRDefault="00924D16" w:rsidP="001359A6">
      <w:pPr>
        <w:jc w:val="both"/>
      </w:pPr>
      <w:r>
        <w:t>Celem niniejszej pracy jest opracowanie modelu AI zdolnego d</w:t>
      </w:r>
      <w:r w:rsidR="00B20B24">
        <w:t xml:space="preserve">o skutecznego wykrywania emocji na podstawie analiz obrazów twarzy. By to osiągnąć zostanie przeprowadzona analiza istniejących metod, która posłuży stworzeniu nowego modelu opartego. Rozwiązanie zostanie poddane szeregowi testów efektywności i wydajności. Ostatecznie, pozwoli to też na </w:t>
      </w:r>
      <w:r w:rsidR="008707EB">
        <w:t>identyfikację</w:t>
      </w:r>
      <w:r w:rsidR="00B20B24">
        <w:t xml:space="preserve"> wyzwań związanych z implementacją takiego modelu w rozwiązaniach </w:t>
      </w:r>
      <w:r w:rsidR="00B11989">
        <w:t>komercyjnych</w:t>
      </w:r>
      <w:r w:rsidR="00B20B24">
        <w:t xml:space="preserve">. </w:t>
      </w:r>
    </w:p>
    <w:p w14:paraId="2AA6D463" w14:textId="468C5811" w:rsidR="00BB1E3B" w:rsidRDefault="00BB1E3B" w:rsidP="001359A6">
      <w:pPr>
        <w:pStyle w:val="Heading2"/>
        <w:jc w:val="both"/>
      </w:pPr>
      <w:r w:rsidRPr="00BB1E3B">
        <w:t>1.3 Zakres pracy</w:t>
      </w:r>
    </w:p>
    <w:p w14:paraId="20212BA5" w14:textId="1EBAF4FB" w:rsidR="00BB1E3B" w:rsidRDefault="00BB1E3B" w:rsidP="001359A6">
      <w:pPr>
        <w:jc w:val="both"/>
      </w:pPr>
      <w:r>
        <w:t xml:space="preserve">Niniejsza praca inżynierska koncentruje się na analizie, zaprojektowaniu, implementacji i ewaluacji modelu sztucznej inteligencji zdolnego do rozpoznania 6 podstawowych emocji: radości, smutku, strachu, złości, zaskoczenia i wstrętu </w:t>
      </w:r>
      <w:r>
        <w:rPr>
          <w:rStyle w:val="EndnoteReference"/>
        </w:rPr>
        <w:endnoteReference w:id="4"/>
      </w:r>
      <w:r w:rsidR="00B11989">
        <w:t xml:space="preserve"> na podstawie obrazów twarzy</w:t>
      </w:r>
      <w:r>
        <w:t xml:space="preserve">. </w:t>
      </w:r>
      <w:r w:rsidR="00B11989">
        <w:t>Projekt ten koncentruje się na:</w:t>
      </w:r>
    </w:p>
    <w:p w14:paraId="342AB973" w14:textId="131B69B0" w:rsidR="00B11989" w:rsidRDefault="00B11989" w:rsidP="001359A6">
      <w:pPr>
        <w:pStyle w:val="ListParagraph"/>
        <w:numPr>
          <w:ilvl w:val="0"/>
          <w:numId w:val="2"/>
        </w:numPr>
        <w:jc w:val="both"/>
      </w:pPr>
      <w:r w:rsidRPr="00B11989">
        <w:rPr>
          <w:b/>
          <w:bCs/>
        </w:rPr>
        <w:t xml:space="preserve">Przegląd literatury i standardów rynkowych: </w:t>
      </w:r>
      <w:r>
        <w:t>W pierwszej kolejności zostanie przeprowadzony przegląd badań, analiz oraz rozwiązań w dziedzinie rozpoznawania emocji za pomocą sztucznej inteligencji. Ta część ma na celu identyfikację zalet i wad stosowanych obecnie podejść oraz potencjalnie znalezienia luki w analizowanych źródłach, którą może wypełnić proponowane rozwiązanie.</w:t>
      </w:r>
    </w:p>
    <w:p w14:paraId="4E04A01A" w14:textId="15DF68B2" w:rsidR="00B11989" w:rsidRPr="006E0D7F" w:rsidRDefault="00B11989" w:rsidP="001359A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1989">
        <w:rPr>
          <w:b/>
          <w:bCs/>
        </w:rPr>
        <w:t>Projektowanie modelu</w:t>
      </w:r>
      <w:r>
        <w:rPr>
          <w:b/>
          <w:bCs/>
        </w:rPr>
        <w:t xml:space="preserve">: </w:t>
      </w:r>
      <w:r>
        <w:t>Z użyciem przyswojonych wcześniej podstaw teoretycznych zostanie zaprojektowany nowy model. Na drugą część opracowania złożą się: wybór odpowiedniej architektury sieci neuronowej, definicji warstw</w:t>
      </w:r>
      <w:r w:rsidR="006E0D7F">
        <w:t>, algorytmów optymalizacji i funkcji aktywacji. Kandydaci na docelowe rozwiązanie będą trenowani na małym zestawie danych w celu wyłonienia najbardziej obiecujących kombinacji cech modelu.</w:t>
      </w:r>
      <w:r w:rsidR="006A256C">
        <w:t xml:space="preserve"> Każdy znaczący wybór zostanie odpowiednio uzasadniony, a ciekawsze odrzucone przypadki odpowiednio udokumentowane.</w:t>
      </w:r>
    </w:p>
    <w:p w14:paraId="16696CCE" w14:textId="3FDCAB26" w:rsidR="006E0D7F" w:rsidRPr="00F51E42" w:rsidRDefault="006E0D7F" w:rsidP="001359A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Implementacja modelu: </w:t>
      </w:r>
      <w:r w:rsidRPr="006E0D7F">
        <w:t>Zap</w:t>
      </w:r>
      <w:r>
        <w:t xml:space="preserve">rojektowany model zostanie </w:t>
      </w:r>
      <w:r w:rsidR="00F51E42">
        <w:t xml:space="preserve">stworzony, </w:t>
      </w:r>
      <w:r>
        <w:t xml:space="preserve">wytrenowany i wdrożony. </w:t>
      </w:r>
      <w:r w:rsidR="00F51E42">
        <w:t xml:space="preserve">Kluczowymi narzędziami, które pozwolą zaprojektować wytypowane rozwiązanie są: </w:t>
      </w:r>
      <w:proofErr w:type="spellStart"/>
      <w:r w:rsidR="00F51E42">
        <w:t>Python</w:t>
      </w:r>
      <w:proofErr w:type="spellEnd"/>
      <w:r w:rsidR="00F51E42">
        <w:t xml:space="preserve"> (główny język programowania), </w:t>
      </w:r>
      <w:proofErr w:type="spellStart"/>
      <w:r w:rsidR="00F51E42">
        <w:t>TensorFlow</w:t>
      </w:r>
      <w:proofErr w:type="spellEnd"/>
      <w:r w:rsidR="00F51E42">
        <w:t xml:space="preserve"> (główna biblioteka umożliwiająca tworzenie i </w:t>
      </w:r>
      <w:r w:rsidR="00F51E42">
        <w:lastRenderedPageBreak/>
        <w:t xml:space="preserve">trenowanie modeli głębokiego uczenia), </w:t>
      </w:r>
      <w:proofErr w:type="spellStart"/>
      <w:r w:rsidR="00F51E42">
        <w:t>Keras</w:t>
      </w:r>
      <w:proofErr w:type="spellEnd"/>
      <w:r w:rsidR="00F51E42">
        <w:t xml:space="preserve"> (wysokopoziomowe API do </w:t>
      </w:r>
      <w:proofErr w:type="spellStart"/>
      <w:r w:rsidR="00F51E42">
        <w:t>TensorFlow</w:t>
      </w:r>
      <w:proofErr w:type="spellEnd"/>
      <w:r w:rsidR="00F51E42">
        <w:t xml:space="preserve">) i </w:t>
      </w:r>
      <w:proofErr w:type="spellStart"/>
      <w:r w:rsidR="00F51E42">
        <w:t>OpenCV</w:t>
      </w:r>
      <w:proofErr w:type="spellEnd"/>
      <w:r w:rsidR="00F51E42">
        <w:t xml:space="preserve"> (przetwarzanie i augmentacja obrazów, wykrywanie twarzy).</w:t>
      </w:r>
      <w:r w:rsidR="00470A3A">
        <w:t xml:space="preserve"> Na tym etapie nastąpi też selekcja i ewentualna modyfikacja zbioru danych służących do treningu i testowania sieci.</w:t>
      </w:r>
    </w:p>
    <w:p w14:paraId="09653DDF" w14:textId="0B8D5E19" w:rsidR="00F51E42" w:rsidRPr="006A256C" w:rsidRDefault="00F51E42" w:rsidP="001359A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Testowanie i analiza: </w:t>
      </w:r>
      <w:r>
        <w:t>Zaimplementowany model zostanie poddany szeregowi testów, które dostarczą informacje niezbędne do oceny jego skuteczności i wydajności.</w:t>
      </w:r>
      <w:r w:rsidR="00470A3A">
        <w:t xml:space="preserve"> Podstawowymi miarami do oceny działania będą: dokładność (</w:t>
      </w:r>
      <w:proofErr w:type="spellStart"/>
      <w:r w:rsidR="00470A3A">
        <w:t>accuracy</w:t>
      </w:r>
      <w:proofErr w:type="spellEnd"/>
      <w:r w:rsidR="00470A3A">
        <w:t>), precyzja (precision), czułość (</w:t>
      </w:r>
      <w:proofErr w:type="spellStart"/>
      <w:r w:rsidR="00470A3A">
        <w:t>recall</w:t>
      </w:r>
      <w:proofErr w:type="spellEnd"/>
      <w:r w:rsidR="00470A3A">
        <w:t>), czas odpowiedzi i zużycie zasobów. W przypadku niewystarczalności analiz ilościowych (specyficzny wzorzec popełnianych błędów, trudne przypadki graniczne) dodatkowo zostaną przeprowadzone wszelkie potrzebne analizy jakościowe. Zwieńczeniem</w:t>
      </w:r>
      <w:r w:rsidR="006A256C">
        <w:t xml:space="preserve"> tego etapu prac będzie ustandaryzowany raport prezentujący wspomniane metryki.</w:t>
      </w:r>
    </w:p>
    <w:p w14:paraId="27B4D29A" w14:textId="0DF4233C" w:rsidR="006A256C" w:rsidRPr="00B11989" w:rsidRDefault="006A256C" w:rsidP="001359A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Identyfikacja wyzwań i możliwości: </w:t>
      </w:r>
      <w:r>
        <w:t>Zwieńczenie pracy będzie zawierać opis napotkanych problemów i wyzwań związanych z komercyjnym użyciem modelu. Możliwości stworzonego narzędzia zostaną omówione od strony zarówno technicznej jak i etycznej/prawnej. Ponadto zostaną przedstawione możliwe kierunki rozwoju modelu z podziałem na potencjalne obszary w których stworzone rozwiązanie dostarczyłoby najwięcej korzyści.</w:t>
      </w:r>
    </w:p>
    <w:p w14:paraId="06104F0E" w14:textId="61B1B48D" w:rsidR="00B11989" w:rsidRPr="00BB1E3B" w:rsidRDefault="00B11989" w:rsidP="001359A6">
      <w:pPr>
        <w:jc w:val="both"/>
      </w:pPr>
    </w:p>
    <w:p w14:paraId="6E9916CE" w14:textId="46B550D0" w:rsidR="00FB6EB9" w:rsidRDefault="000F4651" w:rsidP="001359A6">
      <w:pPr>
        <w:pStyle w:val="Heading2"/>
        <w:jc w:val="both"/>
      </w:pPr>
      <w:r>
        <w:t>1.</w:t>
      </w:r>
      <w:r w:rsidR="00BB1E3B">
        <w:t>4</w:t>
      </w:r>
      <w:r>
        <w:t xml:space="preserve"> </w:t>
      </w:r>
      <w:r w:rsidR="00FB6EB9">
        <w:t>Przegląd istniejących rozwiązań</w:t>
      </w:r>
    </w:p>
    <w:p w14:paraId="593CCD29" w14:textId="35B2D78F" w:rsidR="00863229" w:rsidRDefault="00863229" w:rsidP="001359A6">
      <w:pPr>
        <w:pStyle w:val="Heading3"/>
        <w:jc w:val="both"/>
      </w:pPr>
      <w:r>
        <w:t xml:space="preserve">1.4.1 Klasyczne </w:t>
      </w:r>
      <w:r w:rsidR="00F914B1">
        <w:t>m</w:t>
      </w:r>
      <w:r>
        <w:t xml:space="preserve">etody </w:t>
      </w:r>
      <w:r w:rsidR="00F914B1">
        <w:t>r</w:t>
      </w:r>
      <w:r>
        <w:t>ozpoznawania</w:t>
      </w:r>
    </w:p>
    <w:p w14:paraId="16980BEF" w14:textId="77777777" w:rsidR="001359A6" w:rsidRPr="001359A6" w:rsidRDefault="00B90D83" w:rsidP="001359A6">
      <w:pPr>
        <w:pStyle w:val="Heading4"/>
        <w:jc w:val="both"/>
      </w:pPr>
      <w:r w:rsidRPr="001359A6">
        <w:rPr>
          <w:rStyle w:val="Heading4Char"/>
          <w:i/>
          <w:iCs/>
        </w:rPr>
        <w:t>Metody oparte na analizie cech geometrycznych twarzy</w:t>
      </w:r>
      <w:r w:rsidR="00ED011B" w:rsidRPr="001359A6">
        <w:t xml:space="preserve"> </w:t>
      </w:r>
    </w:p>
    <w:p w14:paraId="2AF5B8DC" w14:textId="1F68E7F9" w:rsidR="00B90D83" w:rsidRDefault="00ED011B" w:rsidP="001359A6">
      <w:pPr>
        <w:jc w:val="both"/>
      </w:pPr>
      <w:r>
        <w:t xml:space="preserve">Wymaga identyfikacji kluczowych punktów, na przykład krawędzi ust, kącików oczu, linii brwi. Na ich podstawie algorytm tworzy zestaw cech geometrycznych, zawierający kąty i odległości pomiędzy </w:t>
      </w:r>
      <w:r w:rsidR="009B2C53">
        <w:t>kluczowymi</w:t>
      </w:r>
      <w:r>
        <w:t xml:space="preserve"> elementami, co pozwala na klasyfikację emocji. </w:t>
      </w:r>
      <w:r w:rsidR="009B2C53">
        <w:t xml:space="preserve">Do konkretnych algorytmów wpisujących się w taki paradygmat działania zaliczamy Active </w:t>
      </w:r>
      <w:proofErr w:type="spellStart"/>
      <w:r w:rsidR="009B2C53">
        <w:t>Shape</w:t>
      </w:r>
      <w:proofErr w:type="spellEnd"/>
      <w:r w:rsidR="009B2C53">
        <w:t xml:space="preserve"> </w:t>
      </w:r>
      <w:proofErr w:type="spellStart"/>
      <w:r w:rsidR="009B2C53">
        <w:t>Models</w:t>
      </w:r>
      <w:proofErr w:type="spellEnd"/>
      <w:r w:rsidR="00EB787D">
        <w:t xml:space="preserve"> (ASM) </w:t>
      </w:r>
      <w:r w:rsidR="00EB787D">
        <w:rPr>
          <w:rStyle w:val="EndnoteReference"/>
        </w:rPr>
        <w:endnoteReference w:id="5"/>
      </w:r>
      <w:r w:rsidR="00EB787D">
        <w:t xml:space="preserve">, i jego rozszerzenie – Active </w:t>
      </w:r>
      <w:proofErr w:type="spellStart"/>
      <w:r w:rsidR="00EB787D">
        <w:t>Appearance</w:t>
      </w:r>
      <w:proofErr w:type="spellEnd"/>
      <w:r w:rsidR="00EB787D">
        <w:t xml:space="preserve"> </w:t>
      </w:r>
      <w:proofErr w:type="spellStart"/>
      <w:r w:rsidR="00EB787D">
        <w:t>Models</w:t>
      </w:r>
      <w:proofErr w:type="spellEnd"/>
      <w:r w:rsidR="00EB787D">
        <w:t xml:space="preserve"> (AAM) </w:t>
      </w:r>
      <w:r w:rsidR="00EB787D">
        <w:rPr>
          <w:rStyle w:val="EndnoteReference"/>
        </w:rPr>
        <w:endnoteReference w:id="6"/>
      </w:r>
      <w:r w:rsidR="00EB787D">
        <w:t xml:space="preserve">. AAM nie bazuje wyłącznie na kształcie, lecz także na teksturze twarzy, co umożliwia dokładniejszą analizę poprzez uwzględnienie wyglądu skóry twarzy. </w:t>
      </w:r>
    </w:p>
    <w:p w14:paraId="002D3F1C" w14:textId="77777777" w:rsidR="001359A6" w:rsidRPr="001359A6" w:rsidRDefault="00952F03" w:rsidP="001359A6">
      <w:pPr>
        <w:pStyle w:val="Heading4"/>
        <w:jc w:val="both"/>
      </w:pPr>
      <w:r w:rsidRPr="001359A6">
        <w:rPr>
          <w:rStyle w:val="Heading4Char"/>
          <w:i/>
          <w:iCs/>
        </w:rPr>
        <w:t>Metody oparte na klasyfikatorach</w:t>
      </w:r>
      <w:r w:rsidRPr="001359A6">
        <w:t xml:space="preserve"> </w:t>
      </w:r>
    </w:p>
    <w:p w14:paraId="5FF5160D" w14:textId="060B7251" w:rsidR="00952F03" w:rsidRPr="00B90D83" w:rsidRDefault="00952F03" w:rsidP="001359A6">
      <w:pPr>
        <w:jc w:val="both"/>
      </w:pPr>
      <w:r>
        <w:t xml:space="preserve">Nie ograniczają się jedynie do cech geometrycznych, lecz mogą wykorzystać szerokie spektrum cech. Pozwala to na tworzenie bardziej ogólnych modeli rozpoznawania. W połączeniu z metodami ekstrakcji cech, takimi jak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(LBP) czy Histogram of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(HOG) metody te okazują się efektywniejsze w przypadku danych o wysokiej zmienności. Najbardziej sprawdzonym przykładem stosowanym w rozpoznawaniu emocji na podstawie twarzy w tej kategorii rozwiązań jest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</w:t>
      </w:r>
      <w:r w:rsidR="00F914B1">
        <w:t xml:space="preserve"> </w:t>
      </w:r>
      <w:r w:rsidR="00F914B1">
        <w:rPr>
          <w:rStyle w:val="EndnoteReference"/>
        </w:rPr>
        <w:endnoteReference w:id="7"/>
      </w:r>
      <w:r>
        <w:t>. W procesie klasyfikacji SVM tworzy hiperpowierzchnię w przestrzeni cech. Jej zadaniem jest oddzielić klasy przynależne do poszczególnych emocji, z czym radzi sobie zarówno w przestrzeni liniowej jak i nieliniowej</w:t>
      </w:r>
      <w:r w:rsidR="00F914B1">
        <w:t>. Pozwala to na lepszą klasyfikację w przypadkach, gdzie granice pomiędzy emocjami nie są proste do wyznaczenia (różnice w naświetleniu, kącie kamery).</w:t>
      </w:r>
    </w:p>
    <w:p w14:paraId="0ADCB62C" w14:textId="5174C82F" w:rsidR="00686B8A" w:rsidRDefault="004F3A2C" w:rsidP="001359A6">
      <w:pPr>
        <w:pStyle w:val="Heading3"/>
        <w:jc w:val="both"/>
      </w:pPr>
      <w:r>
        <w:t>1.</w:t>
      </w:r>
      <w:r w:rsidR="00BB1E3B">
        <w:t>4</w:t>
      </w:r>
      <w:r>
        <w:t>.</w:t>
      </w:r>
      <w:r w:rsidR="00F914B1">
        <w:t>2</w:t>
      </w:r>
      <w:r>
        <w:t xml:space="preserve"> </w:t>
      </w:r>
      <w:r w:rsidR="00F914B1">
        <w:t>Nowoczesne metody oparte na głębokim uczeniu</w:t>
      </w:r>
    </w:p>
    <w:p w14:paraId="570BC841" w14:textId="69ED8847" w:rsidR="001359A6" w:rsidRPr="001359A6" w:rsidRDefault="001359A6" w:rsidP="001359A6">
      <w:pPr>
        <w:pStyle w:val="Heading4"/>
        <w:jc w:val="both"/>
      </w:pPr>
      <w:r>
        <w:t>Głębokie uczenie</w:t>
      </w:r>
    </w:p>
    <w:p w14:paraId="4B04EE62" w14:textId="776AE56D" w:rsidR="00F914B1" w:rsidRDefault="007B02B8" w:rsidP="001359A6">
      <w:pPr>
        <w:jc w:val="both"/>
      </w:pPr>
      <w:r>
        <w:t>Głębokie uczenie, będące poddziedziną uczenia maszynowego, opiera się na użyciu wielowarstwowych sieci neuronowych. Głównym usprawnieniem w stosunku do tradycyjnych algorytmów jest automatyczna identyfikacja szukanych wzorców na różnych poziomach abstrakcji. W procesie propagacji wsteczn</w:t>
      </w:r>
      <w:r w:rsidR="001359A6">
        <w:t xml:space="preserve">ej wagi należące do poszczególnych neuronów są aktualizowane tak, by minimalizować błąd pomiędzy oczekiwanym a rzeczywistym (dostarczonym przez dane treningowe) wynikiem. </w:t>
      </w:r>
    </w:p>
    <w:p w14:paraId="34E5CF02" w14:textId="659FA635" w:rsidR="001359A6" w:rsidRDefault="001359A6" w:rsidP="001359A6">
      <w:pPr>
        <w:pStyle w:val="Heading4"/>
        <w:rPr>
          <w:lang w:val="en-US"/>
        </w:rPr>
      </w:pPr>
      <w:r w:rsidRPr="001359A6">
        <w:rPr>
          <w:lang w:val="en-US"/>
        </w:rPr>
        <w:lastRenderedPageBreak/>
        <w:t>Convolutional Neural Netwo</w:t>
      </w:r>
      <w:r>
        <w:rPr>
          <w:lang w:val="en-US"/>
        </w:rPr>
        <w:t>rks (CNN)</w:t>
      </w:r>
    </w:p>
    <w:p w14:paraId="0BCE2785" w14:textId="72C39A7A" w:rsidR="001359A6" w:rsidRPr="001359A6" w:rsidRDefault="001359A6" w:rsidP="001359A6">
      <w:r w:rsidRPr="001359A6">
        <w:t>Najczęściej stosowana architektura głębokiego uczenia w</w:t>
      </w:r>
      <w:r>
        <w:t xml:space="preserve"> przetwarzaniu obrazów. Potrafi automatycznie wyodrębnić </w:t>
      </w:r>
    </w:p>
    <w:p w14:paraId="25A5F7F7" w14:textId="05DA59FC" w:rsidR="00E04164" w:rsidRPr="001359A6" w:rsidRDefault="00000000" w:rsidP="001359A6">
      <w:pPr>
        <w:jc w:val="both"/>
      </w:pPr>
      <w:hyperlink r:id="rId8" w:history="1">
        <w:r w:rsidR="00F91A8D" w:rsidRPr="001359A6">
          <w:rPr>
            <w:rStyle w:val="Hyperlink"/>
          </w:rPr>
          <w:t>https://www.researchgate.net/publication/37</w:t>
        </w:r>
        <w:r w:rsidR="00F91A8D" w:rsidRPr="001359A6">
          <w:rPr>
            <w:rStyle w:val="Hyperlink"/>
          </w:rPr>
          <w:t>4</w:t>
        </w:r>
        <w:r w:rsidR="00F91A8D" w:rsidRPr="001359A6">
          <w:rPr>
            <w:rStyle w:val="Hyperlink"/>
          </w:rPr>
          <w:t>967891_Algorithms_used_for_facial_emotion_recognition_a_systematic_review_of_the_literature                                                                                           2.8.2</w:t>
        </w:r>
      </w:hyperlink>
    </w:p>
    <w:p w14:paraId="259F1A8B" w14:textId="4FFC43B4" w:rsidR="00E04164" w:rsidRDefault="00F91A8D" w:rsidP="001359A6">
      <w:pPr>
        <w:jc w:val="both"/>
        <w:rPr>
          <w:rStyle w:val="Hyperlink"/>
        </w:rPr>
      </w:pPr>
      <w:r w:rsidRPr="001359A6">
        <w:t xml:space="preserve"> </w:t>
      </w:r>
      <w:hyperlink r:id="rId9" w:history="1">
        <w:r w:rsidRPr="00863229">
          <w:rPr>
            <w:rStyle w:val="Hyperlink"/>
          </w:rPr>
          <w:t>http://neuralnetworksanddeeplearning.com/chap1.html</w:t>
        </w:r>
      </w:hyperlink>
    </w:p>
    <w:p w14:paraId="7FC8348D" w14:textId="77777777" w:rsidR="0001391C" w:rsidRDefault="0001391C" w:rsidP="001359A6">
      <w:pPr>
        <w:jc w:val="both"/>
        <w:rPr>
          <w:rStyle w:val="Hyperlink"/>
        </w:rPr>
      </w:pPr>
    </w:p>
    <w:p w14:paraId="76CFCED3" w14:textId="1C19EEDF" w:rsidR="0001391C" w:rsidRPr="00863229" w:rsidRDefault="0001391C" w:rsidP="001359A6">
      <w:pPr>
        <w:jc w:val="both"/>
      </w:pPr>
      <w:r w:rsidRPr="00863229">
        <w:t>https://www.deeplearningbook.org/</w:t>
      </w:r>
    </w:p>
    <w:p w14:paraId="48CB8601" w14:textId="29EC5637" w:rsidR="00F91A8D" w:rsidRDefault="00F91A8D" w:rsidP="001359A6">
      <w:pPr>
        <w:jc w:val="both"/>
        <w:rPr>
          <w:lang w:val="en-US"/>
        </w:rPr>
      </w:pPr>
      <w:r>
        <w:rPr>
          <w:lang w:val="en-US"/>
        </w:rPr>
        <w:t>convolutional layer – first, main building block, weights</w:t>
      </w:r>
    </w:p>
    <w:p w14:paraId="1A4A902B" w14:textId="4F02FA43" w:rsidR="00F91A8D" w:rsidRDefault="00F91A8D" w:rsidP="001359A6">
      <w:pPr>
        <w:jc w:val="both"/>
        <w:rPr>
          <w:lang w:val="en-US"/>
        </w:rPr>
      </w:pPr>
      <w:r>
        <w:rPr>
          <w:lang w:val="en-US"/>
        </w:rPr>
        <w:t>clustering layer – no weights</w:t>
      </w:r>
      <w:r w:rsidR="00A67F2E">
        <w:rPr>
          <w:lang w:val="en-US"/>
        </w:rPr>
        <w:t>, a lot of information is lost but it helps reduce complexity, improves efficiency and limits risk of overfitting</w:t>
      </w:r>
    </w:p>
    <w:p w14:paraId="42FC8C16" w14:textId="5CB1C091" w:rsidR="00F91A8D" w:rsidRDefault="00F91A8D" w:rsidP="001359A6">
      <w:pPr>
        <w:jc w:val="both"/>
        <w:rPr>
          <w:lang w:val="en-US"/>
        </w:rPr>
      </w:pPr>
      <w:r>
        <w:rPr>
          <w:lang w:val="en-US"/>
        </w:rPr>
        <w:t>fully connected layer – last,</w:t>
      </w:r>
      <w:r w:rsidR="00A67F2E">
        <w:rPr>
          <w:lang w:val="en-US"/>
        </w:rPr>
        <w:t xml:space="preserve"> ???</w:t>
      </w:r>
    </w:p>
    <w:p w14:paraId="3F77F84C" w14:textId="5DCF0461" w:rsidR="00F91A8D" w:rsidRDefault="00F91A8D" w:rsidP="001359A6">
      <w:pPr>
        <w:jc w:val="both"/>
        <w:rPr>
          <w:lang w:val="en-US"/>
        </w:rPr>
      </w:pPr>
      <w:r>
        <w:rPr>
          <w:lang w:val="en-US"/>
        </w:rPr>
        <w:t xml:space="preserve">increasing in complexity by each layer (more abstract). First layers focuses on simple features, each next can recognize more complex patterns </w:t>
      </w:r>
      <w:r w:rsidRPr="00F91A8D">
        <w:rPr>
          <w:lang w:val="en-US"/>
        </w:rPr>
        <w:t xml:space="preserve"> </w:t>
      </w:r>
    </w:p>
    <w:p w14:paraId="73C69030" w14:textId="55F2B588" w:rsidR="00F91A8D" w:rsidRPr="0001391C" w:rsidRDefault="00F91A8D" w:rsidP="001359A6">
      <w:pPr>
        <w:jc w:val="both"/>
        <w:rPr>
          <w:lang w:val="en-US"/>
        </w:rPr>
      </w:pPr>
      <w:r w:rsidRPr="0001391C">
        <w:rPr>
          <w:lang w:val="en-US"/>
        </w:rPr>
        <w:t>filter?</w:t>
      </w:r>
    </w:p>
    <w:p w14:paraId="1D5AB4B2" w14:textId="7DF78587" w:rsidR="00F91A8D" w:rsidRPr="00F91A8D" w:rsidRDefault="00F91A8D" w:rsidP="001359A6">
      <w:pPr>
        <w:jc w:val="both"/>
        <w:rPr>
          <w:lang w:val="en-US"/>
        </w:rPr>
      </w:pPr>
      <w:r w:rsidRPr="00F91A8D">
        <w:rPr>
          <w:lang w:val="en-US"/>
        </w:rPr>
        <w:t>Feature map?</w:t>
      </w:r>
    </w:p>
    <w:p w14:paraId="4630AAAA" w14:textId="26C56C0F" w:rsidR="00F91A8D" w:rsidRPr="00F91A8D" w:rsidRDefault="00F91A8D" w:rsidP="001359A6">
      <w:pPr>
        <w:jc w:val="both"/>
        <w:rPr>
          <w:lang w:val="en-US"/>
        </w:rPr>
      </w:pPr>
      <w:r w:rsidRPr="00F91A8D">
        <w:rPr>
          <w:lang w:val="en-US"/>
        </w:rPr>
        <w:t>Subsampling? – layer cl</w:t>
      </w:r>
      <w:r>
        <w:rPr>
          <w:lang w:val="en-US"/>
        </w:rPr>
        <w:t>ustering, reducing number of input parameters, maximum and average clustering</w:t>
      </w:r>
    </w:p>
    <w:p w14:paraId="71605BAE" w14:textId="753BA1E4" w:rsidR="004169C8" w:rsidRDefault="004169C8" w:rsidP="001359A6">
      <w:pPr>
        <w:pStyle w:val="Heading3"/>
        <w:jc w:val="both"/>
      </w:pPr>
      <w:r>
        <w:t>1.</w:t>
      </w:r>
      <w:r w:rsidR="00BB1E3B">
        <w:t>4</w:t>
      </w:r>
      <w:r>
        <w:t>.2 Rekurencyjne Sieci Neuronowe (RNN)</w:t>
      </w:r>
    </w:p>
    <w:p w14:paraId="619D384F" w14:textId="2A4CE328" w:rsidR="004169C8" w:rsidRPr="004169C8" w:rsidRDefault="004169C8" w:rsidP="001359A6">
      <w:pPr>
        <w:pStyle w:val="Heading3"/>
        <w:jc w:val="both"/>
      </w:pPr>
      <w:r w:rsidRPr="004169C8">
        <w:t>1.</w:t>
      </w:r>
      <w:r w:rsidR="00BB1E3B">
        <w:t>4</w:t>
      </w:r>
      <w:r w:rsidRPr="004169C8">
        <w:t>.3 Uczenie Transferowe</w:t>
      </w:r>
    </w:p>
    <w:p w14:paraId="7015CD23" w14:textId="132CAA5E" w:rsidR="004169C8" w:rsidRPr="004169C8" w:rsidRDefault="004169C8" w:rsidP="001359A6">
      <w:pPr>
        <w:pStyle w:val="Heading3"/>
        <w:jc w:val="both"/>
      </w:pPr>
      <w:r w:rsidRPr="004169C8">
        <w:t>1.</w:t>
      </w:r>
      <w:r w:rsidR="00BB1E3B">
        <w:t>4</w:t>
      </w:r>
      <w:r w:rsidRPr="004169C8">
        <w:t>.4 Modele hybrydowe</w:t>
      </w:r>
    </w:p>
    <w:sectPr w:rsidR="004169C8" w:rsidRPr="004169C8" w:rsidSect="003A48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2B8F" w14:textId="77777777" w:rsidR="00D86B5D" w:rsidRDefault="00D86B5D" w:rsidP="00BB1E3B">
      <w:pPr>
        <w:spacing w:after="0" w:line="240" w:lineRule="auto"/>
      </w:pPr>
      <w:r>
        <w:separator/>
      </w:r>
    </w:p>
  </w:endnote>
  <w:endnote w:type="continuationSeparator" w:id="0">
    <w:p w14:paraId="14862BC8" w14:textId="77777777" w:rsidR="00D86B5D" w:rsidRDefault="00D86B5D" w:rsidP="00BB1E3B">
      <w:pPr>
        <w:spacing w:after="0" w:line="240" w:lineRule="auto"/>
      </w:pPr>
      <w:r>
        <w:continuationSeparator/>
      </w:r>
    </w:p>
  </w:endnote>
  <w:endnote w:id="1">
    <w:p w14:paraId="338FBEA1" w14:textId="77777777" w:rsidR="000E1BD8" w:rsidRPr="000E1BD8" w:rsidRDefault="000E1BD8" w:rsidP="000E1BD8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0E1BD8">
        <w:rPr>
          <w:lang w:val="en-US"/>
        </w:rPr>
        <w:t xml:space="preserve"> Plutchik, Robert. </w:t>
      </w:r>
      <w:r w:rsidRPr="000E1BD8">
        <w:rPr>
          <w:rStyle w:val="Emphasis"/>
          <w:lang w:val="en-US"/>
        </w:rPr>
        <w:t xml:space="preserve">Emotion: A </w:t>
      </w:r>
      <w:proofErr w:type="spellStart"/>
      <w:r w:rsidRPr="000E1BD8">
        <w:rPr>
          <w:rStyle w:val="Emphasis"/>
          <w:lang w:val="en-US"/>
        </w:rPr>
        <w:t>Psychoevolutionary</w:t>
      </w:r>
      <w:proofErr w:type="spellEnd"/>
      <w:r w:rsidRPr="000E1BD8">
        <w:rPr>
          <w:rStyle w:val="Emphasis"/>
          <w:lang w:val="en-US"/>
        </w:rPr>
        <w:t xml:space="preserve"> Synthesis</w:t>
      </w:r>
      <w:r w:rsidRPr="000E1BD8">
        <w:rPr>
          <w:lang w:val="en-US"/>
        </w:rPr>
        <w:t xml:space="preserve">. </w:t>
      </w:r>
      <w:r w:rsidRPr="00CD7361">
        <w:rPr>
          <w:lang w:val="en-US"/>
        </w:rPr>
        <w:t>Harper &amp; Row, 1980.</w:t>
      </w:r>
    </w:p>
  </w:endnote>
  <w:endnote w:id="2">
    <w:p w14:paraId="2038E508" w14:textId="5AB27F8E" w:rsidR="00CD7361" w:rsidRPr="00CD7361" w:rsidRDefault="00CD73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CD7361">
        <w:rPr>
          <w:lang w:val="en-US"/>
        </w:rPr>
        <w:t xml:space="preserve"> </w:t>
      </w:r>
      <w:r w:rsidRPr="00CD7361">
        <w:rPr>
          <w:lang w:val="en-US"/>
        </w:rPr>
        <w:t xml:space="preserve">Ekman, Paul. </w:t>
      </w:r>
      <w:r w:rsidRPr="00CD7361">
        <w:rPr>
          <w:rStyle w:val="Emphasis"/>
          <w:lang w:val="en-US"/>
        </w:rPr>
        <w:t>Emotions Revealed: Recognizing Faces and Feelings to Improve Communication and Emotional Life</w:t>
      </w:r>
      <w:r w:rsidRPr="00CD7361">
        <w:rPr>
          <w:lang w:val="en-US"/>
        </w:rPr>
        <w:t>. 2nd ed., Henry Holt and Co., 2007.</w:t>
      </w:r>
    </w:p>
  </w:endnote>
  <w:endnote w:id="3">
    <w:p w14:paraId="279A78D6" w14:textId="06AA636A" w:rsidR="00BD7672" w:rsidRPr="00BD7672" w:rsidRDefault="00BD7672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BD7672">
        <w:rPr>
          <w:lang w:val="en-US"/>
        </w:rPr>
        <w:t xml:space="preserve"> </w:t>
      </w:r>
      <w:r w:rsidRPr="00BD7672">
        <w:rPr>
          <w:lang w:val="en-US"/>
        </w:rPr>
        <w:t xml:space="preserve">Goodfellow, Ian, Yoshua Bengio, and Aaron Courville. </w:t>
      </w:r>
      <w:r w:rsidRPr="00BD7672">
        <w:rPr>
          <w:rStyle w:val="Emphasis"/>
          <w:lang w:val="en-US"/>
        </w:rPr>
        <w:t>Deep Learning</w:t>
      </w:r>
      <w:r w:rsidRPr="00BD7672">
        <w:rPr>
          <w:lang w:val="en-US"/>
        </w:rPr>
        <w:t>. MIT Press, 2016.</w:t>
      </w:r>
    </w:p>
  </w:endnote>
  <w:endnote w:id="4">
    <w:p w14:paraId="20050D0D" w14:textId="10097F9F" w:rsidR="00BB1E3B" w:rsidRPr="00BB1E3B" w:rsidRDefault="00BB1E3B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BB1E3B">
        <w:rPr>
          <w:lang w:val="en-US"/>
        </w:rPr>
        <w:t xml:space="preserve"> Ekman, Paul. "An Argument for Basic Emotions." </w:t>
      </w:r>
      <w:r w:rsidRPr="00BB1E3B">
        <w:rPr>
          <w:rStyle w:val="Emphasis"/>
          <w:lang w:val="en-US"/>
        </w:rPr>
        <w:t>Cognition &amp; Emotion</w:t>
      </w:r>
      <w:r w:rsidRPr="00BB1E3B">
        <w:rPr>
          <w:lang w:val="en-US"/>
        </w:rPr>
        <w:t>, vol. 6, no. 3-4, 1992, pp. 169-200.</w:t>
      </w:r>
    </w:p>
  </w:endnote>
  <w:endnote w:id="5">
    <w:p w14:paraId="5BEEE6A0" w14:textId="04F76F82" w:rsidR="00EB787D" w:rsidRPr="00EB787D" w:rsidRDefault="00EB787D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EB787D">
        <w:rPr>
          <w:lang w:val="en-US"/>
        </w:rPr>
        <w:t xml:space="preserve"> </w:t>
      </w:r>
      <w:r w:rsidRPr="00EB787D">
        <w:rPr>
          <w:lang w:val="en-US"/>
        </w:rPr>
        <w:t xml:space="preserve">Cootes, Timothy F., et al. "Active Shape Models—Their Training and Application." </w:t>
      </w:r>
      <w:r w:rsidRPr="00EB787D">
        <w:rPr>
          <w:rStyle w:val="Emphasis"/>
          <w:lang w:val="en-US"/>
        </w:rPr>
        <w:t>Computer Vision and Image Understanding</w:t>
      </w:r>
      <w:r w:rsidRPr="00EB787D">
        <w:rPr>
          <w:lang w:val="en-US"/>
        </w:rPr>
        <w:t>, vol. 61, no. 1, 1995, pp. 38-59, doi:10.1006/cviu.1995.1004</w:t>
      </w:r>
    </w:p>
  </w:endnote>
  <w:endnote w:id="6">
    <w:p w14:paraId="118C3419" w14:textId="2B1459FF" w:rsidR="00EB787D" w:rsidRPr="00EB787D" w:rsidRDefault="00EB787D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EB787D">
        <w:rPr>
          <w:lang w:val="en-US"/>
        </w:rPr>
        <w:t xml:space="preserve"> </w:t>
      </w:r>
      <w:r w:rsidRPr="00EB787D">
        <w:rPr>
          <w:lang w:val="en-US"/>
        </w:rPr>
        <w:t xml:space="preserve">Cootes, Timothy F., et al. "Active Appearance Models." </w:t>
      </w:r>
      <w:r w:rsidRPr="00EB787D">
        <w:rPr>
          <w:rStyle w:val="Emphasis"/>
          <w:lang w:val="en-US"/>
        </w:rPr>
        <w:t>IEEE Transactions on Pattern Analysis and Machine Intelligence</w:t>
      </w:r>
      <w:r w:rsidRPr="00EB787D">
        <w:rPr>
          <w:lang w:val="en-US"/>
        </w:rPr>
        <w:t>, vol. 23, no. 6, 2001, pp. 681-685, doi:10.1109/34.927467.</w:t>
      </w:r>
    </w:p>
  </w:endnote>
  <w:endnote w:id="7">
    <w:p w14:paraId="6DF487A2" w14:textId="04D67153" w:rsidR="00F914B1" w:rsidRPr="00F914B1" w:rsidRDefault="00F914B1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F914B1">
        <w:rPr>
          <w:lang w:val="en-US"/>
        </w:rPr>
        <w:t xml:space="preserve"> </w:t>
      </w:r>
      <w:r w:rsidRPr="00F914B1">
        <w:rPr>
          <w:lang w:val="en-US"/>
        </w:rPr>
        <w:t xml:space="preserve">Bartlett, Marian Stewart, et al. "Recognizing Facial Expression: Machine Learning and Application to Spontaneous Behavior." </w:t>
      </w:r>
      <w:r w:rsidRPr="00F914B1">
        <w:rPr>
          <w:rStyle w:val="Emphasis"/>
          <w:lang w:val="en-US"/>
        </w:rPr>
        <w:t>Proceedings of the IEEE Conference on Computer Vision and Pattern Recognition (CVPR)</w:t>
      </w:r>
      <w:r w:rsidRPr="00F914B1">
        <w:rPr>
          <w:lang w:val="en-US"/>
        </w:rPr>
        <w:t>, 2005, pp. 568-573, doi:10.1109/CVPR.2005.297.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3EB3" w14:textId="77777777" w:rsidR="00D86B5D" w:rsidRDefault="00D86B5D" w:rsidP="00BB1E3B">
      <w:pPr>
        <w:spacing w:after="0" w:line="240" w:lineRule="auto"/>
      </w:pPr>
      <w:r>
        <w:separator/>
      </w:r>
    </w:p>
  </w:footnote>
  <w:footnote w:type="continuationSeparator" w:id="0">
    <w:p w14:paraId="342D3F49" w14:textId="77777777" w:rsidR="00D86B5D" w:rsidRDefault="00D86B5D" w:rsidP="00BB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846"/>
    <w:multiLevelType w:val="hybridMultilevel"/>
    <w:tmpl w:val="1AB02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41D"/>
    <w:multiLevelType w:val="hybridMultilevel"/>
    <w:tmpl w:val="4D60F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5CBF"/>
    <w:multiLevelType w:val="hybridMultilevel"/>
    <w:tmpl w:val="96363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01AAD"/>
    <w:multiLevelType w:val="hybridMultilevel"/>
    <w:tmpl w:val="4D60F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35EB6"/>
    <w:multiLevelType w:val="hybridMultilevel"/>
    <w:tmpl w:val="A0F215CC"/>
    <w:lvl w:ilvl="0" w:tplc="9CCA9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108">
    <w:abstractNumId w:val="3"/>
  </w:num>
  <w:num w:numId="2" w16cid:durableId="666709822">
    <w:abstractNumId w:val="4"/>
  </w:num>
  <w:num w:numId="3" w16cid:durableId="1372001649">
    <w:abstractNumId w:val="1"/>
  </w:num>
  <w:num w:numId="4" w16cid:durableId="328603640">
    <w:abstractNumId w:val="2"/>
  </w:num>
  <w:num w:numId="5" w16cid:durableId="22676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70"/>
    <w:rsid w:val="0001391C"/>
    <w:rsid w:val="000467BC"/>
    <w:rsid w:val="00065901"/>
    <w:rsid w:val="000841B0"/>
    <w:rsid w:val="000E1BD8"/>
    <w:rsid w:val="000F4651"/>
    <w:rsid w:val="001359A6"/>
    <w:rsid w:val="001B7FCF"/>
    <w:rsid w:val="00291E9C"/>
    <w:rsid w:val="003639B6"/>
    <w:rsid w:val="003A4830"/>
    <w:rsid w:val="003E7689"/>
    <w:rsid w:val="004169C8"/>
    <w:rsid w:val="00441070"/>
    <w:rsid w:val="00470A3A"/>
    <w:rsid w:val="004B6DF1"/>
    <w:rsid w:val="004F3A2C"/>
    <w:rsid w:val="00561A5B"/>
    <w:rsid w:val="00666165"/>
    <w:rsid w:val="00686B8A"/>
    <w:rsid w:val="006A256C"/>
    <w:rsid w:val="006E04F0"/>
    <w:rsid w:val="006E0D7F"/>
    <w:rsid w:val="007B02B8"/>
    <w:rsid w:val="00863229"/>
    <w:rsid w:val="008707EB"/>
    <w:rsid w:val="00924D16"/>
    <w:rsid w:val="00952F03"/>
    <w:rsid w:val="009B2C53"/>
    <w:rsid w:val="00A67F2E"/>
    <w:rsid w:val="00AB5DA5"/>
    <w:rsid w:val="00B11989"/>
    <w:rsid w:val="00B20B24"/>
    <w:rsid w:val="00B90D83"/>
    <w:rsid w:val="00BB1E3B"/>
    <w:rsid w:val="00BD7672"/>
    <w:rsid w:val="00C623A1"/>
    <w:rsid w:val="00CD7361"/>
    <w:rsid w:val="00D1032F"/>
    <w:rsid w:val="00D848AA"/>
    <w:rsid w:val="00D86B5D"/>
    <w:rsid w:val="00E04164"/>
    <w:rsid w:val="00E127E3"/>
    <w:rsid w:val="00E45038"/>
    <w:rsid w:val="00E515CD"/>
    <w:rsid w:val="00EB787D"/>
    <w:rsid w:val="00ED011B"/>
    <w:rsid w:val="00F51E42"/>
    <w:rsid w:val="00F914B1"/>
    <w:rsid w:val="00F91A8D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CCC2A"/>
  <w15:chartTrackingRefBased/>
  <w15:docId w15:val="{2813DEEC-50D5-497F-9021-D1E2E04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3E7689"/>
    <w:pPr>
      <w:spacing w:line="256" w:lineRule="auto"/>
      <w:ind w:left="6825"/>
    </w:pPr>
    <w:rPr>
      <w:rFonts w:eastAsiaTheme="minorEastAsia"/>
      <w:kern w:val="0"/>
      <w:lang w:eastAsia="ja-JP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7689"/>
    <w:rPr>
      <w:rFonts w:eastAsiaTheme="minorEastAsia"/>
      <w:kern w:val="0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E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91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1E3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B1E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D73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4967891_Algorithms_used_for_facial_emotion_recognition_a_systematic_review_of_the_literature%20%20%20%20%20%20%20%20%20%20%20%20%20%20%20%20%20%20%20%20%20%20%20%20%20%20%20%20%20%20%20%20%20%20%20%20%20%20%20%20%20%20%20%20%20%20%20%20%20%20%20%20%20%20%20%20%20%20%20%20%20%20%20%20%20%20%20%20%20%20%20%20%20%20%20%20%20%20%20%20%20%20%20%20%20%20%20%20%20%20%202.8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uralnetworksanddeeplearning.com/cha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027995-90E2-4EA3-B5E8-F3EE0867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6</Pages>
  <Words>1432</Words>
  <Characters>10130</Characters>
  <Application>Microsoft Office Word</Application>
  <DocSecurity>0</DocSecurity>
  <Lines>194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13</cp:revision>
  <dcterms:created xsi:type="dcterms:W3CDTF">2024-08-03T08:40:00Z</dcterms:created>
  <dcterms:modified xsi:type="dcterms:W3CDTF">2024-08-14T14:25:00Z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39e7453f8cac00c14797d82c97cd8bd1d0d37236379c3ecfa8439d979fb73fa5</vt:lpwstr>
  </property>
</Properties>
</file>