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val="0"/>
          <w:sz w:val="24"/>
          <w:u w:val="none"/>
        </w:rPr>
        <w:t>МОСКОВСКИЙ ФИНАНСОВО-ЮРИДИЧЕСКИЙ</w:t>
        <w:br/>
        <w:t>УНИВЕРСИТЕТ МФЮА</w:t>
      </w:r>
    </w:p>
    <w:p/>
    <w:p>
      <w:pPr>
        <w:spacing w:line="360" w:lineRule="auto" w:after="0"/>
        <w:ind w:firstLine="0"/>
        <w:jc w:val="both"/>
      </w:pPr>
      <w:r>
        <w:rPr>
          <w:rFonts w:ascii="Times New Roman" w:hAnsi="Times New Roman" w:eastAsia="Times New Roman"/>
          <w:b w:val="0"/>
          <w:sz w:val="28"/>
        </w:rPr>
        <w:t>Кафедра/ПЦК Гражданско-правовые дисциплины</w:t>
      </w:r>
    </w:p>
    <w:p>
      <w:pPr>
        <w:spacing w:line="360" w:lineRule="auto" w:after="0"/>
        <w:ind w:firstLine="0"/>
        <w:jc w:val="both"/>
      </w:pPr>
      <w:r>
        <w:rPr>
          <w:rFonts w:ascii="Times New Roman" w:hAnsi="Times New Roman" w:eastAsia="Times New Roman"/>
          <w:b w:val="0"/>
          <w:sz w:val="28"/>
        </w:rPr>
        <w:t>Специальность 40.02.01 «Право и организация социального обеспечения»</w:t>
      </w:r>
    </w:p>
    <w:p/>
    <w:p/>
    <w:p>
      <w:pPr>
        <w:spacing w:line="360" w:lineRule="auto" w:after="0"/>
        <w:ind w:firstLine="0"/>
        <w:jc w:val="right"/>
      </w:pPr>
      <w:r>
        <w:rPr>
          <w:rFonts w:ascii="Times New Roman" w:hAnsi="Times New Roman" w:eastAsia="Times New Roman"/>
          <w:b/>
          <w:sz w:val="28"/>
          <w:u w:val="single"/>
        </w:rPr>
        <w:t>«ДОПУСТИТЬ К ЗАЩИТЕ»</w:t>
      </w:r>
    </w:p>
    <w:p>
      <w:pPr>
        <w:spacing w:line="360" w:lineRule="auto" w:after="0"/>
        <w:ind w:firstLine="0"/>
        <w:jc w:val="right"/>
      </w:pPr>
      <w:r>
        <w:rPr>
          <w:rFonts w:ascii="Times New Roman" w:hAnsi="Times New Roman" w:eastAsia="Times New Roman"/>
          <w:b w:val="0"/>
          <w:sz w:val="28"/>
        </w:rPr>
        <w:t>Зав. кафедрой/председатель ПЦК</w:t>
      </w:r>
    </w:p>
    <w:p>
      <w:pPr>
        <w:spacing w:line="360" w:lineRule="auto" w:after="0"/>
        <w:ind w:firstLine="0"/>
        <w:jc w:val="right"/>
      </w:pPr>
      <w:r>
        <w:rPr>
          <w:rFonts w:ascii="Times New Roman" w:hAnsi="Times New Roman" w:eastAsia="Times New Roman"/>
          <w:b w:val="0"/>
          <w:sz w:val="28"/>
        </w:rPr>
        <w:t>______________________________</w:t>
      </w:r>
    </w:p>
    <w:p>
      <w:pPr>
        <w:spacing w:line="360" w:lineRule="auto" w:after="0"/>
        <w:ind w:firstLine="0"/>
        <w:jc w:val="right"/>
      </w:pPr>
      <w:r>
        <w:rPr>
          <w:rFonts w:ascii="Times New Roman" w:hAnsi="Times New Roman" w:eastAsia="Times New Roman"/>
          <w:b w:val="0"/>
          <w:sz w:val="28"/>
        </w:rPr>
        <w:t>«___» ____________ 2026 г.</w:t>
      </w:r>
    </w:p>
    <w:p/>
    <w:p/>
    <w:p>
      <w:pPr>
        <w:spacing w:after="0"/>
        <w:ind w:firstLine="0"/>
        <w:jc w:val="center"/>
      </w:pPr>
      <w:r>
        <w:rPr>
          <w:rFonts w:ascii="Times New Roman" w:hAnsi="Times New Roman" w:eastAsia="Times New Roman"/>
          <w:b/>
          <w:sz w:val="32"/>
          <w:u w:val="none"/>
        </w:rPr>
        <w:t>ДИПЛОМНАЯ РАБОТА</w:t>
      </w:r>
    </w:p>
    <w:p/>
    <w:p>
      <w:pPr>
        <w:spacing w:after="0"/>
        <w:ind w:firstLine="0"/>
        <w:jc w:val="center"/>
      </w:pPr>
      <w:r>
        <w:rPr>
          <w:rFonts w:ascii="Times New Roman" w:hAnsi="Times New Roman" w:eastAsia="Times New Roman"/>
          <w:b/>
          <w:sz w:val="28"/>
          <w:u w:val="single"/>
        </w:rPr>
        <w:t>На тему: Льготы в праве социального обеспечения</w:t>
        <w:br/>
        <w:t>Российской Федерации</w:t>
      </w:r>
    </w:p>
    <w:p>
      <w:pPr>
        <w:spacing w:after="0"/>
        <w:ind w:firstLine="0"/>
        <w:jc w:val="center"/>
      </w:pPr>
      <w:r>
        <w:rPr>
          <w:rFonts w:ascii="Times New Roman" w:hAnsi="Times New Roman" w:eastAsia="Times New Roman"/>
          <w:b w:val="0"/>
          <w:sz w:val="24"/>
          <w:u w:val="none"/>
        </w:rPr>
        <w:t>(тема дипломной работы)</w:t>
      </w:r>
    </w:p>
    <w:p/>
    <w:tbl>
      <w:tblPr>
        <w:tblW w:type="auto" w:w="0"/>
        <w:jc w:val="center"/>
        <w:tblLook w:firstColumn="1" w:firstRow="1" w:lastColumn="0" w:lastRow="0" w:noHBand="0" w:noVBand="1" w:val="04A0"/>
      </w:tblPr>
      <w:tblGrid>
        <w:gridCol w:w="3230"/>
        <w:gridCol w:w="3230"/>
        <w:gridCol w:w="3230"/>
      </w:tblGrid>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Обучающийся:</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 ____________ 2026 г.</w:t>
              <w:br/>
              <w:t>(подпись)</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(Ф.И.О.)</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Индивидуальный номер:</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(ИНС)</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Группа ________________</w:t>
            </w:r>
          </w:p>
        </w:tc>
      </w:tr>
      <w:tr>
        <w:tc>
          <w:tcPr>
            <w:tcW w:type="dxa" w:w="2268"/>
            <w:vAlign w:val="center"/>
            <w:tcBorders>
              <w:top w:val="nil"/>
              <w:left w:val="nil"/>
              <w:bottom w:val="nil"/>
              <w:right w:val="nil"/>
              <w:insideH w:val="nil"/>
              <w:insideV w:val="nil"/>
            </w:tcBorders>
          </w:tcPr>
          <w:p>
            <w:pPr>
              <w:jc w:val="left"/>
            </w:pPr>
            <w:r/>
            <w:r>
              <w:rPr>
                <w:rFonts w:ascii="Times New Roman" w:hAnsi="Times New Roman" w:eastAsia="Times New Roman"/>
                <w:b/>
                <w:sz w:val="20"/>
              </w:rPr>
              <w:t>Руководитель:</w:t>
            </w:r>
          </w:p>
        </w:tc>
        <w:tc>
          <w:tcPr>
            <w:tcW w:type="dxa" w:w="2835"/>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 ____________ 2026 г.</w:t>
              <w:br/>
              <w:t>(подпись)</w:t>
            </w:r>
          </w:p>
        </w:tc>
        <w:tc>
          <w:tcPr>
            <w:tcW w:type="dxa" w:w="3402"/>
            <w:vAlign w:val="center"/>
            <w:tcBorders>
              <w:top w:val="nil"/>
              <w:left w:val="nil"/>
              <w:bottom w:val="nil"/>
              <w:right w:val="nil"/>
              <w:insideH w:val="nil"/>
              <w:insideV w:val="nil"/>
            </w:tcBorders>
          </w:tcPr>
          <w:p>
            <w:pPr>
              <w:jc w:val="center"/>
            </w:pPr>
            <w:r/>
            <w:r>
              <w:rPr>
                <w:rFonts w:ascii="Times New Roman" w:hAnsi="Times New Roman" w:eastAsia="Times New Roman"/>
                <w:b w:val="0"/>
                <w:sz w:val="18"/>
              </w:rPr>
              <w:t>________________________</w:t>
              <w:br/>
              <w:t>(Ф.И.О., ученая степень, звание)</w:t>
            </w:r>
          </w:p>
        </w:tc>
      </w:tr>
    </w:tbl>
    <w:p/>
    <w:p/>
    <w:p/>
    <w:p/>
    <w:p/>
    <w:p/>
    <w:p/>
    <w:p>
      <w:pPr>
        <w:spacing w:after="0"/>
        <w:ind w:firstLine="0"/>
        <w:jc w:val="center"/>
      </w:pPr>
      <w:r>
        <w:rPr>
          <w:rFonts w:ascii="Times New Roman" w:hAnsi="Times New Roman" w:eastAsia="Times New Roman"/>
          <w:b w:val="0"/>
          <w:sz w:val="28"/>
          <w:u w:val="none"/>
        </w:rPr>
        <w:t>Калининград, 2026</w:t>
      </w:r>
    </w:p>
    <w:p>
      <w:r>
        <w:br w:type="page"/>
      </w:r>
    </w:p>
    <w:p>
      <w:pPr>
        <w:spacing w:line="360" w:lineRule="auto" w:before="0" w:after="0"/>
        <w:ind w:firstLine="0"/>
        <w:jc w:val="center"/>
      </w:pPr>
      <w:r>
        <w:rPr>
          <w:rFonts w:ascii="Times New Roman" w:hAnsi="Times New Roman" w:eastAsia="Times New Roman"/>
          <w:b/>
          <w:sz w:val="28"/>
        </w:rPr>
        <w:t>Оглавление</w:t>
      </w:r>
    </w:p>
    <w:p>
      <w:pPr>
        <w:tabs>
          <w:tab w:pos="9071" w:val="right"/>
        </w:tabs>
        <w:spacing w:line="276" w:lineRule="auto"/>
        <w:ind w:firstLine="0"/>
        <w:jc w:val="left"/>
      </w:pPr>
      <w:r>
        <w:rPr>
          <w:rFonts w:ascii="Times New Roman" w:hAnsi="Times New Roman" w:eastAsia="Times New Roman"/>
          <w:sz w:val="24"/>
        </w:rPr>
        <w:t>Введение</w:t>
        <w:tab/>
        <w:t>3</w:t>
      </w:r>
    </w:p>
    <w:p>
      <w:pPr>
        <w:tabs>
          <w:tab w:pos="9071" w:val="right"/>
        </w:tabs>
        <w:spacing w:line="276" w:lineRule="auto"/>
        <w:ind w:firstLine="0"/>
        <w:jc w:val="left"/>
      </w:pPr>
      <w:r>
        <w:rPr>
          <w:rFonts w:ascii="Times New Roman" w:hAnsi="Times New Roman" w:eastAsia="Times New Roman"/>
          <w:sz w:val="24"/>
        </w:rPr>
        <w:t>1. Теоретико-правовые основы льгот в праве социального обеспечения Российской Федерации</w:t>
        <w:tab/>
        <w:t>7</w:t>
      </w:r>
    </w:p>
    <w:p>
      <w:pPr>
        <w:tabs>
          <w:tab w:pos="9071" w:val="right"/>
        </w:tabs>
        <w:spacing w:line="276" w:lineRule="auto"/>
        <w:ind w:firstLine="0"/>
        <w:jc w:val="left"/>
      </w:pPr>
      <w:r>
        <w:rPr>
          <w:rFonts w:ascii="Times New Roman" w:hAnsi="Times New Roman" w:eastAsia="Times New Roman"/>
          <w:sz w:val="24"/>
        </w:rPr>
        <w:t>1.1. Понятие, сущность и значение льгот в системе социального обеспечения</w:t>
        <w:tab/>
        <w:t>7</w:t>
      </w:r>
    </w:p>
    <w:p>
      <w:pPr>
        <w:tabs>
          <w:tab w:pos="9071" w:val="right"/>
        </w:tabs>
        <w:spacing w:line="276" w:lineRule="auto"/>
        <w:ind w:firstLine="0"/>
        <w:jc w:val="left"/>
      </w:pPr>
      <w:r>
        <w:rPr>
          <w:rFonts w:ascii="Times New Roman" w:hAnsi="Times New Roman" w:eastAsia="Times New Roman"/>
          <w:sz w:val="24"/>
        </w:rPr>
        <w:t>1.2. Нормативно-правовое регулирование льгот в Российской Федерации</w:t>
        <w:tab/>
        <w:t>13</w:t>
      </w:r>
    </w:p>
    <w:p>
      <w:pPr>
        <w:tabs>
          <w:tab w:pos="9071" w:val="right"/>
        </w:tabs>
        <w:spacing w:line="276" w:lineRule="auto"/>
        <w:ind w:firstLine="0"/>
        <w:jc w:val="left"/>
      </w:pPr>
      <w:r>
        <w:rPr>
          <w:rFonts w:ascii="Times New Roman" w:hAnsi="Times New Roman" w:eastAsia="Times New Roman"/>
          <w:sz w:val="24"/>
        </w:rPr>
        <w:t>1.3. Классификация льгот в праве социального обеспечения</w:t>
        <w:tab/>
        <w:t>19</w:t>
      </w:r>
    </w:p>
    <w:p>
      <w:pPr>
        <w:tabs>
          <w:tab w:pos="9071" w:val="right"/>
        </w:tabs>
        <w:spacing w:line="276" w:lineRule="auto"/>
        <w:ind w:firstLine="0"/>
        <w:jc w:val="left"/>
      </w:pPr>
      <w:r>
        <w:rPr>
          <w:rFonts w:ascii="Times New Roman" w:hAnsi="Times New Roman" w:eastAsia="Times New Roman"/>
          <w:sz w:val="24"/>
        </w:rPr>
        <w:t>2. Особенности предоставления льгот в системе социального обеспечения Российской Федерации</w:t>
        <w:tab/>
        <w:t>25</w:t>
      </w:r>
    </w:p>
    <w:p>
      <w:pPr>
        <w:tabs>
          <w:tab w:pos="9071" w:val="right"/>
        </w:tabs>
        <w:spacing w:line="276" w:lineRule="auto"/>
        <w:ind w:firstLine="0"/>
        <w:jc w:val="left"/>
      </w:pPr>
      <w:r>
        <w:rPr>
          <w:rFonts w:ascii="Times New Roman" w:hAnsi="Times New Roman" w:eastAsia="Times New Roman"/>
          <w:sz w:val="24"/>
        </w:rPr>
        <w:t>2.1. Субъекты права на льготы и порядок их предоставления</w:t>
        <w:tab/>
        <w:t>25</w:t>
      </w:r>
    </w:p>
    <w:p>
      <w:pPr>
        <w:tabs>
          <w:tab w:pos="9071" w:val="right"/>
        </w:tabs>
        <w:spacing w:line="276" w:lineRule="auto"/>
        <w:ind w:firstLine="0"/>
        <w:jc w:val="left"/>
      </w:pPr>
      <w:r>
        <w:rPr>
          <w:rFonts w:ascii="Times New Roman" w:hAnsi="Times New Roman" w:eastAsia="Times New Roman"/>
          <w:sz w:val="24"/>
        </w:rPr>
        <w:t>2.2. Проблемные вопросы реализации права граждан на льготы</w:t>
        <w:tab/>
        <w:t>31</w:t>
      </w:r>
    </w:p>
    <w:p>
      <w:pPr>
        <w:tabs>
          <w:tab w:pos="9071" w:val="right"/>
        </w:tabs>
        <w:spacing w:line="276" w:lineRule="auto"/>
        <w:ind w:firstLine="0"/>
        <w:jc w:val="left"/>
      </w:pPr>
      <w:r>
        <w:rPr>
          <w:rFonts w:ascii="Times New Roman" w:hAnsi="Times New Roman" w:eastAsia="Times New Roman"/>
          <w:sz w:val="24"/>
        </w:rPr>
        <w:t>2.3. Рекомендации по совершенствованию законодательства о льготах</w:t>
        <w:tab/>
        <w:t>38</w:t>
      </w:r>
    </w:p>
    <w:p>
      <w:pPr>
        <w:tabs>
          <w:tab w:pos="9071" w:val="right"/>
        </w:tabs>
        <w:spacing w:line="276" w:lineRule="auto"/>
        <w:ind w:firstLine="0"/>
        <w:jc w:val="left"/>
      </w:pPr>
      <w:r>
        <w:rPr>
          <w:rFonts w:ascii="Times New Roman" w:hAnsi="Times New Roman" w:eastAsia="Times New Roman"/>
          <w:sz w:val="24"/>
        </w:rPr>
        <w:t>Заключение</w:t>
        <w:tab/>
        <w:t>45</w:t>
      </w:r>
    </w:p>
    <w:p>
      <w:pPr>
        <w:tabs>
          <w:tab w:pos="9071" w:val="right"/>
        </w:tabs>
        <w:spacing w:line="276" w:lineRule="auto"/>
        <w:ind w:firstLine="0"/>
        <w:jc w:val="left"/>
      </w:pPr>
      <w:r>
        <w:rPr>
          <w:rFonts w:ascii="Times New Roman" w:hAnsi="Times New Roman" w:eastAsia="Times New Roman"/>
          <w:sz w:val="24"/>
        </w:rPr>
        <w:t>Список использованных источников</w:t>
        <w:tab/>
        <w:t>50</w:t>
      </w:r>
    </w:p>
    <w:p>
      <w:pPr>
        <w:tabs>
          <w:tab w:pos="9071" w:val="right"/>
        </w:tabs>
        <w:spacing w:line="276" w:lineRule="auto"/>
        <w:ind w:firstLine="0"/>
        <w:jc w:val="left"/>
      </w:pPr>
      <w:r>
        <w:rPr>
          <w:rFonts w:ascii="Times New Roman" w:hAnsi="Times New Roman" w:eastAsia="Times New Roman"/>
          <w:sz w:val="24"/>
        </w:rPr>
        <w:t>Приложения</w:t>
        <w:tab/>
        <w:t>56</w:t>
      </w:r>
    </w:p>
    <w:p>
      <w:r>
        <w:br w:type="page"/>
      </w:r>
    </w:p>
    <w:p>
      <w:pPr>
        <w:spacing w:line="360" w:lineRule="auto" w:before="0" w:after="0"/>
        <w:ind w:firstLine="0"/>
        <w:jc w:val="center"/>
      </w:pPr>
      <w:r>
        <w:rPr>
          <w:rFonts w:ascii="Times New Roman" w:hAnsi="Times New Roman" w:eastAsia="Times New Roman"/>
          <w:b/>
          <w:sz w:val="28"/>
        </w:rPr>
        <w:t>Введение</w:t>
      </w:r>
    </w:p>
    <w:p>
      <w:pPr>
        <w:spacing w:line="360" w:lineRule="auto" w:after="0"/>
        <w:ind w:firstLine="709"/>
        <w:jc w:val="both"/>
      </w:pPr>
      <w:r>
        <w:rPr>
          <w:rFonts w:ascii="Times New Roman" w:hAnsi="Times New Roman" w:eastAsia="Times New Roman"/>
          <w:b w:val="0"/>
          <w:sz w:val="28"/>
        </w:rPr>
        <w:t>Российская Федерация, выполняя функции социального государства, целью которого является создание условий, обеспечивающих достойную жизнь и свободное развитие человека, особое внимание уделяет правовому регулированию социальной защиты населения. Одним из наиболее значимых инструментов такой защиты выступают льготы, предоставляемые отдельным категориям граждан в связи с их возрастом, состоянием здоровья, семейным положением, уровнем дохода, особыми заслугами перед государством либо иными социально значимыми обстоятельствами.</w:t>
      </w:r>
    </w:p>
    <w:p>
      <w:pPr>
        <w:spacing w:line="360" w:lineRule="auto" w:after="0"/>
        <w:ind w:firstLine="709"/>
        <w:jc w:val="both"/>
      </w:pPr>
      <w:r>
        <w:rPr>
          <w:rFonts w:ascii="Times New Roman" w:hAnsi="Times New Roman" w:eastAsia="Times New Roman"/>
          <w:b w:val="0"/>
          <w:sz w:val="28"/>
        </w:rPr>
        <w:t>Льготы в праве социального обеспечения представляют собой сложное правовое явление. С одной стороны, они выражают обязанность государства поддерживать граждан, находящихся в трудной жизненной ситуации. С другой стороны, льготы являются способом признания особого статуса отдельных лиц, например ветеранов, инвалидов, граждан, подвергшихся радиационному воздействию, участников боевых действий, многодетных семей и иных категорий населения.</w:t>
      </w:r>
    </w:p>
    <w:p>
      <w:pPr>
        <w:spacing w:line="360" w:lineRule="auto" w:after="0"/>
        <w:ind w:firstLine="709"/>
        <w:jc w:val="both"/>
      </w:pPr>
      <w:r>
        <w:rPr>
          <w:rFonts w:ascii="Times New Roman" w:hAnsi="Times New Roman" w:eastAsia="Times New Roman"/>
          <w:b w:val="0"/>
          <w:sz w:val="28"/>
        </w:rPr>
        <w:t>Социальные льготы позволяют уменьшить расходы граждан на удовлетворение жизненно необходимых потребностей: оплату жилого помещения и коммунальных услуг, лекарственное обеспечение, медицинскую помощь, санаторно-курортное лечение, проезд, получение образования, социальное обслуживание. В этом проявляется их практическое значение как элемента механизма социальной справедливости.</w:t>
      </w:r>
    </w:p>
    <w:p>
      <w:pPr>
        <w:spacing w:line="360" w:lineRule="auto" w:after="0"/>
        <w:ind w:firstLine="709"/>
        <w:jc w:val="both"/>
      </w:pPr>
      <w:r>
        <w:rPr>
          <w:rFonts w:ascii="Times New Roman" w:hAnsi="Times New Roman" w:eastAsia="Times New Roman"/>
          <w:b w:val="0"/>
          <w:sz w:val="28"/>
        </w:rPr>
        <w:t>Актуальность настоящего исследования обусловлена тем, что законодательство о льготах в Российской Федерации является объемным, многоуровневым и динамично развивающимся. Нормы о льготах содержатся в Конституции Российской Федерации, федеральных законах, подзаконных нормативных правовых актах, законах субъектов Российской Федерации и муниципальных правовых актах. Такая система позволяет учитывать различные социальные обстоятельства, однако одновременно создает трудности для правоприменения.</w:t>
      </w:r>
    </w:p>
    <w:p>
      <w:pPr>
        <w:spacing w:line="360" w:lineRule="auto" w:after="0"/>
        <w:ind w:firstLine="709"/>
        <w:jc w:val="both"/>
      </w:pPr>
      <w:r>
        <w:rPr>
          <w:rFonts w:ascii="Times New Roman" w:hAnsi="Times New Roman" w:eastAsia="Times New Roman"/>
          <w:b w:val="0"/>
          <w:sz w:val="28"/>
        </w:rPr>
        <w:t>На практике граждане нередко сталкиваются с проблемами получения льгот: отсутствием полной информации о положенных мерах поддержки, необходимостью собирать большое количество документов, различиями регионального регулирования, отказами уполномоченных органов, несоответствием размера компенсаций реальным расходам. Указанные обстоятельства подтверждают необходимость комплексного исследования льгот в праве социального обеспечения.</w:t>
      </w:r>
    </w:p>
    <w:p>
      <w:pPr>
        <w:spacing w:line="360" w:lineRule="auto" w:after="0"/>
        <w:ind w:firstLine="709"/>
        <w:jc w:val="both"/>
      </w:pPr>
      <w:r>
        <w:rPr>
          <w:rFonts w:ascii="Times New Roman" w:hAnsi="Times New Roman" w:eastAsia="Times New Roman"/>
          <w:b w:val="0"/>
          <w:sz w:val="28"/>
        </w:rPr>
        <w:t>Особое значение тема приобретает в условиях цифровизации социальной сферы. Государство постепенно переходит к беззаявительному порядку назначения отдельных мер социальной поддержки, развивается Единая государственная информационная система социального обеспечения, расширяется межведомственное информационное взаимодействие. Вместе с тем не все льготы предоставляются автоматически, а значительная часть граждан продолжает зависеть от заявительного порядка.</w:t>
      </w:r>
    </w:p>
    <w:p>
      <w:pPr>
        <w:spacing w:line="360" w:lineRule="auto" w:after="0"/>
        <w:ind w:firstLine="709"/>
        <w:jc w:val="both"/>
      </w:pPr>
      <w:r>
        <w:rPr>
          <w:rFonts w:ascii="Times New Roman" w:hAnsi="Times New Roman" w:eastAsia="Times New Roman"/>
          <w:b w:val="0"/>
          <w:sz w:val="28"/>
        </w:rPr>
        <w:t>Целью дипломной работы является комплексный анализ льгот в праве социального обеспечения Российской Федерации, выявление проблем их правового регулирования и разработка предложений по совершенствованию законодательства в данной сфере.</w:t>
      </w:r>
    </w:p>
    <w:p>
      <w:pPr>
        <w:spacing w:line="360" w:lineRule="auto" w:after="0"/>
        <w:ind w:firstLine="709"/>
        <w:jc w:val="both"/>
      </w:pPr>
      <w:r>
        <w:rPr>
          <w:rFonts w:ascii="Times New Roman" w:hAnsi="Times New Roman" w:eastAsia="Times New Roman"/>
          <w:b w:val="0"/>
          <w:sz w:val="28"/>
        </w:rPr>
        <w:t>Для достижения указанной цели были поставлены и решены следующие задачи:</w:t>
      </w:r>
    </w:p>
    <w:p>
      <w:pPr>
        <w:spacing w:line="360" w:lineRule="auto" w:after="0"/>
        <w:ind w:firstLine="709"/>
        <w:jc w:val="both"/>
      </w:pPr>
      <w:r>
        <w:rPr>
          <w:rFonts w:ascii="Times New Roman" w:hAnsi="Times New Roman" w:eastAsia="Times New Roman"/>
          <w:b w:val="0"/>
          <w:sz w:val="28"/>
        </w:rPr>
        <w:t>1. Рассмотреть понятие, сущность и значение льгот в системе социального обеспечения Российской Федерации;</w:t>
      </w:r>
    </w:p>
    <w:p>
      <w:pPr>
        <w:spacing w:line="360" w:lineRule="auto" w:after="0"/>
        <w:ind w:firstLine="709"/>
        <w:jc w:val="both"/>
      </w:pPr>
      <w:r>
        <w:rPr>
          <w:rFonts w:ascii="Times New Roman" w:hAnsi="Times New Roman" w:eastAsia="Times New Roman"/>
          <w:b w:val="0"/>
          <w:sz w:val="28"/>
        </w:rPr>
        <w:t>2. Описать нормативно-правовое регулирование льгот в Российской Федерации;</w:t>
      </w:r>
    </w:p>
    <w:p>
      <w:pPr>
        <w:spacing w:line="360" w:lineRule="auto" w:after="0"/>
        <w:ind w:firstLine="709"/>
        <w:jc w:val="both"/>
      </w:pPr>
      <w:r>
        <w:rPr>
          <w:rFonts w:ascii="Times New Roman" w:hAnsi="Times New Roman" w:eastAsia="Times New Roman"/>
          <w:b w:val="0"/>
          <w:sz w:val="28"/>
        </w:rPr>
        <w:t>3. Изучить классификацию льгот в праве социального обеспечения;</w:t>
      </w:r>
    </w:p>
    <w:p>
      <w:pPr>
        <w:spacing w:line="360" w:lineRule="auto" w:after="0"/>
        <w:ind w:firstLine="709"/>
        <w:jc w:val="both"/>
      </w:pPr>
      <w:r>
        <w:rPr>
          <w:rFonts w:ascii="Times New Roman" w:hAnsi="Times New Roman" w:eastAsia="Times New Roman"/>
          <w:b w:val="0"/>
          <w:sz w:val="28"/>
        </w:rPr>
        <w:t>4. Охарактеризовать субъектов права на льготы и порядок их предоставления;</w:t>
      </w:r>
    </w:p>
    <w:p>
      <w:pPr>
        <w:spacing w:line="360" w:lineRule="auto" w:after="0"/>
        <w:ind w:firstLine="709"/>
        <w:jc w:val="both"/>
      </w:pPr>
      <w:r>
        <w:rPr>
          <w:rFonts w:ascii="Times New Roman" w:hAnsi="Times New Roman" w:eastAsia="Times New Roman"/>
          <w:b w:val="0"/>
          <w:sz w:val="28"/>
        </w:rPr>
        <w:t>5. Обозначить проблемные вопросы реализации права граждан на льготы;</w:t>
      </w:r>
    </w:p>
    <w:p>
      <w:pPr>
        <w:spacing w:line="360" w:lineRule="auto" w:after="0"/>
        <w:ind w:firstLine="709"/>
        <w:jc w:val="both"/>
      </w:pPr>
      <w:r>
        <w:rPr>
          <w:rFonts w:ascii="Times New Roman" w:hAnsi="Times New Roman" w:eastAsia="Times New Roman"/>
          <w:b w:val="0"/>
          <w:sz w:val="28"/>
        </w:rPr>
        <w:t>6. Сформулировать рекомендации по совершенствованию законодательства о льготах в праве социального обеспечения.</w:t>
      </w:r>
    </w:p>
    <w:p>
      <w:pPr>
        <w:spacing w:line="360" w:lineRule="auto" w:after="0"/>
        <w:ind w:firstLine="709"/>
        <w:jc w:val="both"/>
      </w:pPr>
      <w:r>
        <w:rPr>
          <w:rFonts w:ascii="Times New Roman" w:hAnsi="Times New Roman" w:eastAsia="Times New Roman"/>
          <w:b w:val="0"/>
          <w:sz w:val="28"/>
        </w:rPr>
        <w:t>Объектом исследования выступают общественные отношения, возникающие в процессе установления, назначения и предоставления льгот в системе социального обеспечения Российской Федерации.</w:t>
      </w:r>
    </w:p>
    <w:p>
      <w:pPr>
        <w:spacing w:line="360" w:lineRule="auto" w:after="0"/>
        <w:ind w:firstLine="709"/>
        <w:jc w:val="both"/>
      </w:pPr>
      <w:r>
        <w:rPr>
          <w:rFonts w:ascii="Times New Roman" w:hAnsi="Times New Roman" w:eastAsia="Times New Roman"/>
          <w:b w:val="0"/>
          <w:sz w:val="28"/>
        </w:rPr>
        <w:t>Предметом исследования являются нормы российского законодательства, регулирующие льготы, практика их применения, научные труды по теме исследования, а также материалы судебной и административной практики.</w:t>
      </w:r>
    </w:p>
    <w:p>
      <w:pPr>
        <w:spacing w:line="360" w:lineRule="auto" w:after="0"/>
        <w:ind w:firstLine="709"/>
        <w:jc w:val="both"/>
      </w:pPr>
      <w:r>
        <w:rPr>
          <w:rFonts w:ascii="Times New Roman" w:hAnsi="Times New Roman" w:eastAsia="Times New Roman"/>
          <w:b w:val="0"/>
          <w:sz w:val="28"/>
        </w:rPr>
        <w:t>Теоретическую основу исследования составили труды специалистов в области права социального обеспечения, конституционного права и социальной политики, посвященные вопросам социальной защиты населения, государственной социальной помощи, мер социальной поддержки, правового статуса льготных категорий граждан.</w:t>
      </w:r>
    </w:p>
    <w:p>
      <w:pPr>
        <w:spacing w:line="360" w:lineRule="auto" w:after="0"/>
        <w:ind w:firstLine="709"/>
        <w:jc w:val="both"/>
      </w:pPr>
      <w:r>
        <w:rPr>
          <w:rFonts w:ascii="Times New Roman" w:hAnsi="Times New Roman" w:eastAsia="Times New Roman"/>
          <w:b w:val="0"/>
          <w:sz w:val="28"/>
        </w:rPr>
        <w:t>Методологическая основа исследования включает общенаучные методы анализа, синтеза, обобщения, системного подхода, а также частно-научные методы: формально-юридический, сравнительно-правовой и метод анализа правоприменительной практики.</w:t>
      </w:r>
    </w:p>
    <w:p>
      <w:pPr>
        <w:spacing w:line="360" w:lineRule="auto" w:after="0"/>
        <w:ind w:firstLine="709"/>
        <w:jc w:val="both"/>
      </w:pPr>
      <w:r>
        <w:rPr>
          <w:rFonts w:ascii="Times New Roman" w:hAnsi="Times New Roman" w:eastAsia="Times New Roman"/>
          <w:b w:val="0"/>
          <w:sz w:val="28"/>
        </w:rPr>
        <w:t>Нормативную основу исследования составили Конституция Российской Федерации, Федеральный закон «О государственной социальной помощи» от 17.07.1999 № 178-ФЗ, Федеральный закон «О социальной защите инвалидов в Российской Федерации» от 24.11.1995 № 181-ФЗ, Федеральный закон «О ветеранах» от 12.01.1995 № 5-ФЗ, Федеральный закон «О государственных пособиях гражданам, имеющим детей» от 19.05.1995 № 81-ФЗ, Федеральный закон «Об основах социального обслуживания граждан в Российской Федерации» от 28.12.2013 № 442-ФЗ, а также иные нормативные правовые акты.</w:t>
      </w:r>
    </w:p>
    <w:p>
      <w:pPr>
        <w:spacing w:line="360" w:lineRule="auto" w:after="0"/>
        <w:ind w:firstLine="709"/>
        <w:jc w:val="both"/>
      </w:pPr>
      <w:r>
        <w:rPr>
          <w:rFonts w:ascii="Times New Roman" w:hAnsi="Times New Roman" w:eastAsia="Times New Roman"/>
          <w:b w:val="0"/>
          <w:sz w:val="28"/>
        </w:rPr>
        <w:t>Работа состоит из введения, двух глав, включающих шесть параграфов, заключения, списка использованных источников и приложений. Первая глава посвящена теоретико-правовым основам льгот в праве социального обеспечения. Во второй главе рассматриваются особенности предоставления льгот, проблемы реализации права граждан на льготы и рекомендации по совершенствованию законодательства.</w:t>
      </w:r>
    </w:p>
    <w:p>
      <w:r>
        <w:br w:type="page"/>
      </w:r>
    </w:p>
    <w:p>
      <w:pPr>
        <w:spacing w:line="360" w:lineRule="auto" w:before="0" w:after="0"/>
        <w:ind w:firstLine="0"/>
        <w:jc w:val="center"/>
      </w:pPr>
      <w:r>
        <w:rPr>
          <w:rFonts w:ascii="Times New Roman" w:hAnsi="Times New Roman" w:eastAsia="Times New Roman"/>
          <w:b/>
          <w:sz w:val="28"/>
        </w:rPr>
        <w:t>1. Теоретико-правовые основы льгот в праве социального обеспечения Российской Федерации</w:t>
      </w:r>
    </w:p>
    <w:p>
      <w:pPr>
        <w:spacing w:line="360" w:lineRule="auto" w:before="0" w:after="0"/>
        <w:ind w:firstLine="0"/>
        <w:jc w:val="center"/>
      </w:pPr>
      <w:r>
        <w:rPr>
          <w:rFonts w:ascii="Times New Roman" w:hAnsi="Times New Roman" w:eastAsia="Times New Roman"/>
          <w:b/>
          <w:sz w:val="28"/>
        </w:rPr>
        <w:t>1.1. Понятие, сущность и значение льгот в системе социального обеспечения</w:t>
      </w:r>
    </w:p>
    <w:p>
      <w:pPr>
        <w:spacing w:line="360" w:lineRule="auto" w:after="0"/>
        <w:ind w:firstLine="709"/>
        <w:jc w:val="both"/>
      </w:pPr>
      <w:r>
        <w:rPr>
          <w:rFonts w:ascii="Times New Roman" w:hAnsi="Times New Roman" w:eastAsia="Times New Roman"/>
          <w:b w:val="0"/>
          <w:sz w:val="28"/>
        </w:rPr>
        <w:t>Статья 7 Конституции Российской Федерации закрепляет социальный характер российского государства. Данное положение означает, что государственная политика должна быть направлена на создание условий, обеспечивающих достойную жизнь человека, защиту семьи, материнства, отцовства и детства, инвалидов и пожилых граждан, а также развитие системы социальных служб, пенсий, пособий и иных гарантий социальной защиты.</w:t>
      </w:r>
    </w:p>
    <w:p>
      <w:pPr>
        <w:spacing w:line="360" w:lineRule="auto" w:after="0"/>
        <w:ind w:firstLine="709"/>
        <w:jc w:val="both"/>
      </w:pPr>
      <w:r>
        <w:rPr>
          <w:rFonts w:ascii="Times New Roman" w:hAnsi="Times New Roman" w:eastAsia="Times New Roman"/>
          <w:b w:val="0"/>
          <w:sz w:val="28"/>
        </w:rPr>
        <w:t>В системе социальной защиты населения льготы занимают особое место. Они выступают не только формой материальной поддержки, но и правовым способом выравнивания фактического положения граждан, находящихся в различных жизненных обстоятельствах. Именно поэтому льготы тесно связаны с конституционными принципами социальной справедливости, равенства и защиты достоинства личности.</w:t>
      </w:r>
    </w:p>
    <w:p>
      <w:pPr>
        <w:spacing w:line="360" w:lineRule="auto" w:after="0"/>
        <w:ind w:firstLine="709"/>
        <w:jc w:val="both"/>
      </w:pPr>
      <w:r>
        <w:rPr>
          <w:rFonts w:ascii="Times New Roman" w:hAnsi="Times New Roman" w:eastAsia="Times New Roman"/>
          <w:b w:val="0"/>
          <w:sz w:val="28"/>
        </w:rPr>
        <w:t>В российском законодательстве отсутствует единое универсальное определение понятия «льгота». Вместо него в нормативных правовых актах используются различные термины: «меры социальной поддержки», «социальная помощь», «компенсации», «субсидии», «преимущества», «гарантии». При этом все названные правовые конструкции в той или иной степени направлены на облегчение положения гражданина либо на предоставление ему дополнительных возможностей.</w:t>
      </w:r>
    </w:p>
    <w:p>
      <w:pPr>
        <w:spacing w:line="360" w:lineRule="auto" w:after="0"/>
        <w:ind w:firstLine="709"/>
        <w:jc w:val="both"/>
      </w:pPr>
      <w:r>
        <w:rPr>
          <w:rFonts w:ascii="Times New Roman" w:hAnsi="Times New Roman" w:eastAsia="Times New Roman"/>
          <w:b w:val="0"/>
          <w:sz w:val="28"/>
        </w:rPr>
        <w:t>В научной литературе льгота обычно рассматривается как установленное законом преимущество, освобождение от исполнения определенной обязанности либо предоставление дополнительного права отдельной категории граждан. Такое понимание позволяет выделить ключевые признаки льгот в праве социального обеспечения.</w:t>
      </w:r>
    </w:p>
    <w:p>
      <w:pPr>
        <w:spacing w:line="360" w:lineRule="auto" w:after="0"/>
        <w:ind w:firstLine="709"/>
        <w:jc w:val="both"/>
      </w:pPr>
      <w:r>
        <w:rPr>
          <w:rFonts w:ascii="Times New Roman" w:hAnsi="Times New Roman" w:eastAsia="Times New Roman"/>
          <w:b w:val="0"/>
          <w:sz w:val="28"/>
        </w:rPr>
        <w:t>Во-первых, льгота всегда имеет правовое основание. Она не может предоставляться произвольно, только по усмотрению должностного лица. Право на льготу должно быть закреплено в нормативном правовом акте федерального, регионального или муниципального уровня.</w:t>
      </w:r>
    </w:p>
    <w:p>
      <w:pPr>
        <w:spacing w:line="360" w:lineRule="auto" w:after="0"/>
        <w:ind w:firstLine="709"/>
        <w:jc w:val="both"/>
      </w:pPr>
      <w:r>
        <w:rPr>
          <w:rFonts w:ascii="Times New Roman" w:hAnsi="Times New Roman" w:eastAsia="Times New Roman"/>
          <w:b w:val="0"/>
          <w:sz w:val="28"/>
        </w:rPr>
        <w:t>Во-вторых, льгота имеет специальный субъектный состав. Она предоставляется не всем гражданам, а только тем лицам, которые соответствуют установленным законом критериям: возрасту, состоянию здоровья, семейному положению, уровню дохода, наличию особых заслуг или иным обстоятельствам.</w:t>
      </w:r>
    </w:p>
    <w:p>
      <w:pPr>
        <w:spacing w:line="360" w:lineRule="auto" w:after="0"/>
        <w:ind w:firstLine="709"/>
        <w:jc w:val="both"/>
      </w:pPr>
      <w:r>
        <w:rPr>
          <w:rFonts w:ascii="Times New Roman" w:hAnsi="Times New Roman" w:eastAsia="Times New Roman"/>
          <w:b w:val="0"/>
          <w:sz w:val="28"/>
        </w:rPr>
        <w:t>Во-третьих, льгота направлена на улучшение социального положения гражданина. Она может снижать его расходы, обеспечивать доступ к определенным услугам, компенсировать неблагоприятные обстоятельства либо создавать дополнительные гарантии реализации прав.</w:t>
      </w:r>
    </w:p>
    <w:p>
      <w:pPr>
        <w:spacing w:line="360" w:lineRule="auto" w:after="0"/>
        <w:ind w:firstLine="709"/>
        <w:jc w:val="both"/>
      </w:pPr>
      <w:r>
        <w:rPr>
          <w:rFonts w:ascii="Times New Roman" w:hAnsi="Times New Roman" w:eastAsia="Times New Roman"/>
          <w:b w:val="0"/>
          <w:sz w:val="28"/>
        </w:rPr>
        <w:t>В-четвертых, льгота может иметь различную форму выражения. Она может быть денежной, натуральной, организационной, налоговой, жилищной, транспортной, медицинской, образовательной и иной.</w:t>
      </w:r>
    </w:p>
    <w:p>
      <w:pPr>
        <w:spacing w:line="360" w:lineRule="auto" w:after="0"/>
        <w:ind w:firstLine="709"/>
        <w:jc w:val="both"/>
      </w:pPr>
      <w:r>
        <w:rPr>
          <w:rFonts w:ascii="Times New Roman" w:hAnsi="Times New Roman" w:eastAsia="Times New Roman"/>
          <w:b w:val="0"/>
          <w:sz w:val="28"/>
        </w:rPr>
        <w:t>Сущность льгот состоит в том, что государство признает объективное различие фактического положения граждан и предоставляет дополнительную поддержку тем, кто в ней нуждается либо имеет особые заслуги. Поэтому льготы не нарушают принцип равенства, а, напротив, служат инструментом достижения фактического равенства.</w:t>
      </w:r>
    </w:p>
    <w:p>
      <w:pPr>
        <w:spacing w:line="360" w:lineRule="auto" w:after="0"/>
        <w:ind w:firstLine="709"/>
        <w:jc w:val="both"/>
      </w:pPr>
      <w:r>
        <w:rPr>
          <w:rFonts w:ascii="Times New Roman" w:hAnsi="Times New Roman" w:eastAsia="Times New Roman"/>
          <w:b w:val="0"/>
          <w:sz w:val="28"/>
        </w:rPr>
        <w:t>Например, инвалид вследствие ограничений жизнедеятельности может испытывать трудности в передвижении, трудоустройстве, получении медицинской помощи и лекарственных препаратов. Предоставление ему технических средств реабилитации, компенсации расходов на оплату жилья и коммунальных услуг, права на социальное обслуживание направлено на устранение или уменьшение данных ограничений.</w:t>
      </w:r>
    </w:p>
    <w:p>
      <w:pPr>
        <w:spacing w:line="360" w:lineRule="auto" w:after="0"/>
        <w:ind w:firstLine="709"/>
        <w:jc w:val="both"/>
      </w:pPr>
      <w:r>
        <w:rPr>
          <w:rFonts w:ascii="Times New Roman" w:hAnsi="Times New Roman" w:eastAsia="Times New Roman"/>
          <w:b w:val="0"/>
          <w:sz w:val="28"/>
        </w:rPr>
        <w:t>Многодетная семья несет повышенные расходы на содержание и воспитание детей. В этой связи предоставление таким семьям жилищных, налоговых, образовательных и транспортных льгот имеет выраженный социальный характер и направлено на поддержку института семьи.</w:t>
      </w:r>
    </w:p>
    <w:p>
      <w:pPr>
        <w:spacing w:line="360" w:lineRule="auto" w:after="0"/>
        <w:ind w:firstLine="709"/>
        <w:jc w:val="both"/>
      </w:pPr>
      <w:r>
        <w:rPr>
          <w:rFonts w:ascii="Times New Roman" w:hAnsi="Times New Roman" w:eastAsia="Times New Roman"/>
          <w:b w:val="0"/>
          <w:sz w:val="28"/>
        </w:rPr>
        <w:t>Ветераны и участники боевых действий обладают особым публично-правовым статусом, обусловленным заслугами перед государством и обществом. Предоставление им мер социальной поддержки является формой признания этих заслуг и исполнения государством обязанности по защите лиц, выполнявших значимые публичные функции.</w:t>
      </w:r>
    </w:p>
    <w:p>
      <w:pPr>
        <w:spacing w:line="360" w:lineRule="auto" w:after="0"/>
        <w:ind w:firstLine="709"/>
        <w:jc w:val="both"/>
      </w:pPr>
      <w:r>
        <w:rPr>
          <w:rFonts w:ascii="Times New Roman" w:hAnsi="Times New Roman" w:eastAsia="Times New Roman"/>
          <w:b w:val="0"/>
          <w:sz w:val="28"/>
        </w:rPr>
        <w:t>Значение льгот в праве социального обеспечения можно раскрыть через их функции. Компенсационная функция выражается в возмещении дополнительных расходов или потерь, возникших у гражданина по объективным причинам. Защитная функция состоит в обеспечении социальной безопасности уязвимых категорий населения. Гарантийная функция проявляется в создании условий для реализации конституционных прав. Стимулирующая функция выражается в поддержке социально значимого поведения, например воспитания детей или труда в особых условиях.</w:t>
      </w:r>
    </w:p>
    <w:p>
      <w:pPr>
        <w:spacing w:line="360" w:lineRule="auto" w:after="0"/>
        <w:ind w:firstLine="709"/>
        <w:jc w:val="both"/>
      </w:pPr>
      <w:r>
        <w:rPr>
          <w:rFonts w:ascii="Times New Roman" w:hAnsi="Times New Roman" w:eastAsia="Times New Roman"/>
          <w:b w:val="0"/>
          <w:sz w:val="28"/>
        </w:rPr>
        <w:t>Льготы также выполняют распределительную функцию. Через систему льгот государство перераспределяет часть общественных ресурсов в пользу тех лиц, которые нуждаются в дополнительной поддержке. Такое перераспределение соответствует целям социального государства.</w:t>
      </w:r>
    </w:p>
    <w:p>
      <w:pPr>
        <w:spacing w:line="360" w:lineRule="auto" w:after="0"/>
        <w:ind w:firstLine="709"/>
        <w:jc w:val="both"/>
      </w:pPr>
      <w:r>
        <w:rPr>
          <w:rFonts w:ascii="Times New Roman" w:hAnsi="Times New Roman" w:eastAsia="Times New Roman"/>
          <w:b w:val="0"/>
          <w:sz w:val="28"/>
        </w:rPr>
        <w:t>При этом льготы следует отличать от пособий и пенсий. Пособие, как правило, представляет собой денежную выплату, назначаемую при наступлении определенного социального риска. Пенсия связана с длительным социальным обеспечением по возрасту, инвалидности или потере кормильца. Льгота же может выражаться не только в денежной выплате, но и в предоставлении преимущества, услуги, компенсации или освобождения.</w:t>
      </w:r>
    </w:p>
    <w:p>
      <w:pPr>
        <w:spacing w:line="360" w:lineRule="auto" w:after="0"/>
        <w:ind w:firstLine="709"/>
        <w:jc w:val="both"/>
      </w:pPr>
      <w:r>
        <w:rPr>
          <w:rFonts w:ascii="Times New Roman" w:hAnsi="Times New Roman" w:eastAsia="Times New Roman"/>
          <w:b w:val="0"/>
          <w:sz w:val="28"/>
        </w:rPr>
        <w:t>Следовательно, льготы в праве социального обеспечения можно определить как установленные законодательством меры социальной поддержки, предоставляемые отдельным категориям граждан в денежной, натуральной или иной форме в целях компенсации неблагоприятных обстоятельств, признания особого статуса и обеспечения достойного уровня жизни.</w:t>
      </w:r>
    </w:p>
    <w:p>
      <w:pPr>
        <w:spacing w:line="360" w:lineRule="auto" w:after="0"/>
        <w:ind w:firstLine="709"/>
        <w:jc w:val="both"/>
      </w:pPr>
      <w:r>
        <w:rPr>
          <w:rFonts w:ascii="Times New Roman" w:hAnsi="Times New Roman" w:eastAsia="Times New Roman"/>
          <w:b w:val="0"/>
          <w:sz w:val="28"/>
        </w:rPr>
        <w:t>Таким образом, льготы являются самостоятельным и значимым элементом системы социального обеспечения Российской Федерации. Их наличие подтверждает социальную направленность государства и служит правовым механизмом защиты наиболее уязвимых категорий населения.</w:t>
      </w:r>
    </w:p>
    <w:p>
      <w:pPr>
        <w:spacing w:line="360" w:lineRule="auto" w:before="0" w:after="0"/>
        <w:ind w:firstLine="0"/>
        <w:jc w:val="center"/>
      </w:pPr>
      <w:r>
        <w:rPr>
          <w:rFonts w:ascii="Times New Roman" w:hAnsi="Times New Roman" w:eastAsia="Times New Roman"/>
          <w:b/>
          <w:sz w:val="28"/>
        </w:rPr>
        <w:t>1.2. Нормативно-правовое регулирование льгот в Российской Федерации</w:t>
      </w:r>
    </w:p>
    <w:p>
      <w:pPr>
        <w:spacing w:line="360" w:lineRule="auto" w:after="0"/>
        <w:ind w:firstLine="709"/>
        <w:jc w:val="both"/>
      </w:pPr>
      <w:r>
        <w:rPr>
          <w:rFonts w:ascii="Times New Roman" w:hAnsi="Times New Roman" w:eastAsia="Times New Roman"/>
          <w:b w:val="0"/>
          <w:sz w:val="28"/>
        </w:rPr>
        <w:t>Правовое регулирование льгот в Российской Федерации имеет многоуровневый характер. Оно включает нормы международного права, Конституции Российской Федерации, федеральных законов, указов Президента Российской Федерации, постановлений Правительства Российской Федерации, нормативных актов федеральных органов исполнительной власти, законов субъектов Российской Федерации и муниципальных правовых актов.</w:t>
      </w:r>
    </w:p>
    <w:p>
      <w:pPr>
        <w:spacing w:line="360" w:lineRule="auto" w:after="0"/>
        <w:ind w:firstLine="709"/>
        <w:jc w:val="both"/>
      </w:pPr>
      <w:r>
        <w:rPr>
          <w:rFonts w:ascii="Times New Roman" w:hAnsi="Times New Roman" w:eastAsia="Times New Roman"/>
          <w:b w:val="0"/>
          <w:sz w:val="28"/>
        </w:rPr>
        <w:t>На международном уровне значение имеют акты, закрепляющие социальные права человека. Всеобщая декларация прав человека провозглашает право каждого человека на такой жизненный уровень, который необходим для поддержания здоровья и благосостояния его самого и его семьи. Международный пакт об экономических, социальных и культурных правах закрепляет право каждого на социальное обеспечение, включая социальное страхование.</w:t>
      </w:r>
    </w:p>
    <w:p>
      <w:pPr>
        <w:spacing w:line="360" w:lineRule="auto" w:after="0"/>
        <w:ind w:firstLine="709"/>
        <w:jc w:val="both"/>
      </w:pPr>
      <w:r>
        <w:rPr>
          <w:rFonts w:ascii="Times New Roman" w:hAnsi="Times New Roman" w:eastAsia="Times New Roman"/>
          <w:b w:val="0"/>
          <w:sz w:val="28"/>
        </w:rPr>
        <w:t>Конституция Российской Федерации является основным источником правового регулирования социальной сферы. Статья 7 Конституции РФ закрепляет принцип социального государства. Статья 19 гарантирует равенство прав и свобод человека и гражданина. Статья 39 устанавливает право каждого на социальное обеспечение по возрасту, в случае болезни, инвалидности, потери кормильца, для воспитания детей и в иных случаях, установленных законом.</w:t>
      </w:r>
    </w:p>
    <w:p>
      <w:pPr>
        <w:spacing w:line="360" w:lineRule="auto" w:after="0"/>
        <w:ind w:firstLine="709"/>
        <w:jc w:val="both"/>
      </w:pPr>
      <w:r>
        <w:rPr>
          <w:rFonts w:ascii="Times New Roman" w:hAnsi="Times New Roman" w:eastAsia="Times New Roman"/>
          <w:b w:val="0"/>
          <w:sz w:val="28"/>
        </w:rPr>
        <w:t>Предоставление льгот отдельным категориям граждан не противоречит принципу равенства. Конституционный смысл льгот заключается в том, что равные правовые возможности должны дополняться специальными гарантиями для лиц, находящихся в объективно более сложном положении. Формальное равенство без учета фактических обстоятельств не всегда обеспечивает социальную справедливость.</w:t>
      </w:r>
    </w:p>
    <w:p>
      <w:pPr>
        <w:spacing w:line="360" w:lineRule="auto" w:after="0"/>
        <w:ind w:firstLine="709"/>
        <w:jc w:val="both"/>
      </w:pPr>
      <w:r>
        <w:rPr>
          <w:rFonts w:ascii="Times New Roman" w:hAnsi="Times New Roman" w:eastAsia="Times New Roman"/>
          <w:b w:val="0"/>
          <w:sz w:val="28"/>
        </w:rPr>
        <w:t>Одним из базовых актов в рассматриваемой сфере является Федеральный закон от 17.07.1999 № 178-ФЗ «О государственной социальной помощи». Данный закон определяет правовые и организационные основы оказания государственной социальной помощи малоимущим семьям, малоимущим одиноко проживающим гражданам и иным категориям лиц. Он закрепляет такие формы поддержки, как социальные пособия, социальные доплаты к пенсии, субсидии, социальные услуги и социальный контракт.</w:t>
      </w:r>
    </w:p>
    <w:p>
      <w:pPr>
        <w:spacing w:line="360" w:lineRule="auto" w:after="0"/>
        <w:ind w:firstLine="709"/>
        <w:jc w:val="both"/>
      </w:pPr>
      <w:r>
        <w:rPr>
          <w:rFonts w:ascii="Times New Roman" w:hAnsi="Times New Roman" w:eastAsia="Times New Roman"/>
          <w:b w:val="0"/>
          <w:sz w:val="28"/>
        </w:rPr>
        <w:t>Важное значение имеет Федеральный закон от 24.11.1995 № 181-ФЗ «О социальной защите инвалидов в Российской Федерации». Закон устанавливает систему мер, направленных на обеспечение инвалидам равных с другими гражданами возможностей. К таким мерам относятся медицинская реабилитация, обеспечение техническими средствами реабилитации, создание доступной среды, содействие занятости, компенсации и иные гарантии.</w:t>
      </w:r>
    </w:p>
    <w:p>
      <w:pPr>
        <w:spacing w:line="360" w:lineRule="auto" w:after="0"/>
        <w:ind w:firstLine="709"/>
        <w:jc w:val="both"/>
      </w:pPr>
      <w:r>
        <w:rPr>
          <w:rFonts w:ascii="Times New Roman" w:hAnsi="Times New Roman" w:eastAsia="Times New Roman"/>
          <w:b w:val="0"/>
          <w:sz w:val="28"/>
        </w:rPr>
        <w:t>Федеральный закон от 12.01.1995 № 5-ФЗ «О ветеранах» регулирует правовой статус ветеранов и устанавливает меры социальной поддержки для ветеранов Великой Отечественной войны, ветеранов боевых действий, ветеранов труда и иных категорий. Эти меры включают ежемесячные денежные выплаты, компенсации расходов на оплату жилья и коммунальных услуг, медицинские и иные льготы.</w:t>
      </w:r>
    </w:p>
    <w:p>
      <w:pPr>
        <w:spacing w:line="360" w:lineRule="auto" w:after="0"/>
        <w:ind w:firstLine="709"/>
        <w:jc w:val="both"/>
      </w:pPr>
      <w:r>
        <w:rPr>
          <w:rFonts w:ascii="Times New Roman" w:hAnsi="Times New Roman" w:eastAsia="Times New Roman"/>
          <w:b w:val="0"/>
          <w:sz w:val="28"/>
        </w:rPr>
        <w:t>Федеральный закон от 19.05.1995 № 81-ФЗ «О государственных пособиях гражданам, имеющим детей» регулирует систему денежных выплат семьям с детьми. Хотя пособия не совпадают с льготами по правовой природе, они входят в общий механизм социальной поддержки семьи, материнства, отцовства и детства.</w:t>
      </w:r>
    </w:p>
    <w:p>
      <w:pPr>
        <w:spacing w:line="360" w:lineRule="auto" w:after="0"/>
        <w:ind w:firstLine="709"/>
        <w:jc w:val="both"/>
      </w:pPr>
      <w:r>
        <w:rPr>
          <w:rFonts w:ascii="Times New Roman" w:hAnsi="Times New Roman" w:eastAsia="Times New Roman"/>
          <w:b w:val="0"/>
          <w:sz w:val="28"/>
        </w:rPr>
        <w:t>Федеральный закон от 28.12.2013 № 442-ФЗ «Об основах социального обслуживания граждан в Российской Федерации» определяет порядок предоставления социальных услуг гражданам, признанным нуждающимися в социальном обслуживании. Для отдельных категорий такие услуги предоставляются бесплатно либо на льготных условиях.</w:t>
      </w:r>
    </w:p>
    <w:p>
      <w:pPr>
        <w:spacing w:line="360" w:lineRule="auto" w:after="0"/>
        <w:ind w:firstLine="709"/>
        <w:jc w:val="both"/>
      </w:pPr>
      <w:r>
        <w:rPr>
          <w:rFonts w:ascii="Times New Roman" w:hAnsi="Times New Roman" w:eastAsia="Times New Roman"/>
          <w:b w:val="0"/>
          <w:sz w:val="28"/>
        </w:rPr>
        <w:t>Жилищный кодекс Российской Федерации регулирует предоставление субсидий на оплату жилого помещения и коммунальных услуг. Данная мера поддержки имеет большое практическое значение, поскольку расходы на жилищно-коммунальные услуги являются обязательными и регулярными для большинства граждан.</w:t>
      </w:r>
    </w:p>
    <w:p>
      <w:pPr>
        <w:spacing w:line="360" w:lineRule="auto" w:after="0"/>
        <w:ind w:firstLine="709"/>
        <w:jc w:val="both"/>
      </w:pPr>
      <w:r>
        <w:rPr>
          <w:rFonts w:ascii="Times New Roman" w:hAnsi="Times New Roman" w:eastAsia="Times New Roman"/>
          <w:b w:val="0"/>
          <w:sz w:val="28"/>
        </w:rPr>
        <w:t>Налоговый кодекс Российской Федерации содержит нормы о налоговых льготах. Они могут предоставляться пенсионерам, инвалидам, ветеранам, многодетным семьям и иным категориям граждан. Налоговые льготы не всегда относятся исключительно к праву социального обеспечения, однако по своей социальной направленности они тесно связаны с данной отраслью.</w:t>
      </w:r>
    </w:p>
    <w:p>
      <w:pPr>
        <w:spacing w:line="360" w:lineRule="auto" w:after="0"/>
        <w:ind w:firstLine="709"/>
        <w:jc w:val="both"/>
      </w:pPr>
      <w:r>
        <w:rPr>
          <w:rFonts w:ascii="Times New Roman" w:hAnsi="Times New Roman" w:eastAsia="Times New Roman"/>
          <w:b w:val="0"/>
          <w:sz w:val="28"/>
        </w:rPr>
        <w:t>Особое место в системе источников занимают законы субъектов Российской Федерации. Региональные органы власти вправе устанавливать дополнительные льготы за счет средств соответствующих бюджетов. Например, в регионах могут предоставляться льготы ветеранам труда, пенсионерам, многодетным семьям, школьникам, студентам, лицам предпенсионного возраста.</w:t>
      </w:r>
    </w:p>
    <w:p>
      <w:pPr>
        <w:spacing w:line="360" w:lineRule="auto" w:after="0"/>
        <w:ind w:firstLine="709"/>
        <w:jc w:val="both"/>
      </w:pPr>
      <w:r>
        <w:rPr>
          <w:rFonts w:ascii="Times New Roman" w:hAnsi="Times New Roman" w:eastAsia="Times New Roman"/>
          <w:b w:val="0"/>
          <w:sz w:val="28"/>
        </w:rPr>
        <w:t>Региональное регулирование позволяет учитывать социально-экономические особенности конкретной территории. Вместе с тем оно порождает различия в объеме поддержки граждан, имеющих одинаковый статус, но проживающих в разных субъектах Российской Федерации.</w:t>
      </w:r>
    </w:p>
    <w:p>
      <w:pPr>
        <w:spacing w:line="360" w:lineRule="auto" w:after="0"/>
        <w:ind w:firstLine="709"/>
        <w:jc w:val="both"/>
      </w:pPr>
      <w:r>
        <w:rPr>
          <w:rFonts w:ascii="Times New Roman" w:hAnsi="Times New Roman" w:eastAsia="Times New Roman"/>
          <w:b w:val="0"/>
          <w:sz w:val="28"/>
        </w:rPr>
        <w:t>Важную роль играют подзаконные нормативные акты. Постановления Правительства Российской Федерации определяют порядок предоставления отдельных мер поддержки, правила индексации выплат, перечни услуг и документов, механизмы межведомственного взаимодействия. Акты федеральных министерств уточняют процедуры назначения и предоставления льгот.</w:t>
      </w:r>
    </w:p>
    <w:p>
      <w:pPr>
        <w:spacing w:line="360" w:lineRule="auto" w:after="0"/>
        <w:ind w:firstLine="709"/>
        <w:jc w:val="both"/>
      </w:pPr>
      <w:r>
        <w:rPr>
          <w:rFonts w:ascii="Times New Roman" w:hAnsi="Times New Roman" w:eastAsia="Times New Roman"/>
          <w:b w:val="0"/>
          <w:sz w:val="28"/>
        </w:rPr>
        <w:t>Современное регулирование льгот тесно связано с цифровизацией. Значение приобретают информационные системы, позволяющие собирать сведения о гражданах, их статусе, доходах, составе семьи и ранее назначенных мерах поддержки. Такая система должна снижать административные барьеры и предотвращать необоснованные отказы.</w:t>
      </w:r>
    </w:p>
    <w:p>
      <w:pPr>
        <w:spacing w:line="360" w:lineRule="auto" w:after="0"/>
        <w:ind w:firstLine="709"/>
        <w:jc w:val="both"/>
      </w:pPr>
      <w:r>
        <w:rPr>
          <w:rFonts w:ascii="Times New Roman" w:hAnsi="Times New Roman" w:eastAsia="Times New Roman"/>
          <w:b w:val="0"/>
          <w:sz w:val="28"/>
        </w:rPr>
        <w:t>Таким образом, нормативно-правовое регулирование льгот в Российской Федерации является комплексным и разветвленным. Оно обеспечивает широкий охват льготных категорий граждан, однако нуждается в систематизации, поскольку большое количество источников затрудняет применение законодательства.</w:t>
      </w:r>
    </w:p>
    <w:p>
      <w:pPr>
        <w:spacing w:line="360" w:lineRule="auto" w:before="0" w:after="0"/>
        <w:ind w:firstLine="0"/>
        <w:jc w:val="center"/>
      </w:pPr>
      <w:r>
        <w:rPr>
          <w:rFonts w:ascii="Times New Roman" w:hAnsi="Times New Roman" w:eastAsia="Times New Roman"/>
          <w:b/>
          <w:sz w:val="28"/>
        </w:rPr>
        <w:t>1.3. Классификация льгот в праве социального обеспечения</w:t>
      </w:r>
    </w:p>
    <w:p>
      <w:pPr>
        <w:spacing w:line="360" w:lineRule="auto" w:after="0"/>
        <w:ind w:firstLine="709"/>
        <w:jc w:val="both"/>
      </w:pPr>
      <w:r>
        <w:rPr>
          <w:rFonts w:ascii="Times New Roman" w:hAnsi="Times New Roman" w:eastAsia="Times New Roman"/>
          <w:b w:val="0"/>
          <w:sz w:val="28"/>
        </w:rPr>
        <w:t>Классификация льгот имеет важное теоретическое и практическое значение. Она позволяет систематизировать разнообразные меры социальной поддержки, определить их правовую природу, условия предоставления и круг получателей.</w:t>
      </w:r>
    </w:p>
    <w:p>
      <w:pPr>
        <w:spacing w:line="360" w:lineRule="auto" w:after="0"/>
        <w:ind w:firstLine="709"/>
        <w:jc w:val="both"/>
      </w:pPr>
      <w:r>
        <w:rPr>
          <w:rFonts w:ascii="Times New Roman" w:hAnsi="Times New Roman" w:eastAsia="Times New Roman"/>
          <w:b w:val="0"/>
          <w:sz w:val="28"/>
        </w:rPr>
        <w:t>В зависимости от уровня правового регулирования льготы можно разделить на федеральные, региональные и муниципальные. Федеральные льготы устанавливаются федеральным законодательством и действуют на всей территории Российской Федерации. Они обеспечивают базовый уровень социальной поддержки и не зависят от места проживания гражданина.</w:t>
      </w:r>
    </w:p>
    <w:p>
      <w:pPr>
        <w:spacing w:line="360" w:lineRule="auto" w:after="0"/>
        <w:ind w:firstLine="709"/>
        <w:jc w:val="both"/>
      </w:pPr>
      <w:r>
        <w:rPr>
          <w:rFonts w:ascii="Times New Roman" w:hAnsi="Times New Roman" w:eastAsia="Times New Roman"/>
          <w:b w:val="0"/>
          <w:sz w:val="28"/>
        </w:rPr>
        <w:t>Региональные льготы устанавливаются законами субъектов Российской Федерации. Они финансируются из региональных бюджетов и могут существенно различаться в зависимости от социально-экономических возможностей региона. Муниципальные меры поддержки устанавливаются органами местного самоуправления и обычно имеют дополнительный характер.</w:t>
      </w:r>
    </w:p>
    <w:p>
      <w:pPr>
        <w:spacing w:line="360" w:lineRule="auto" w:after="0"/>
        <w:ind w:firstLine="709"/>
        <w:jc w:val="both"/>
      </w:pPr>
      <w:r>
        <w:rPr>
          <w:rFonts w:ascii="Times New Roman" w:hAnsi="Times New Roman" w:eastAsia="Times New Roman"/>
          <w:b w:val="0"/>
          <w:sz w:val="28"/>
        </w:rPr>
        <w:t>По форме предоставления льготы делятся на денежные и натуральные. Денежные льготы выражаются в компенсациях, субсидиях, ежемесячных денежных выплатах, социальных доплатах и иных денежных средствах. Натуральные льготы выражаются в предоставлении конкретного блага или услуги: лекарственных препаратов, технических средств реабилитации, путевок, бесплатного проезда, питания, социального обслуживания.</w:t>
      </w:r>
    </w:p>
    <w:p>
      <w:pPr>
        <w:spacing w:line="360" w:lineRule="auto" w:after="0"/>
        <w:ind w:firstLine="709"/>
        <w:jc w:val="both"/>
      </w:pPr>
      <w:r>
        <w:rPr>
          <w:rFonts w:ascii="Times New Roman" w:hAnsi="Times New Roman" w:eastAsia="Times New Roman"/>
          <w:b w:val="0"/>
          <w:sz w:val="28"/>
        </w:rPr>
        <w:t>По субъектному составу можно выделить льготы для инвалидов, ветеранов, пенсионеров, многодетных семей, малоимущих граждан, семей с детьми, детей-сирот, граждан, подвергшихся радиационному воздействию, участников специальной военной операции и членов их семей.</w:t>
      </w:r>
    </w:p>
    <w:p>
      <w:pPr>
        <w:spacing w:line="360" w:lineRule="auto" w:after="0"/>
        <w:ind w:firstLine="709"/>
        <w:jc w:val="both"/>
      </w:pPr>
      <w:r>
        <w:rPr>
          <w:rFonts w:ascii="Times New Roman" w:hAnsi="Times New Roman" w:eastAsia="Times New Roman"/>
          <w:b w:val="0"/>
          <w:sz w:val="28"/>
        </w:rPr>
        <w:t>Льготы для инвалидов направлены на компенсацию ограничений жизнедеятельности. Они включают обеспечение техническими средствами реабилитации, доступ к медицинской помощи, лекарственное обеспечение, компенсацию расходов на оплату жилья и коммунальных услуг, создание доступной среды.</w:t>
      </w:r>
    </w:p>
    <w:p>
      <w:pPr>
        <w:spacing w:line="360" w:lineRule="auto" w:after="0"/>
        <w:ind w:firstLine="709"/>
        <w:jc w:val="both"/>
      </w:pPr>
      <w:r>
        <w:rPr>
          <w:rFonts w:ascii="Times New Roman" w:hAnsi="Times New Roman" w:eastAsia="Times New Roman"/>
          <w:b w:val="0"/>
          <w:sz w:val="28"/>
        </w:rPr>
        <w:t>Льготы ветеранам имеют как социальный, так и публично-признательный характер. Они предоставляются в связи с особыми заслугами граждан перед государством и обществом. Такие льготы не всегда зависят от уровня дохода получателя, поскольку их основанием является особый правовой статус.</w:t>
      </w:r>
    </w:p>
    <w:p>
      <w:pPr>
        <w:spacing w:line="360" w:lineRule="auto" w:after="0"/>
        <w:ind w:firstLine="709"/>
        <w:jc w:val="both"/>
      </w:pPr>
      <w:r>
        <w:rPr>
          <w:rFonts w:ascii="Times New Roman" w:hAnsi="Times New Roman" w:eastAsia="Times New Roman"/>
          <w:b w:val="0"/>
          <w:sz w:val="28"/>
        </w:rPr>
        <w:t>Льготы пенсионерам связаны с достижением определенного возраста и прекращением либо ограничением трудовой деятельности. Они могут включать налоговые послабления, региональные транспортные льготы, компенсации и иные меры поддержки.</w:t>
      </w:r>
    </w:p>
    <w:p>
      <w:pPr>
        <w:spacing w:line="360" w:lineRule="auto" w:after="0"/>
        <w:ind w:firstLine="709"/>
        <w:jc w:val="both"/>
      </w:pPr>
      <w:r>
        <w:rPr>
          <w:rFonts w:ascii="Times New Roman" w:hAnsi="Times New Roman" w:eastAsia="Times New Roman"/>
          <w:b w:val="0"/>
          <w:sz w:val="28"/>
        </w:rPr>
        <w:t>Льготы многодетным семьям направлены на поддержку семьи и стимулирование рождаемости. Они могут выражаться в предоставлении земельных участков, компенсации расходов на коммунальные услуги, льготах по оплате детского сада, бесплатном питании школьников, налоговых мерах поддержки.</w:t>
      </w:r>
    </w:p>
    <w:p>
      <w:pPr>
        <w:spacing w:line="360" w:lineRule="auto" w:after="0"/>
        <w:ind w:firstLine="709"/>
        <w:jc w:val="both"/>
      </w:pPr>
      <w:r>
        <w:rPr>
          <w:rFonts w:ascii="Times New Roman" w:hAnsi="Times New Roman" w:eastAsia="Times New Roman"/>
          <w:b w:val="0"/>
          <w:sz w:val="28"/>
        </w:rPr>
        <w:t>Льготы малоимущим гражданам строятся преимущественно на критерии нуждаемости. Для их предоставления обычно требуется подтверждение среднедушевого дохода семьи ниже прожиточного минимума. К таким мерам относятся социальная помощь, субсидии, социальный контракт.</w:t>
      </w:r>
    </w:p>
    <w:p>
      <w:pPr>
        <w:spacing w:line="360" w:lineRule="auto" w:after="0"/>
        <w:ind w:firstLine="709"/>
        <w:jc w:val="both"/>
      </w:pPr>
      <w:r>
        <w:rPr>
          <w:rFonts w:ascii="Times New Roman" w:hAnsi="Times New Roman" w:eastAsia="Times New Roman"/>
          <w:b w:val="0"/>
          <w:sz w:val="28"/>
        </w:rPr>
        <w:t>По целевому назначению льготы можно разделить на жилищные, медицинские, транспортные, налоговые, образовательные, трудовые и социально-бытовые. Жилищные льготы связаны с обеспечением права граждан на жилище и снижением расходов на коммунальные услуги. Медицинские льготы направлены на обеспечение охраны здоровья. Транспортные льготы облегчают передвижение граждан. Образовательные льготы обеспечивают доступ к обучению.</w:t>
      </w:r>
    </w:p>
    <w:p>
      <w:pPr>
        <w:spacing w:line="360" w:lineRule="auto" w:after="0"/>
        <w:ind w:firstLine="709"/>
        <w:jc w:val="both"/>
      </w:pPr>
      <w:r>
        <w:rPr>
          <w:rFonts w:ascii="Times New Roman" w:hAnsi="Times New Roman" w:eastAsia="Times New Roman"/>
          <w:b w:val="0"/>
          <w:sz w:val="28"/>
        </w:rPr>
        <w:t>По порядку предоставления льготы бывают заявительные и беззаявительные. При заявительном порядке гражданин должен самостоятельно обратиться в уполномоченный орган. При беззаявительном порядке льгота назначается на основании сведений, имеющихся в государственных информационных системах.</w:t>
      </w:r>
    </w:p>
    <w:p>
      <w:pPr>
        <w:spacing w:line="360" w:lineRule="auto" w:after="0"/>
        <w:ind w:firstLine="709"/>
        <w:jc w:val="both"/>
      </w:pPr>
      <w:r>
        <w:rPr>
          <w:rFonts w:ascii="Times New Roman" w:hAnsi="Times New Roman" w:eastAsia="Times New Roman"/>
          <w:b w:val="0"/>
          <w:sz w:val="28"/>
        </w:rPr>
        <w:t>В современных условиях государство стремится расширять беззаявительный порядок, поскольку он является более удобным для граждан. Вместе с тем полный отказ от заявительного порядка пока невозможен, поскольку не все сведения имеются в государственных базах данных, а некоторые обстоятельства требуют подтверждения самим гражданином.</w:t>
      </w:r>
    </w:p>
    <w:p>
      <w:pPr>
        <w:spacing w:line="360" w:lineRule="auto" w:after="0"/>
        <w:ind w:firstLine="709"/>
        <w:jc w:val="both"/>
      </w:pPr>
      <w:r>
        <w:rPr>
          <w:rFonts w:ascii="Times New Roman" w:hAnsi="Times New Roman" w:eastAsia="Times New Roman"/>
          <w:b w:val="0"/>
          <w:sz w:val="28"/>
        </w:rPr>
        <w:t>По сроку действия льготы могут быть постоянными и временными. Постоянные льготы предоставляются на неопределенный срок, пока сохраняется соответствующий статус. Временные льготы предоставляются на определенный период, например на срок признания семьи малоимущей или на период обучения ребенка.</w:t>
      </w:r>
    </w:p>
    <w:p>
      <w:pPr>
        <w:spacing w:line="360" w:lineRule="auto" w:after="0"/>
        <w:ind w:firstLine="709"/>
        <w:jc w:val="both"/>
      </w:pPr>
      <w:r>
        <w:rPr>
          <w:rFonts w:ascii="Times New Roman" w:hAnsi="Times New Roman" w:eastAsia="Times New Roman"/>
          <w:b w:val="0"/>
          <w:sz w:val="28"/>
        </w:rPr>
        <w:t>По основанию предоставления можно выделить компенсационные, статусные и стимулирующие льготы. Компенсационные льготы направлены на возмещение неблагоприятных обстоятельств. Статусные предоставляются в связи с особым правовым положением лица. Стимулирующие направлены на поддержку социально полезного поведения.</w:t>
      </w:r>
    </w:p>
    <w:p>
      <w:pPr>
        <w:spacing w:line="360" w:lineRule="auto" w:after="0"/>
        <w:ind w:firstLine="709"/>
        <w:jc w:val="both"/>
      </w:pPr>
      <w:r>
        <w:rPr>
          <w:rFonts w:ascii="Times New Roman" w:hAnsi="Times New Roman" w:eastAsia="Times New Roman"/>
          <w:b w:val="0"/>
          <w:sz w:val="28"/>
        </w:rPr>
        <w:t>Таким образом, система льгот в праве социального обеспечения является многообразной. Ее классификация позволяет более точно определить правовой режим каждой льготы и выявить особенности ее предоставления.</w:t>
      </w:r>
    </w:p>
    <w:p>
      <w:pPr>
        <w:spacing w:line="360" w:lineRule="auto" w:after="0"/>
        <w:ind w:firstLine="709"/>
        <w:jc w:val="both"/>
      </w:pPr>
      <w:r>
        <w:rPr>
          <w:rFonts w:ascii="Times New Roman" w:hAnsi="Times New Roman" w:eastAsia="Times New Roman"/>
          <w:b w:val="0"/>
          <w:sz w:val="28"/>
        </w:rPr>
        <w:t>Сделаем выводы по первой главе. Льготы в праве социального обеспечения представляют собой установленные законодательством меры социальной поддержки, предоставляемые отдельным категориям граждан в целях компенсации неблагоприятных обстоятельств, признания особого статуса и обеспечения социальной справедливости. Их правовое регулирование осуществляется на федеральном, региональном и муниципальном уровнях, а классификация возможна по субъектам, форме, целевому назначению, порядку предоставления и сроку действия.</w:t>
      </w:r>
    </w:p>
    <w:p>
      <w:r>
        <w:br w:type="page"/>
      </w:r>
    </w:p>
    <w:p>
      <w:pPr>
        <w:spacing w:line="360" w:lineRule="auto" w:before="0" w:after="0"/>
        <w:ind w:firstLine="0"/>
        <w:jc w:val="center"/>
      </w:pPr>
      <w:r>
        <w:rPr>
          <w:rFonts w:ascii="Times New Roman" w:hAnsi="Times New Roman" w:eastAsia="Times New Roman"/>
          <w:b/>
          <w:sz w:val="28"/>
        </w:rPr>
        <w:t>2. Особенности предоставления льгот в системе социального обеспечения Российской Федерации</w:t>
      </w:r>
    </w:p>
    <w:p>
      <w:pPr>
        <w:spacing w:line="360" w:lineRule="auto" w:before="0" w:after="0"/>
        <w:ind w:firstLine="0"/>
        <w:jc w:val="center"/>
      </w:pPr>
      <w:r>
        <w:rPr>
          <w:rFonts w:ascii="Times New Roman" w:hAnsi="Times New Roman" w:eastAsia="Times New Roman"/>
          <w:b/>
          <w:sz w:val="28"/>
        </w:rPr>
        <w:t>2.1. Субъекты права на льготы и порядок их предоставления</w:t>
      </w:r>
    </w:p>
    <w:p>
      <w:pPr>
        <w:spacing w:line="360" w:lineRule="auto" w:after="0"/>
        <w:ind w:firstLine="709"/>
        <w:jc w:val="both"/>
      </w:pPr>
      <w:r>
        <w:rPr>
          <w:rFonts w:ascii="Times New Roman" w:hAnsi="Times New Roman" w:eastAsia="Times New Roman"/>
          <w:b w:val="0"/>
          <w:sz w:val="28"/>
        </w:rPr>
        <w:t>В состав правоотношения по предоставлению льгот входят субъект, объект и содержание. Субъектами являются граждане, имеющие право на льготы, а также государственные органы, органы местного самоуправления, организации и учреждения, обязанные обеспечить их предоставление. Объектом выступает конкретное социальное благо: денежная компенсация, услуга, освобождение от платежа, преимущество или иная мера поддержки. Содержание составляют права и обязанности участников правоотношения.</w:t>
      </w:r>
    </w:p>
    <w:p>
      <w:pPr>
        <w:spacing w:line="360" w:lineRule="auto" w:after="0"/>
        <w:ind w:firstLine="709"/>
        <w:jc w:val="both"/>
      </w:pPr>
      <w:r>
        <w:rPr>
          <w:rFonts w:ascii="Times New Roman" w:hAnsi="Times New Roman" w:eastAsia="Times New Roman"/>
          <w:b w:val="0"/>
          <w:sz w:val="28"/>
        </w:rPr>
        <w:t>К основным субъектам права на льготы относятся инвалиды, ветераны, пенсионеры, семьи с детьми, многодетные семьи, малоимущие граждане, дети-сироты, граждане, подвергшиеся радиационному воздействию, участники специальной военной операции и члены их семей, а также иные категории, прямо указанные в законодательстве.</w:t>
      </w:r>
    </w:p>
    <w:p>
      <w:pPr>
        <w:spacing w:line="360" w:lineRule="auto" w:after="0"/>
        <w:ind w:firstLine="709"/>
        <w:jc w:val="both"/>
      </w:pPr>
      <w:r>
        <w:rPr>
          <w:rFonts w:ascii="Times New Roman" w:hAnsi="Times New Roman" w:eastAsia="Times New Roman"/>
          <w:b w:val="0"/>
          <w:sz w:val="28"/>
        </w:rPr>
        <w:t>Право на льготу возникает при наличии юридического факта, подтверждающего принадлежность гражданина к соответствующей категории. Например, инвалидность подтверждается решением учреждения медико-социальной экспертизы. Статус ветерана подтверждается удостоверением. Статус многодетной семьи подтверждается документами о составе семьи и количестве детей. Нуждаемость подтверждается сведениями о доходах.</w:t>
      </w:r>
    </w:p>
    <w:p>
      <w:pPr>
        <w:spacing w:line="360" w:lineRule="auto" w:after="0"/>
        <w:ind w:firstLine="709"/>
        <w:jc w:val="both"/>
      </w:pPr>
      <w:r>
        <w:rPr>
          <w:rFonts w:ascii="Times New Roman" w:hAnsi="Times New Roman" w:eastAsia="Times New Roman"/>
          <w:b w:val="0"/>
          <w:sz w:val="28"/>
        </w:rPr>
        <w:t>Инвалиды являются одной из наиболее социально защищаемых категорий граждан. Их право на льготы связано с необходимостью компенсации ограничений жизнедеятельности и создания условий для равного участия в общественной жизни. Государство обязано обеспечивать им доступную среду, медицинскую реабилитацию, технические средства реабилитации, меры занятости и социального обслуживания.</w:t>
      </w:r>
    </w:p>
    <w:p>
      <w:pPr>
        <w:spacing w:line="360" w:lineRule="auto" w:after="0"/>
        <w:ind w:firstLine="709"/>
        <w:jc w:val="both"/>
      </w:pPr>
      <w:r>
        <w:rPr>
          <w:rFonts w:ascii="Times New Roman" w:hAnsi="Times New Roman" w:eastAsia="Times New Roman"/>
          <w:b w:val="0"/>
          <w:sz w:val="28"/>
        </w:rPr>
        <w:t>Ветераны обладают особым правовым статусом. Меры социальной поддержки ветеранов включают денежные выплаты, компенсации расходов на оплату жилого помещения и коммунальных услуг, медицинские гарантии, преимущественное право на получение отдельных услуг. Основанием предоставления таких льгот является признание заслуг перед государством и обществом.</w:t>
      </w:r>
    </w:p>
    <w:p>
      <w:pPr>
        <w:spacing w:line="360" w:lineRule="auto" w:after="0"/>
        <w:ind w:firstLine="709"/>
        <w:jc w:val="both"/>
      </w:pPr>
      <w:r>
        <w:rPr>
          <w:rFonts w:ascii="Times New Roman" w:hAnsi="Times New Roman" w:eastAsia="Times New Roman"/>
          <w:b w:val="0"/>
          <w:sz w:val="28"/>
        </w:rPr>
        <w:t>Пенсионеры получают льготы как лица, достигшие определенного возраста и, как правило, имеющие ограниченные возможности увеличения дохода. Виды льгот пенсионеров существенно зависят от региона проживания. На федеральном уровне важное значение имеют налоговые льготы, пенсионное обеспечение и отдельные меры социальной поддержки.</w:t>
      </w:r>
    </w:p>
    <w:p>
      <w:pPr>
        <w:spacing w:line="360" w:lineRule="auto" w:after="0"/>
        <w:ind w:firstLine="709"/>
        <w:jc w:val="both"/>
      </w:pPr>
      <w:r>
        <w:rPr>
          <w:rFonts w:ascii="Times New Roman" w:hAnsi="Times New Roman" w:eastAsia="Times New Roman"/>
          <w:b w:val="0"/>
          <w:sz w:val="28"/>
        </w:rPr>
        <w:t>Малоимущие граждане и семьи получают льготы на основании критерия нуждаемости. Для признания семьи малоимущей учитывается среднедушевой доход и прожиточный минимум, установленный в соответствующем субъекте Российской Федерации. Данный подход позволяет направлять помощь тем, кто действительно нуждается в поддержке.</w:t>
      </w:r>
    </w:p>
    <w:p>
      <w:pPr>
        <w:spacing w:line="360" w:lineRule="auto" w:after="0"/>
        <w:ind w:firstLine="709"/>
        <w:jc w:val="both"/>
      </w:pPr>
      <w:r>
        <w:rPr>
          <w:rFonts w:ascii="Times New Roman" w:hAnsi="Times New Roman" w:eastAsia="Times New Roman"/>
          <w:b w:val="0"/>
          <w:sz w:val="28"/>
        </w:rPr>
        <w:t>Многодетные семьи имеют право на меры социальной поддержки в связи с повышенными расходами на содержание детей. В последние годы поддержка семей с детьми является одним из приоритетов социальной политики государства. Льготы данной категории могут быть федеральными и региональными.</w:t>
      </w:r>
    </w:p>
    <w:p>
      <w:pPr>
        <w:spacing w:line="360" w:lineRule="auto" w:after="0"/>
        <w:ind w:firstLine="709"/>
        <w:jc w:val="both"/>
      </w:pPr>
      <w:r>
        <w:rPr>
          <w:rFonts w:ascii="Times New Roman" w:hAnsi="Times New Roman" w:eastAsia="Times New Roman"/>
          <w:b w:val="0"/>
          <w:sz w:val="28"/>
        </w:rPr>
        <w:t>Дети-сироты и дети, оставшиеся без попечения родителей, имеют право на особую защиту государства. К мерам поддержки относятся обеспечение жильем, социальное сопровождение, образовательные гарантии, выплаты и льготы при поступлении в образовательные организации.</w:t>
      </w:r>
    </w:p>
    <w:p>
      <w:pPr>
        <w:spacing w:line="360" w:lineRule="auto" w:after="0"/>
        <w:ind w:firstLine="709"/>
        <w:jc w:val="both"/>
      </w:pPr>
      <w:r>
        <w:rPr>
          <w:rFonts w:ascii="Times New Roman" w:hAnsi="Times New Roman" w:eastAsia="Times New Roman"/>
          <w:b w:val="0"/>
          <w:sz w:val="28"/>
        </w:rPr>
        <w:t>Порядок предоставления льгот зависит от их вида. В общем виде он включает установление основания, подтверждение статуса гражданина, подачу заявления либо автоматическое выявление права, проверку сведений уполномоченным органом, принятие решения и фактическое предоставление льготы.</w:t>
      </w:r>
    </w:p>
    <w:p>
      <w:pPr>
        <w:spacing w:line="360" w:lineRule="auto" w:after="0"/>
        <w:ind w:firstLine="709"/>
        <w:jc w:val="both"/>
      </w:pPr>
      <w:r>
        <w:rPr>
          <w:rFonts w:ascii="Times New Roman" w:hAnsi="Times New Roman" w:eastAsia="Times New Roman"/>
          <w:b w:val="0"/>
          <w:sz w:val="28"/>
        </w:rPr>
        <w:t>Заявление о предоставлении льготы может подаваться через орган социальной защиты населения, многофункциональный центр, портал государственных услуг, Социальный фонд России, налоговый орган либо иную уполномоченную организацию. Конкретный орган зависит от вида льготы.</w:t>
      </w:r>
    </w:p>
    <w:p>
      <w:pPr>
        <w:spacing w:line="360" w:lineRule="auto" w:after="0"/>
        <w:ind w:firstLine="709"/>
        <w:jc w:val="both"/>
      </w:pPr>
      <w:r>
        <w:rPr>
          <w:rFonts w:ascii="Times New Roman" w:hAnsi="Times New Roman" w:eastAsia="Times New Roman"/>
          <w:b w:val="0"/>
          <w:sz w:val="28"/>
        </w:rPr>
        <w:t>При предоставлении жилищных субсидий и компенсаций обычно учитываются сведения о составе семьи, доходах, площади жилого помещения, расходах на оплату коммунальных услуг. При предоставлении медицинских льгот значение имеют медицинские показания и наличие соответствующего статуса.</w:t>
      </w:r>
    </w:p>
    <w:p>
      <w:pPr>
        <w:spacing w:line="360" w:lineRule="auto" w:after="0"/>
        <w:ind w:firstLine="709"/>
        <w:jc w:val="both"/>
      </w:pPr>
      <w:r>
        <w:rPr>
          <w:rFonts w:ascii="Times New Roman" w:hAnsi="Times New Roman" w:eastAsia="Times New Roman"/>
          <w:b w:val="0"/>
          <w:sz w:val="28"/>
        </w:rPr>
        <w:t>Важным принципом современного предоставления льгот является межведомственное информационное взаимодействие. Органы власти не должны требовать от гражданина документы и сведения, которые уже имеются в распоряжении государственных органов. Это снижает административную нагрузку и делает социальную поддержку более доступной.</w:t>
      </w:r>
    </w:p>
    <w:p>
      <w:pPr>
        <w:spacing w:line="360" w:lineRule="auto" w:after="0"/>
        <w:ind w:firstLine="709"/>
        <w:jc w:val="both"/>
      </w:pPr>
      <w:r>
        <w:rPr>
          <w:rFonts w:ascii="Times New Roman" w:hAnsi="Times New Roman" w:eastAsia="Times New Roman"/>
          <w:b w:val="0"/>
          <w:sz w:val="28"/>
        </w:rPr>
        <w:t>Большое значение имеет Единая государственная информационная система социального обеспечения. Она предназначена для учета мер социальной защиты, сведений о получателях поддержки, основаниях назначения выплат и льгот. Использование такой системы способствует повышению прозрачности и эффективности социальной политики.</w:t>
      </w:r>
    </w:p>
    <w:p>
      <w:pPr>
        <w:spacing w:line="360" w:lineRule="auto" w:after="0"/>
        <w:ind w:firstLine="709"/>
        <w:jc w:val="both"/>
      </w:pPr>
      <w:r>
        <w:rPr>
          <w:rFonts w:ascii="Times New Roman" w:hAnsi="Times New Roman" w:eastAsia="Times New Roman"/>
          <w:b w:val="0"/>
          <w:sz w:val="28"/>
        </w:rPr>
        <w:t>Однако на практике межведомственное взаимодействие не всегда работает безупречно. Гражданин может столкнуться с тем, что сведения отсутствуют, внесены некорректно или не переданы своевременно. В таких случаях право на льготу фактически зависит от качества работы информационных систем.</w:t>
      </w:r>
    </w:p>
    <w:p>
      <w:pPr>
        <w:spacing w:line="360" w:lineRule="auto" w:after="0"/>
        <w:ind w:firstLine="709"/>
        <w:jc w:val="both"/>
      </w:pPr>
      <w:r>
        <w:rPr>
          <w:rFonts w:ascii="Times New Roman" w:hAnsi="Times New Roman" w:eastAsia="Times New Roman"/>
          <w:b w:val="0"/>
          <w:sz w:val="28"/>
        </w:rPr>
        <w:t>Таким образом, предоставление льгот представляет собой сложный административно-правовой механизм, в котором участвуют гражданин, органы публичной власти, информационные системы и организации, непосредственно оказывающие услуги. Эффективность этого механизма зависит от ясности законодательства, качества межведомственного взаимодействия и доступности информации для граждан.</w:t>
      </w:r>
    </w:p>
    <w:p>
      <w:pPr>
        <w:spacing w:line="360" w:lineRule="auto" w:before="0" w:after="0"/>
        <w:ind w:firstLine="0"/>
        <w:jc w:val="center"/>
      </w:pPr>
      <w:r>
        <w:rPr>
          <w:rFonts w:ascii="Times New Roman" w:hAnsi="Times New Roman" w:eastAsia="Times New Roman"/>
          <w:b/>
          <w:sz w:val="28"/>
        </w:rPr>
        <w:t>2.2. Проблемные вопросы реализации права граждан на льготы</w:t>
      </w:r>
    </w:p>
    <w:p>
      <w:pPr>
        <w:spacing w:line="360" w:lineRule="auto" w:after="0"/>
        <w:ind w:firstLine="709"/>
        <w:jc w:val="both"/>
      </w:pPr>
      <w:r>
        <w:rPr>
          <w:rFonts w:ascii="Times New Roman" w:hAnsi="Times New Roman" w:eastAsia="Times New Roman"/>
          <w:b w:val="0"/>
          <w:sz w:val="28"/>
        </w:rPr>
        <w:t>Несмотря на развитую систему льгот, в Российской Федерации сохраняется ряд проблем, препятствующих полной и эффективной реализации права граждан на меры социальной поддержки.</w:t>
      </w:r>
    </w:p>
    <w:p>
      <w:pPr>
        <w:spacing w:line="360" w:lineRule="auto" w:after="0"/>
        <w:ind w:firstLine="709"/>
        <w:jc w:val="both"/>
      </w:pPr>
      <w:r>
        <w:rPr>
          <w:rFonts w:ascii="Times New Roman" w:hAnsi="Times New Roman" w:eastAsia="Times New Roman"/>
          <w:b w:val="0"/>
          <w:sz w:val="28"/>
        </w:rPr>
        <w:t>Первой проблемой является отсутствие единого законодательного определения понятия «льгота». В различных нормативных правовых актах используются разные термины, что затрудняет их единообразное толкование. На практике гражданину бывает сложно понять, чем отличается льгота от компенсации, субсидии, пособия или социальной услуги.</w:t>
      </w:r>
    </w:p>
    <w:p>
      <w:pPr>
        <w:spacing w:line="360" w:lineRule="auto" w:after="0"/>
        <w:ind w:firstLine="709"/>
        <w:jc w:val="both"/>
      </w:pPr>
      <w:r>
        <w:rPr>
          <w:rFonts w:ascii="Times New Roman" w:hAnsi="Times New Roman" w:eastAsia="Times New Roman"/>
          <w:b w:val="0"/>
          <w:sz w:val="28"/>
        </w:rPr>
        <w:t>Вторая проблема заключается во фрагментарности законодательства. Нормы о льготах рассредоточены по большому количеству федеральных и региональных актов. Для определения полного объема прав конкретного гражданина необходимо анализировать множество источников, что затруднительно даже для специалистов, не говоря уже о рядовых получателях мер поддержки.</w:t>
      </w:r>
    </w:p>
    <w:p>
      <w:pPr>
        <w:spacing w:line="360" w:lineRule="auto" w:after="0"/>
        <w:ind w:firstLine="709"/>
        <w:jc w:val="both"/>
      </w:pPr>
      <w:r>
        <w:rPr>
          <w:rFonts w:ascii="Times New Roman" w:hAnsi="Times New Roman" w:eastAsia="Times New Roman"/>
          <w:b w:val="0"/>
          <w:sz w:val="28"/>
        </w:rPr>
        <w:t>Третьей проблемой является различие объема льгот в субъектах Российской Федерации. Граждане с одинаковым статусом могут получать разный объем поддержки в зависимости от региона проживания. С одной стороны, это объясняется бюджетной самостоятельностью субъектов РФ. С другой стороны, чрезмерные различия могут восприниматься как нарушение социальной справедливости.</w:t>
      </w:r>
    </w:p>
    <w:p>
      <w:pPr>
        <w:spacing w:line="360" w:lineRule="auto" w:after="0"/>
        <w:ind w:firstLine="709"/>
        <w:jc w:val="both"/>
      </w:pPr>
      <w:r>
        <w:rPr>
          <w:rFonts w:ascii="Times New Roman" w:hAnsi="Times New Roman" w:eastAsia="Times New Roman"/>
          <w:b w:val="0"/>
          <w:sz w:val="28"/>
        </w:rPr>
        <w:t>Четвертая проблема связана с сохранением заявительного порядка предоставления многих льгот. Гражданин должен самостоятельно узнать о льготе, собрать документы, обратиться в уполномоченный орган, дождаться рассмотрения заявления. Для пожилых людей, инвалидов, жителей сельской местности и граждан с низкой цифровой грамотностью такой порядок является серьезным барьером.</w:t>
      </w:r>
    </w:p>
    <w:p>
      <w:pPr>
        <w:spacing w:line="360" w:lineRule="auto" w:after="0"/>
        <w:ind w:firstLine="709"/>
        <w:jc w:val="both"/>
      </w:pPr>
      <w:r>
        <w:rPr>
          <w:rFonts w:ascii="Times New Roman" w:hAnsi="Times New Roman" w:eastAsia="Times New Roman"/>
          <w:b w:val="0"/>
          <w:sz w:val="28"/>
        </w:rPr>
        <w:t>Пятая проблема состоит в недостаточной информированности населения. Многие граждане не знают обо всех мерах поддержки, которые им положены. Информация размещается на разных сайтах, формулируется сложным юридическим языком, а личные консультации не всегда позволяют получить полный ответ.</w:t>
      </w:r>
    </w:p>
    <w:p>
      <w:pPr>
        <w:spacing w:line="360" w:lineRule="auto" w:after="0"/>
        <w:ind w:firstLine="709"/>
        <w:jc w:val="both"/>
      </w:pPr>
      <w:r>
        <w:rPr>
          <w:rFonts w:ascii="Times New Roman" w:hAnsi="Times New Roman" w:eastAsia="Times New Roman"/>
          <w:b w:val="0"/>
          <w:sz w:val="28"/>
        </w:rPr>
        <w:t>Шестая проблема связана с монетизацией льгот. Возможность заменить натуральную льготу денежной выплатой может быть удобной для гражданина. Однако размер компенсации не всегда соответствует реальной стоимости товара или услуги. Особенно чувствительным данный вопрос является в сфере лекарственного обеспечения.</w:t>
      </w:r>
    </w:p>
    <w:p>
      <w:pPr>
        <w:spacing w:line="360" w:lineRule="auto" w:after="0"/>
        <w:ind w:firstLine="709"/>
        <w:jc w:val="both"/>
      </w:pPr>
      <w:r>
        <w:rPr>
          <w:rFonts w:ascii="Times New Roman" w:hAnsi="Times New Roman" w:eastAsia="Times New Roman"/>
          <w:b w:val="0"/>
          <w:sz w:val="28"/>
        </w:rPr>
        <w:t>Например, гражданин может отказаться от набора социальных услуг в натуральной форме в пользу денежной выплаты, но впоследствии столкнуться с необходимостью приобретать дорогостоящие лекарства за собственный счет. В такой ситуации денежная компенсация перестает выполнять защитную функцию.</w:t>
      </w:r>
    </w:p>
    <w:p>
      <w:pPr>
        <w:spacing w:line="360" w:lineRule="auto" w:after="0"/>
        <w:ind w:firstLine="709"/>
        <w:jc w:val="both"/>
      </w:pPr>
      <w:r>
        <w:rPr>
          <w:rFonts w:ascii="Times New Roman" w:hAnsi="Times New Roman" w:eastAsia="Times New Roman"/>
          <w:b w:val="0"/>
          <w:sz w:val="28"/>
        </w:rPr>
        <w:t>Седьмой проблемой является соотношение адресного и категориального подходов. Категориальный подход позволяет предоставлять льготы всем гражданам определенного статуса, независимо от их дохода. Он прост в применении и важен для лиц, имеющих особые заслуги. Адресный подход позволяет направлять помощь наиболее нуждающимся, но требует проверки доходов и может усложнять процедуру.</w:t>
      </w:r>
    </w:p>
    <w:p>
      <w:pPr>
        <w:spacing w:line="360" w:lineRule="auto" w:after="0"/>
        <w:ind w:firstLine="709"/>
        <w:jc w:val="both"/>
      </w:pPr>
      <w:r>
        <w:rPr>
          <w:rFonts w:ascii="Times New Roman" w:hAnsi="Times New Roman" w:eastAsia="Times New Roman"/>
          <w:b w:val="0"/>
          <w:sz w:val="28"/>
        </w:rPr>
        <w:t>Представляется, что универсального решения здесь быть не может. Льготы, связанные с нуждаемостью, должны предоставляться адресно. Льготы, связанные с особыми заслугами перед государством, должны сохранять преимущественно статусный характер.</w:t>
      </w:r>
    </w:p>
    <w:p>
      <w:pPr>
        <w:spacing w:line="360" w:lineRule="auto" w:after="0"/>
        <w:ind w:firstLine="709"/>
        <w:jc w:val="both"/>
      </w:pPr>
      <w:r>
        <w:rPr>
          <w:rFonts w:ascii="Times New Roman" w:hAnsi="Times New Roman" w:eastAsia="Times New Roman"/>
          <w:b w:val="0"/>
          <w:sz w:val="28"/>
        </w:rPr>
        <w:t>Восьмая проблема заключается в технических ошибках государственных информационных систем. Цифровизация социальной сферы является положительным направлением, но она создает новые риски: неверное отражение статуса гражданина, отсутствие сведений о составе семьи, ошибки при передаче данных между органами.</w:t>
      </w:r>
    </w:p>
    <w:p>
      <w:pPr>
        <w:spacing w:line="360" w:lineRule="auto" w:after="0"/>
        <w:ind w:firstLine="709"/>
        <w:jc w:val="both"/>
      </w:pPr>
      <w:r>
        <w:rPr>
          <w:rFonts w:ascii="Times New Roman" w:hAnsi="Times New Roman" w:eastAsia="Times New Roman"/>
          <w:b w:val="0"/>
          <w:sz w:val="28"/>
        </w:rPr>
        <w:t>Девятая проблема связана с необоснованными отказами в предоставлении льгот. Причинами могут быть неправильное толкование норм права, формальный подход к документам, несвоевременное обновление сведений или отсутствие единых методических рекомендаций для должностных лиц.</w:t>
      </w:r>
    </w:p>
    <w:p>
      <w:pPr>
        <w:spacing w:line="360" w:lineRule="auto" w:after="0"/>
        <w:ind w:firstLine="709"/>
        <w:jc w:val="both"/>
      </w:pPr>
      <w:r>
        <w:rPr>
          <w:rFonts w:ascii="Times New Roman" w:hAnsi="Times New Roman" w:eastAsia="Times New Roman"/>
          <w:b w:val="0"/>
          <w:sz w:val="28"/>
        </w:rPr>
        <w:t>Защита нарушенного права возможна в административном и судебном порядке. Однако судебная защита требует времени, правовых знаний и определенных расходов, что снижает ее доступность для социально уязвимых граждан.</w:t>
      </w:r>
    </w:p>
    <w:p>
      <w:pPr>
        <w:spacing w:line="360" w:lineRule="auto" w:after="0"/>
        <w:ind w:firstLine="709"/>
        <w:jc w:val="both"/>
      </w:pPr>
      <w:r>
        <w:rPr>
          <w:rFonts w:ascii="Times New Roman" w:hAnsi="Times New Roman" w:eastAsia="Times New Roman"/>
          <w:b w:val="0"/>
          <w:sz w:val="28"/>
        </w:rPr>
        <w:t>Десятая проблема состоит в недостаточной индексации отдельных компенсаций. Если размер денежной выплаты не соответствует фактическому росту цен и тарифов, льгота постепенно теряет реальное социальное значение. Особенно это касается компенсаций, связанных с лекарствами, проездом, жилищно-коммунальными услугами.</w:t>
      </w:r>
    </w:p>
    <w:p>
      <w:pPr>
        <w:spacing w:line="360" w:lineRule="auto" w:after="0"/>
        <w:ind w:firstLine="709"/>
        <w:jc w:val="both"/>
      </w:pPr>
      <w:r>
        <w:rPr>
          <w:rFonts w:ascii="Times New Roman" w:hAnsi="Times New Roman" w:eastAsia="Times New Roman"/>
          <w:b w:val="0"/>
          <w:sz w:val="28"/>
        </w:rPr>
        <w:t>Таким образом, основные проблемы реализации права на льготы связаны не только с объемом бюджетного финансирования, но и с качеством правового регулирования, доступностью процедур, информированностью граждан и эффективностью межведомственного взаимодействия.</w:t>
      </w:r>
    </w:p>
    <w:p>
      <w:pPr>
        <w:spacing w:line="360" w:lineRule="auto" w:before="0" w:after="0"/>
        <w:ind w:firstLine="0"/>
        <w:jc w:val="center"/>
      </w:pPr>
      <w:r>
        <w:rPr>
          <w:rFonts w:ascii="Times New Roman" w:hAnsi="Times New Roman" w:eastAsia="Times New Roman"/>
          <w:b/>
          <w:sz w:val="28"/>
        </w:rPr>
        <w:t>2.3. Рекомендации по совершенствованию законодательства о льготах</w:t>
      </w:r>
    </w:p>
    <w:p>
      <w:pPr>
        <w:spacing w:line="360" w:lineRule="auto" w:after="0"/>
        <w:ind w:firstLine="709"/>
        <w:jc w:val="both"/>
      </w:pPr>
      <w:r>
        <w:rPr>
          <w:rFonts w:ascii="Times New Roman" w:hAnsi="Times New Roman" w:eastAsia="Times New Roman"/>
          <w:b w:val="0"/>
          <w:sz w:val="28"/>
        </w:rPr>
        <w:t>Совершенствование законодательства о льготах должно быть направлено на создание более понятной, доступной и справедливой системы социальной поддержки. Проведенный анализ позволяет сформулировать ряд предложений.</w:t>
      </w:r>
    </w:p>
    <w:p>
      <w:pPr>
        <w:spacing w:line="360" w:lineRule="auto" w:after="0"/>
        <w:ind w:firstLine="709"/>
        <w:jc w:val="both"/>
      </w:pPr>
      <w:r>
        <w:rPr>
          <w:rFonts w:ascii="Times New Roman" w:hAnsi="Times New Roman" w:eastAsia="Times New Roman"/>
          <w:b w:val="0"/>
          <w:sz w:val="28"/>
        </w:rPr>
        <w:t>Первым направлением является законодательное закрепление понятия «социальная льгота». Представляется целесообразным дополнить Федеральный закон «О государственной социальной помощи» нормой, в которой социальная льгота определялась бы как установленная законодательством мера социальной поддержки, выражающаяся в предоставлении отдельным категориям граждан преимуществ, компенсаций, субсидий, социальных услуг, освобождений или иных благ в целях обеспечения достойного уровня жизни, компенсации неблагоприятных обстоятельств либо признания особых заслуг перед государством и обществом.</w:t>
      </w:r>
    </w:p>
    <w:p>
      <w:pPr>
        <w:spacing w:line="360" w:lineRule="auto" w:after="0"/>
        <w:ind w:firstLine="709"/>
        <w:jc w:val="both"/>
      </w:pPr>
      <w:r>
        <w:rPr>
          <w:rFonts w:ascii="Times New Roman" w:hAnsi="Times New Roman" w:eastAsia="Times New Roman"/>
          <w:b w:val="0"/>
          <w:sz w:val="28"/>
        </w:rPr>
        <w:t>Такое определение позволило бы устранить терминологическую неопределенность и обеспечить более единообразное применение законодательства.</w:t>
      </w:r>
    </w:p>
    <w:p>
      <w:pPr>
        <w:spacing w:line="360" w:lineRule="auto" w:after="0"/>
        <w:ind w:firstLine="709"/>
        <w:jc w:val="both"/>
      </w:pPr>
      <w:r>
        <w:rPr>
          <w:rFonts w:ascii="Times New Roman" w:hAnsi="Times New Roman" w:eastAsia="Times New Roman"/>
          <w:b w:val="0"/>
          <w:sz w:val="28"/>
        </w:rPr>
        <w:t>Вторым направлением является систематизация законодательства о льготах. В настоящее время нормы о мерах социальной поддержки рассредоточены по большому количеству актов. Целесообразно рассмотреть вопрос о разработке Социального кодекса Российской Федерации либо единого федерального закона о мерах социальной поддержки граждан.</w:t>
      </w:r>
    </w:p>
    <w:p>
      <w:pPr>
        <w:spacing w:line="360" w:lineRule="auto" w:after="0"/>
        <w:ind w:firstLine="709"/>
        <w:jc w:val="both"/>
      </w:pPr>
      <w:r>
        <w:rPr>
          <w:rFonts w:ascii="Times New Roman" w:hAnsi="Times New Roman" w:eastAsia="Times New Roman"/>
          <w:b w:val="0"/>
          <w:sz w:val="28"/>
        </w:rPr>
        <w:t>Такой акт мог бы закрепить основные понятия, принципы предоставления льгот, виды мер социальной поддержки, категории получателей, общие правила назначения и прекращения льгот, порядок межведомственного взаимодействия и гарантии защиты прав граждан.</w:t>
      </w:r>
    </w:p>
    <w:p>
      <w:pPr>
        <w:spacing w:line="360" w:lineRule="auto" w:after="0"/>
        <w:ind w:firstLine="709"/>
        <w:jc w:val="both"/>
      </w:pPr>
      <w:r>
        <w:rPr>
          <w:rFonts w:ascii="Times New Roman" w:hAnsi="Times New Roman" w:eastAsia="Times New Roman"/>
          <w:b w:val="0"/>
          <w:sz w:val="28"/>
        </w:rPr>
        <w:t>Третьим направлением является расширение беззаявительного порядка предоставления льгот. Если государство располагает сведениями о возрасте, инвалидности, составе семьи, доходах, наличии статуса ветерана или пенсионера, оно должно самостоятельно выявлять право гражданина на поддержку и уведомлять его о возможности получения льготы.</w:t>
      </w:r>
    </w:p>
    <w:p>
      <w:pPr>
        <w:spacing w:line="360" w:lineRule="auto" w:after="0"/>
        <w:ind w:firstLine="709"/>
        <w:jc w:val="both"/>
      </w:pPr>
      <w:r>
        <w:rPr>
          <w:rFonts w:ascii="Times New Roman" w:hAnsi="Times New Roman" w:eastAsia="Times New Roman"/>
          <w:b w:val="0"/>
          <w:sz w:val="28"/>
        </w:rPr>
        <w:t>Особенно важно применять беззаявительный порядок в отношении пожилых граждан, инвалидов, семей с детьми и малоимущих граждан. Именно эти категории наиболее нуждаются в снижении административных барьеров.</w:t>
      </w:r>
    </w:p>
    <w:p>
      <w:pPr>
        <w:spacing w:line="360" w:lineRule="auto" w:after="0"/>
        <w:ind w:firstLine="709"/>
        <w:jc w:val="both"/>
      </w:pPr>
      <w:r>
        <w:rPr>
          <w:rFonts w:ascii="Times New Roman" w:hAnsi="Times New Roman" w:eastAsia="Times New Roman"/>
          <w:b w:val="0"/>
          <w:sz w:val="28"/>
        </w:rPr>
        <w:t>Четвертым направлением является совершенствование информирования граждан. Необходимо создать единый персональный перечень льгот, доступный гражданину через портал государственных услуг, многофункциональные центры, органы социальной защиты и Социальный фонд России. Такой перечень должен показывать не только уже назначенные меры, но и потенциально доступные льготы.</w:t>
      </w:r>
    </w:p>
    <w:p>
      <w:pPr>
        <w:spacing w:line="360" w:lineRule="auto" w:after="0"/>
        <w:ind w:firstLine="709"/>
        <w:jc w:val="both"/>
      </w:pPr>
      <w:r>
        <w:rPr>
          <w:rFonts w:ascii="Times New Roman" w:hAnsi="Times New Roman" w:eastAsia="Times New Roman"/>
          <w:b w:val="0"/>
          <w:sz w:val="28"/>
        </w:rPr>
        <w:t>Пятым направлением является установление минимальных федеральных стандартов социальной поддержки. Региональные различия допустимы, но они не должны приводить к тому, что граждане с одинаковым социальным статусом получают несопоставимый объем базовых гарантий. Федеральный уровень должен определять минимальный объем поддержки, а субъекты Российской Федерации — дополнять его с учетом своих возможностей.</w:t>
      </w:r>
    </w:p>
    <w:p>
      <w:pPr>
        <w:spacing w:line="360" w:lineRule="auto" w:after="0"/>
        <w:ind w:firstLine="709"/>
        <w:jc w:val="both"/>
      </w:pPr>
      <w:r>
        <w:rPr>
          <w:rFonts w:ascii="Times New Roman" w:hAnsi="Times New Roman" w:eastAsia="Times New Roman"/>
          <w:b w:val="0"/>
          <w:sz w:val="28"/>
        </w:rPr>
        <w:t>Шестым направлением является пересмотр механизма монетизации льгот. Размер денежной компенсации должен регулярно индексироваться и соответствовать реальной стоимости заменяемой услуги. Если натуральная льгота обеспечивает жизненно важные потребности, например лекарственное обеспечение, отказ от нее должен сопровождаться подробным информированием гражданина о возможных последствиях.</w:t>
      </w:r>
    </w:p>
    <w:p>
      <w:pPr>
        <w:spacing w:line="360" w:lineRule="auto" w:after="0"/>
        <w:ind w:firstLine="709"/>
        <w:jc w:val="both"/>
      </w:pPr>
      <w:r>
        <w:rPr>
          <w:rFonts w:ascii="Times New Roman" w:hAnsi="Times New Roman" w:eastAsia="Times New Roman"/>
          <w:b w:val="0"/>
          <w:sz w:val="28"/>
        </w:rPr>
        <w:t>Седьмым направлением является развитие досудебного порядка защиты прав граждан. Обжалование отказа в предоставлении льготы должно быть простым, быстрым и доступным. Целесообразно установить единые сроки рассмотрения жалоб, обязанность органов власти мотивировать отказ и возможность подачи жалобы через электронные сервисы.</w:t>
      </w:r>
    </w:p>
    <w:p>
      <w:pPr>
        <w:spacing w:line="360" w:lineRule="auto" w:after="0"/>
        <w:ind w:firstLine="709"/>
        <w:jc w:val="both"/>
      </w:pPr>
      <w:r>
        <w:rPr>
          <w:rFonts w:ascii="Times New Roman" w:hAnsi="Times New Roman" w:eastAsia="Times New Roman"/>
          <w:b w:val="0"/>
          <w:sz w:val="28"/>
        </w:rPr>
        <w:t>Восьмым направлением является повышение ответственности должностных лиц за необоснованные отказы и нарушение сроков предоставления льгот. Социальные права граждан требуют особой защиты, поскольку задержка или отказ в поддержке может существенно ухудшить положение человека.</w:t>
      </w:r>
    </w:p>
    <w:p>
      <w:pPr>
        <w:spacing w:line="360" w:lineRule="auto" w:after="0"/>
        <w:ind w:firstLine="709"/>
        <w:jc w:val="both"/>
      </w:pPr>
      <w:r>
        <w:rPr>
          <w:rFonts w:ascii="Times New Roman" w:hAnsi="Times New Roman" w:eastAsia="Times New Roman"/>
          <w:b w:val="0"/>
          <w:sz w:val="28"/>
        </w:rPr>
        <w:t>Девятым направлением является совершенствование информационных систем. Данные о гражданах должны быть актуальными, полными и защищенными. При обнаружении ошибки гражданин должен иметь возможность быстро исправить сведения без длительного хождения по различным органам.</w:t>
      </w:r>
    </w:p>
    <w:p>
      <w:pPr>
        <w:spacing w:line="360" w:lineRule="auto" w:after="0"/>
        <w:ind w:firstLine="709"/>
        <w:jc w:val="both"/>
      </w:pPr>
      <w:r>
        <w:rPr>
          <w:rFonts w:ascii="Times New Roman" w:hAnsi="Times New Roman" w:eastAsia="Times New Roman"/>
          <w:b w:val="0"/>
          <w:sz w:val="28"/>
        </w:rPr>
        <w:t>Десятым направлением является развитие правового просвещения. Органы социальной защиты, образовательные организации, МФЦ и общественные объединения должны участвовать в распространении информации о мерах социальной поддержки. Особенно важно проводить такую работу среди пожилых граждан, инвалидов и семей с детьми.</w:t>
      </w:r>
    </w:p>
    <w:p>
      <w:pPr>
        <w:spacing w:line="360" w:lineRule="auto" w:after="0"/>
        <w:ind w:firstLine="709"/>
        <w:jc w:val="both"/>
      </w:pPr>
      <w:r>
        <w:rPr>
          <w:rFonts w:ascii="Times New Roman" w:hAnsi="Times New Roman" w:eastAsia="Times New Roman"/>
          <w:b w:val="0"/>
          <w:sz w:val="28"/>
        </w:rPr>
        <w:t>Предлагаемые изменения позволят повысить доступность льгот, сократить административные барьеры и сделать систему социальной поддержки более прозрачной. При этом совершенствование законодательства должно осуществляться с учетом финансовых возможностей государства и принципа адресности социальной помощи.</w:t>
      </w:r>
    </w:p>
    <w:p>
      <w:pPr>
        <w:spacing w:line="360" w:lineRule="auto" w:after="0"/>
        <w:ind w:firstLine="709"/>
        <w:jc w:val="both"/>
      </w:pPr>
      <w:r>
        <w:rPr>
          <w:rFonts w:ascii="Times New Roman" w:hAnsi="Times New Roman" w:eastAsia="Times New Roman"/>
          <w:b w:val="0"/>
          <w:sz w:val="28"/>
        </w:rPr>
        <w:t>Сделаем выводы по второй главе. Субъектами права на льготы являются граждане, которым законодательством предоставлены меры социальной поддержки в связи с их социальным статусом, состоянием здоровья, семейным положением, уровнем дохода или особыми заслугами. Несмотря на широкую систему льгот, сохраняются проблемы фрагментарности законодательства, регионального неравенства, заявительного порядка, недостаточной информированности граждан и несоответствия компенсаций реальным расходам. Решение данных проблем возможно путем закрепления понятия социальной льготы, систематизации законодательства, расширения беззаявительного порядка и усиления гарантий защиты прав граждан.</w:t>
      </w:r>
    </w:p>
    <w:p>
      <w:r>
        <w:br w:type="page"/>
      </w:r>
    </w:p>
    <w:p>
      <w:pPr>
        <w:spacing w:line="360" w:lineRule="auto" w:before="0" w:after="0"/>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b w:val="0"/>
          <w:sz w:val="28"/>
        </w:rPr>
        <w:t>В результате написания дипломной работы была достигнута цель исследования, обозначенная во введении, а также сделан ряд следующих выводов.</w:t>
      </w:r>
    </w:p>
    <w:p>
      <w:pPr>
        <w:spacing w:line="360" w:lineRule="auto" w:after="0"/>
        <w:ind w:firstLine="709"/>
        <w:jc w:val="both"/>
      </w:pPr>
      <w:r>
        <w:rPr>
          <w:rFonts w:ascii="Times New Roman" w:hAnsi="Times New Roman" w:eastAsia="Times New Roman"/>
          <w:b w:val="0"/>
          <w:sz w:val="28"/>
        </w:rPr>
        <w:t>1. Российская Федерация является социальным государством, что предполагает обязанность государства создавать условия для достойной жизни граждан, поддерживать семью, материнство, отцовство и детство, инвалидов, пожилых граждан и иные категории населения, нуждающиеся в социальной защите.</w:t>
      </w:r>
    </w:p>
    <w:p>
      <w:pPr>
        <w:spacing w:line="360" w:lineRule="auto" w:after="0"/>
        <w:ind w:firstLine="709"/>
        <w:jc w:val="both"/>
      </w:pPr>
      <w:r>
        <w:rPr>
          <w:rFonts w:ascii="Times New Roman" w:hAnsi="Times New Roman" w:eastAsia="Times New Roman"/>
          <w:b w:val="0"/>
          <w:sz w:val="28"/>
        </w:rPr>
        <w:t>2. Льготы в праве социального обеспечения представляют собой установленные законодательством меры социальной поддержки, предоставляемые отдельным категориям граждан в денежной, натуральной, организационной или иной форме. Их назначение состоит в компенсации неблагоприятных обстоятельств, признании особого статуса лица и обеспечении социальной справедливости.</w:t>
      </w:r>
    </w:p>
    <w:p>
      <w:pPr>
        <w:spacing w:line="360" w:lineRule="auto" w:after="0"/>
        <w:ind w:firstLine="709"/>
        <w:jc w:val="both"/>
      </w:pPr>
      <w:r>
        <w:rPr>
          <w:rFonts w:ascii="Times New Roman" w:hAnsi="Times New Roman" w:eastAsia="Times New Roman"/>
          <w:b w:val="0"/>
          <w:sz w:val="28"/>
        </w:rPr>
        <w:t>3. Основными признаками льгот являются нормативное закрепление, специальный субъектный состав, социальная направленность, предоставление преимущества или освобождения, а также связь с публичными обязанностями государства.</w:t>
      </w:r>
    </w:p>
    <w:p>
      <w:pPr>
        <w:spacing w:line="360" w:lineRule="auto" w:after="0"/>
        <w:ind w:firstLine="709"/>
        <w:jc w:val="both"/>
      </w:pPr>
      <w:r>
        <w:rPr>
          <w:rFonts w:ascii="Times New Roman" w:hAnsi="Times New Roman" w:eastAsia="Times New Roman"/>
          <w:b w:val="0"/>
          <w:sz w:val="28"/>
        </w:rPr>
        <w:t>4. Правовое регулирование льгот в Российской Федерации имеет комплексный характер. Оно осуществляется на основе Конституции Российской Федерации, федеральных законов, подзаконных нормативных актов, законов субъектов Российской Федерации и муниципальных правовых актов.</w:t>
      </w:r>
    </w:p>
    <w:p>
      <w:pPr>
        <w:spacing w:line="360" w:lineRule="auto" w:after="0"/>
        <w:ind w:firstLine="709"/>
        <w:jc w:val="both"/>
      </w:pPr>
      <w:r>
        <w:rPr>
          <w:rFonts w:ascii="Times New Roman" w:hAnsi="Times New Roman" w:eastAsia="Times New Roman"/>
          <w:b w:val="0"/>
          <w:sz w:val="28"/>
        </w:rPr>
        <w:t>5. К числу основных нормативных актов в данной сфере относятся Федеральный закон «О государственной социальной помощи», Федеральный закон «О социальной защите инвалидов в Российской Федерации», Федеральный закон «О ветеранах», Федеральный закон «О государственных пособиях гражданам, имеющим детей», Федеральный закон «Об основах социального обслуживания граждан в Российской Федерации» и иные акты.</w:t>
      </w:r>
    </w:p>
    <w:p>
      <w:pPr>
        <w:spacing w:line="360" w:lineRule="auto" w:after="0"/>
        <w:ind w:firstLine="709"/>
        <w:jc w:val="both"/>
      </w:pPr>
      <w:r>
        <w:rPr>
          <w:rFonts w:ascii="Times New Roman" w:hAnsi="Times New Roman" w:eastAsia="Times New Roman"/>
          <w:b w:val="0"/>
          <w:sz w:val="28"/>
        </w:rPr>
        <w:t>6. Льготы можно классифицировать по различным основаниям: по уровню регулирования, форме предоставления, субъектному составу, целевому назначению, порядку предоставления, сроку действия и основанию возникновения. Такая классификация позволяет более точно определить правовую природу конкретной меры поддержки.</w:t>
      </w:r>
    </w:p>
    <w:p>
      <w:pPr>
        <w:spacing w:line="360" w:lineRule="auto" w:after="0"/>
        <w:ind w:firstLine="709"/>
        <w:jc w:val="both"/>
      </w:pPr>
      <w:r>
        <w:rPr>
          <w:rFonts w:ascii="Times New Roman" w:hAnsi="Times New Roman" w:eastAsia="Times New Roman"/>
          <w:b w:val="0"/>
          <w:sz w:val="28"/>
        </w:rPr>
        <w:t>7. Основными субъектами права на льготы являются инвалиды, ветераны, пенсионеры, многодетные семьи, семьи с детьми, малоимущие граждане, дети-сироты, граждане, подвергшиеся радиационному воздействию, участники специальной военной операции и члены их семей, а также иные категории, предусмотренные законом.</w:t>
      </w:r>
    </w:p>
    <w:p>
      <w:pPr>
        <w:spacing w:line="360" w:lineRule="auto" w:after="0"/>
        <w:ind w:firstLine="709"/>
        <w:jc w:val="both"/>
      </w:pPr>
      <w:r>
        <w:rPr>
          <w:rFonts w:ascii="Times New Roman" w:hAnsi="Times New Roman" w:eastAsia="Times New Roman"/>
          <w:b w:val="0"/>
          <w:sz w:val="28"/>
        </w:rPr>
        <w:t>8. Порядок предоставления льгот зависит от их вида и включает установление основания, подтверждение статуса гражданина, подачу заявления либо автоматическое выявление права, проверку сведений, принятие решения и фактическое предоставление меры поддержки.</w:t>
      </w:r>
    </w:p>
    <w:p>
      <w:pPr>
        <w:spacing w:line="360" w:lineRule="auto" w:after="0"/>
        <w:ind w:firstLine="709"/>
        <w:jc w:val="both"/>
      </w:pPr>
      <w:r>
        <w:rPr>
          <w:rFonts w:ascii="Times New Roman" w:hAnsi="Times New Roman" w:eastAsia="Times New Roman"/>
          <w:b w:val="0"/>
          <w:sz w:val="28"/>
        </w:rPr>
        <w:t>9. В сфере реализации права граждан на льготы сохраняются проблемы. К ним относятся отсутствие единого определения понятия «льгота», фрагментарность законодательства, различия регионального регулирования, сохранение заявительного порядка, недостаточная информированность граждан, сложности монетизации льгот и технические ошибки информационных систем.</w:t>
      </w:r>
    </w:p>
    <w:p>
      <w:pPr>
        <w:spacing w:line="360" w:lineRule="auto" w:after="0"/>
        <w:ind w:firstLine="709"/>
        <w:jc w:val="both"/>
      </w:pPr>
      <w:r>
        <w:rPr>
          <w:rFonts w:ascii="Times New Roman" w:hAnsi="Times New Roman" w:eastAsia="Times New Roman"/>
          <w:b w:val="0"/>
          <w:sz w:val="28"/>
        </w:rPr>
        <w:t>10. В целях совершенствования законодательства предлагается закрепить понятие социальной льготы на федеральном уровне, систематизировать нормы о мерах социальной поддержки, расширить беззаявительный порядок предоставления льгот, создать единый персональный перечень доступных гражданину мер поддержки, установить минимальные федеральные стандарты социальной поддержки и обеспечить регулярную индексацию денежных компенсаций.</w:t>
      </w:r>
    </w:p>
    <w:p>
      <w:pPr>
        <w:spacing w:line="360" w:lineRule="auto" w:after="0"/>
        <w:ind w:firstLine="709"/>
        <w:jc w:val="both"/>
      </w:pPr>
      <w:r>
        <w:rPr>
          <w:rFonts w:ascii="Times New Roman" w:hAnsi="Times New Roman" w:eastAsia="Times New Roman"/>
          <w:b w:val="0"/>
          <w:sz w:val="28"/>
        </w:rPr>
        <w:t>Таким образом, льготы в праве социального обеспечения Российской Федерации являются важным элементом социальной политики государства. Их дальнейшее развитие должно быть направлено на повышение доступности, прозрачности, адресности и справедливости социальной поддержки граждан.</w:t>
      </w:r>
    </w:p>
    <w:p>
      <w:r>
        <w:br w:type="page"/>
      </w:r>
    </w:p>
    <w:p>
      <w:pPr>
        <w:spacing w:line="360" w:lineRule="auto" w:before="0" w:after="0"/>
        <w:ind w:firstLine="0"/>
        <w:jc w:val="center"/>
      </w:pPr>
      <w:r>
        <w:rPr>
          <w:rFonts w:ascii="Times New Roman" w:hAnsi="Times New Roman" w:eastAsia="Times New Roman"/>
          <w:b/>
          <w:sz w:val="28"/>
        </w:rPr>
        <w:t>Список использованных источников</w:t>
      </w:r>
    </w:p>
    <w:p>
      <w:pPr>
        <w:spacing w:line="360" w:lineRule="auto" w:after="0"/>
        <w:ind w:firstLine="0"/>
        <w:jc w:val="both"/>
      </w:pPr>
      <w:r>
        <w:rPr>
          <w:rFonts w:ascii="Times New Roman" w:hAnsi="Times New Roman" w:eastAsia="Times New Roman"/>
          <w:b/>
          <w:sz w:val="28"/>
        </w:rPr>
        <w:t>I. Нормативные правовые акты</w:t>
      </w:r>
    </w:p>
    <w:p>
      <w:pPr>
        <w:spacing w:line="360" w:lineRule="auto" w:after="0"/>
        <w:ind w:firstLine="0"/>
        <w:jc w:val="both"/>
      </w:pPr>
      <w:r>
        <w:rPr>
          <w:rFonts w:ascii="Times New Roman" w:hAnsi="Times New Roman" w:eastAsia="Times New Roman"/>
          <w:b w:val="0"/>
          <w:sz w:val="28"/>
        </w:rPr>
        <w:t>1. Конституция Российской Федерации (принята всенародным голосованием 12.12.1993 с изменениями, одобренными в ходе общероссийского голосования 01.07.2020) // Собрание законодательства РФ. 04.08.2014. № 31. Ст. 4398.</w:t>
      </w:r>
    </w:p>
    <w:p>
      <w:pPr>
        <w:spacing w:line="360" w:lineRule="auto" w:after="0"/>
        <w:ind w:firstLine="0"/>
        <w:jc w:val="both"/>
      </w:pPr>
      <w:r>
        <w:rPr>
          <w:rFonts w:ascii="Times New Roman" w:hAnsi="Times New Roman" w:eastAsia="Times New Roman"/>
          <w:b w:val="0"/>
          <w:sz w:val="28"/>
        </w:rPr>
        <w:t>2. Всеобщая декларация прав человека (принята Генеральной Ассамблеей ООН 10.12.1948) // Российская газета. 10.12.1998. № 235.</w:t>
      </w:r>
    </w:p>
    <w:p>
      <w:pPr>
        <w:spacing w:line="360" w:lineRule="auto" w:after="0"/>
        <w:ind w:firstLine="0"/>
        <w:jc w:val="both"/>
      </w:pPr>
      <w:r>
        <w:rPr>
          <w:rFonts w:ascii="Times New Roman" w:hAnsi="Times New Roman" w:eastAsia="Times New Roman"/>
          <w:b w:val="0"/>
          <w:sz w:val="28"/>
        </w:rPr>
        <w:t>3. Международный пакт об экономических, социальных и культурных правах от 16.12.1966 // Действующее международное право. Т. 2.</w:t>
      </w:r>
    </w:p>
    <w:p>
      <w:pPr>
        <w:spacing w:line="360" w:lineRule="auto" w:after="0"/>
        <w:ind w:firstLine="0"/>
        <w:jc w:val="both"/>
      </w:pPr>
      <w:r>
        <w:rPr>
          <w:rFonts w:ascii="Times New Roman" w:hAnsi="Times New Roman" w:eastAsia="Times New Roman"/>
          <w:b w:val="0"/>
          <w:sz w:val="28"/>
        </w:rPr>
        <w:t>4. Трудовой кодекс Российской Федерации от 30.12.2001 № 197-ФЗ.</w:t>
      </w:r>
    </w:p>
    <w:p>
      <w:pPr>
        <w:spacing w:line="360" w:lineRule="auto" w:after="0"/>
        <w:ind w:firstLine="0"/>
        <w:jc w:val="both"/>
      </w:pPr>
      <w:r>
        <w:rPr>
          <w:rFonts w:ascii="Times New Roman" w:hAnsi="Times New Roman" w:eastAsia="Times New Roman"/>
          <w:b w:val="0"/>
          <w:sz w:val="28"/>
        </w:rPr>
        <w:t>5. Жилищный кодекс Российской Федерации от 29.12.2004 № 188-ФЗ.</w:t>
      </w:r>
    </w:p>
    <w:p>
      <w:pPr>
        <w:spacing w:line="360" w:lineRule="auto" w:after="0"/>
        <w:ind w:firstLine="0"/>
        <w:jc w:val="both"/>
      </w:pPr>
      <w:r>
        <w:rPr>
          <w:rFonts w:ascii="Times New Roman" w:hAnsi="Times New Roman" w:eastAsia="Times New Roman"/>
          <w:b w:val="0"/>
          <w:sz w:val="28"/>
        </w:rPr>
        <w:t>6. Налоговый кодекс Российской Федерации (часть вторая) от 05.08.2000 № 117-ФЗ.</w:t>
      </w:r>
    </w:p>
    <w:p>
      <w:pPr>
        <w:spacing w:line="360" w:lineRule="auto" w:after="0"/>
        <w:ind w:firstLine="0"/>
        <w:jc w:val="both"/>
      </w:pPr>
      <w:r>
        <w:rPr>
          <w:rFonts w:ascii="Times New Roman" w:hAnsi="Times New Roman" w:eastAsia="Times New Roman"/>
          <w:b w:val="0"/>
          <w:sz w:val="28"/>
        </w:rPr>
        <w:t>7. Федеральный закон от 17.07.1999 № 178-ФЗ «О государственной социальной помощи».</w:t>
      </w:r>
    </w:p>
    <w:p>
      <w:pPr>
        <w:spacing w:line="360" w:lineRule="auto" w:after="0"/>
        <w:ind w:firstLine="0"/>
        <w:jc w:val="both"/>
      </w:pPr>
      <w:r>
        <w:rPr>
          <w:rFonts w:ascii="Times New Roman" w:hAnsi="Times New Roman" w:eastAsia="Times New Roman"/>
          <w:b w:val="0"/>
          <w:sz w:val="28"/>
        </w:rPr>
        <w:t>8. Федеральный закон от 24.11.1995 № 181-ФЗ «О социальной защите инвалидов в Российской Федерации».</w:t>
      </w:r>
    </w:p>
    <w:p>
      <w:pPr>
        <w:spacing w:line="360" w:lineRule="auto" w:after="0"/>
        <w:ind w:firstLine="0"/>
        <w:jc w:val="both"/>
      </w:pPr>
      <w:r>
        <w:rPr>
          <w:rFonts w:ascii="Times New Roman" w:hAnsi="Times New Roman" w:eastAsia="Times New Roman"/>
          <w:b w:val="0"/>
          <w:sz w:val="28"/>
        </w:rPr>
        <w:t>9. Федеральный закон от 12.01.1995 № 5-ФЗ «О ветеранах».</w:t>
      </w:r>
    </w:p>
    <w:p>
      <w:pPr>
        <w:spacing w:line="360" w:lineRule="auto" w:after="0"/>
        <w:ind w:firstLine="0"/>
        <w:jc w:val="both"/>
      </w:pPr>
      <w:r>
        <w:rPr>
          <w:rFonts w:ascii="Times New Roman" w:hAnsi="Times New Roman" w:eastAsia="Times New Roman"/>
          <w:b w:val="0"/>
          <w:sz w:val="28"/>
        </w:rPr>
        <w:t>10. Федеральный закон от 19.05.1995 № 81-ФЗ «О государственных пособиях гражданам, имеющим детей».</w:t>
      </w:r>
    </w:p>
    <w:p>
      <w:pPr>
        <w:spacing w:line="360" w:lineRule="auto" w:after="0"/>
        <w:ind w:firstLine="0"/>
        <w:jc w:val="both"/>
      </w:pPr>
      <w:r>
        <w:rPr>
          <w:rFonts w:ascii="Times New Roman" w:hAnsi="Times New Roman" w:eastAsia="Times New Roman"/>
          <w:b w:val="0"/>
          <w:sz w:val="28"/>
        </w:rPr>
        <w:t>11. Федеральный закон от 28.12.2013 № 442-ФЗ «Об основах социального обслуживания граждан в Российской Федерации».</w:t>
      </w:r>
    </w:p>
    <w:p>
      <w:pPr>
        <w:spacing w:line="360" w:lineRule="auto" w:after="0"/>
        <w:ind w:firstLine="0"/>
        <w:jc w:val="both"/>
      </w:pPr>
      <w:r>
        <w:rPr>
          <w:rFonts w:ascii="Times New Roman" w:hAnsi="Times New Roman" w:eastAsia="Times New Roman"/>
          <w:b w:val="0"/>
          <w:sz w:val="28"/>
        </w:rPr>
        <w:t>12. Федеральный закон от 15.12.2001 № 166-ФЗ «О государственном пенсионном обеспечении в Российской Федерации».</w:t>
      </w:r>
    </w:p>
    <w:p>
      <w:pPr>
        <w:spacing w:line="360" w:lineRule="auto" w:after="0"/>
        <w:ind w:firstLine="0"/>
        <w:jc w:val="both"/>
      </w:pPr>
      <w:r>
        <w:rPr>
          <w:rFonts w:ascii="Times New Roman" w:hAnsi="Times New Roman" w:eastAsia="Times New Roman"/>
          <w:b w:val="0"/>
          <w:sz w:val="28"/>
        </w:rPr>
        <w:t>13. Федеральный закон от 28.12.2013 № 400-ФЗ «О страховых пенсиях».</w:t>
      </w:r>
    </w:p>
    <w:p>
      <w:pPr>
        <w:spacing w:line="360" w:lineRule="auto" w:after="0"/>
        <w:ind w:firstLine="0"/>
        <w:jc w:val="both"/>
      </w:pPr>
      <w:r>
        <w:rPr>
          <w:rFonts w:ascii="Times New Roman" w:hAnsi="Times New Roman" w:eastAsia="Times New Roman"/>
          <w:b w:val="0"/>
          <w:sz w:val="28"/>
        </w:rPr>
        <w:t>14. Федеральный закон от 29.12.2006 № 256-ФЗ «О дополнительных мерах государственной поддержки семей, имеющих детей».</w:t>
      </w:r>
    </w:p>
    <w:p>
      <w:pPr>
        <w:spacing w:line="360" w:lineRule="auto" w:after="0"/>
        <w:ind w:firstLine="0"/>
        <w:jc w:val="both"/>
      </w:pPr>
      <w:r>
        <w:rPr>
          <w:rFonts w:ascii="Times New Roman" w:hAnsi="Times New Roman" w:eastAsia="Times New Roman"/>
          <w:b w:val="0"/>
          <w:sz w:val="28"/>
        </w:rPr>
        <w:t>15. Закон РФ от 15.05.1991 № 1244-1 «О социальной защите граждан, подвергшихся воздействию радиации вследствие катастрофы на Чернобыльской АЭС».</w:t>
      </w:r>
    </w:p>
    <w:p>
      <w:pPr>
        <w:spacing w:line="360" w:lineRule="auto" w:after="0"/>
        <w:ind w:firstLine="0"/>
        <w:jc w:val="both"/>
      </w:pPr>
      <w:r>
        <w:rPr>
          <w:rFonts w:ascii="Times New Roman" w:hAnsi="Times New Roman" w:eastAsia="Times New Roman"/>
          <w:b w:val="0"/>
          <w:sz w:val="28"/>
        </w:rPr>
        <w:t>16. Федеральный закон от 14.07.2022 № 236-ФЗ «О Фонде пенсионного и социального страхования Российской Федерации».</w:t>
      </w:r>
    </w:p>
    <w:p>
      <w:pPr>
        <w:spacing w:line="360" w:lineRule="auto" w:after="0"/>
        <w:ind w:firstLine="0"/>
        <w:jc w:val="both"/>
      </w:pPr>
      <w:r>
        <w:rPr>
          <w:rFonts w:ascii="Times New Roman" w:hAnsi="Times New Roman" w:eastAsia="Times New Roman"/>
          <w:b w:val="0"/>
          <w:sz w:val="28"/>
        </w:rPr>
        <w:t>17. Постановление Правительства РФ от 20.02.2006 № 95 «О порядке и условиях признания лица инвалидом».</w:t>
      </w:r>
    </w:p>
    <w:p>
      <w:pPr>
        <w:spacing w:line="360" w:lineRule="auto" w:after="0"/>
        <w:ind w:firstLine="0"/>
        <w:jc w:val="both"/>
      </w:pPr>
      <w:r>
        <w:rPr>
          <w:rFonts w:ascii="Times New Roman" w:hAnsi="Times New Roman" w:eastAsia="Times New Roman"/>
          <w:b w:val="0"/>
          <w:sz w:val="28"/>
        </w:rPr>
        <w:t>18. Постановление Правительства РФ от 14.12.2005 № 761 «О предоставлении субсидий на оплату жилого помещения и коммунальных услуг».</w:t>
      </w:r>
    </w:p>
    <w:p>
      <w:pPr>
        <w:spacing w:line="360" w:lineRule="auto" w:after="0"/>
        <w:ind w:firstLine="0"/>
        <w:jc w:val="both"/>
      </w:pPr>
      <w:r>
        <w:rPr>
          <w:rFonts w:ascii="Times New Roman" w:hAnsi="Times New Roman" w:eastAsia="Times New Roman"/>
          <w:b w:val="0"/>
          <w:sz w:val="28"/>
        </w:rPr>
        <w:t>19. Постановление Правительства РФ от 16.08.2021 № 1342 «О Единой государственной информационной системе социального обеспечения».</w:t>
      </w:r>
    </w:p>
    <w:p>
      <w:pPr>
        <w:spacing w:line="360" w:lineRule="auto" w:after="0"/>
        <w:ind w:firstLine="0"/>
        <w:jc w:val="both"/>
      </w:pPr>
      <w:r>
        <w:rPr>
          <w:rFonts w:ascii="Times New Roman" w:hAnsi="Times New Roman" w:eastAsia="Times New Roman"/>
          <w:b/>
          <w:sz w:val="28"/>
        </w:rPr>
        <w:t>II. Акты судебных органов</w:t>
      </w:r>
    </w:p>
    <w:p>
      <w:pPr>
        <w:spacing w:line="360" w:lineRule="auto" w:after="0"/>
        <w:ind w:firstLine="0"/>
        <w:jc w:val="both"/>
      </w:pPr>
      <w:r>
        <w:rPr>
          <w:rFonts w:ascii="Times New Roman" w:hAnsi="Times New Roman" w:eastAsia="Times New Roman"/>
          <w:b w:val="0"/>
          <w:sz w:val="28"/>
        </w:rPr>
        <w:t>1. Постановление Конституционного Суда Российской Федерации от 03.06.2004 № 11-П.</w:t>
      </w:r>
    </w:p>
    <w:p>
      <w:pPr>
        <w:spacing w:line="360" w:lineRule="auto" w:after="0"/>
        <w:ind w:firstLine="0"/>
        <w:jc w:val="both"/>
      </w:pPr>
      <w:r>
        <w:rPr>
          <w:rFonts w:ascii="Times New Roman" w:hAnsi="Times New Roman" w:eastAsia="Times New Roman"/>
          <w:b w:val="0"/>
          <w:sz w:val="28"/>
        </w:rPr>
        <w:t>2. Постановление Конституционного Суда Российской Федерации от 15.05.2006 № 5-П.</w:t>
      </w:r>
    </w:p>
    <w:p>
      <w:pPr>
        <w:spacing w:line="360" w:lineRule="auto" w:after="0"/>
        <w:ind w:firstLine="0"/>
        <w:jc w:val="both"/>
      </w:pPr>
      <w:r>
        <w:rPr>
          <w:rFonts w:ascii="Times New Roman" w:hAnsi="Times New Roman" w:eastAsia="Times New Roman"/>
          <w:b w:val="0"/>
          <w:sz w:val="28"/>
        </w:rPr>
        <w:t>3. Определение Конституционного Суда Российской Федерации от 04.12.2007 № 947-О-П.</w:t>
      </w:r>
    </w:p>
    <w:p>
      <w:pPr>
        <w:spacing w:line="360" w:lineRule="auto" w:after="0"/>
        <w:ind w:firstLine="0"/>
        <w:jc w:val="both"/>
      </w:pPr>
      <w:r>
        <w:rPr>
          <w:rFonts w:ascii="Times New Roman" w:hAnsi="Times New Roman" w:eastAsia="Times New Roman"/>
          <w:b w:val="0"/>
          <w:sz w:val="28"/>
        </w:rPr>
        <w:t>4. Обзор судебной практики Верховного Суда Российской Федерации по делам, связанным с реализацией социальных прав граждан.</w:t>
      </w:r>
    </w:p>
    <w:p>
      <w:pPr>
        <w:spacing w:line="360" w:lineRule="auto" w:after="0"/>
        <w:ind w:firstLine="0"/>
        <w:jc w:val="both"/>
      </w:pPr>
      <w:r>
        <w:rPr>
          <w:rFonts w:ascii="Times New Roman" w:hAnsi="Times New Roman" w:eastAsia="Times New Roman"/>
          <w:b/>
          <w:sz w:val="28"/>
        </w:rPr>
        <w:t>III. Литература</w:t>
      </w:r>
    </w:p>
    <w:p>
      <w:pPr>
        <w:spacing w:line="360" w:lineRule="auto" w:after="0"/>
        <w:ind w:firstLine="0"/>
        <w:jc w:val="both"/>
      </w:pPr>
      <w:r>
        <w:rPr>
          <w:rFonts w:ascii="Times New Roman" w:hAnsi="Times New Roman" w:eastAsia="Times New Roman"/>
          <w:b w:val="0"/>
          <w:sz w:val="28"/>
        </w:rPr>
        <w:t>1. Право социального обеспечения: учебник / под ред. М. В. Филипповой. М.: Юрайт, 2024.</w:t>
      </w:r>
    </w:p>
    <w:p>
      <w:pPr>
        <w:spacing w:line="360" w:lineRule="auto" w:after="0"/>
        <w:ind w:firstLine="0"/>
        <w:jc w:val="both"/>
      </w:pPr>
      <w:r>
        <w:rPr>
          <w:rFonts w:ascii="Times New Roman" w:hAnsi="Times New Roman" w:eastAsia="Times New Roman"/>
          <w:b w:val="0"/>
          <w:sz w:val="28"/>
        </w:rPr>
        <w:t>2. Право социального обеспечения России: учебник / под ред. К. Н. Гусова. М.: Проспект, 2023.</w:t>
      </w:r>
    </w:p>
    <w:p>
      <w:pPr>
        <w:spacing w:line="360" w:lineRule="auto" w:after="0"/>
        <w:ind w:firstLine="0"/>
        <w:jc w:val="both"/>
      </w:pPr>
      <w:r>
        <w:rPr>
          <w:rFonts w:ascii="Times New Roman" w:hAnsi="Times New Roman" w:eastAsia="Times New Roman"/>
          <w:b w:val="0"/>
          <w:sz w:val="28"/>
        </w:rPr>
        <w:t>3. Захаров М. Л., Тучкова Э. Г. Право социального обеспечения России. М.: Волтерс Клувер, 2022.</w:t>
      </w:r>
    </w:p>
    <w:p>
      <w:pPr>
        <w:spacing w:line="360" w:lineRule="auto" w:after="0"/>
        <w:ind w:firstLine="0"/>
        <w:jc w:val="both"/>
      </w:pPr>
      <w:r>
        <w:rPr>
          <w:rFonts w:ascii="Times New Roman" w:hAnsi="Times New Roman" w:eastAsia="Times New Roman"/>
          <w:b w:val="0"/>
          <w:sz w:val="28"/>
        </w:rPr>
        <w:t>4. Буянова М. О. Право социального обеспечения: учебное пособие. М.: КНОРУС, 2023.</w:t>
      </w:r>
    </w:p>
    <w:p>
      <w:pPr>
        <w:spacing w:line="360" w:lineRule="auto" w:after="0"/>
        <w:ind w:firstLine="0"/>
        <w:jc w:val="both"/>
      </w:pPr>
      <w:r>
        <w:rPr>
          <w:rFonts w:ascii="Times New Roman" w:hAnsi="Times New Roman" w:eastAsia="Times New Roman"/>
          <w:b w:val="0"/>
          <w:sz w:val="28"/>
        </w:rPr>
        <w:t>5. Миронова Т. К. Право социального обеспечения и социальная защита населения. М.: Юрайт, 2024.</w:t>
      </w:r>
    </w:p>
    <w:p>
      <w:pPr>
        <w:spacing w:line="360" w:lineRule="auto" w:after="0"/>
        <w:ind w:firstLine="0"/>
        <w:jc w:val="both"/>
      </w:pPr>
      <w:r>
        <w:rPr>
          <w:rFonts w:ascii="Times New Roman" w:hAnsi="Times New Roman" w:eastAsia="Times New Roman"/>
          <w:b w:val="0"/>
          <w:sz w:val="28"/>
        </w:rPr>
        <w:t>6. Лушникова М. В., Лушников А. М. Курс права социального обеспечения. М.: Статут, 2021.</w:t>
      </w:r>
    </w:p>
    <w:p>
      <w:pPr>
        <w:spacing w:line="360" w:lineRule="auto" w:after="0"/>
        <w:ind w:firstLine="0"/>
        <w:jc w:val="both"/>
      </w:pPr>
      <w:r>
        <w:rPr>
          <w:rFonts w:ascii="Times New Roman" w:hAnsi="Times New Roman" w:eastAsia="Times New Roman"/>
          <w:b w:val="0"/>
          <w:sz w:val="28"/>
        </w:rPr>
        <w:t>7. Сулейманова Г. В. Право социального обеспечения. Ростов-на-Дону: Феникс, 2022.</w:t>
      </w:r>
    </w:p>
    <w:p>
      <w:pPr>
        <w:spacing w:line="360" w:lineRule="auto" w:after="0"/>
        <w:ind w:firstLine="0"/>
        <w:jc w:val="both"/>
      </w:pPr>
      <w:r>
        <w:rPr>
          <w:rFonts w:ascii="Times New Roman" w:hAnsi="Times New Roman" w:eastAsia="Times New Roman"/>
          <w:b w:val="0"/>
          <w:sz w:val="28"/>
        </w:rPr>
        <w:t>8. Актуальные проблемы права социального обеспечения: сборник научных статей. М., 2023.</w:t>
      </w:r>
    </w:p>
    <w:p>
      <w:pPr>
        <w:spacing w:line="360" w:lineRule="auto" w:after="0"/>
        <w:ind w:firstLine="0"/>
        <w:jc w:val="both"/>
      </w:pPr>
      <w:r>
        <w:rPr>
          <w:rFonts w:ascii="Times New Roman" w:hAnsi="Times New Roman" w:eastAsia="Times New Roman"/>
          <w:b w:val="0"/>
          <w:sz w:val="28"/>
        </w:rPr>
        <w:t>9. Иванова С. А. Льготы как форма социальной поддержки граждан // Социальное и пенсионное право. 2022. № 3.</w:t>
      </w:r>
    </w:p>
    <w:p>
      <w:pPr>
        <w:spacing w:line="360" w:lineRule="auto" w:after="0"/>
        <w:ind w:firstLine="0"/>
        <w:jc w:val="both"/>
      </w:pPr>
      <w:r>
        <w:rPr>
          <w:rFonts w:ascii="Times New Roman" w:hAnsi="Times New Roman" w:eastAsia="Times New Roman"/>
          <w:b w:val="0"/>
          <w:sz w:val="28"/>
        </w:rPr>
        <w:t>10. Петрова Н. В. Проблемы реализации социальных прав граждан в Российской Федерации // Журнал российского права. 2023. № 5.</w:t>
      </w:r>
    </w:p>
    <w:p>
      <w:pPr>
        <w:spacing w:line="360" w:lineRule="auto" w:after="0"/>
        <w:ind w:firstLine="0"/>
        <w:jc w:val="both"/>
      </w:pPr>
      <w:r>
        <w:rPr>
          <w:rFonts w:ascii="Times New Roman" w:hAnsi="Times New Roman" w:eastAsia="Times New Roman"/>
          <w:b w:val="0"/>
          <w:sz w:val="28"/>
        </w:rPr>
        <w:t>11. Сидорова Е. А. Адресность социальной поддержки: проблемы и перспективы // Право и государство. 2024. № 2.</w:t>
      </w:r>
    </w:p>
    <w:p>
      <w:pPr>
        <w:spacing w:line="360" w:lineRule="auto" w:after="0"/>
        <w:ind w:firstLine="0"/>
        <w:jc w:val="both"/>
      </w:pPr>
      <w:r>
        <w:rPr>
          <w:rFonts w:ascii="Times New Roman" w:hAnsi="Times New Roman" w:eastAsia="Times New Roman"/>
          <w:b w:val="0"/>
          <w:sz w:val="28"/>
        </w:rPr>
        <w:t>12. Шайхатдинов В. Ш. Право социального обеспечения Российской Федерации. М.: Юрайт, 2023.</w:t>
      </w:r>
    </w:p>
    <w:p>
      <w:pPr>
        <w:spacing w:line="360" w:lineRule="auto" w:after="0"/>
        <w:ind w:firstLine="0"/>
        <w:jc w:val="both"/>
      </w:pPr>
      <w:r>
        <w:rPr>
          <w:rFonts w:ascii="Times New Roman" w:hAnsi="Times New Roman" w:eastAsia="Times New Roman"/>
          <w:b w:val="0"/>
          <w:sz w:val="28"/>
        </w:rPr>
        <w:t>13. Холостова Е. И. Социальная политика и социальная работа. М.: Дашков и К, 2022.</w:t>
      </w:r>
    </w:p>
    <w:p>
      <w:pPr>
        <w:spacing w:line="360" w:lineRule="auto" w:after="0"/>
        <w:ind w:firstLine="0"/>
        <w:jc w:val="both"/>
      </w:pPr>
      <w:r>
        <w:rPr>
          <w:rFonts w:ascii="Times New Roman" w:hAnsi="Times New Roman" w:eastAsia="Times New Roman"/>
          <w:b w:val="0"/>
          <w:sz w:val="28"/>
        </w:rPr>
        <w:t>14. Мачульская Е. Е. Право социального обеспечения. М.: Юрайт, 2024.</w:t>
      </w:r>
    </w:p>
    <w:p>
      <w:pPr>
        <w:spacing w:line="360" w:lineRule="auto" w:after="0"/>
        <w:ind w:firstLine="0"/>
        <w:jc w:val="both"/>
      </w:pPr>
      <w:r>
        <w:rPr>
          <w:rFonts w:ascii="Times New Roman" w:hAnsi="Times New Roman" w:eastAsia="Times New Roman"/>
          <w:b w:val="0"/>
          <w:sz w:val="28"/>
        </w:rPr>
        <w:t>15. Андреев В. С. Право социального обеспечения в СССР: учебник. М., 1987.</w:t>
      </w:r>
    </w:p>
    <w:p>
      <w:pPr>
        <w:spacing w:line="360" w:lineRule="auto" w:after="0"/>
        <w:ind w:firstLine="0"/>
        <w:jc w:val="both"/>
      </w:pPr>
      <w:r>
        <w:rPr>
          <w:rFonts w:ascii="Times New Roman" w:hAnsi="Times New Roman" w:eastAsia="Times New Roman"/>
          <w:b/>
          <w:sz w:val="28"/>
        </w:rPr>
        <w:t>IV. Ресурсы сети Интернет</w:t>
      </w:r>
    </w:p>
    <w:p>
      <w:pPr>
        <w:spacing w:line="360" w:lineRule="auto" w:after="0"/>
        <w:ind w:firstLine="0"/>
        <w:jc w:val="both"/>
      </w:pPr>
      <w:r>
        <w:rPr>
          <w:rFonts w:ascii="Times New Roman" w:hAnsi="Times New Roman" w:eastAsia="Times New Roman"/>
          <w:b w:val="0"/>
          <w:sz w:val="28"/>
        </w:rPr>
        <w:t>1. Официальный интернет-портал правовой информации. URL: http://pravo.gov.ru.</w:t>
      </w:r>
    </w:p>
    <w:p>
      <w:pPr>
        <w:spacing w:line="360" w:lineRule="auto" w:after="0"/>
        <w:ind w:firstLine="0"/>
        <w:jc w:val="both"/>
      </w:pPr>
      <w:r>
        <w:rPr>
          <w:rFonts w:ascii="Times New Roman" w:hAnsi="Times New Roman" w:eastAsia="Times New Roman"/>
          <w:b w:val="0"/>
          <w:sz w:val="28"/>
        </w:rPr>
        <w:t>2. Официальный сайт Социального фонда России. URL: https://sfr.gov.ru.</w:t>
      </w:r>
    </w:p>
    <w:p>
      <w:pPr>
        <w:spacing w:line="360" w:lineRule="auto" w:after="0"/>
        <w:ind w:firstLine="0"/>
        <w:jc w:val="both"/>
      </w:pPr>
      <w:r>
        <w:rPr>
          <w:rFonts w:ascii="Times New Roman" w:hAnsi="Times New Roman" w:eastAsia="Times New Roman"/>
          <w:b w:val="0"/>
          <w:sz w:val="28"/>
        </w:rPr>
        <w:t>3. Официальный сайт Министерства труда и социальной защиты Российской Федерации. URL: https://mintrud.gov.ru.</w:t>
      </w:r>
    </w:p>
    <w:p>
      <w:pPr>
        <w:spacing w:line="360" w:lineRule="auto" w:after="0"/>
        <w:ind w:firstLine="0"/>
        <w:jc w:val="both"/>
      </w:pPr>
      <w:r>
        <w:rPr>
          <w:rFonts w:ascii="Times New Roman" w:hAnsi="Times New Roman" w:eastAsia="Times New Roman"/>
          <w:b w:val="0"/>
          <w:sz w:val="28"/>
        </w:rPr>
        <w:t>4. Официальный сайт Государственной Думы Российской Федерации. URL: http://duma.gov.ru.</w:t>
      </w:r>
    </w:p>
    <w:p>
      <w:pPr>
        <w:spacing w:line="360" w:lineRule="auto" w:after="0"/>
        <w:ind w:firstLine="0"/>
        <w:jc w:val="both"/>
      </w:pPr>
      <w:r>
        <w:rPr>
          <w:rFonts w:ascii="Times New Roman" w:hAnsi="Times New Roman" w:eastAsia="Times New Roman"/>
          <w:b w:val="0"/>
          <w:sz w:val="28"/>
        </w:rPr>
        <w:t>5. Справочно-правовая система «КонсультантПлюс». URL: https://www.consultant.ru.</w:t>
      </w:r>
    </w:p>
    <w:p>
      <w:r>
        <w:br w:type="page"/>
      </w:r>
    </w:p>
    <w:p>
      <w:pPr>
        <w:spacing w:line="360" w:lineRule="auto" w:before="0" w:after="0"/>
        <w:ind w:firstLine="0"/>
        <w:jc w:val="center"/>
      </w:pPr>
      <w:r>
        <w:rPr>
          <w:rFonts w:ascii="Times New Roman" w:hAnsi="Times New Roman" w:eastAsia="Times New Roman"/>
          <w:b/>
          <w:sz w:val="28"/>
        </w:rPr>
        <w:t>Приложение 1</w:t>
      </w:r>
    </w:p>
    <w:p>
      <w:pPr>
        <w:spacing w:line="360" w:lineRule="auto" w:before="0" w:after="0"/>
        <w:ind w:firstLine="0"/>
        <w:jc w:val="center"/>
      </w:pPr>
      <w:r>
        <w:rPr>
          <w:rFonts w:ascii="Times New Roman" w:hAnsi="Times New Roman" w:eastAsia="Times New Roman"/>
          <w:b/>
          <w:sz w:val="28"/>
        </w:rPr>
        <w:t>Основные категории граждан, имеющих право на льготы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sz w:val="24"/>
              </w:rPr>
              <w:t>Категория граждан</w:t>
            </w:r>
          </w:p>
        </w:tc>
        <w:tc>
          <w:tcPr>
            <w:tcW w:type="dxa" w:w="4844"/>
            <w:vAlign w:val="center"/>
          </w:tcPr>
          <w:p>
            <w:pPr>
              <w:jc w:val="center"/>
            </w:pPr>
            <w:r/>
            <w:r>
              <w:rPr>
                <w:rFonts w:ascii="Times New Roman" w:hAnsi="Times New Roman" w:eastAsia="Times New Roman"/>
                <w:b/>
                <w:sz w:val="24"/>
              </w:rPr>
              <w:t>Основные виды льгот</w:t>
            </w:r>
          </w:p>
        </w:tc>
      </w:tr>
      <w:tr>
        <w:tc>
          <w:tcPr>
            <w:tcW w:type="dxa" w:w="4844"/>
            <w:vAlign w:val="center"/>
          </w:tcPr>
          <w:p>
            <w:pPr>
              <w:jc w:val="left"/>
            </w:pPr>
            <w:r/>
            <w:r>
              <w:rPr>
                <w:rFonts w:ascii="Times New Roman" w:hAnsi="Times New Roman" w:eastAsia="Times New Roman"/>
                <w:b w:val="0"/>
                <w:sz w:val="24"/>
              </w:rPr>
              <w:t>Инвалиды</w:t>
            </w:r>
          </w:p>
        </w:tc>
        <w:tc>
          <w:tcPr>
            <w:tcW w:type="dxa" w:w="4844"/>
            <w:vAlign w:val="center"/>
          </w:tcPr>
          <w:p>
            <w:pPr>
              <w:jc w:val="left"/>
            </w:pPr>
            <w:r/>
            <w:r>
              <w:rPr>
                <w:rFonts w:ascii="Times New Roman" w:hAnsi="Times New Roman" w:eastAsia="Times New Roman"/>
                <w:b w:val="0"/>
                <w:sz w:val="24"/>
              </w:rPr>
              <w:t>Технические средства реабилитации, лекарственное обеспечение, компенсация ЖКУ, доступная среда, социальное обслуживание</w:t>
            </w:r>
          </w:p>
        </w:tc>
      </w:tr>
      <w:tr>
        <w:tc>
          <w:tcPr>
            <w:tcW w:type="dxa" w:w="4844"/>
            <w:vAlign w:val="center"/>
          </w:tcPr>
          <w:p>
            <w:pPr>
              <w:jc w:val="left"/>
            </w:pPr>
            <w:r/>
            <w:r>
              <w:rPr>
                <w:rFonts w:ascii="Times New Roman" w:hAnsi="Times New Roman" w:eastAsia="Times New Roman"/>
                <w:b w:val="0"/>
                <w:sz w:val="24"/>
              </w:rPr>
              <w:t>Ветераны</w:t>
            </w:r>
          </w:p>
        </w:tc>
        <w:tc>
          <w:tcPr>
            <w:tcW w:type="dxa" w:w="4844"/>
            <w:vAlign w:val="center"/>
          </w:tcPr>
          <w:p>
            <w:pPr>
              <w:jc w:val="left"/>
            </w:pPr>
            <w:r/>
            <w:r>
              <w:rPr>
                <w:rFonts w:ascii="Times New Roman" w:hAnsi="Times New Roman" w:eastAsia="Times New Roman"/>
                <w:b w:val="0"/>
                <w:sz w:val="24"/>
              </w:rPr>
              <w:t>Ежемесячные денежные выплаты, компенсации ЖКУ, медицинские гарантии, социальные услуги</w:t>
            </w:r>
          </w:p>
        </w:tc>
      </w:tr>
      <w:tr>
        <w:tc>
          <w:tcPr>
            <w:tcW w:type="dxa" w:w="4844"/>
            <w:vAlign w:val="center"/>
          </w:tcPr>
          <w:p>
            <w:pPr>
              <w:jc w:val="left"/>
            </w:pPr>
            <w:r/>
            <w:r>
              <w:rPr>
                <w:rFonts w:ascii="Times New Roman" w:hAnsi="Times New Roman" w:eastAsia="Times New Roman"/>
                <w:b w:val="0"/>
                <w:sz w:val="24"/>
              </w:rPr>
              <w:t>Пенсионеры</w:t>
            </w:r>
          </w:p>
        </w:tc>
        <w:tc>
          <w:tcPr>
            <w:tcW w:type="dxa" w:w="4844"/>
            <w:vAlign w:val="center"/>
          </w:tcPr>
          <w:p>
            <w:pPr>
              <w:jc w:val="left"/>
            </w:pPr>
            <w:r/>
            <w:r>
              <w:rPr>
                <w:rFonts w:ascii="Times New Roman" w:hAnsi="Times New Roman" w:eastAsia="Times New Roman"/>
                <w:b w:val="0"/>
                <w:sz w:val="24"/>
              </w:rPr>
              <w:t>Налоговые льготы, региональные транспортные льготы, социальные доплаты, компенсации</w:t>
            </w:r>
          </w:p>
        </w:tc>
      </w:tr>
      <w:tr>
        <w:tc>
          <w:tcPr>
            <w:tcW w:type="dxa" w:w="4844"/>
            <w:vAlign w:val="center"/>
          </w:tcPr>
          <w:p>
            <w:pPr>
              <w:jc w:val="left"/>
            </w:pPr>
            <w:r/>
            <w:r>
              <w:rPr>
                <w:rFonts w:ascii="Times New Roman" w:hAnsi="Times New Roman" w:eastAsia="Times New Roman"/>
                <w:b w:val="0"/>
                <w:sz w:val="24"/>
              </w:rPr>
              <w:t>Многодетные семьи</w:t>
            </w:r>
          </w:p>
        </w:tc>
        <w:tc>
          <w:tcPr>
            <w:tcW w:type="dxa" w:w="4844"/>
            <w:vAlign w:val="center"/>
          </w:tcPr>
          <w:p>
            <w:pPr>
              <w:jc w:val="left"/>
            </w:pPr>
            <w:r/>
            <w:r>
              <w:rPr>
                <w:rFonts w:ascii="Times New Roman" w:hAnsi="Times New Roman" w:eastAsia="Times New Roman"/>
                <w:b w:val="0"/>
                <w:sz w:val="24"/>
              </w:rPr>
              <w:t>Жилищные, налоговые, образовательные, транспортные льготы, компенсации расходов</w:t>
            </w:r>
          </w:p>
        </w:tc>
      </w:tr>
      <w:tr>
        <w:tc>
          <w:tcPr>
            <w:tcW w:type="dxa" w:w="4844"/>
            <w:vAlign w:val="center"/>
          </w:tcPr>
          <w:p>
            <w:pPr>
              <w:jc w:val="left"/>
            </w:pPr>
            <w:r/>
            <w:r>
              <w:rPr>
                <w:rFonts w:ascii="Times New Roman" w:hAnsi="Times New Roman" w:eastAsia="Times New Roman"/>
                <w:b w:val="0"/>
                <w:sz w:val="24"/>
              </w:rPr>
              <w:t>Малоимущие граждане</w:t>
            </w:r>
          </w:p>
        </w:tc>
        <w:tc>
          <w:tcPr>
            <w:tcW w:type="dxa" w:w="4844"/>
            <w:vAlign w:val="center"/>
          </w:tcPr>
          <w:p>
            <w:pPr>
              <w:jc w:val="left"/>
            </w:pPr>
            <w:r/>
            <w:r>
              <w:rPr>
                <w:rFonts w:ascii="Times New Roman" w:hAnsi="Times New Roman" w:eastAsia="Times New Roman"/>
                <w:b w:val="0"/>
                <w:sz w:val="24"/>
              </w:rPr>
              <w:t>Государственная социальная помощь, субсидии, социальный контракт</w:t>
            </w:r>
          </w:p>
        </w:tc>
      </w:tr>
      <w:tr>
        <w:tc>
          <w:tcPr>
            <w:tcW w:type="dxa" w:w="4844"/>
            <w:vAlign w:val="center"/>
          </w:tcPr>
          <w:p>
            <w:pPr>
              <w:jc w:val="left"/>
            </w:pPr>
            <w:r/>
            <w:r>
              <w:rPr>
                <w:rFonts w:ascii="Times New Roman" w:hAnsi="Times New Roman" w:eastAsia="Times New Roman"/>
                <w:b w:val="0"/>
                <w:sz w:val="24"/>
              </w:rPr>
              <w:t>Дети-сироты</w:t>
            </w:r>
          </w:p>
        </w:tc>
        <w:tc>
          <w:tcPr>
            <w:tcW w:type="dxa" w:w="4844"/>
            <w:vAlign w:val="center"/>
          </w:tcPr>
          <w:p>
            <w:pPr>
              <w:jc w:val="left"/>
            </w:pPr>
            <w:r/>
            <w:r>
              <w:rPr>
                <w:rFonts w:ascii="Times New Roman" w:hAnsi="Times New Roman" w:eastAsia="Times New Roman"/>
                <w:b w:val="0"/>
                <w:sz w:val="24"/>
              </w:rPr>
              <w:t>Обеспечение жильем, образовательные гарантии, социальное сопровождение</w:t>
            </w:r>
          </w:p>
        </w:tc>
      </w:tr>
      <w:tr>
        <w:tc>
          <w:tcPr>
            <w:tcW w:type="dxa" w:w="4844"/>
            <w:vAlign w:val="center"/>
          </w:tcPr>
          <w:p>
            <w:pPr>
              <w:jc w:val="left"/>
            </w:pPr>
            <w:r/>
            <w:r>
              <w:rPr>
                <w:rFonts w:ascii="Times New Roman" w:hAnsi="Times New Roman" w:eastAsia="Times New Roman"/>
                <w:b w:val="0"/>
                <w:sz w:val="24"/>
              </w:rPr>
              <w:t>Граждане, подвергшиеся радиации</w:t>
            </w:r>
          </w:p>
        </w:tc>
        <w:tc>
          <w:tcPr>
            <w:tcW w:type="dxa" w:w="4844"/>
            <w:vAlign w:val="center"/>
          </w:tcPr>
          <w:p>
            <w:pPr>
              <w:jc w:val="left"/>
            </w:pPr>
            <w:r/>
            <w:r>
              <w:rPr>
                <w:rFonts w:ascii="Times New Roman" w:hAnsi="Times New Roman" w:eastAsia="Times New Roman"/>
                <w:b w:val="0"/>
                <w:sz w:val="24"/>
              </w:rPr>
              <w:t>Компенсации, медицинские и жилищные льготы, дополнительные выплаты</w:t>
            </w:r>
          </w:p>
        </w:tc>
      </w:tr>
    </w:tbl>
    <w:p>
      <w:r>
        <w:br w:type="page"/>
      </w:r>
    </w:p>
    <w:p>
      <w:pPr>
        <w:spacing w:line="360" w:lineRule="auto" w:before="0" w:after="0"/>
        <w:ind w:firstLine="0"/>
        <w:jc w:val="center"/>
      </w:pPr>
      <w:r>
        <w:rPr>
          <w:rFonts w:ascii="Times New Roman" w:hAnsi="Times New Roman" w:eastAsia="Times New Roman"/>
          <w:b/>
          <w:sz w:val="28"/>
        </w:rPr>
        <w:t>Приложение 2</w:t>
      </w:r>
    </w:p>
    <w:p>
      <w:pPr>
        <w:spacing w:line="360" w:lineRule="auto" w:before="0" w:after="0"/>
        <w:ind w:firstLine="0"/>
        <w:jc w:val="center"/>
      </w:pPr>
      <w:r>
        <w:rPr>
          <w:rFonts w:ascii="Times New Roman" w:hAnsi="Times New Roman" w:eastAsia="Times New Roman"/>
          <w:b/>
          <w:sz w:val="28"/>
        </w:rPr>
        <w:t>Классификация льгот в праве социального обеспечения</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sz w:val="24"/>
              </w:rPr>
              <w:t>Основание классификации</w:t>
            </w:r>
          </w:p>
        </w:tc>
        <w:tc>
          <w:tcPr>
            <w:tcW w:type="dxa" w:w="4844"/>
            <w:vAlign w:val="center"/>
          </w:tcPr>
          <w:p>
            <w:pPr>
              <w:jc w:val="center"/>
            </w:pPr>
            <w:r/>
            <w:r>
              <w:rPr>
                <w:rFonts w:ascii="Times New Roman" w:hAnsi="Times New Roman" w:eastAsia="Times New Roman"/>
                <w:b/>
                <w:sz w:val="24"/>
              </w:rPr>
              <w:t>Виды льгот</w:t>
            </w:r>
          </w:p>
        </w:tc>
      </w:tr>
      <w:tr>
        <w:tc>
          <w:tcPr>
            <w:tcW w:type="dxa" w:w="4844"/>
            <w:vAlign w:val="center"/>
          </w:tcPr>
          <w:p>
            <w:pPr>
              <w:jc w:val="left"/>
            </w:pPr>
            <w:r/>
            <w:r>
              <w:rPr>
                <w:rFonts w:ascii="Times New Roman" w:hAnsi="Times New Roman" w:eastAsia="Times New Roman"/>
                <w:b w:val="0"/>
                <w:sz w:val="24"/>
              </w:rPr>
              <w:t>По уровню регулирования</w:t>
            </w:r>
          </w:p>
        </w:tc>
        <w:tc>
          <w:tcPr>
            <w:tcW w:type="dxa" w:w="4844"/>
            <w:vAlign w:val="center"/>
          </w:tcPr>
          <w:p>
            <w:pPr>
              <w:jc w:val="left"/>
            </w:pPr>
            <w:r/>
            <w:r>
              <w:rPr>
                <w:rFonts w:ascii="Times New Roman" w:hAnsi="Times New Roman" w:eastAsia="Times New Roman"/>
                <w:b w:val="0"/>
                <w:sz w:val="24"/>
              </w:rPr>
              <w:t>Федеральные, региональные, муниципальные</w:t>
            </w:r>
          </w:p>
        </w:tc>
      </w:tr>
      <w:tr>
        <w:tc>
          <w:tcPr>
            <w:tcW w:type="dxa" w:w="4844"/>
            <w:vAlign w:val="center"/>
          </w:tcPr>
          <w:p>
            <w:pPr>
              <w:jc w:val="left"/>
            </w:pPr>
            <w:r/>
            <w:r>
              <w:rPr>
                <w:rFonts w:ascii="Times New Roman" w:hAnsi="Times New Roman" w:eastAsia="Times New Roman"/>
                <w:b w:val="0"/>
                <w:sz w:val="24"/>
              </w:rPr>
              <w:t>По форме предоставления</w:t>
            </w:r>
          </w:p>
        </w:tc>
        <w:tc>
          <w:tcPr>
            <w:tcW w:type="dxa" w:w="4844"/>
            <w:vAlign w:val="center"/>
          </w:tcPr>
          <w:p>
            <w:pPr>
              <w:jc w:val="left"/>
            </w:pPr>
            <w:r/>
            <w:r>
              <w:rPr>
                <w:rFonts w:ascii="Times New Roman" w:hAnsi="Times New Roman" w:eastAsia="Times New Roman"/>
                <w:b w:val="0"/>
                <w:sz w:val="24"/>
              </w:rPr>
              <w:t>Денежные, натуральные, организационные</w:t>
            </w:r>
          </w:p>
        </w:tc>
      </w:tr>
      <w:tr>
        <w:tc>
          <w:tcPr>
            <w:tcW w:type="dxa" w:w="4844"/>
            <w:vAlign w:val="center"/>
          </w:tcPr>
          <w:p>
            <w:pPr>
              <w:jc w:val="left"/>
            </w:pPr>
            <w:r/>
            <w:r>
              <w:rPr>
                <w:rFonts w:ascii="Times New Roman" w:hAnsi="Times New Roman" w:eastAsia="Times New Roman"/>
                <w:b w:val="0"/>
                <w:sz w:val="24"/>
              </w:rPr>
              <w:t>По порядку назначения</w:t>
            </w:r>
          </w:p>
        </w:tc>
        <w:tc>
          <w:tcPr>
            <w:tcW w:type="dxa" w:w="4844"/>
            <w:vAlign w:val="center"/>
          </w:tcPr>
          <w:p>
            <w:pPr>
              <w:jc w:val="left"/>
            </w:pPr>
            <w:r/>
            <w:r>
              <w:rPr>
                <w:rFonts w:ascii="Times New Roman" w:hAnsi="Times New Roman" w:eastAsia="Times New Roman"/>
                <w:b w:val="0"/>
                <w:sz w:val="24"/>
              </w:rPr>
              <w:t>Заявительные, беззаявительные</w:t>
            </w:r>
          </w:p>
        </w:tc>
      </w:tr>
      <w:tr>
        <w:tc>
          <w:tcPr>
            <w:tcW w:type="dxa" w:w="4844"/>
            <w:vAlign w:val="center"/>
          </w:tcPr>
          <w:p>
            <w:pPr>
              <w:jc w:val="left"/>
            </w:pPr>
            <w:r/>
            <w:r>
              <w:rPr>
                <w:rFonts w:ascii="Times New Roman" w:hAnsi="Times New Roman" w:eastAsia="Times New Roman"/>
                <w:b w:val="0"/>
                <w:sz w:val="24"/>
              </w:rPr>
              <w:t>По субъектам</w:t>
            </w:r>
          </w:p>
        </w:tc>
        <w:tc>
          <w:tcPr>
            <w:tcW w:type="dxa" w:w="4844"/>
            <w:vAlign w:val="center"/>
          </w:tcPr>
          <w:p>
            <w:pPr>
              <w:jc w:val="left"/>
            </w:pPr>
            <w:r/>
            <w:r>
              <w:rPr>
                <w:rFonts w:ascii="Times New Roman" w:hAnsi="Times New Roman" w:eastAsia="Times New Roman"/>
                <w:b w:val="0"/>
                <w:sz w:val="24"/>
              </w:rPr>
              <w:t>Для инвалидов, ветеранов, пенсионеров, семей с детьми, малоимущих граждан</w:t>
            </w:r>
          </w:p>
        </w:tc>
      </w:tr>
      <w:tr>
        <w:tc>
          <w:tcPr>
            <w:tcW w:type="dxa" w:w="4844"/>
            <w:vAlign w:val="center"/>
          </w:tcPr>
          <w:p>
            <w:pPr>
              <w:jc w:val="left"/>
            </w:pPr>
            <w:r/>
            <w:r>
              <w:rPr>
                <w:rFonts w:ascii="Times New Roman" w:hAnsi="Times New Roman" w:eastAsia="Times New Roman"/>
                <w:b w:val="0"/>
                <w:sz w:val="24"/>
              </w:rPr>
              <w:t>По назначению</w:t>
            </w:r>
          </w:p>
        </w:tc>
        <w:tc>
          <w:tcPr>
            <w:tcW w:type="dxa" w:w="4844"/>
            <w:vAlign w:val="center"/>
          </w:tcPr>
          <w:p>
            <w:pPr>
              <w:jc w:val="left"/>
            </w:pPr>
            <w:r/>
            <w:r>
              <w:rPr>
                <w:rFonts w:ascii="Times New Roman" w:hAnsi="Times New Roman" w:eastAsia="Times New Roman"/>
                <w:b w:val="0"/>
                <w:sz w:val="24"/>
              </w:rPr>
              <w:t>Жилищные, медицинские, налоговые, транспортные, образовательные</w:t>
            </w:r>
          </w:p>
        </w:tc>
      </w:tr>
      <w:tr>
        <w:tc>
          <w:tcPr>
            <w:tcW w:type="dxa" w:w="4844"/>
            <w:vAlign w:val="center"/>
          </w:tcPr>
          <w:p>
            <w:pPr>
              <w:jc w:val="left"/>
            </w:pPr>
            <w:r/>
            <w:r>
              <w:rPr>
                <w:rFonts w:ascii="Times New Roman" w:hAnsi="Times New Roman" w:eastAsia="Times New Roman"/>
                <w:b w:val="0"/>
                <w:sz w:val="24"/>
              </w:rPr>
              <w:t>По сроку действия</w:t>
            </w:r>
          </w:p>
        </w:tc>
        <w:tc>
          <w:tcPr>
            <w:tcW w:type="dxa" w:w="4844"/>
            <w:vAlign w:val="center"/>
          </w:tcPr>
          <w:p>
            <w:pPr>
              <w:jc w:val="left"/>
            </w:pPr>
            <w:r/>
            <w:r>
              <w:rPr>
                <w:rFonts w:ascii="Times New Roman" w:hAnsi="Times New Roman" w:eastAsia="Times New Roman"/>
                <w:b w:val="0"/>
                <w:sz w:val="24"/>
              </w:rPr>
              <w:t>Постоянные, временные</w:t>
            </w:r>
          </w:p>
        </w:tc>
      </w:tr>
    </w:tbl>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center"/>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0"/>
      <w:jc w:val="center"/>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