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Lumina — Market Sizing (TAM / SAM / SOM)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Validated draft — research-backed revision of the July 2026 working draft</w:t>
      </w:r>
    </w:p>
    <w:p>
      <w:pPr>
        <w:pBdr>
          <w:bottom w:val="single" w:color="1D9E75" w:sz="8"/>
        </w:pBd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 Smart Apps LLC · July 12, 2026 (rev. 2 — $14.99 base case, cognition module added) · Internal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Changed vs. the Working Draft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labeled assumption was checked against primary sources (July 2026). Net effect: the model held up, and most assumptions were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conservative</w:t>
      </w:r>
      <w:r>
        <w:rPr>
          <w:rFonts w:ascii="Arial" w:cs="Arial" w:eastAsia="Arial" w:hAnsi="Arial"/>
          <w:sz w:val="22"/>
          <w:szCs w:val="22"/>
        </w:rPr>
        <w:t xml:space="preserve">. Key updates: caregiver base is now sourced at nearly 13M (2026 Alzheimer’s Association Facts &amp; Figures, up from ~12M); smartphone penetration is ~90%, not 70% (Pew); wandering is best cited as “6 in 10 will wander at least once” (Alzheimer’s Association) rather than the unsourced 35–60% range; the grant section is replaced with a verified, ranked 2026 funding shortlist; and the So Smart Scans bundle angle is corrected — it is a LiDAR home-safety / fall-risk scanner, not heat/humidity environmental monitoring.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Rev. 2 changes (same day):</w:t>
      </w:r>
      <w:r>
        <w:rPr>
          <w:rFonts w:ascii="Arial" w:cs="Arial" w:eastAsia="Arial" w:hAnsi="Arial"/>
          <w:sz w:val="22"/>
          <w:szCs w:val="22"/>
        </w:rPr>
        <w:t xml:space="preserve"> RevenueCat dashboard verified — no products configured yet, so pricing was an open decision. Based on the competitive/WTP research below, the base case is now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$14.99/mo with a $99/yr annual plan</w:t>
      </w:r>
      <w:r>
        <w:rPr>
          <w:rFonts w:ascii="Arial" w:cs="Arial" w:eastAsia="Arial" w:hAnsi="Arial"/>
          <w:sz w:val="22"/>
          <w:szCs w:val="22"/>
        </w:rPr>
        <w:t xml:space="preserve"> (blended ARPU ~$135/yr assumed at a 60/40 monthly/annual mix), with $9.99/$120 retained as the sensitivity floor. The model also now reflects the in-development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dementia cognition module</w:t>
      </w:r>
      <w:r>
        <w:rPr>
          <w:rFonts w:ascii="Arial" w:cs="Arial" w:eastAsia="Arial" w:hAnsi="Arial"/>
          <w:sz w:val="22"/>
          <w:szCs w:val="22"/>
        </w:rPr>
        <w:t xml:space="preserve">, which moves Lumina from two paid categories (safety + coordination) to three (+ cognition).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Modeling Choice and Pricing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buyer and account holder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caregiver</w:t>
      </w:r>
      <w:r>
        <w:rPr>
          <w:rFonts w:ascii="Arial" w:cs="Arial" w:eastAsia="Arial" w:hAnsi="Arial"/>
          <w:sz w:val="22"/>
          <w:szCs w:val="22"/>
        </w:rPr>
        <w:t xml:space="preserve">, not the patient — so the market is anchored on the caregiver population. This matches the shipped architecture: caregivers authenticate with email/Apple/Google, patients run anonymous sessions, and the subscription is per-caregiver-account.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Freemium is confirmed in code</w:t>
      </w:r>
      <w:r>
        <w:rPr>
          <w:rFonts w:ascii="Arial" w:cs="Arial" w:eastAsia="Arial" w:hAnsi="Arial"/>
          <w:sz w:val="22"/>
          <w:szCs w:val="22"/>
        </w:rPr>
        <w:t xml:space="preserve">: two tiers (free / premium) gate vehicle tracking, caregiver invites, medication photos, and resource caps (5 reminders, 3 medications, 1 geo-zone on free). Prices are fetched live from RevenueCat;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products are configured yet</w:t>
      </w:r>
      <w:r>
        <w:rPr>
          <w:rFonts w:ascii="Arial" w:cs="Arial" w:eastAsia="Arial" w:hAnsi="Arial"/>
          <w:sz w:val="22"/>
          <w:szCs w:val="22"/>
        </w:rPr>
        <w:t xml:space="preserve"> (dashboard verified 2026-07-12), so pricing is a decision, not a constraint. A planned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cognition module</w:t>
      </w:r>
      <w:r>
        <w:rPr>
          <w:rFonts w:ascii="Arial" w:cs="Arial" w:eastAsia="Arial" w:hAnsi="Arial"/>
          <w:sz w:val="22"/>
          <w:szCs w:val="22"/>
        </w:rPr>
        <w:t xml:space="preserve"> (adaptive exercises with caregiver-visible progress; in development) adds a third paid category.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case: $14.99/mo / $99/yr → blended ARPU ~$135/yr</w:t>
      </w:r>
      <w:r>
        <w:rPr>
          <w:rFonts w:ascii="Arial" w:cs="Arial" w:eastAsia="Arial" w:hAnsi="Arial"/>
          <w:sz w:val="22"/>
          <w:szCs w:val="22"/>
        </w:rPr>
        <w:t xml:space="preserve"> (assumes ~60% monthly / 40% annual mix). Rationale: Life360’s actual US revenue per paying family is ~$14/mo (Q1 2026 SEC filing) — the proven collection point for phone-based family safety; AngelSense collects $45–65/mo plus hardware for dementia wander-safety; and standalone cognition apps charge $12–30/mo (Lumosity $11.99, BrainHQ ~$14, Constant Therapy $29.99). Lumina bundles all three categories — “one app instead of three” ($30–55/mo bought separately).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Sensitivity floor: $9.99/$120/yr</w:t>
      </w:r>
      <w:r>
        <w:rPr>
          <w:rFonts w:ascii="Arial" w:cs="Arial" w:eastAsia="Arial" w:hAnsi="Arial"/>
          <w:sz w:val="22"/>
          <w:szCs w:val="22"/>
        </w:rPr>
        <w:t xml:space="preserve"> — all dollar figures below scale by 0.89 at the floor.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TAM — Total Addressable Market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Anchor: the 2026 Alzheimer’s Association Facts &amp; Figures reports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nearly 13 million</w:t>
      </w:r>
      <w:r>
        <w:rPr>
          <w:rFonts w:ascii="Arial" w:cs="Arial" w:eastAsia="Arial" w:hAnsi="Arial"/>
          <w:sz w:val="22"/>
          <w:szCs w:val="22"/>
        </w:rPr>
        <w:t xml:space="preserve"> family members and friends providing 19+ billion hours of unpaid dementia care (journal version: &gt;12M caregivers, 19.6B hours in 2025). The prior draft’s ~12M was conservative and remains safe to cite.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MCI extension (stated assumption, not a sourced count).</w:t>
      </w:r>
      <w:r>
        <w:rPr>
          <w:rFonts w:ascii="Arial" w:cs="Arial" w:eastAsia="Arial" w:hAnsi="Arial"/>
          <w:sz w:val="22"/>
          <w:szCs w:val="22"/>
        </w:rPr>
        <w:t xml:space="preserve"> No national count of MCI care partners exists. Best proxy: 12–18% of adults 60+ have MCI (AA 2022 special report), implying a 7–11M MCI population whose spouses/family routinely act as care partners. Extending the caregiver pool from ~13M to ~15M is therefore a labeled assumption (+2–3M MCI care partners) — defensible, but present it as an assumption in any deck or application.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600"/>
        <w:gridCol w:w="2600"/>
      </w:tblGrid>
      <w:tr>
        <w:trPr>
          <w:cantSplit/>
          <w:tblHeader/>
        </w:trPr>
        <w:tc>
          <w:tcPr>
            <w:tcW w:type="dxa" w:w="34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scenario</w:t>
            </w:r>
          </w:p>
        </w:tc>
        <w:tc>
          <w:tcPr>
            <w:tcW w:type="dxa" w:w="22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Caregiver pool</w:t>
            </w:r>
          </w:p>
        </w:tc>
        <w:tc>
          <w:tcPr>
            <w:tcW w:type="dxa" w:w="2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 $135/yr (base)</w:t>
            </w:r>
          </w:p>
        </w:tc>
        <w:tc>
          <w:tcPr>
            <w:tcW w:type="dxa" w:w="2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 $120/yr (floor)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Sourced only (2026 AA F&amp;F)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12.9M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~$1.74B/yr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~$1.55B/yr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MCI extension (assumption)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~$2.0B/yr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~$1.8B/yr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Recommended external phrasing: “$1.7–2.0B/yr U.S. TAM” (floor: $1.55–1.8B). Third-party sanity check: elderly-monitoring market reports ($3.5B global 2023, ~10% CAGR) are directionally consistent; the bottom-up math above is the stronger defense.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SAM — Serviceable Addressable Market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Filters now carry sources. The combined filter rises from 14%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18%</w:t>
      </w:r>
      <w:r>
        <w:rPr>
          <w:rFonts w:ascii="Arial" w:cs="Arial" w:eastAsia="Arial" w:hAnsi="Arial"/>
          <w:sz w:val="22"/>
          <w:szCs w:val="22"/>
        </w:rPr>
        <w:t xml:space="preserve"> because the smartphone assumption was far too low; the other two filters stay deliberately conservative.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SAM filter table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00"/>
      </w:tblGrid>
      <w:tr>
        <w:trPr>
          <w:cantSplit/>
          <w:tblHeader/>
        </w:trPr>
        <w:tc>
          <w:tcPr>
            <w:tcW w:type="dxa" w:w="29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1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Smartphone-enabled caregiver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Pew 2026: 90% of adults 50–64 own smartphones; 97% under 50; 78% of 65+. (Draft used 70% — too low.)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fits mobile / at-risk profile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in 10 with dementia will wander at least once (Alzheimer’s Assoc.); ~85% live in the community, not facilities (PRB/NHATS); up to ~30% of those diagnosed still drive. 40% is below the 51% implied by wandering × community-dwelling — conservative.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Willing to pay vs. free alternatives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Caregivers willing to pay average ~$50/mo for monitoring tech (Schulz, The Gerontologist); ~20% won’t pay anything; caregivers already spend $7,242/yr out of pocket (AARP). $9.99 sits well under WTP medians — 50% is conservative.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Combined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 × 0.40 × 0.50 = 18% of the 15M pool</w:t>
            </w:r>
          </w:p>
        </w:tc>
      </w:tr>
    </w:tbl>
    <w:p>
      <w:pPr>
        <w:spacing w:after="12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SAM: ~2.7M caregivers ≈ $365M/yr at base pricing</w:t>
      </w:r>
      <w:r>
        <w:rPr>
          <w:rFonts w:ascii="Arial" w:cs="Arial" w:eastAsia="Arial" w:hAnsi="Arial"/>
          <w:sz w:val="22"/>
          <w:szCs w:val="22"/>
        </w:rPr>
        <w:t xml:space="preserve"> ($324M at the $120 floor). Conservative filter (the draft’s original 14%): ~2.1M ≈ $284M ($252M at floor). Cite “$280–365M” externally; use the floor with skeptics.</w:t>
      </w:r>
    </w:p>
    <w:p>
      <w:r>
        <w:br w:type="page"/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Competitive pricing (validates the price point)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At $14.99/mo Lumina still undercuts every dedicated wander-management product ($30–65/mo plus $230–450 hardware) by 65–75%, while matching Life360 Gold’s proven price with dementia-specific value. Prices verified 2025–2026: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42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AngelSense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$229 (often free promo)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$44.99–$64.99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Theora Connect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$247.97 + $39.97 activation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$29.97 (+$10 fall detect)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SmartSole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$359 + $24.95 activation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~$29.95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CarePredict @Home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~$449.99 kit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$69.99 ($99.99 couple)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Jiobit (Life360)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extra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$8.33 annual / $16.99 monthly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Life360 app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Free; Gold ~$14.99; Platinum ~$24.99 (not dementia-specific)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AirTag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 (1) / $99 (4)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— but no geofencing/live tracking; not marketed for people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Bouncie (vehicle, integrated)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$89.99 device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$9.65 ($8.35 at 3+)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Constant Therapy (cognition)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$29.99 ($299.99/yr) — clinical speech/cognitive therapy incl. dementia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BrainHQ (cognition)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~$14 (~$96/yr)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Lumosity (cognition)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$11.99 ($59.99/yr — recently cut ~50%; category commoditizing)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Pricing recommendation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at $14.99/mo with a $99/yr annual plan.</w:t>
      </w:r>
      <w:r>
        <w:rPr>
          <w:rFonts w:ascii="Arial" w:cs="Arial" w:eastAsia="Arial" w:hAnsi="Arial"/>
          <w:sz w:val="22"/>
          <w:szCs w:val="22"/>
        </w:rPr>
        <w:t xml:space="preserve"> Evidence brackets: Life360’s actual US ARPPC is ~$14/mo (Q1 2026 SEC filing) — the proven collection point for phone-based family safety — while AngelSense collects $44.99–64.99/mo plus hardware for credible dementia wander-safety. Lumina bundles safety + coordination + cognition, three categories bought separately for $30–55/mo; software-only competitors with dementia features do not exist (the category graveyard: CareZone, Alexa Together, Comfort Zone/AlzNav — the Alzheimer’s Association exited tracking entirely). $9.99 would position Lumina as a generic tracking app.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Paywall placement: gate safety, never coordination.</w:t>
      </w:r>
      <w:r>
        <w:rPr>
          <w:rFonts w:ascii="Arial" w:cs="Arial" w:eastAsia="Arial" w:hAnsi="Arial"/>
          <w:sz w:val="22"/>
          <w:szCs w:val="22"/>
        </w:rPr>
        <w:t xml:space="preserve"> Free coordination substitutes (Ianacare, Lotsa Helping Hands, CaringBridge) make inviting caregivers or shared calendars unchargeable — Caring Village charges $14.99–24.99 for coordination-only and has negligible adoption. Keep geofences (beyond 1), vehicle tracking, escalation, flyer generation, and cognition-progress reporting behind premium. Later: a $24.99 multi-patient/family tier (maps to Life360 Platinum) and RevenueCat price experiments toward $19.99 once conversion data exists.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Cognition-claims caution:</w:t>
      </w:r>
      <w:r>
        <w:rPr>
          <w:rFonts w:ascii="Arial" w:cs="Arial" w:eastAsia="Arial" w:hAnsi="Arial"/>
          <w:sz w:val="22"/>
          <w:szCs w:val="22"/>
        </w:rPr>
        <w:t xml:space="preserve"> market it as engagement/routine support, not “slows decline” — the FTC fined Lumosity $2M over such claims — and keep the module on the wellness side of the FDA line. Upside: a measurable cognition module materially strengthens the NIA STTR narrative.</w:t>
      </w:r>
    </w:p>
    <w:p>
      <w:r>
        <w:br w:type="page"/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SOM — 3-Year Obtainable (solo / small team, organic + partnership)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User targets unchanged from the draft; they now look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</w:t>
      </w:r>
      <w:r>
        <w:rPr>
          <w:rFonts w:ascii="Arial" w:cs="Arial" w:eastAsia="Arial" w:hAnsi="Arial"/>
          <w:sz w:val="22"/>
          <w:szCs w:val="22"/>
        </w:rPr>
        <w:t xml:space="preserve"> defensible against the larger validated SAM. Partnership channel (PCOA / Alzheimer’s Association Desert Southwest / TMC caregiver groups, per the February 2026 outreach research) is the assumed driver of the stretch case.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</w:tblGrid>
      <w:tr>
        <w:trPr>
          <w:cantSplit/>
          <w:tblHeader/>
        </w:trPr>
        <w:tc>
          <w:tcPr>
            <w:tcW w:type="dxa" w:w="17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6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Y1 (launch/pilot)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paying → ~$68K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→ ~$270K ARR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 → ~$405K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→ ~$1.08M ARR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→ ~$1.08M ARR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18,000 → ~$2.43M ARR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ARR at $135/yr blended ARPU (multiply by 0.89 for the $120 floor). Y3 stretch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0.7% of the 2.7M SAM</w:t>
      </w:r>
      <w:r>
        <w:rPr>
          <w:rFonts w:ascii="Arial" w:cs="Arial" w:eastAsia="Arial" w:hAnsi="Arial"/>
          <w:sz w:val="22"/>
          <w:szCs w:val="22"/>
        </w:rPr>
        <w:t xml:space="preserve">; Y3 conservative = 0.3%. Sub-1% penetration targets are the defensible numbers for skeptics. Net of Apple’s 15% Small Business Program cut, Y3 conservative ≈ $918K (~$105/hr run-rate).</w:t>
      </w:r>
    </w:p>
    <w:p>
      <w:r>
        <w:br w:type="page"/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Grant Path (Resolved) — Ranked 2026 Shortlist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Verified July 2026. The draft’s instinct was right: GOHS / NHTSA 402/405 highway-safety money goes only to State Highway Safety Offices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confirmed not a fit</w:t>
      </w:r>
      <w:r>
        <w:rPr>
          <w:rFonts w:ascii="Arial" w:cs="Arial" w:eastAsia="Arial" w:hAnsi="Arial"/>
          <w:sz w:val="22"/>
          <w:szCs w:val="22"/>
        </w:rPr>
        <w:t xml:space="preserve"> for Lumina (keep it for Intersections LE).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300"/>
        <w:gridCol w:w="2300"/>
      </w:tblGrid>
      <w:tr>
        <w:trPr>
          <w:cantSplit/>
          <w:tblHeader/>
        </w:trPr>
        <w:tc>
          <w:tcPr>
            <w:tcW w:type="dxa" w:w="27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0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deadline</w:t>
            </w:r>
          </w:p>
        </w:tc>
        <w:tc>
          <w:tcPr>
            <w:tcW w:type="dxa" w:w="2300"/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/ catch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NIH/NIA SBIR (PA-27-100) / STTR (PA-27-102)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$700K Phase I (ADRD waiver); $3M Phase II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5, 2026; then Jan 5 &amp; Apr 5, 2027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fit — NIA explicitly prioritizes caregiving-burden / aging-in-place tech. SBIR PI must be &gt;50% employed by the LLC — a problem for a full-time deputy. STTR (PI at partner institution, e.g. Univ. of Arizona) is the cleaner route. Registrations take 6–8+ wks; Jan 5, 2027 is the realistic first shot.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NSF SBIR “America’s Seed Fund”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$305K Phase I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Pitch anytime; full-proposal windows Jul 27 &amp; Nov 4, 2026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3-page Project Pitch tests fit fast. NSF funds technical risk — frame around novel wandering-prediction, not app assembly.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Alzheimer’s Assoc. CDRI grants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$100K start-up / $125K pilot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closed; target 2027 (LOI ~Mar)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For-profits eligible; requires respite-provider role or partner + 25% match. Part the Cloud is drugs-only — not a fit.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ACL ADPI (via partner)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$1M/yr × 3 (to the grantee)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round due Jul 22, 2026 (too close); ~annual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ACL does not fund businesses directly. Path: named tech partner in a PCOA / state application. Build the PCOA relationship now.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Arizona Innovation Challenge (ACA)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$50K+ non-dilutive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 2026 cohort — confirm on ACA site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 LLC qualifies; low effort; good quick win.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 NIDILRR SBIR (ACL)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~$100K / 6 mo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FY2026 NOFO not yet posted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On-mission but small; low priority vs. NIA.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sequence: </w:t>
      </w:r>
      <w:r>
        <w:rPr>
          <w:rFonts w:ascii="Arial" w:cs="Arial" w:eastAsia="Arial" w:hAnsi="Arial"/>
          <w:sz w:val="22"/>
          <w:szCs w:val="22"/>
        </w:rPr>
        <w:t xml:space="preserve">NSF Project Pitch now (free signal) → open PCOA conversation (feeds ADPI + CDRI 2027 + pilot data) → STTR with a University of Arizona / Arizona Alzheimer’s Consortium partner for the Jan 5, 2027 NIA cycle → AIC Fall 2026 in parallel.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 Smart Scans Bundle (Resolved)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draft’s “environmental-safety-monitoring (heat/humidity)” angle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incorrect</w:t>
      </w:r>
      <w:r>
        <w:rPr>
          <w:rFonts w:ascii="Arial" w:cs="Arial" w:eastAsia="Arial" w:hAnsi="Arial"/>
          <w:sz w:val="22"/>
          <w:szCs w:val="22"/>
        </w:rPr>
        <w:t xml:space="preserve"> — So Smart Scans is a privacy-first iPhone-LiDAR home-safety scanner: one walkthrough produces a fall-risk / home-safety assessment for families and care teams. There is no heat/humidity sensing.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do not bundle it into Lumina’s market sizing.</w:t>
      </w:r>
      <w:r>
        <w:rPr>
          <w:rFonts w:ascii="Arial" w:cs="Arial" w:eastAsia="Arial" w:hAnsi="Arial"/>
          <w:sz w:val="22"/>
          <w:szCs w:val="22"/>
        </w:rPr>
        <w:t xml:space="preserve"> Separate SKU, separate buyer moment. But it is a strong adjacency for grant narratives: Lumina covers the person outside the home (wandering, driving); So Smart Scans covers the home itself (fall risk). Together they make a “whole-safety-picture for aging in place” story that maps directly onto NIA’s stated aging-in-place priority — use it as narrative, not as revenue in this model.</w:t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Remaining Open Items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Store setup (Leon).</w:t>
      </w:r>
      <w:r>
        <w:rPr>
          <w:rFonts w:ascii="Arial" w:cs="Arial" w:eastAsia="Arial" w:hAnsi="Arial"/>
          <w:sz w:val="22"/>
          <w:szCs w:val="22"/>
        </w:rPr>
        <w:t xml:space="preserve"> Create the auto-renewable subscriptions in App Store Connect ($14.99/mo, $99/yr), import into RevenueCat, attach to the “premium” entitlement and default offering. RevenueCat currently has zero products (verified 2026-07-12).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TAM framing (Leon).</w:t>
      </w:r>
      <w:r>
        <w:rPr>
          <w:rFonts w:ascii="Arial" w:cs="Arial" w:eastAsia="Arial" w:hAnsi="Arial"/>
          <w:sz w:val="22"/>
          <w:szCs w:val="22"/>
        </w:rPr>
        <w:t xml:space="preserve"> Choose: cite 12.9M sourced ($1.74B) alone, or 15M with the labeled MCI assumption ($2.0B). Recommendation: lead with the sourced number, footnote the extension.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Cognition module scope.</w:t>
      </w:r>
      <w:r>
        <w:rPr>
          <w:rFonts w:ascii="Arial" w:cs="Arial" w:eastAsia="Arial" w:hAnsi="Arial"/>
          <w:sz w:val="22"/>
          <w:szCs w:val="22"/>
        </w:rPr>
        <w:t xml:space="preserve"> The $14.99 case assumes a substantive module (adaptive, caregiver-visible progress). If it ships as a light game pack, hold the $9.99 floor instead.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Blended-ARPU mix.</w:t>
      </w:r>
      <w:r>
        <w:rPr>
          <w:rFonts w:ascii="Arial" w:cs="Arial" w:eastAsia="Arial" w:hAnsi="Arial"/>
          <w:sz w:val="22"/>
          <w:szCs w:val="22"/>
        </w:rPr>
        <w:t xml:space="preserve"> $135/yr assumes ~60/40 monthly/annual; revisit once real conversion data exists. Life360 tier prices are as-of-2024 on the current public page — re-verify if quoted directly.</w:t>
      </w:r>
    </w:p>
    <w:p>
      <w:r>
        <w:br w:type="page"/>
      </w:r>
    </w:p>
    <w:p>
      <w:pPr>
        <w:pStyle w:val="Heading1"/>
        <w:keepNext/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Sources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2026 Facts &amp; Figures (Apr 2026) — alz.org/news/2026/facts-figures-report-brain-health; journal: alz-journals.onlinelibrary.wiley.com/doi/full/10.1002/alz.71345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2022 Special Report: MCI (12–18% of 60+) — alz.org/alzheimers-dementia/what-is-dementia/related_conditions/mild-cognitive-impairment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Pew Research Center, Mobile Fact Sheet / digital divides (Jan 2026) — pewresearch.org/internet/fact-sheet/mobile/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Association, Wandering (“6 in 10 will wander”) — alz.org/help-support/caregiving/safety/wandering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Population Reference Bureau, Demography of Dementia &amp; Dementia Caregiving (~85% community-dwelling) — prb.org/resource/the-demography-of-dementia-and-dementia-caregiving/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Driving &amp; dementia literature (up to ~30% still driving) — pmc.ncbi.nlm.nih.gov/articles/PMC3292210/; alz-journals.onlinelibrary.wiley.com/doi/full/10.1002/alz.70340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Schulz et al., The Gerontologist (2016), caregivers’ willingness to pay (~$50/mo monitoring) — academic.oup.com/gerontologist/article/56/5/817/2605281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AARP caregiver out-of-pocket costs ($7,242/yr) — aarp.org/pri/topics/ltss/family-caregiving/family-caregivers-cost-survey/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Competitor pricing: angelsense.com/pricing; theoracare.com/theora-connect; metalert.shop (GPS SmartSole); shop.carepredict.com; life360.com/plans-pricing; apple.com/shop/buy-airtag/airtag; bouncie.com/pricing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Life360 US ARPPC ~$167/yr (Q1 2026 8-K) — sec.gov/Archives/edgar/data/0001581760/000158176026000079/a991-life360incq126media.htm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Cognition comps: constanttherapyhealth.com/constant-therapy/for-patients/pricing ($29.99/mo); help.lumosity.com ($11.99/mo, $59.99/yr); BrainHQ ~$14/mo (brightyears.app/blog/brainhq-pricing-2026)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Category pricing norms: RevenueCat State of Subscription Apps 2025 — revenuecat.com/state-of-subscription-apps-2025; FTC v. Lumos Labs (2016, $2M) — ftc.gov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Coordination-free substitutes: ianacare.com; lotsahelpinghands.com; caringbridge.org; caringvillage.com/pricing; graveyard: CareZone (Walmart 2020 sunset), Alexa Together (retired), Comfort Zone/AlzNav (discontinued)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NIA Small Business Interest Areas (June 2026) — nia.nih.gov/research/sbir/nia-small-business-interest-areas; parent NOFOs PA-27-100 / PA-27-102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NSF America’s Seed Fund — seedfund.nsf.gov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Alzheimer’s Association CDRI grants — alz.org/center-for-dementia-respite-innovation/grants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ACL ADPI NOFO (June 2026) — acl.gov/news-and-events/announcements/grant-opportunity-alzheimers-disease-programs-initiative-dementia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Arizona Innovation Challenge — azcommerce.com/start-up/arizona-innovation-challenge/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GHSA Section 402/405 program pages (state-only eligibility) — ghsa.org/resource-hub/section-402-safety-grant-program</w:t>
      </w:r>
    </w:p>
    <w:p>
      <w:pPr>
        <w:spacing w:after="60" w:line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•  Internal: lumina subscription code (lib/core/models/subscription.dart, subscription_service.dart, paywall_screen.dart); memory/projects/lumina-partnership-research.md; sosmartscans-brand/claude-design-system.md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2026-07-13T21:51:01.611Z</dcterms:created>
  <dcterms:modified xsi:type="dcterms:W3CDTF">2026-07-13T21:51:01.611Z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