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616C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  <w:r w:rsidRPr="00346313">
        <w:rPr>
          <w:rFonts w:ascii="Cambria" w:hAnsi="Cambria" w:cstheme="minorHAnsi"/>
          <w:sz w:val="28"/>
          <w:szCs w:val="28"/>
          <w:lang w:val="ru-RU"/>
        </w:rPr>
        <w:t xml:space="preserve">Российский университет дружбы народов Научный факультет </w:t>
      </w:r>
    </w:p>
    <w:p w14:paraId="25245BCE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  <w:r w:rsidRPr="00346313">
        <w:rPr>
          <w:rFonts w:ascii="Cambria" w:hAnsi="Cambria" w:cstheme="minorHAnsi"/>
          <w:sz w:val="28"/>
          <w:szCs w:val="28"/>
          <w:lang w:val="ru-RU"/>
        </w:rPr>
        <w:t xml:space="preserve">Математические основы защиты информации и </w:t>
      </w:r>
    </w:p>
    <w:p w14:paraId="7EE2B324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  <w:r w:rsidRPr="00346313">
        <w:rPr>
          <w:rFonts w:ascii="Cambria" w:hAnsi="Cambria" w:cstheme="minorHAnsi"/>
          <w:sz w:val="28"/>
          <w:szCs w:val="28"/>
          <w:lang w:val="ru-RU"/>
        </w:rPr>
        <w:t xml:space="preserve">информационной безопасности  </w:t>
      </w:r>
    </w:p>
    <w:p w14:paraId="59FF6CF4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</w:p>
    <w:p w14:paraId="3703B6AA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  <w:lang w:val="ru-RU"/>
        </w:rPr>
      </w:pPr>
    </w:p>
    <w:p w14:paraId="2483726C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  <w:lang w:val="ru-RU"/>
        </w:rPr>
      </w:pPr>
    </w:p>
    <w:p w14:paraId="61C96AD4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  <w:lang w:val="ru-RU"/>
        </w:rPr>
      </w:pPr>
    </w:p>
    <w:p w14:paraId="07143FCE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  <w:lang w:val="ru-RU"/>
        </w:rPr>
      </w:pPr>
    </w:p>
    <w:p w14:paraId="2EE06DD2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  <w:lang w:val="ru-RU"/>
        </w:rPr>
      </w:pPr>
    </w:p>
    <w:p w14:paraId="639A61EE" w14:textId="77777777" w:rsidR="00346313" w:rsidRPr="00346313" w:rsidRDefault="00346313" w:rsidP="00346313">
      <w:pPr>
        <w:spacing w:line="360" w:lineRule="auto"/>
        <w:jc w:val="center"/>
        <w:rPr>
          <w:rFonts w:ascii="Cambria" w:hAnsi="Cambria"/>
          <w:sz w:val="44"/>
          <w:szCs w:val="44"/>
          <w:lang w:val="ru-RU"/>
        </w:rPr>
      </w:pPr>
      <w:r w:rsidRPr="00346313">
        <w:rPr>
          <w:rFonts w:ascii="Cambria" w:hAnsi="Cambria"/>
          <w:sz w:val="44"/>
          <w:szCs w:val="44"/>
          <w:lang w:val="ru-RU"/>
        </w:rPr>
        <w:t xml:space="preserve">Гамма-шифрование </w:t>
      </w:r>
      <w:r w:rsidRPr="002D4ECD">
        <w:rPr>
          <w:rFonts w:ascii="Cambria" w:hAnsi="Cambria"/>
          <w:sz w:val="44"/>
          <w:szCs w:val="44"/>
          <w:lang w:val="ru-RU"/>
        </w:rPr>
        <w:t xml:space="preserve"> </w:t>
      </w:r>
    </w:p>
    <w:p w14:paraId="6FF603FB" w14:textId="68096AAD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  <w:lang w:val="ru-RU"/>
        </w:rPr>
      </w:pPr>
    </w:p>
    <w:p w14:paraId="4C039750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  <w:lang w:val="ru-RU"/>
        </w:rPr>
      </w:pPr>
    </w:p>
    <w:p w14:paraId="40D0BDE4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</w:p>
    <w:p w14:paraId="2311A7E6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</w:p>
    <w:p w14:paraId="7762F4BF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</w:p>
    <w:p w14:paraId="2A544D8E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</w:p>
    <w:p w14:paraId="7F301853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</w:p>
    <w:p w14:paraId="73221CE3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</w:p>
    <w:p w14:paraId="7EBB30AA" w14:textId="77777777" w:rsidR="00095DC2" w:rsidRPr="00346313" w:rsidRDefault="00095DC2" w:rsidP="00095DC2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</w:p>
    <w:p w14:paraId="6E46E1DE" w14:textId="77777777" w:rsidR="00095DC2" w:rsidRPr="00346313" w:rsidRDefault="00095DC2" w:rsidP="00095DC2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  <w:lang w:val="ru-RU"/>
        </w:rPr>
      </w:pPr>
      <w:r w:rsidRPr="00346313">
        <w:rPr>
          <w:rFonts w:ascii="Cambria" w:hAnsi="Cambria" w:cstheme="minorHAnsi"/>
          <w:sz w:val="28"/>
          <w:szCs w:val="28"/>
          <w:lang w:val="ru-RU"/>
        </w:rPr>
        <w:t>Подготовлено студентом:</w:t>
      </w:r>
    </w:p>
    <w:p w14:paraId="3053E215" w14:textId="77777777" w:rsidR="00095DC2" w:rsidRPr="00346313" w:rsidRDefault="00095DC2" w:rsidP="00095DC2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  <w:lang w:val="ru-RU"/>
        </w:rPr>
      </w:pPr>
      <w:r w:rsidRPr="00346313">
        <w:rPr>
          <w:rFonts w:ascii="Cambria" w:hAnsi="Cambria" w:cstheme="minorHAnsi"/>
          <w:sz w:val="28"/>
          <w:szCs w:val="28"/>
          <w:lang w:val="ru-RU"/>
        </w:rPr>
        <w:t>Елиенис Санчес Родригес.</w:t>
      </w:r>
    </w:p>
    <w:p w14:paraId="1D1510C7" w14:textId="4C317144" w:rsidR="00095DC2" w:rsidRPr="00346313" w:rsidRDefault="00095DC2" w:rsidP="00095DC2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  <w:lang w:val="ru-RU"/>
        </w:rPr>
      </w:pPr>
      <w:r w:rsidRPr="00346313">
        <w:rPr>
          <w:rFonts w:ascii="Cambria" w:hAnsi="Cambria" w:cstheme="minorHAnsi"/>
          <w:sz w:val="28"/>
          <w:szCs w:val="28"/>
          <w:lang w:val="ru-RU"/>
        </w:rPr>
        <w:t>Преподаватель: Дмитрий Сергеевич</w:t>
      </w:r>
    </w:p>
    <w:p w14:paraId="05EBCADE" w14:textId="03479276" w:rsidR="00095DC2" w:rsidRPr="00346313" w:rsidRDefault="00095DC2" w:rsidP="003F658E">
      <w:pPr>
        <w:spacing w:line="360" w:lineRule="auto"/>
        <w:jc w:val="both"/>
        <w:rPr>
          <w:rFonts w:ascii="Cambria" w:hAnsi="Cambria" w:cstheme="minorHAnsi"/>
          <w:sz w:val="28"/>
          <w:szCs w:val="28"/>
          <w:lang w:val="ru-RU"/>
        </w:rPr>
      </w:pPr>
    </w:p>
    <w:p w14:paraId="6BCA5FE7" w14:textId="77777777" w:rsidR="005D1A1A" w:rsidRPr="00346313" w:rsidRDefault="005D1A1A" w:rsidP="003F658E">
      <w:pPr>
        <w:spacing w:line="360" w:lineRule="auto"/>
        <w:jc w:val="both"/>
        <w:rPr>
          <w:rFonts w:ascii="Cambria" w:hAnsi="Cambria" w:cstheme="minorHAnsi"/>
          <w:sz w:val="28"/>
          <w:szCs w:val="28"/>
          <w:lang w:val="ru-RU"/>
        </w:rPr>
      </w:pPr>
    </w:p>
    <w:p w14:paraId="362E2404" w14:textId="6AAB1167" w:rsidR="003574CE" w:rsidRPr="00346313" w:rsidRDefault="007A3A34" w:rsidP="00095DC2">
      <w:pPr>
        <w:spacing w:line="360" w:lineRule="auto"/>
        <w:jc w:val="center"/>
        <w:rPr>
          <w:rFonts w:ascii="Cambria" w:hAnsi="Cambria"/>
          <w:sz w:val="24"/>
          <w:szCs w:val="24"/>
          <w:lang w:val="ru-RU"/>
        </w:rPr>
      </w:pPr>
      <w:r w:rsidRPr="00346313">
        <w:rPr>
          <w:rFonts w:ascii="Cambria" w:hAnsi="Cambria"/>
          <w:sz w:val="24"/>
          <w:szCs w:val="24"/>
          <w:lang w:val="ru-RU"/>
        </w:rPr>
        <w:lastRenderedPageBreak/>
        <w:t xml:space="preserve">Гамма-шифрование </w:t>
      </w:r>
      <w:r w:rsidR="00346313" w:rsidRPr="002D4ECD">
        <w:rPr>
          <w:rFonts w:ascii="Cambria" w:hAnsi="Cambria"/>
          <w:sz w:val="24"/>
          <w:szCs w:val="24"/>
          <w:lang w:val="ru-RU"/>
        </w:rPr>
        <w:t xml:space="preserve"> </w:t>
      </w:r>
    </w:p>
    <w:p w14:paraId="6D941295" w14:textId="159BBD05" w:rsidR="007A3A34" w:rsidRPr="00346313" w:rsidRDefault="007A3A34" w:rsidP="003F658E">
      <w:pPr>
        <w:spacing w:line="360" w:lineRule="auto"/>
        <w:jc w:val="both"/>
        <w:rPr>
          <w:rFonts w:ascii="Cambria" w:hAnsi="Cambria"/>
          <w:sz w:val="24"/>
          <w:szCs w:val="24"/>
          <w:lang w:val="ru-RU"/>
        </w:rPr>
      </w:pPr>
      <w:r w:rsidRPr="00346313">
        <w:rPr>
          <w:rFonts w:ascii="Cambria" w:hAnsi="Cambria"/>
          <w:sz w:val="24"/>
          <w:szCs w:val="24"/>
          <w:lang w:val="ru-RU"/>
        </w:rPr>
        <w:t>симметричный метод шифрования, заключающийся в "наложении" последовательности, образованной случайными числами, на текст. Последовательность случайных чисел называется гамма-последовательностью и используется для зашифровывания и расшифровки данных. Суммирование обычно выполняется в одном из целевое поле</w:t>
      </w:r>
      <w:r w:rsidR="000E440B" w:rsidRPr="00346313">
        <w:rPr>
          <w:rFonts w:ascii="Cambria" w:hAnsi="Cambria"/>
          <w:sz w:val="24"/>
          <w:szCs w:val="24"/>
          <w:lang w:val="ru-RU"/>
        </w:rPr>
        <w:t>.</w:t>
      </w:r>
    </w:p>
    <w:p w14:paraId="6216E3D7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Зашифрованный текст, полученный этим методом, довольно сложно расшифровать, поскольку ключ здесь является переменным.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По сути, гамма шифрования должна изменяться случайным образом, чтобы каждый блок был зашифрован.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Если период гамма превышает длину всего зашифрованного текста и злоумышленник не знает ни одной части исходного текста, такое шифрование может быть разрешено только путем прямого перечисления всех ключевых параметров.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В этом случае надежность шифрования определяется длиной ключа.</w:t>
      </w:r>
    </w:p>
    <w:p w14:paraId="232F984F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Однако гамма-метод становится бессильным, если злоумышленник распознает фрагмент исходного текста и соответствующий шифр.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Простым вычитанием по модулю получается отрезок псевдослучайной последовательности и из него восстанавливается вся последовательность.</w:t>
      </w:r>
    </w:p>
    <w:p w14:paraId="12AF1720" w14:textId="77777777" w:rsidR="003F658E" w:rsidRPr="00346313" w:rsidRDefault="003F658E" w:rsidP="003F658E">
      <w:pPr>
        <w:spacing w:line="360" w:lineRule="auto"/>
        <w:jc w:val="both"/>
        <w:rPr>
          <w:rFonts w:ascii="Cambria" w:hAnsi="Cambria"/>
          <w:sz w:val="24"/>
          <w:szCs w:val="24"/>
          <w:lang w:val="ru-RU"/>
        </w:rPr>
      </w:pPr>
    </w:p>
    <w:p w14:paraId="5BBC2906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Гамма-шифрование использует случайную строку битов в качестве ключа и объединяет ее с обычным текстом, также представленным в двоичном формате, путем побитового добавления по модулю 2 для получения зашифрованного текста.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Генерация непредсказуемых двоичных последовательностей большой длины - одна из важных проблем классической криптографии.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Для решения этой проблемы широко используются бинарные генераторы псевдослучайных последовательностей.</w:t>
      </w:r>
    </w:p>
    <w:p w14:paraId="5C7EAFBB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Сгенерированный псевдослучайный числовой ряд часто называют шифрующей гаммой или просто гаммой (по названию греческой буквы</w:t>
      </w:r>
      <w:r w:rsidRPr="00346313">
        <w:rPr>
          <w:rFonts w:ascii="Cambria" w:eastAsia="Times New Roman" w:hAnsi="Cambria" w:cs="Open Sans"/>
          <w:b/>
          <w:bCs/>
          <w:i/>
          <w:iCs/>
          <w:sz w:val="24"/>
          <w:szCs w:val="24"/>
          <w:lang w:eastAsia="es-ES"/>
        </w:rPr>
        <w:t>g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, которая часто используется в математических формулах для обозначения случайных величин).</w:t>
      </w:r>
    </w:p>
    <w:p w14:paraId="03289000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lastRenderedPageBreak/>
        <w:t>Обычно для генерации последовательности псевдослучайных чисел используются компьютерные программы, которые, хотя и называются генераторами случайных чисел, на самом деле генерируют последовательности детерминированных чисел, которые по своим свойствам очень похожи на случайные.</w:t>
      </w:r>
    </w:p>
    <w:p w14:paraId="4628F52A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Существует три основных требования к криптографически безопасному генератору чисел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PSP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(гамма-шифрование):</w:t>
      </w:r>
    </w:p>
    <w:p w14:paraId="2C5229B2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период гамма должен быть достаточно большим для шифрования сообщений различной длины;</w:t>
      </w:r>
    </w:p>
    <w:p w14:paraId="67166F8C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гамма должна быть практически непредсказуемой, что означает, что невозможно предсказать следующий бит гаммы, даже если тип генератора и предыдущий фрагмент гаммы известны;</w:t>
      </w:r>
    </w:p>
    <w:p w14:paraId="62C23E8D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гамма-генерация не должна вызывать больших технических трудностей;</w:t>
      </w:r>
    </w:p>
    <w:p w14:paraId="50E68841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Продолжительность гамма-периода является наиболее важной характеристикой генератора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FP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. В конце периода числа начнут повторяться, и их можно будет предсказать.</w:t>
      </w:r>
    </w:p>
    <w:p w14:paraId="37060812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Один из первых способов создания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PSCH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на компьютере был предложен в 1946 году Джоном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von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фон Нейманом.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Суть этого метода в том, что каждое последующее случайное число формируется путем возведения в квадрат предыдущего числа с отбрасыванием нижней и верхней цифр.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Однако этот метод оказался ненадежным и вскоре от него отказались.</w:t>
      </w:r>
    </w:p>
    <w:p w14:paraId="7D7067F0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Из известных процедур генерации последовательности</w:t>
      </w:r>
      <w:r w:rsidRPr="00346313">
        <w:rPr>
          <w:rFonts w:ascii="Cambria" w:eastAsia="Times New Roman" w:hAnsi="Cambria" w:cs="Open Sans"/>
          <w:i/>
          <w:iCs/>
          <w:sz w:val="24"/>
          <w:szCs w:val="24"/>
          <w:lang w:val="ru-RU" w:eastAsia="es-ES"/>
        </w:rPr>
        <w:t>ГСЧП наиболее часто используется так называемый конгруэнтный линейный генератор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.Этот генератор генерирует последовательность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PRNG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val="ru-RU" w:eastAsia="es-ES"/>
        </w:rPr>
        <w:t>1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, И 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val="ru-RU" w:eastAsia="es-ES"/>
        </w:rPr>
        <w:t>2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,...,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val="ru-RU" w:eastAsia="es-ES"/>
        </w:rPr>
        <w:t>-1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,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, ... используя соотношение</w:t>
      </w:r>
    </w:p>
    <w:p w14:paraId="5C505460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Yi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val="ru-RU" w:eastAsia="es-ES"/>
        </w:rPr>
        <w:t xml:space="preserve"> = (а • 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Yi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vertAlign w:val="subscript"/>
          <w:lang w:val="ru-RU" w:eastAsia="es-ES"/>
        </w:rPr>
        <w:t>-1 +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b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val="ru-RU" w:eastAsia="es-ES"/>
        </w:rPr>
        <w:t xml:space="preserve">) по модулю 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m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val="ru-RU" w:eastAsia="es-ES"/>
        </w:rPr>
        <w:t>,</w:t>
      </w:r>
    </w:p>
    <w:p w14:paraId="10C1E030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где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-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i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-é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simo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е (текущее) число в последовательности;</w:t>
      </w:r>
    </w:p>
    <w:p w14:paraId="78C247D5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lastRenderedPageBreak/>
        <w:t>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val="ru-RU" w:eastAsia="es-ES"/>
        </w:rPr>
        <w:t>-1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предыдущий порядковый номер;</w:t>
      </w:r>
    </w:p>
    <w:p w14:paraId="504AB1A3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m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-модуль;</w:t>
      </w:r>
    </w:p>
    <w:p w14:paraId="5C8D8C69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а-множитель;</w:t>
      </w:r>
    </w:p>
    <w:p w14:paraId="3D507BF3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б - приращение;</w:t>
      </w:r>
    </w:p>
    <w:p w14:paraId="53AFF104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и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val="ru-RU" w:eastAsia="es-ES"/>
        </w:rPr>
        <w:t>0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-это число генератора (начальное значение).</w:t>
      </w:r>
    </w:p>
    <w:p w14:paraId="1FBE1B32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Текущее псевдослучайное число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получается из предыдущего числа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val="ru-RU" w:eastAsia="es-ES"/>
        </w:rPr>
        <w:t>-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1, умножая его на множитель а, суммируя с приращением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b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и вычисляя остаток после деления на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m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. Это уравнение генерирует ГСЧ с периодом повторения на основе выбранных значений а и в и может получить при значении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m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. Значение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m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обычно устанавливается равным 2</w:t>
      </w:r>
      <w:r w:rsidRPr="00346313">
        <w:rPr>
          <w:rFonts w:ascii="Cambria" w:eastAsia="Times New Roman" w:hAnsi="Cambria" w:cs="Open Sans"/>
          <w:sz w:val="24"/>
          <w:szCs w:val="24"/>
          <w:vertAlign w:val="superscript"/>
          <w:lang w:eastAsia="es-ES"/>
        </w:rPr>
        <w:t>n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, где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n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- длина машинного слова в битах или простое число, например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m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=2 </w:t>
      </w:r>
      <w:r w:rsidRPr="00346313">
        <w:rPr>
          <w:rFonts w:ascii="Cambria" w:eastAsia="Times New Roman" w:hAnsi="Cambria" w:cs="Open Sans"/>
          <w:sz w:val="24"/>
          <w:szCs w:val="24"/>
          <w:vertAlign w:val="superscript"/>
          <w:lang w:val="ru-RU" w:eastAsia="es-ES"/>
        </w:rPr>
        <w:t>31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-1. Как показывает Д. Кнут, линейный конгруэнтный датчик ГСЧП имеет максимальный период тогда и только тогда если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b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нечетно, а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mod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4 = 1.</w:t>
      </w:r>
    </w:p>
    <w:p w14:paraId="5B26007D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Кроме того, для получения последовательности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PRNG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используются аддитивные и мультипликативные генераторы.</w:t>
      </w:r>
    </w:p>
    <w:p w14:paraId="5BEDA582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i/>
          <w:iCs/>
          <w:sz w:val="24"/>
          <w:szCs w:val="24"/>
          <w:lang w:val="ru-RU" w:eastAsia="es-ES"/>
        </w:rPr>
        <w:t>Мультипликативный генератор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генерирует последовательности чисел с использованием рекуррентного отношения:</w:t>
      </w:r>
    </w:p>
    <w:p w14:paraId="46F34DDC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Y 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val="ru-RU" w:eastAsia="es-ES"/>
        </w:rPr>
        <w:t>= (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a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val="ru-RU" w:eastAsia="es-ES"/>
        </w:rPr>
        <w:t xml:space="preserve"> • 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Y 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vertAlign w:val="subscript"/>
          <w:lang w:val="ru-RU" w:eastAsia="es-ES"/>
        </w:rPr>
        <w:t>-</w:t>
      </w:r>
      <w:proofErr w:type="gramStart"/>
      <w:r w:rsidRPr="00346313">
        <w:rPr>
          <w:rFonts w:ascii="Cambria" w:eastAsia="Times New Roman" w:hAnsi="Cambria" w:cs="Open Sans"/>
          <w:b/>
          <w:bCs/>
          <w:sz w:val="24"/>
          <w:szCs w:val="24"/>
          <w:vertAlign w:val="subscript"/>
          <w:lang w:val="ru-RU" w:eastAsia="es-ES"/>
        </w:rPr>
        <w:t>1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 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val="ru-RU" w:eastAsia="es-ES"/>
        </w:rPr>
        <w:t>)</w:t>
      </w:r>
      <w:proofErr w:type="gramEnd"/>
      <w:r w:rsidRPr="00346313">
        <w:rPr>
          <w:rFonts w:ascii="Cambria" w:eastAsia="Times New Roman" w:hAnsi="Cambria" w:cs="Open Sans"/>
          <w:b/>
          <w:bCs/>
          <w:sz w:val="24"/>
          <w:szCs w:val="24"/>
          <w:lang w:val="ru-RU" w:eastAsia="es-ES"/>
        </w:rPr>
        <w:t xml:space="preserve"> 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mod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val="ru-RU" w:eastAsia="es-ES"/>
        </w:rPr>
        <w:t xml:space="preserve"> 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m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val="ru-RU" w:eastAsia="es-ES"/>
        </w:rPr>
        <w:t>.</w:t>
      </w:r>
    </w:p>
    <w:p w14:paraId="7EFEBE65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Требования к значениям констант а и м такие же, как и к конгруэнтному линейному генератору.</w:t>
      </w:r>
    </w:p>
    <w:p w14:paraId="0DDB21DB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Текущее случайное число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i/>
          <w:iCs/>
          <w:sz w:val="24"/>
          <w:szCs w:val="24"/>
          <w:lang w:val="ru-RU" w:eastAsia="es-ES"/>
        </w:rPr>
        <w:t>аддитивного датчика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получается из суммы чисел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val="ru-RU" w:eastAsia="es-ES"/>
        </w:rPr>
        <w:t>-1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и и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eastAsia="es-ES"/>
        </w:rPr>
        <w:t>i</w:t>
      </w:r>
      <w:r w:rsidRPr="00346313">
        <w:rPr>
          <w:rFonts w:ascii="Cambria" w:eastAsia="Times New Roman" w:hAnsi="Cambria" w:cs="Open Sans"/>
          <w:sz w:val="24"/>
          <w:szCs w:val="24"/>
          <w:vertAlign w:val="subscript"/>
          <w:lang w:val="ru-RU" w:eastAsia="es-ES"/>
        </w:rPr>
        <w:t>-2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путем вычисления модуля деления этой суммы на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m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>:</w:t>
      </w:r>
    </w:p>
    <w:p w14:paraId="2AAE7719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eastAsia="es-ES"/>
        </w:rPr>
      </w:pP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Yi = (Yi 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vertAlign w:val="subscript"/>
          <w:lang w:eastAsia="es-ES"/>
        </w:rPr>
        <w:t>-1 +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 Yi 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vertAlign w:val="subscript"/>
          <w:lang w:eastAsia="es-ES"/>
        </w:rPr>
        <w:t>-</w:t>
      </w:r>
      <w:proofErr w:type="gramStart"/>
      <w:r w:rsidRPr="00346313">
        <w:rPr>
          <w:rFonts w:ascii="Cambria" w:eastAsia="Times New Roman" w:hAnsi="Cambria" w:cs="Open Sans"/>
          <w:b/>
          <w:bCs/>
          <w:sz w:val="24"/>
          <w:szCs w:val="24"/>
          <w:vertAlign w:val="subscript"/>
          <w:lang w:eastAsia="es-ES"/>
        </w:rPr>
        <w:t>2</w:t>
      </w:r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> )</w:t>
      </w:r>
      <w:proofErr w:type="gramEnd"/>
      <w:r w:rsidRPr="00346313">
        <w:rPr>
          <w:rFonts w:ascii="Cambria" w:eastAsia="Times New Roman" w:hAnsi="Cambria" w:cs="Open Sans"/>
          <w:b/>
          <w:bCs/>
          <w:sz w:val="24"/>
          <w:szCs w:val="24"/>
          <w:lang w:eastAsia="es-ES"/>
        </w:rPr>
        <w:t xml:space="preserve"> mod m.</w:t>
      </w:r>
    </w:p>
    <w:p w14:paraId="021BB7D4" w14:textId="77777777" w:rsidR="003F658E" w:rsidRPr="00346313" w:rsidRDefault="003F658E" w:rsidP="003F658E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Алгоритм преобразования следующий: инициализировать датчик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PSC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(1); выберите блок открытого текста; сгенерировать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GSH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(2); получить блок зашифрованного текста с помощью модуля 2, добавив блок открытого текста 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lastRenderedPageBreak/>
        <w:t xml:space="preserve">в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GSh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(3); если текст не завершен, перейдите к пункту 2, в противном случае перейдите к пункту 5 (4); конец алгоритма шифрования (5).</w:t>
      </w:r>
    </w:p>
    <w:p w14:paraId="4729FFF8" w14:textId="4961BBF0" w:rsidR="007A3A34" w:rsidRDefault="003F658E" w:rsidP="0065664A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Алгоритм обратного преобразования выполняется следующим образом: инициализируем датчик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PSC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; выберите блок зашифрованного текста (1); сгенерировать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GSH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(2); Получить блок открытого текста по модулю 2, добавив блок зашифрованного текста с помощью </w:t>
      </w:r>
      <w:r w:rsidRPr="00346313">
        <w:rPr>
          <w:rFonts w:ascii="Cambria" w:eastAsia="Times New Roman" w:hAnsi="Cambria" w:cs="Open Sans"/>
          <w:sz w:val="24"/>
          <w:szCs w:val="24"/>
          <w:lang w:eastAsia="es-ES"/>
        </w:rPr>
        <w:t>GSH</w:t>
      </w:r>
      <w:r w:rsidRPr="00346313">
        <w:rPr>
          <w:rFonts w:ascii="Cambria" w:eastAsia="Times New Roman" w:hAnsi="Cambria" w:cs="Open Sans"/>
          <w:sz w:val="24"/>
          <w:szCs w:val="24"/>
          <w:lang w:val="ru-RU" w:eastAsia="es-ES"/>
        </w:rPr>
        <w:t xml:space="preserve"> (3); если зашифрованный текст отсутствует, выполните следующие действия. готово, перейдите к шагу 2, в противном случае перейдите к шагу 6 (4); завершение алгоритма дешифрования (5).</w:t>
      </w:r>
    </w:p>
    <w:p w14:paraId="4573B04B" w14:textId="023EF961" w:rsidR="002D4ECD" w:rsidRDefault="002D4ECD" w:rsidP="0065664A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val="ru-RU" w:eastAsia="es-ES"/>
        </w:rPr>
      </w:pPr>
    </w:p>
    <w:p w14:paraId="2F4F1ED6" w14:textId="77777777" w:rsidR="002D4ECD" w:rsidRPr="002D4ECD" w:rsidRDefault="002D4ECD" w:rsidP="002D4E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from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pyfiglet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import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figlet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_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format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#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importamos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funcion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para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colocar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letras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en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portada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  <w:t>#импортируем функцию размещения букв на обложке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figlet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_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format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(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Cifrado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de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gama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by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Elienis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font</w:t>
      </w:r>
      <w:r w:rsidRPr="002D4ECD">
        <w:rPr>
          <w:rFonts w:ascii="Courier New" w:eastAsia="Times New Roman" w:hAnsi="Courier New" w:cs="Courier New"/>
          <w:color w:val="AA4926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=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cybermedium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))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#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crearemos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un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archivo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que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se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llama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Source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.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txt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comenzaremos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escrivir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en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el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  <w:t xml:space="preserve">#мы создадим файл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Source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.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txt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и начнем в него писать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archivo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open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Sourse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.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txt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>,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w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= 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t>0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while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&lt; 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t>1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texto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=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ingresa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la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frase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encriptar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 xml:space="preserve">'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# вводим в файл фразу для шифрования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  <w:t xml:space="preserve">    #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introducimos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en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el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archivo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frase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encriptar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archivo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.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write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texto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+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>\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n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=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+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t>1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archivo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.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close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#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cerramos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el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archivo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  <w:t># закрыть файл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  <w:t xml:space="preserve">#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cadena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aleatoria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de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bits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como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clave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combina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con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el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texto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sin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formato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  <w:t># случайная строка битов в качестве ключа и комбинирует ее с обычным текстом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t>15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t>17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t>4096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0 = 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t>4003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#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definimos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gamma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denotamos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las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variables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aleatorias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  <w:t>#определить гамму и обозначить случайные величины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Gamma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):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gamma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_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list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[]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_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in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t>8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):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(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*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+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) %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lastRenderedPageBreak/>
        <w:t xml:space="preserve">    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gamma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_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list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.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append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gamma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_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list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#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definimos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funcion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encriptar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abrimos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el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txt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de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entrada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Source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escribimos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en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Result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  <w:t xml:space="preserve">#определить функцию шифрования, открыть исходный входной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txt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 xml:space="preserve"> и записать в результат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br/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Crypt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():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gamma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Gamma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0)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open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Result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.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txt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w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encoding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=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utf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-8"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with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open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Sourse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.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txt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r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'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encoding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=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utf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-8"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)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as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_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int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br/>
        <w:t xml:space="preserve">    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t>""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val="ru-RU" w:eastAsia="es-ES"/>
        </w:rPr>
        <w:br/>
        <w:t xml:space="preserve">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while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True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    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temp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 xml:space="preserve"> =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.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read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(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val="ru-RU" w:eastAsia="es-ES"/>
        </w:rPr>
        <w:t>8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val="ru-RU"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temp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t>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val="ru-RU" w:eastAsia="es-ES"/>
        </w:rPr>
        <w:br/>
        <w:t xml:space="preserve">        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item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enumerate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(temp):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r_int = r_int +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 "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ord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(item) ^ gamma[i])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объединить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гамма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-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переменную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с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введенным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текстом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        #combinamos la variable gama con el texto intriducido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    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r = r +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 "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chr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ord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(item) ^ gamma[i])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res.write(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chr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ord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(item) ^ gamma[i]))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break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(r_int)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res.close()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#guardamos en resultado en el archivo Result.txt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#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сохранить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результат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в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файле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Result.txt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Crypt()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definimos la funcion para desencriptar y generar un archivo llamado NewResult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#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определить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функцию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для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расшифровки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и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создания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файла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с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именем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NewResult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2D4ECD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DeCrypt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gamma = Gamma(Y0)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#crearemos un nuevo archivo que contendra la frase decifrada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#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создаст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новый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файл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который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будет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содержать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расшифрованную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фразу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res =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open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"NewResult.txt"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"w"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encoding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"utf-8"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abrimos el archivo con la frase cifrada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with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open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'Result.txt'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'r'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encoding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"utf-8"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as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r_int =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r =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""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while True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temp = f.read(</w:t>
      </w:r>
      <w:r w:rsidRPr="002D4EC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8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if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temp: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item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enumerate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(temp):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realizamos el decifrado de gamma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        #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выполнить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гамма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-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val="ru-RU" w:eastAsia="es-ES"/>
        </w:rPr>
        <w:t>расшифровку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    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r_int = r_int + 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 "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ord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(item) ^ gamma[i])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r = r +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chr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ord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(item) ^ gamma[i])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res.write(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chr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ord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(item) ^ gamma[i]))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break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(r_int)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#imprimimos el resultado y lo grabamos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lastRenderedPageBreak/>
        <w:t xml:space="preserve">    # распечатываем результат и сохраняем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res.close()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gramStart"/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DeCrypt(</w:t>
      </w:r>
      <w:proofErr w:type="gramEnd"/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"a continuacion se mostrara el texto cifrado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\n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распечатать результаты шифрования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with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open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"C:/Users/kami/Documents/matematica/lab03/Result.txt"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"r"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as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archivo: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linea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archivo: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(linea)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"a continuacion se mostrara el texto decifrado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\n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вывести расшифрованные результаты</w:t>
      </w:r>
      <w:r w:rsidRPr="002D4EC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with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open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"C:/Users/kami/Documents/matematica/lab03/NewResult.txt"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2D4EC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"r"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as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archivo: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linea </w:t>
      </w:r>
      <w:r w:rsidRPr="002D4EC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archivo: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2D4ECD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2D4EC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(linea)</w:t>
      </w:r>
    </w:p>
    <w:p w14:paraId="44F1A055" w14:textId="77777777" w:rsidR="002D4ECD" w:rsidRPr="002D4ECD" w:rsidRDefault="002D4ECD" w:rsidP="0065664A">
      <w:pPr>
        <w:shd w:val="clear" w:color="auto" w:fill="FFFFFF"/>
        <w:spacing w:after="240" w:line="360" w:lineRule="auto"/>
        <w:jc w:val="both"/>
        <w:rPr>
          <w:rFonts w:ascii="Cambria" w:eastAsia="Times New Roman" w:hAnsi="Cambria" w:cs="Open Sans"/>
          <w:sz w:val="24"/>
          <w:szCs w:val="24"/>
          <w:lang w:eastAsia="es-ES"/>
        </w:rPr>
      </w:pPr>
    </w:p>
    <w:p w14:paraId="4F6571C7" w14:textId="2782922A" w:rsidR="00D8737D" w:rsidRPr="002D4ECD" w:rsidRDefault="000E440B" w:rsidP="002D4ECD">
      <w:pPr>
        <w:pStyle w:val="HTMLconformatoprevio"/>
        <w:shd w:val="clear" w:color="auto" w:fill="2B2B2B"/>
        <w:rPr>
          <w:rFonts w:ascii="Cambria" w:hAnsi="Cambria"/>
          <w:sz w:val="24"/>
          <w:szCs w:val="24"/>
        </w:rPr>
      </w:pPr>
      <w:r w:rsidRPr="002D4ECD">
        <w:rPr>
          <w:rFonts w:ascii="Cambria" w:hAnsi="Cambria"/>
          <w:sz w:val="24"/>
          <w:szCs w:val="24"/>
        </w:rPr>
        <w:t xml:space="preserve"> </w:t>
      </w:r>
      <w:r w:rsidR="002D4ECD" w:rsidRPr="002D4ECD">
        <w:t xml:space="preserve"> </w:t>
      </w:r>
    </w:p>
    <w:p w14:paraId="6B6F00DC" w14:textId="4EC5757F" w:rsidR="00D8737D" w:rsidRPr="00346313" w:rsidRDefault="00D8737D" w:rsidP="003F658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46313">
        <w:rPr>
          <w:rFonts w:ascii="Cambria" w:hAnsi="Cambria"/>
          <w:noProof/>
          <w:sz w:val="24"/>
          <w:szCs w:val="24"/>
        </w:rPr>
        <w:drawing>
          <wp:inline distT="0" distB="0" distL="0" distR="0" wp14:anchorId="0F236D09" wp14:editId="45A5C565">
            <wp:extent cx="5400040" cy="425196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DEB0" w14:textId="51588C98" w:rsidR="00D8737D" w:rsidRPr="00346313" w:rsidRDefault="002D4ECD" w:rsidP="003F658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E829AA4" wp14:editId="232DB23B">
            <wp:extent cx="5400040" cy="3029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37D" w:rsidRPr="0034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6D91"/>
    <w:multiLevelType w:val="multilevel"/>
    <w:tmpl w:val="2054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94A3B"/>
    <w:multiLevelType w:val="multilevel"/>
    <w:tmpl w:val="1BD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D5715"/>
    <w:multiLevelType w:val="multilevel"/>
    <w:tmpl w:val="19F6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77849"/>
    <w:multiLevelType w:val="multilevel"/>
    <w:tmpl w:val="D78C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61E2B"/>
    <w:multiLevelType w:val="multilevel"/>
    <w:tmpl w:val="00EE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816C1"/>
    <w:multiLevelType w:val="multilevel"/>
    <w:tmpl w:val="5A0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F7AC5"/>
    <w:multiLevelType w:val="multilevel"/>
    <w:tmpl w:val="75A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97164"/>
    <w:multiLevelType w:val="multilevel"/>
    <w:tmpl w:val="D10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04B36"/>
    <w:multiLevelType w:val="multilevel"/>
    <w:tmpl w:val="1658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34"/>
    <w:rsid w:val="00095DC2"/>
    <w:rsid w:val="000E440B"/>
    <w:rsid w:val="002D4ECD"/>
    <w:rsid w:val="00346313"/>
    <w:rsid w:val="003574CE"/>
    <w:rsid w:val="003F658E"/>
    <w:rsid w:val="005D1A1A"/>
    <w:rsid w:val="0065664A"/>
    <w:rsid w:val="00742533"/>
    <w:rsid w:val="007A3A34"/>
    <w:rsid w:val="00CF5CA8"/>
    <w:rsid w:val="00D8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88CA"/>
  <w15:chartTrackingRefBased/>
  <w15:docId w15:val="{39E9A8CA-084C-42B2-88E7-B9B6C0A5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3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3A34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7A3A34"/>
  </w:style>
  <w:style w:type="character" w:customStyle="1" w:styleId="Ttulo2Car">
    <w:name w:val="Título 2 Car"/>
    <w:basedOn w:val="Fuentedeprrafopredeter"/>
    <w:link w:val="Ttulo2"/>
    <w:uiPriority w:val="9"/>
    <w:rsid w:val="007A3A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A3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7A3A34"/>
  </w:style>
  <w:style w:type="character" w:customStyle="1" w:styleId="mw-editsection">
    <w:name w:val="mw-editsection"/>
    <w:basedOn w:val="Fuentedeprrafopredeter"/>
    <w:rsid w:val="007A3A34"/>
  </w:style>
  <w:style w:type="character" w:customStyle="1" w:styleId="mw-editsection-bracket">
    <w:name w:val="mw-editsection-bracket"/>
    <w:basedOn w:val="Fuentedeprrafopredeter"/>
    <w:rsid w:val="007A3A34"/>
  </w:style>
  <w:style w:type="character" w:customStyle="1" w:styleId="mw-editsection-divider">
    <w:name w:val="mw-editsection-divider"/>
    <w:basedOn w:val="Fuentedeprrafopredeter"/>
    <w:rsid w:val="007A3A34"/>
  </w:style>
  <w:style w:type="character" w:styleId="nfasis">
    <w:name w:val="Emphasis"/>
    <w:basedOn w:val="Fuentedeprrafopredeter"/>
    <w:uiPriority w:val="20"/>
    <w:qFormat/>
    <w:rsid w:val="000E440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440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F658E"/>
    <w:rPr>
      <w:b/>
      <w:bCs/>
    </w:rPr>
  </w:style>
  <w:style w:type="paragraph" w:customStyle="1" w:styleId="has-text-align-center">
    <w:name w:val="has-text-align-center"/>
    <w:basedOn w:val="Normal"/>
    <w:rsid w:val="003F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8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8737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1385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Санчес Родригес Елиенис Есберт</cp:lastModifiedBy>
  <cp:revision>10</cp:revision>
  <dcterms:created xsi:type="dcterms:W3CDTF">2022-10-15T10:37:00Z</dcterms:created>
  <dcterms:modified xsi:type="dcterms:W3CDTF">2022-10-15T12:10:00Z</dcterms:modified>
</cp:coreProperties>
</file>