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7FE2" w:rsidRDefault="00006D38" w:rsidP="003B05CB">
      <w:pPr>
        <w:pStyle w:val="Title"/>
        <w:spacing w:line="480" w:lineRule="auto"/>
      </w:pPr>
      <w:r>
        <w:t>MEGADAP MODEL</w:t>
      </w:r>
    </w:p>
    <w:p w:rsidR="00006D38" w:rsidRPr="00006D38" w:rsidRDefault="00006D38" w:rsidP="00006D38"/>
    <w:p w:rsidR="000C1BCD" w:rsidRPr="00006D38" w:rsidRDefault="000C1BCD" w:rsidP="003B05CB">
      <w:pPr>
        <w:spacing w:line="480" w:lineRule="auto"/>
        <w:ind w:firstLine="720"/>
        <w:rPr>
          <w:b/>
        </w:rPr>
      </w:pPr>
      <w:r w:rsidRPr="00006D38">
        <w:rPr>
          <w:b/>
        </w:rPr>
        <w:t>Introduction</w:t>
      </w:r>
    </w:p>
    <w:p w:rsidR="00D01BFD" w:rsidRDefault="005E7C17" w:rsidP="003B05CB">
      <w:pPr>
        <w:spacing w:line="480" w:lineRule="auto"/>
        <w:ind w:firstLine="720"/>
      </w:pPr>
      <w:r>
        <w:t xml:space="preserve">This document describes the implementation of the agent-based model of the MEGADAPT project (adaptation in a megacity). The full MEGADAPT model simulates the coupling between </w:t>
      </w:r>
      <w:r w:rsidR="00FB7153">
        <w:t xml:space="preserve">the </w:t>
      </w:r>
      <w:r>
        <w:t xml:space="preserve">biophysical processes </w:t>
      </w:r>
      <w:r w:rsidR="00FA7D23">
        <w:t xml:space="preserve">that influence water-related hazards </w:t>
      </w:r>
      <w:r>
        <w:t xml:space="preserve">and the decisions of residents and the water authority of </w:t>
      </w:r>
      <w:r w:rsidR="00854163">
        <w:t>Mexico City (CDMX here on)</w:t>
      </w:r>
      <w:r w:rsidR="00FA7D23">
        <w:t xml:space="preserve"> to adapt to these conditions</w:t>
      </w:r>
      <w:r>
        <w:t xml:space="preserve">. The </w:t>
      </w:r>
      <w:r w:rsidR="00FA7D23">
        <w:t>objective</w:t>
      </w:r>
      <w:r>
        <w:t xml:space="preserve"> of the model is to </w:t>
      </w:r>
      <w:r w:rsidR="00D01BFD">
        <w:t>embed</w:t>
      </w:r>
      <w:r w:rsidR="00FA7D23">
        <w:t xml:space="preserve"> </w:t>
      </w:r>
      <w:r>
        <w:t>the decision</w:t>
      </w:r>
      <w:r w:rsidR="001066FA">
        <w:t>s</w:t>
      </w:r>
      <w:r>
        <w:t xml:space="preserve"> </w:t>
      </w:r>
      <w:r w:rsidR="00FA7D23">
        <w:t xml:space="preserve">and actions </w:t>
      </w:r>
      <w:r>
        <w:t xml:space="preserve">of institutions and residents into the </w:t>
      </w:r>
      <w:r w:rsidR="00FA7D23">
        <w:t xml:space="preserve">dynamics </w:t>
      </w:r>
      <w:r>
        <w:t xml:space="preserve">of </w:t>
      </w:r>
      <w:r w:rsidR="002C2C65">
        <w:t xml:space="preserve">the </w:t>
      </w:r>
      <w:r w:rsidRPr="002C2C65">
        <w:rPr>
          <w:noProof/>
        </w:rPr>
        <w:t>socio-hydrological</w:t>
      </w:r>
      <w:r>
        <w:t xml:space="preserve"> vulnerability of </w:t>
      </w:r>
      <w:r w:rsidR="00854163">
        <w:t>CDMX</w:t>
      </w:r>
      <w:r>
        <w:t xml:space="preserve">. </w:t>
      </w:r>
      <w:r w:rsidR="00FA7D23">
        <w:t>The goal</w:t>
      </w:r>
      <w:r w:rsidR="00D01BFD">
        <w:t>s</w:t>
      </w:r>
      <w:r w:rsidR="00FA7D23">
        <w:t xml:space="preserve"> is </w:t>
      </w:r>
      <w:r w:rsidR="00D01BFD">
        <w:t xml:space="preserve">1) </w:t>
      </w:r>
      <w:r w:rsidR="00FA7D23">
        <w:t>to use the model as a place for discussion with stakeholders and resident</w:t>
      </w:r>
      <w:r w:rsidR="00D01BFD">
        <w:t>s</w:t>
      </w:r>
      <w:r w:rsidR="00FA7D23">
        <w:t xml:space="preserve"> about the current strateg</w:t>
      </w:r>
      <w:r w:rsidR="00D01BFD">
        <w:t>i</w:t>
      </w:r>
      <w:r w:rsidR="00FA7D23">
        <w:t xml:space="preserve">es </w:t>
      </w:r>
      <w:r w:rsidR="00D01BFD">
        <w:t xml:space="preserve">for adaptation, </w:t>
      </w:r>
      <w:r w:rsidR="00FA7D23">
        <w:t xml:space="preserve">and to identify </w:t>
      </w:r>
      <w:r w:rsidR="00D01BFD">
        <w:t>with them how they actions influence the vulnerability of the city</w:t>
      </w:r>
      <w:r w:rsidR="00FA7D23">
        <w:t>.</w:t>
      </w:r>
      <w:r w:rsidR="00D01BFD">
        <w:t xml:space="preserve"> In other words</w:t>
      </w:r>
      <w:r w:rsidR="00854163">
        <w:t>,</w:t>
      </w:r>
      <w:r w:rsidR="00D01BFD">
        <w:t xml:space="preserve"> the MEGADAPT model is a participatory model.</w:t>
      </w:r>
      <w:r w:rsidR="00FA7D23">
        <w:t xml:space="preserve"> </w:t>
      </w:r>
    </w:p>
    <w:p w:rsidR="00E87798" w:rsidRDefault="005E7C17" w:rsidP="003B05CB">
      <w:pPr>
        <w:spacing w:line="480" w:lineRule="auto"/>
        <w:ind w:firstLine="720"/>
      </w:pPr>
      <w:r w:rsidRPr="005E7C17">
        <w:t xml:space="preserve">Due to its location on an ancient lakebed, </w:t>
      </w:r>
      <w:r w:rsidR="00854163">
        <w:t xml:space="preserve">CDMX </w:t>
      </w:r>
      <w:r w:rsidRPr="005E7C17">
        <w:t xml:space="preserve">has suffered from water-related hazards for more than 600 years. As the city grew, authorities invested heavily in grey infrastructure to reduce its vulnerability to flooding and to provide potable water </w:t>
      </w:r>
      <w:r w:rsidRPr="005E7C17">
        <w:fldChar w:fldCharType="begin" w:fldLock="1"/>
      </w:r>
      <w:r w:rsidR="00B7741E">
        <w:instrText>ADDIN CSL_CITATION {"citationItems":[{"id":"ITEM-1","itemData":{"author":[{"dropping-particle":"","family":"Tellman","given":"Beth","non-dropping-particle":"","parse-names":false,"suffix":""},{"dropping-particle":"","family":"Bausch","given":"Julia","non-dropping-particle":"","parse-names":false,"suffix":""},{"dropping-particle":"","family":"Eakin","given":"Hallie","non-dropping-particle":"","parse-names":false,"suffix":""},{"dropping-particle":"","family":"Anderies","given":"John","non-dropping-particle":"","parse-names":false,"suffix":""},{"dropping-particle":"","family":"Mazari-Hiriart","given":"Marisa","non-dropping-particle":"","parse-names":false,"suffix":""},{"dropping-particle":"","family":"Manuel-Navarrete","given":"David","non-dropping-particle":"","parse-names":false,"suffix":""},{"dropping-particle":"","family":"Redman","given":"Charles","non-dropping-particle":"","parse-names":false,"suffix":""}],"container-title":"Ecology and Society","id":"ITEM-1","issue":"1","issued":{"date-parts":[["2018"]]},"publisher":"The Resilience Alliance","title":"Adaptive pathways and coupled infrastructure: seven centuries of adaptation to water risk and the production of vulnerability in Mexico City","type":"article-journal","volume":"23"},"uris":["http://www.mendeley.com/documents/?uuid=12399c24-888f-4033-9c97-cef48371abfa"]}],"mendeley":{"formattedCitation":"(Tellman et al., 2018)","plainTextFormattedCitation":"(Tellman et al., 2018)","previouslyFormattedCitation":"(Tellman et al., 2018)"},"properties":{"noteIndex":0},"schema":"https://github.com/citation-style-language/schema/raw/master/csl-citation.json"}</w:instrText>
      </w:r>
      <w:r w:rsidRPr="005E7C17">
        <w:fldChar w:fldCharType="separate"/>
      </w:r>
      <w:r w:rsidR="00C80322" w:rsidRPr="00C80322">
        <w:rPr>
          <w:noProof/>
        </w:rPr>
        <w:t>(Tellman et al., 2018)</w:t>
      </w:r>
      <w:r w:rsidRPr="005E7C17">
        <w:fldChar w:fldCharType="end"/>
      </w:r>
      <w:r w:rsidRPr="005E7C17">
        <w:t xml:space="preserve">. While these investments have been pivotal in developing the megalopolis, they have made the city dependent on the proper functioning of the system of pipes, canals, and pumps and the institutions that manage them </w:t>
      </w:r>
      <w:r w:rsidRPr="005E7C17">
        <w:fldChar w:fldCharType="begin" w:fldLock="1"/>
      </w:r>
      <w:r w:rsidR="00B7741E">
        <w:instrText>ADDIN CSL_CITATION {"citationItems":[{"id":"ITEM-1","itemData":{"DOI":"10.1177/0956247809362636","ISSN":"0956-2478","abstract":"This paper describes the risks that Mexico City faces from flooding and water scarcity, how these risks developed over time and how climate change will affect them. It begins by discussing the climatic and hydrological conditions that explain the abundance of water resources and the droughts and floods that have affected the city and its surrounds for centuries. It then presents the water-relevant implications of climate change for the city and considers who is likely to be most impacted. Floods, droughts and other water-relevant hazards are the result not only of “nature” (and now of human-induced climate change) but also of past and present socio-environmental changes. This helps explain why Mexico City’s population, infrastructure and systems are less able to cope with climate change.","author":[{"dropping-particle":"","family":"Romero Lankao","given":"Patricia","non-dropping-particle":"","parse-names":false,"suffix":""}],"container-title":"Environment and Urbanization","id":"ITEM-1","issue":"1","issued":{"date-parts":[["2010","4"]]},"page":"157-178","publisher":"SAGE PublicationsSage UK: London, England","title":"Water in Mexico City: what will climate change bring to its history of water-related hazards and vulnerabilities?","type":"article-journal","volume":"22"},"uris":["http://www.mendeley.com/documents/?uuid=804a1f28-aa22-3633-9985-2750debe1aaf"]}],"mendeley":{"formattedCitation":"(Romero Lankao, 2010)","plainTextFormattedCitation":"(Romero Lankao, 2010)","previouslyFormattedCitation":"(Romero Lankao, 2010)"},"properties":{"noteIndex":0},"schema":"https://github.com/citation-style-language/schema/raw/master/csl-citation.json"}</w:instrText>
      </w:r>
      <w:r w:rsidRPr="005E7C17">
        <w:fldChar w:fldCharType="separate"/>
      </w:r>
      <w:r w:rsidR="00C80322" w:rsidRPr="00C80322">
        <w:rPr>
          <w:noProof/>
        </w:rPr>
        <w:t>(Romero Lankao, 2010)</w:t>
      </w:r>
      <w:r w:rsidRPr="005E7C17">
        <w:fldChar w:fldCharType="end"/>
      </w:r>
      <w:r w:rsidRPr="005E7C17">
        <w:t xml:space="preserve">. Over the years, the grey infrastructure has deteriorated due to age and over-use, causing it to perform at insufficient capacity, thus increasing the risk of infrastructure-related flooding events. The combined sewage and </w:t>
      </w:r>
      <w:r w:rsidR="001100B6" w:rsidRPr="00E34EA9">
        <w:rPr>
          <w:noProof/>
        </w:rPr>
        <w:t>stormwater</w:t>
      </w:r>
      <w:r w:rsidRPr="005E7C17">
        <w:t xml:space="preserve"> system, designed to drain the city of floodwaters, now chronically exposes residents to contaminated water. Consequently, when heavy rainfall causes the city to experience ponding, the increased risk of technological and infrastructural failures threaten the safety </w:t>
      </w:r>
      <w:r w:rsidRPr="005E7C17">
        <w:lastRenderedPageBreak/>
        <w:t xml:space="preserve">of the built environment and the resident's health and wellbeing </w:t>
      </w:r>
      <w:r w:rsidRPr="005E7C17">
        <w:fldChar w:fldCharType="begin" w:fldLock="1"/>
      </w:r>
      <w:r w:rsidR="00B7741E">
        <w:instrText>ADDIN CSL_CITATION {"citationItems":[{"id":"ITEM-1","itemData":{"author":[{"dropping-particle":"","family":"Ezcurra","given":"Exequiel","non-dropping-particle":"","parse-names":false,"suffix":""},{"dropping-particle":"","family":"Mazari-Hiriart","given":"Marisa","non-dropping-particle":"","parse-names":false,"suffix":""},{"dropping-particle":"","family":"Pisanty","given":"Irene","non-dropping-particle":"","parse-names":false,"suffix":""},{"dropping-particle":"","family":"Aguilar","given":"Adrián Guillermo","non-dropping-particle":"","parse-names":false,"suffix":""}],"edition":"1","id":"ITEM-1","issued":{"date-parts":[["1999"]]},"number-of-pages":"216","publisher":"United Nations University Press","publisher-place":"Tokio, Japan","title":"The Basin of Mexico: Critical Environmental Issues and Sustainability","type":"book"},"uris":["http://www.mendeley.com/documents/?uuid=b13e75ae-a35a-4809-823c-58cc7c52cc4f"]},{"id":"ITEM-2","itemData":{"DOI":"10.1177/0956247809362636","ISSN":"0956-2478","abstract":"This paper describes the risks that Mexico City faces from flooding and water scarcity, how these risks developed over time and how climate change will affect them. It begins by discussing the climatic and hydrological conditions that explain the abundance of water resources and the droughts and floods that have affected the city and its surrounds for centuries. It then presents the water-relevant implications of climate change for the city and considers who is likely to be most impacted. Floods, droughts and other water-relevant hazards are the result not only of “nature” (and now of human-induced climate change) but also of past and present socio-environmental changes. This helps explain why Mexico City’s population, infrastructure and systems are less able to cope with climate change.","author":[{"dropping-particle":"","family":"Romero Lankao","given":"Patricia","non-dropping-particle":"","parse-names":false,"suffix":""}],"container-title":"Environment and Urbanization","id":"ITEM-2","issue":"1","issued":{"date-parts":[["2010","4"]]},"page":"157-178","publisher":"SAGE PublicationsSage UK: London, England","title":"Water in Mexico City: what will climate change bring to its history of water-related hazards and vulnerabilities?","type":"article-journal","volume":"22"},"uris":["http://www.mendeley.com/documents/?uuid=804a1f28-aa22-3633-9985-2750debe1aaf"]}],"mendeley":{"formattedCitation":"(Ezcurra et al., 1999; Romero Lankao, 2010)","plainTextFormattedCitation":"(Ezcurra et al., 1999; Romero Lankao, 2010)","previouslyFormattedCitation":"(Ezcurra et al., 1999; Romero Lankao, 2010)"},"properties":{"noteIndex":0},"schema":"https://github.com/citation-style-language/schema/raw/master/csl-citation.json"}</w:instrText>
      </w:r>
      <w:r w:rsidRPr="005E7C17">
        <w:fldChar w:fldCharType="separate"/>
      </w:r>
      <w:r w:rsidR="00C80322" w:rsidRPr="00C80322">
        <w:rPr>
          <w:noProof/>
        </w:rPr>
        <w:t>(Ezcurra et al., 1999; Romero Lankao, 2010)</w:t>
      </w:r>
      <w:r w:rsidRPr="005E7C17">
        <w:fldChar w:fldCharType="end"/>
      </w:r>
      <w:r w:rsidRPr="005E7C17">
        <w:t>.</w:t>
      </w:r>
      <w:r>
        <w:t xml:space="preserve"> </w:t>
      </w:r>
    </w:p>
    <w:p w:rsidR="00B013E1" w:rsidRDefault="005E7C17" w:rsidP="00B013E1">
      <w:pPr>
        <w:spacing w:line="480" w:lineRule="auto"/>
        <w:ind w:firstLine="720"/>
      </w:pPr>
      <w:r>
        <w:t>The current implementation of the model incorporate</w:t>
      </w:r>
      <w:r w:rsidR="002D1709">
        <w:t>s</w:t>
      </w:r>
      <w:r>
        <w:t xml:space="preserve"> a set of procedures to simulate the decision</w:t>
      </w:r>
      <w:r w:rsidR="00621340">
        <w:t>s</w:t>
      </w:r>
      <w:r>
        <w:t xml:space="preserve"> of the </w:t>
      </w:r>
      <w:r w:rsidR="00621340">
        <w:t xml:space="preserve">institution responsible for the management of water and water-related infrastructure in </w:t>
      </w:r>
      <w:r w:rsidR="00854163">
        <w:t>CDMX</w:t>
      </w:r>
      <w:r>
        <w:t xml:space="preserve">, </w:t>
      </w:r>
      <w:r w:rsidR="00621340">
        <w:t>T</w:t>
      </w:r>
      <w:r>
        <w:t>he Servicio de Agua de la Ciudad de Mexico (SA</w:t>
      </w:r>
      <w:r w:rsidR="00621340">
        <w:t>C</w:t>
      </w:r>
      <w:r>
        <w:t xml:space="preserve">MEX here on), and </w:t>
      </w:r>
      <w:r w:rsidR="00621340">
        <w:t xml:space="preserve">the actions of </w:t>
      </w:r>
      <w:r w:rsidR="00533C8C">
        <w:t>residents</w:t>
      </w:r>
      <w:r>
        <w:t xml:space="preserve"> within </w:t>
      </w:r>
      <w:r w:rsidR="000C1BCD">
        <w:t>neighborhoods</w:t>
      </w:r>
      <w:r w:rsidR="00621340">
        <w:t xml:space="preserve"> of CDMX.  </w:t>
      </w:r>
      <w:r w:rsidR="0016717D">
        <w:t xml:space="preserve">As the actors take decisions, the attributes of the landscape associated </w:t>
      </w:r>
      <w:r w:rsidR="00FC5B98">
        <w:rPr>
          <w:noProof/>
        </w:rPr>
        <w:t>with</w:t>
      </w:r>
      <w:r w:rsidR="0016717D">
        <w:t xml:space="preserve"> biophysical </w:t>
      </w:r>
      <w:r w:rsidR="00B013E1">
        <w:t xml:space="preserve">processes that contribute to </w:t>
      </w:r>
      <w:r w:rsidR="00B013E1" w:rsidRPr="00FC5B98">
        <w:rPr>
          <w:noProof/>
        </w:rPr>
        <w:t>generat</w:t>
      </w:r>
      <w:r w:rsidR="00FC5B98">
        <w:rPr>
          <w:noProof/>
        </w:rPr>
        <w:t>ing</w:t>
      </w:r>
      <w:r w:rsidR="00B013E1">
        <w:t xml:space="preserve"> water-related hazard events. The models incorporate procedures to simulate events of flooding, water distribution problems, and the associated burden of waterborne diseases spatially in CDMX based on statistical association found between hazard production and infrastructure condition. </w:t>
      </w:r>
      <w:r w:rsidR="001100B6">
        <w:t xml:space="preserve">The </w:t>
      </w:r>
      <w:r w:rsidR="001100B6" w:rsidRPr="003228B4">
        <w:rPr>
          <w:noProof/>
        </w:rPr>
        <w:t>megadapt</w:t>
      </w:r>
      <w:r w:rsidR="001100B6">
        <w:t xml:space="preserve"> approach is to </w:t>
      </w:r>
      <w:r w:rsidR="001100B6" w:rsidRPr="00FC5B98">
        <w:rPr>
          <w:noProof/>
        </w:rPr>
        <w:t>couple</w:t>
      </w:r>
      <w:r w:rsidR="001100B6">
        <w:t xml:space="preserve"> the biophysical</w:t>
      </w:r>
      <w:r w:rsidR="00B013E1">
        <w:t xml:space="preserve"> models </w:t>
      </w:r>
      <w:r w:rsidR="001100B6">
        <w:t>with</w:t>
      </w:r>
      <w:r w:rsidR="00B013E1">
        <w:t xml:space="preserve"> the decisions of the </w:t>
      </w:r>
      <w:r w:rsidR="00A25AC5">
        <w:t xml:space="preserve">residents and </w:t>
      </w:r>
      <w:r w:rsidR="00B013E1">
        <w:t xml:space="preserve">the </w:t>
      </w:r>
      <w:r w:rsidR="00A25AC5">
        <w:t xml:space="preserve">managers </w:t>
      </w:r>
      <w:r w:rsidR="00B013E1">
        <w:t xml:space="preserve">that </w:t>
      </w:r>
      <w:r w:rsidR="00FA5CC2">
        <w:t xml:space="preserve">with their actions </w:t>
      </w:r>
      <w:r w:rsidR="00A25AC5">
        <w:t xml:space="preserve">change the </w:t>
      </w:r>
      <w:r w:rsidR="00054FDD">
        <w:t>biophysical conditions</w:t>
      </w:r>
      <w:r w:rsidR="00A25AC5">
        <w:t xml:space="preserve"> and the attributes of the landscape</w:t>
      </w:r>
      <w:r w:rsidR="00B013E1">
        <w:t xml:space="preserve">, changing thus </w:t>
      </w:r>
      <w:r w:rsidR="00A25AC5">
        <w:t xml:space="preserve">the risk </w:t>
      </w:r>
      <w:r w:rsidR="00F82FD9">
        <w:t xml:space="preserve">of </w:t>
      </w:r>
      <w:r w:rsidR="00A25AC5">
        <w:t>those neighborhood</w:t>
      </w:r>
      <w:r w:rsidR="00F82FD9">
        <w:t xml:space="preserve">s to </w:t>
      </w:r>
      <w:r w:rsidR="0016717D">
        <w:t>hazards</w:t>
      </w:r>
      <w:r w:rsidR="00B013E1">
        <w:t xml:space="preserve"> (Figure 1)</w:t>
      </w:r>
      <w:r w:rsidR="00676072">
        <w:t>.</w:t>
      </w:r>
      <w:r w:rsidR="0016717D">
        <w:t xml:space="preserve"> </w:t>
      </w:r>
      <w:r w:rsidR="00B013E1">
        <w:t>Th</w:t>
      </w:r>
      <w:r w:rsidR="00A435F0">
        <w:t xml:space="preserve">e current implementation </w:t>
      </w:r>
      <w:r w:rsidR="00A435F0" w:rsidRPr="00FC5B98">
        <w:rPr>
          <w:noProof/>
        </w:rPr>
        <w:t>incorporate</w:t>
      </w:r>
      <w:r w:rsidR="00FC5B98">
        <w:rPr>
          <w:noProof/>
        </w:rPr>
        <w:t>s</w:t>
      </w:r>
      <w:r w:rsidR="00A435F0">
        <w:t xml:space="preserve"> models to simulate annual </w:t>
      </w:r>
      <w:r w:rsidR="00B013E1">
        <w:t>flooding</w:t>
      </w:r>
      <w:r w:rsidR="00A435F0">
        <w:t xml:space="preserve"> per neighborhood,</w:t>
      </w:r>
      <w:r w:rsidR="00B013E1">
        <w:t xml:space="preserve"> </w:t>
      </w:r>
      <w:r w:rsidR="00FC5B98">
        <w:t xml:space="preserve">the </w:t>
      </w:r>
      <w:r w:rsidR="00A435F0" w:rsidRPr="00FC5B98">
        <w:rPr>
          <w:noProof/>
        </w:rPr>
        <w:t>spatial</w:t>
      </w:r>
      <w:r w:rsidR="00A435F0">
        <w:t xml:space="preserve"> </w:t>
      </w:r>
      <w:r w:rsidR="00B013E1">
        <w:t xml:space="preserve">distribution </w:t>
      </w:r>
      <w:r w:rsidR="00A435F0">
        <w:t>of water distribution shortages,</w:t>
      </w:r>
      <w:r w:rsidR="00B013E1">
        <w:t xml:space="preserve"> and </w:t>
      </w:r>
      <w:r w:rsidR="00A435F0">
        <w:t xml:space="preserve">the risk of </w:t>
      </w:r>
      <w:r w:rsidR="00B013E1">
        <w:t xml:space="preserve">waterborne diseases in CDMX. </w:t>
      </w:r>
      <w:r w:rsidR="006D14F8">
        <w:t xml:space="preserve">Figure 1 summarize </w:t>
      </w:r>
      <w:r w:rsidR="005E7370">
        <w:t xml:space="preserve">using a flow diagram </w:t>
      </w:r>
      <w:r w:rsidR="006D14F8">
        <w:t xml:space="preserve">the processes </w:t>
      </w:r>
      <w:r w:rsidR="005E7370">
        <w:t xml:space="preserve">implemented the sequences of </w:t>
      </w:r>
      <w:r w:rsidR="005E7370" w:rsidRPr="003228B4">
        <w:rPr>
          <w:noProof/>
        </w:rPr>
        <w:t>events</w:t>
      </w:r>
      <w:r w:rsidR="005E7370">
        <w:t xml:space="preserve"> </w:t>
      </w:r>
      <w:r w:rsidR="006D14F8">
        <w:t xml:space="preserve">and the scales in time that connect the </w:t>
      </w:r>
      <w:r w:rsidR="005E7370">
        <w:t>sub-routines.</w:t>
      </w:r>
    </w:p>
    <w:p w:rsidR="00006D38" w:rsidRDefault="0016717D" w:rsidP="00006D38">
      <w:pPr>
        <w:spacing w:line="480" w:lineRule="auto"/>
        <w:ind w:firstLine="720"/>
      </w:pPr>
      <w:r>
        <w:t xml:space="preserve">The outcome of the model </w:t>
      </w:r>
      <w:r w:rsidR="00FC5B98">
        <w:rPr>
          <w:noProof/>
        </w:rPr>
        <w:t>is</w:t>
      </w:r>
      <w:r>
        <w:t xml:space="preserve"> a set of indicators of urban vulnerability in time and space. </w:t>
      </w:r>
      <w:r w:rsidR="00A95421">
        <w:t xml:space="preserve">The level of exposure of the different neighborhoods of the city, the frequency of interventions by </w:t>
      </w:r>
      <w:r>
        <w:t>SACMEX</w:t>
      </w:r>
      <w:r w:rsidR="00A95421">
        <w:t xml:space="preserve"> and the residents, the level of adaptation of residents, and the inequality in the distribution of resources and vulnerability</w:t>
      </w:r>
      <w:r>
        <w:t xml:space="preserve">. </w:t>
      </w:r>
    </w:p>
    <w:p w:rsidR="00532F15" w:rsidRDefault="0089424F" w:rsidP="00006D38">
      <w:pPr>
        <w:spacing w:line="480" w:lineRule="auto"/>
        <w:ind w:firstLine="720"/>
      </w:pPr>
      <w:r>
        <w:t xml:space="preserve">In the next section, we show the theoretical principles behind the modeling </w:t>
      </w:r>
      <w:r w:rsidRPr="003228B4">
        <w:rPr>
          <w:noProof/>
        </w:rPr>
        <w:t>approach</w:t>
      </w:r>
      <w:r>
        <w:t xml:space="preserve"> and its implementation </w:t>
      </w:r>
      <w:r w:rsidR="00F04794">
        <w:t xml:space="preserve">to run in super-computing infrastructure, based on the </w:t>
      </w:r>
      <w:r w:rsidR="00C21FDA">
        <w:t xml:space="preserve">implementation on the </w:t>
      </w:r>
      <w:r w:rsidR="00F04794">
        <w:t xml:space="preserve">open source for statistical </w:t>
      </w:r>
      <w:r w:rsidR="00C21FDA">
        <w:t>analysis</w:t>
      </w:r>
      <w:r w:rsidR="00F04794">
        <w:t xml:space="preserve"> </w:t>
      </w:r>
      <w:r>
        <w:t>R</w:t>
      </w:r>
      <w:r w:rsidR="00C21FDA">
        <w:t xml:space="preserve"> </w:t>
      </w:r>
      <w:r w:rsidR="00C21FDA">
        <w:fldChar w:fldCharType="begin" w:fldLock="1"/>
      </w:r>
      <w:r w:rsidR="00C21FDA">
        <w:instrText>ADDIN CSL_CITATION {"citationItems":[{"id":"ITEM-1","itemData":{"author":[{"dropping-particle":"","family":"R Core Team","given":"","non-dropping-particle":"","parse-names":false,"suffix":""}],"id":"ITEM-1","issued":{"date-parts":[["2013"]]},"publisher-place":"Vienna, Austria","title":"R: A Language and Environment for Statistical Computing","type":"article"},"uris":["http://www.mendeley.com/documents/?uuid=fdc4c3ee-6fba-4ab4-9bdd-a32bbc637412"]}],"mendeley":{"formattedCitation":"(R Core Team, 2013)","plainTextFormattedCitation":"(R Core Team, 2013)","previouslyFormattedCitation":"(R Core Team, 2013)"},"properties":{"noteIndex":0},"schema":"https://github.com/citation-style-language/schema/raw/master/csl-citation.json"}</w:instrText>
      </w:r>
      <w:r w:rsidR="00C21FDA">
        <w:fldChar w:fldCharType="separate"/>
      </w:r>
      <w:r w:rsidR="00C21FDA" w:rsidRPr="00C21FDA">
        <w:rPr>
          <w:noProof/>
        </w:rPr>
        <w:t>(R Core Team, 2013)</w:t>
      </w:r>
      <w:r w:rsidR="00C21FDA">
        <w:fldChar w:fldCharType="end"/>
      </w:r>
      <w:r>
        <w:t>.</w:t>
      </w:r>
    </w:p>
    <w:p w:rsidR="00F360A6" w:rsidRDefault="00F360A6" w:rsidP="00AF28DE"/>
    <w:p w:rsidR="0089424F" w:rsidRDefault="0089424F" w:rsidP="00AF28DE"/>
    <w:p w:rsidR="00F04794" w:rsidRDefault="00F04794" w:rsidP="00AF28DE"/>
    <w:p w:rsidR="00AF28DE" w:rsidRPr="00006D38" w:rsidRDefault="0089424F" w:rsidP="00AF28DE">
      <w:pPr>
        <w:rPr>
          <w:b/>
        </w:rPr>
      </w:pPr>
      <w:r w:rsidRPr="00006D38">
        <w:rPr>
          <w:b/>
        </w:rPr>
        <w:t xml:space="preserve">Definitions and </w:t>
      </w:r>
      <w:r w:rsidR="00CC4FBC" w:rsidRPr="00006D38">
        <w:rPr>
          <w:b/>
        </w:rPr>
        <w:t>Theoretical principles</w:t>
      </w:r>
    </w:p>
    <w:p w:rsidR="00796052" w:rsidRDefault="00796052" w:rsidP="00285FCB">
      <w:pPr>
        <w:spacing w:line="480" w:lineRule="auto"/>
      </w:pPr>
      <w:r>
        <w:t xml:space="preserve">Spatial unit: </w:t>
      </w:r>
      <w:r w:rsidRPr="00CC4FBC">
        <w:t xml:space="preserve">Spatial units refer to delimited </w:t>
      </w:r>
      <w:r w:rsidR="00285FCB">
        <w:t xml:space="preserve">areas </w:t>
      </w:r>
      <w:r w:rsidRPr="00CC4FBC">
        <w:t>that are recognized by the institutional agents</w:t>
      </w:r>
      <w:r w:rsidR="00285FCB">
        <w:t xml:space="preserve"> to invest in infrastructure</w:t>
      </w:r>
      <w:r w:rsidRPr="00CC4FBC">
        <w:t xml:space="preserve">. </w:t>
      </w:r>
      <w:r w:rsidR="00285FCB">
        <w:t>E</w:t>
      </w:r>
      <w:r w:rsidR="00285FCB" w:rsidRPr="00CC4FBC">
        <w:t>ach spatial unit</w:t>
      </w:r>
      <w:r w:rsidR="00285FCB">
        <w:t>,</w:t>
      </w:r>
      <w:r w:rsidR="00285FCB" w:rsidRPr="00CC4FBC">
        <w:t xml:space="preserve"> indexed by the symbol</w:t>
      </w:r>
      <m:oMath>
        <m:r>
          <m:rPr>
            <m:sty m:val="p"/>
          </m:rPr>
          <w:rPr>
            <w:rFonts w:ascii="Cambria Math" w:hAnsi="Cambria Math"/>
          </w:rPr>
          <m:t xml:space="preserve"> </m:t>
        </m:r>
        <m:r>
          <w:rPr>
            <w:rFonts w:ascii="Cambria Math" w:hAnsi="Cambria Math"/>
          </w:rPr>
          <m:t>j</m:t>
        </m:r>
      </m:oMath>
      <w:r w:rsidR="00285FCB" w:rsidRPr="00CC4FBC">
        <w:t xml:space="preserve">, with </w:t>
      </w:r>
      <m:oMath>
        <m:r>
          <w:rPr>
            <w:rFonts w:ascii="Cambria Math" w:hAnsi="Cambria Math"/>
          </w:rPr>
          <m:t>j</m:t>
        </m:r>
        <m:r>
          <m:rPr>
            <m:sty m:val="p"/>
          </m:rPr>
          <w:rPr>
            <w:rFonts w:ascii="Cambria Math" w:hAnsi="Cambria Math"/>
          </w:rPr>
          <m:t>={1,…,</m:t>
        </m:r>
        <m:r>
          <w:rPr>
            <w:rFonts w:ascii="Cambria Math" w:hAnsi="Cambria Math"/>
          </w:rPr>
          <m:t>J</m:t>
        </m:r>
        <m:r>
          <m:rPr>
            <m:sty m:val="p"/>
          </m:rPr>
          <w:rPr>
            <w:rFonts w:ascii="Cambria Math" w:hAnsi="Cambria Math"/>
          </w:rPr>
          <m:t>}</m:t>
        </m:r>
      </m:oMath>
      <w:r w:rsidR="00285FCB" w:rsidRPr="00CC4FBC">
        <w:t xml:space="preserve">, </w:t>
      </w:r>
      <w:r w:rsidR="00285FCB">
        <w:t xml:space="preserve">can be </w:t>
      </w:r>
      <w:r w:rsidR="00285FCB" w:rsidRPr="00CC4FBC">
        <w:t xml:space="preserve">exposed to environmental hazards over time, </w:t>
      </w:r>
      <m:oMath>
        <m:sSub>
          <m:sSubPr>
            <m:ctrlPr>
              <w:rPr>
                <w:rFonts w:ascii="Cambria Math" w:hAnsi="Cambria Math"/>
              </w:rPr>
            </m:ctrlPr>
          </m:sSubPr>
          <m:e>
            <m:r>
              <w:rPr>
                <w:rFonts w:ascii="Cambria Math" w:hAnsi="Cambria Math"/>
              </w:rPr>
              <m:t>ε</m:t>
            </m:r>
          </m:e>
          <m:sub>
            <m:r>
              <w:rPr>
                <w:rFonts w:ascii="Cambria Math" w:hAnsi="Cambria Math"/>
              </w:rPr>
              <m:t>jt</m:t>
            </m:r>
          </m:sub>
        </m:sSub>
      </m:oMath>
      <w:r w:rsidR="00285FCB" w:rsidRPr="00CC4FBC">
        <w:t>.</w:t>
      </w:r>
    </w:p>
    <w:p w:rsidR="00192BB6" w:rsidRDefault="00796052" w:rsidP="003B05CB">
      <w:pPr>
        <w:spacing w:line="480" w:lineRule="auto"/>
      </w:pPr>
      <w:r>
        <w:t>Urban l</w:t>
      </w:r>
      <w:r w:rsidR="00386181">
        <w:t>andscape</w:t>
      </w:r>
      <w:r>
        <w:t>:</w:t>
      </w:r>
      <w:r w:rsidR="009C2E11">
        <w:t xml:space="preserve"> </w:t>
      </w:r>
      <w:r w:rsidR="00C66C93">
        <w:t>A</w:t>
      </w:r>
      <w:r w:rsidR="00285FCB">
        <w:t>n urban landscape is</w:t>
      </w:r>
      <w:r w:rsidR="00C66C93">
        <w:t xml:space="preserve"> </w:t>
      </w:r>
      <w:r w:rsidR="00FC5B98">
        <w:t xml:space="preserve">a </w:t>
      </w:r>
      <w:r w:rsidR="00C66C93" w:rsidRPr="00FC5B98">
        <w:rPr>
          <w:noProof/>
        </w:rPr>
        <w:t>group</w:t>
      </w:r>
      <w:r>
        <w:t xml:space="preserve"> </w:t>
      </w:r>
      <w:r w:rsidR="005E2C94">
        <w:t>of spatial units</w:t>
      </w:r>
      <w:r w:rsidR="00285FCB">
        <w:t xml:space="preserve"> that are delimitated by a large area than the spatial unit</w:t>
      </w:r>
      <w:r w:rsidR="00291A21">
        <w:t xml:space="preserve"> according to the limit of the </w:t>
      </w:r>
      <w:r w:rsidR="00291A21" w:rsidRPr="00FC5B98">
        <w:rPr>
          <w:noProof/>
        </w:rPr>
        <w:t>actor</w:t>
      </w:r>
      <w:r w:rsidR="00FC5B98">
        <w:rPr>
          <w:noProof/>
        </w:rPr>
        <w:t>'</w:t>
      </w:r>
      <w:r w:rsidR="00291A21" w:rsidRPr="00FC5B98">
        <w:rPr>
          <w:noProof/>
        </w:rPr>
        <w:t>s</w:t>
      </w:r>
      <w:r w:rsidR="00291A21">
        <w:t xml:space="preserve"> mandate</w:t>
      </w:r>
      <w:r w:rsidR="005E2C94">
        <w:t>.</w:t>
      </w:r>
      <w:r w:rsidR="00285FCB">
        <w:t xml:space="preserve"> A</w:t>
      </w:r>
      <w:r w:rsidR="00291A21">
        <w:t>n</w:t>
      </w:r>
      <w:r w:rsidR="00285FCB">
        <w:t xml:space="preserve"> urban landscape can </w:t>
      </w:r>
      <w:r w:rsidR="00285FCB" w:rsidRPr="00FC5B98">
        <w:rPr>
          <w:noProof/>
        </w:rPr>
        <w:t>be compose</w:t>
      </w:r>
      <w:r w:rsidR="00FC5B98">
        <w:rPr>
          <w:noProof/>
        </w:rPr>
        <w:t>d</w:t>
      </w:r>
      <w:r w:rsidR="00285FCB">
        <w:t xml:space="preserve"> of multiple other urban landscapes. For instance</w:t>
      </w:r>
      <w:r w:rsidR="001C3AA2">
        <w:t>,</w:t>
      </w:r>
      <w:r w:rsidR="00285FCB">
        <w:t xml:space="preserve"> a municipality can </w:t>
      </w:r>
      <w:r w:rsidR="00285FCB" w:rsidRPr="00FC5B98">
        <w:rPr>
          <w:noProof/>
        </w:rPr>
        <w:t>be consider</w:t>
      </w:r>
      <w:r w:rsidR="00FC5B98">
        <w:rPr>
          <w:noProof/>
        </w:rPr>
        <w:t>ed</w:t>
      </w:r>
      <w:r w:rsidR="00285FCB">
        <w:t xml:space="preserve"> an urban landscape, and a group of municipalities can also be considered as </w:t>
      </w:r>
      <w:r w:rsidR="00285FCB" w:rsidRPr="00FC5B98">
        <w:rPr>
          <w:noProof/>
        </w:rPr>
        <w:t>a</w:t>
      </w:r>
      <w:r w:rsidR="00FC5B98">
        <w:rPr>
          <w:noProof/>
        </w:rPr>
        <w:t>n</w:t>
      </w:r>
      <w:r w:rsidR="00285FCB" w:rsidRPr="00FC5B98">
        <w:rPr>
          <w:noProof/>
        </w:rPr>
        <w:t xml:space="preserve"> urban</w:t>
      </w:r>
      <w:r w:rsidR="00285FCB">
        <w:t xml:space="preserve"> landscape.</w:t>
      </w:r>
      <w:r w:rsidR="005E2C94">
        <w:t xml:space="preserve"> </w:t>
      </w:r>
      <w:r w:rsidR="00291A21">
        <w:t>For SACMEX, the urban landscape correspond</w:t>
      </w:r>
      <w:r w:rsidR="001C3AA2">
        <w:t>s</w:t>
      </w:r>
      <w:r w:rsidR="00291A21">
        <w:t xml:space="preserve"> to all census blocks (spatial units) that are associated </w:t>
      </w:r>
      <w:r w:rsidR="00FC5B98">
        <w:rPr>
          <w:noProof/>
        </w:rPr>
        <w:t>with</w:t>
      </w:r>
      <w:r w:rsidR="00291A21">
        <w:t xml:space="preserve"> </w:t>
      </w:r>
      <w:r w:rsidR="001C3AA2">
        <w:t xml:space="preserve">the </w:t>
      </w:r>
      <w:r w:rsidR="00291A21">
        <w:t xml:space="preserve">CDMX.  </w:t>
      </w:r>
    </w:p>
    <w:p w:rsidR="00291A21" w:rsidRDefault="00386181" w:rsidP="00291A21">
      <w:pPr>
        <w:spacing w:line="480" w:lineRule="auto"/>
      </w:pPr>
      <w:r>
        <w:t>Exposure</w:t>
      </w:r>
      <w:r w:rsidR="009C2E11">
        <w:t xml:space="preserve">: </w:t>
      </w:r>
      <w:r w:rsidR="00291A21">
        <w:t xml:space="preserve">Is the frequency of harmful events in a spatial unit. The frequency of events in each spatial unit is characterized by the condition of a set of attributes of the unit, with influence in the hydrological and social vulnerability of the population.  Based on the actions of the residents, the values of the attributes change over time, and thus the frequency based prediction of exposure would change as </w:t>
      </w:r>
      <w:r w:rsidR="00291A21" w:rsidRPr="00FC5B98">
        <w:rPr>
          <w:noProof/>
        </w:rPr>
        <w:t>well</w:t>
      </w:r>
      <w:r w:rsidR="00FC5B98">
        <w:rPr>
          <w:noProof/>
        </w:rPr>
        <w:t xml:space="preserve"> as</w:t>
      </w:r>
      <w:r w:rsidR="00291A21">
        <w:t xml:space="preserve"> influencing the vulnerability of the resid</w:t>
      </w:r>
      <w:r w:rsidR="008333FC">
        <w:t>ents.</w:t>
      </w:r>
    </w:p>
    <w:p w:rsidR="005E2C94" w:rsidRPr="00CC4FBC" w:rsidRDefault="005E2C94" w:rsidP="003B05CB">
      <w:pPr>
        <w:spacing w:line="480" w:lineRule="auto"/>
      </w:pPr>
      <w:r w:rsidRPr="00CC4FBC">
        <w:t>The frequency of exposure to a hazard is associated with characteristics of the landscape based on the attributes that influence risk:</w:t>
      </w:r>
    </w:p>
    <w:p w:rsidR="005E2C94" w:rsidRPr="00CC4FBC" w:rsidRDefault="00DB7B1A" w:rsidP="005E2C94">
      <w:pPr>
        <w:spacing w:line="480" w:lineRule="auto"/>
        <w:jc w:val="cente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ε</m:t>
                  </m:r>
                </m:e>
                <m:sub>
                  <m:r>
                    <w:rPr>
                      <w:rFonts w:ascii="Cambria Math" w:hAnsi="Cambria Math"/>
                    </w:rPr>
                    <m:t>jt</m:t>
                  </m:r>
                </m:sub>
              </m:sSub>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jt</m:t>
                      </m:r>
                    </m:sub>
                  </m:sSub>
                  <m:r>
                    <m:rPr>
                      <m:sty m:val="p"/>
                    </m:rP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jt</m:t>
                      </m:r>
                    </m:sub>
                  </m:sSub>
                </m:e>
              </m:d>
              <m:r>
                <m:rPr>
                  <m:sty m:val="p"/>
                </m:rPr>
                <w:rPr>
                  <w:rFonts w:ascii="Cambria Math" w:hAnsi="Cambria Math"/>
                </w:rPr>
                <m:t xml:space="preserve">, </m:t>
              </m:r>
            </m:e>
          </m:eqArr>
        </m:oMath>
      </m:oMathPara>
    </w:p>
    <w:p w:rsidR="00291A21" w:rsidRDefault="005E2C94" w:rsidP="00291A21">
      <w:pPr>
        <w:spacing w:line="480" w:lineRule="auto"/>
      </w:pPr>
      <w:r w:rsidRPr="00CC4FBC">
        <w:t xml:space="preserve">where </w:t>
      </w:r>
      <m:oMath>
        <m:sSub>
          <m:sSubPr>
            <m:ctrlPr>
              <w:rPr>
                <w:rFonts w:ascii="Cambria Math" w:hAnsi="Cambria Math"/>
              </w:rPr>
            </m:ctrlPr>
          </m:sSubPr>
          <m:e>
            <m:r>
              <w:rPr>
                <w:rFonts w:ascii="Cambria Math" w:hAnsi="Cambria Math"/>
              </w:rPr>
              <m:t>A</m:t>
            </m:r>
          </m:e>
          <m:sub>
            <m:r>
              <w:rPr>
                <w:rFonts w:ascii="Cambria Math" w:hAnsi="Cambria Math"/>
              </w:rPr>
              <m:t>jt</m:t>
            </m:r>
          </m:sub>
        </m:sSub>
      </m:oMath>
      <w:r w:rsidRPr="00CC4FBC">
        <w:t xml:space="preserve"> is </w:t>
      </w:r>
      <w:r w:rsidR="00D66CB7">
        <w:t xml:space="preserve">the state at time </w:t>
      </w:r>
      <m:oMath>
        <m:r>
          <w:rPr>
            <w:rFonts w:ascii="Cambria Math" w:hAnsi="Cambria Math"/>
          </w:rPr>
          <m:t>t</m:t>
        </m:r>
      </m:oMath>
      <w:r w:rsidR="00D66CB7">
        <w:t xml:space="preserve"> of a</w:t>
      </w:r>
      <w:r w:rsidRPr="00CC4FBC">
        <w:t xml:space="preserve"> set of attributes of the landscape within a spatial unit </w:t>
      </w:r>
      <m:oMath>
        <m:r>
          <w:rPr>
            <w:rFonts w:ascii="Cambria Math" w:hAnsi="Cambria Math"/>
          </w:rPr>
          <m:t>j</m:t>
        </m:r>
      </m:oMath>
      <w:r w:rsidR="002F665E" w:rsidRPr="003B05CB">
        <w:t xml:space="preserve"> that are influence</w:t>
      </w:r>
      <w:r w:rsidR="002F1C5F" w:rsidRPr="003B05CB">
        <w:t>d</w:t>
      </w:r>
      <w:r w:rsidR="002F665E" w:rsidRPr="003B05CB">
        <w:t xml:space="preserve"> </w:t>
      </w:r>
      <w:r w:rsidRPr="00CC4FBC">
        <w:t xml:space="preserve">by the actions of the different agents. The symbol </w:t>
      </w:r>
      <m:oMath>
        <m:r>
          <w:rPr>
            <w:rFonts w:ascii="Cambria Math" w:hAnsi="Cambria Math"/>
          </w:rPr>
          <m:t>Ω</m:t>
        </m:r>
      </m:oMath>
      <w:r w:rsidRPr="00CC4FBC">
        <w:t xml:space="preserve"> represents the set of geographic, climatic, and other external variables exogenous to the attributes associated with the agents’ actions, </w:t>
      </w:r>
      <w:r w:rsidRPr="00CC4FBC">
        <w:lastRenderedPageBreak/>
        <w:t>which may be expressed at a local or regional scale, and whose influence is correlated in time and/or space.</w:t>
      </w:r>
      <w:r>
        <w:t xml:space="preserve">  </w:t>
      </w:r>
      <w:r w:rsidR="00F02227">
        <w:t xml:space="preserve">In the </w:t>
      </w:r>
      <w:r w:rsidR="0021565B">
        <w:t>current version</w:t>
      </w:r>
      <w:r w:rsidR="00F02227">
        <w:t>,</w:t>
      </w:r>
      <w:r w:rsidR="0021565B">
        <w:t xml:space="preserve"> </w:t>
      </w:r>
      <w:r w:rsidR="00F02227">
        <w:t xml:space="preserve">the </w:t>
      </w:r>
      <w:r w:rsidR="00CC4FBC" w:rsidRPr="00CC4FBC">
        <w:t xml:space="preserve">exposure is simulated using </w:t>
      </w:r>
      <w:r w:rsidR="0021565B">
        <w:t xml:space="preserve">statistical regressions and dynamic </w:t>
      </w:r>
      <w:r w:rsidR="00EA5EEE">
        <w:t>simulation.</w:t>
      </w:r>
    </w:p>
    <w:p w:rsidR="0046192A" w:rsidRDefault="00CC4FBC" w:rsidP="0046192A">
      <w:pPr>
        <w:spacing w:line="480" w:lineRule="auto"/>
      </w:pPr>
      <w:r w:rsidRPr="00CC4FBC">
        <w:t xml:space="preserve">The attributes of the landscape that influence risk </w:t>
      </w:r>
      <w:r w:rsidR="00BC60E2">
        <w:t xml:space="preserve">by the action of the agents </w:t>
      </w:r>
      <w:r w:rsidRPr="00CC4FBC">
        <w:t xml:space="preserve">must be represented dynamically in the spatial simulation. </w:t>
      </w:r>
      <w:r w:rsidR="0046192A" w:rsidRPr="00CC4FBC">
        <w:t xml:space="preserve">Key to the </w:t>
      </w:r>
      <w:r w:rsidR="0046192A">
        <w:t xml:space="preserve">objective of the model, which is </w:t>
      </w:r>
      <w:r w:rsidR="0046192A" w:rsidRPr="00CC4FBC">
        <w:t>the operationalization of a decision tool for vulnerability assessment</w:t>
      </w:r>
      <w:r w:rsidR="0046192A">
        <w:t xml:space="preserve">, </w:t>
      </w:r>
      <w:r w:rsidR="0046192A" w:rsidRPr="00CC4FBC">
        <w:t xml:space="preserve">is </w:t>
      </w:r>
      <w:r w:rsidR="0046192A">
        <w:t>to connect</w:t>
      </w:r>
      <w:r w:rsidR="0046192A" w:rsidRPr="00CC4FBC">
        <w:t xml:space="preserve"> these attributes’ changes with the decisions of the manager </w:t>
      </w:r>
      <w:r w:rsidR="0046192A">
        <w:t xml:space="preserve">and resident </w:t>
      </w:r>
      <w:r w:rsidR="0046192A" w:rsidRPr="00CC4FBC">
        <w:t xml:space="preserve">agents (actions of the MCDA model). Representing risk and exposure according to the heterogeneity of the landscape is critical for. Operationalization includes defining the minimal spatial unit of analysis, the extension of the area of governance, and the attributes of the landscape that the socio-institutional agents will use as criteria to select alternatives for investment. </w:t>
      </w:r>
    </w:p>
    <w:p w:rsidR="0046192A" w:rsidRDefault="00EA5EEE" w:rsidP="0046192A">
      <w:pPr>
        <w:spacing w:line="480" w:lineRule="auto"/>
      </w:pPr>
      <w:r>
        <w:t>Institutional decisions</w:t>
      </w:r>
      <w:r w:rsidR="00386181">
        <w:t>:</w:t>
      </w:r>
      <w:r w:rsidR="00192BB6">
        <w:t xml:space="preserve"> </w:t>
      </w:r>
      <w:r>
        <w:t xml:space="preserve">Institutional </w:t>
      </w:r>
      <w:r w:rsidR="00386181">
        <w:t xml:space="preserve">decisions </w:t>
      </w:r>
      <w:r>
        <w:t xml:space="preserve">are the </w:t>
      </w:r>
      <w:r w:rsidR="00386181">
        <w:t xml:space="preserve">investments in infrastructure associated </w:t>
      </w:r>
      <w:r w:rsidR="00FC5B98">
        <w:rPr>
          <w:noProof/>
        </w:rPr>
        <w:t>with</w:t>
      </w:r>
      <w:r w:rsidR="00386181">
        <w:t xml:space="preserve"> the management of waste and potable</w:t>
      </w:r>
      <w:r w:rsidR="00386181" w:rsidRPr="008A5F9C">
        <w:t xml:space="preserve"> </w:t>
      </w:r>
      <w:r w:rsidR="00386181">
        <w:t xml:space="preserve">water. </w:t>
      </w:r>
      <w:r w:rsidR="0046192A">
        <w:t>The procedur</w:t>
      </w:r>
      <w:r>
        <w:t xml:space="preserve">es that simulate institutional </w:t>
      </w:r>
      <w:r w:rsidR="0046192A">
        <w:t xml:space="preserve">decision-making processes are built using multi-criteria decision principles and tools. </w:t>
      </w:r>
      <w:r w:rsidR="004F7E89">
        <w:t>In the MEGADAPT approach, t</w:t>
      </w:r>
      <w:r w:rsidR="0046192A">
        <w:t>his involve</w:t>
      </w:r>
      <w:r w:rsidR="004F7E89">
        <w:t>s</w:t>
      </w:r>
      <w:r w:rsidR="0046192A">
        <w:t xml:space="preserve"> </w:t>
      </w:r>
      <w:r w:rsidR="004F7E89">
        <w:t xml:space="preserve">connecting multi-criteria modeling outputs to a set of </w:t>
      </w:r>
      <w:r w:rsidR="004F7E89" w:rsidRPr="00E34EA9">
        <w:rPr>
          <w:noProof/>
        </w:rPr>
        <w:t>geospatial</w:t>
      </w:r>
      <w:r w:rsidR="004F7E89">
        <w:t xml:space="preserve"> layers associated </w:t>
      </w:r>
      <w:r w:rsidR="00FC5B98">
        <w:rPr>
          <w:noProof/>
        </w:rPr>
        <w:t>with</w:t>
      </w:r>
      <w:r w:rsidR="004F7E89">
        <w:t xml:space="preserve"> the attributes of the urban landscape. From this connection, the agents can calculate a metric of vulnerability according to the </w:t>
      </w:r>
      <w:r w:rsidR="004F7E89" w:rsidRPr="003228B4">
        <w:rPr>
          <w:noProof/>
        </w:rPr>
        <w:t>agent</w:t>
      </w:r>
      <w:r w:rsidR="004F7E89">
        <w:t xml:space="preserve"> and can evaluate the urban landscape to define spatial units with priorities for investments. </w:t>
      </w:r>
      <w:r w:rsidR="0046192A">
        <w:t xml:space="preserve">The </w:t>
      </w:r>
      <w:r w:rsidR="004F7E89">
        <w:t xml:space="preserve">current implementation </w:t>
      </w:r>
      <w:r w:rsidR="0046192A">
        <w:t>read</w:t>
      </w:r>
      <w:r w:rsidR="004F7E89">
        <w:t>s,</w:t>
      </w:r>
      <w:r w:rsidR="0046192A">
        <w:t xml:space="preserve"> </w:t>
      </w:r>
      <w:r w:rsidR="004F7E89">
        <w:t xml:space="preserve">as input, a list of criteria and actions and the parameter values associated </w:t>
      </w:r>
      <w:r w:rsidR="00FC5B98">
        <w:rPr>
          <w:noProof/>
        </w:rPr>
        <w:t>with</w:t>
      </w:r>
      <w:r w:rsidR="004F7E89">
        <w:t xml:space="preserve"> the priorities of the criteria and actions. This information was obtained after a </w:t>
      </w:r>
      <w:r w:rsidR="0046192A">
        <w:t xml:space="preserve">consultation with </w:t>
      </w:r>
      <w:r w:rsidR="004F7E89">
        <w:t xml:space="preserve">SACMEX </w:t>
      </w:r>
      <w:r w:rsidR="004F7E89">
        <w:fldChar w:fldCharType="begin" w:fldLock="1"/>
      </w:r>
      <w:r w:rsidR="004F7E89">
        <w:instrText>ADDIN CSL_CITATION {"citationItems":[{"id":"ITEM-1","itemData":{"DOI":"10.1016/J.JENVMAN.2018.08.094","ISSN":"0301-4797","abstract":"Residents of Mexico City experience major hydrological risks, including flooding events and insufficient potable water access for many households. A participatory modeling project, MEGADAPT, examines hydrological risk as co-constructed by both biophysical and social factors and aims to explore alternative scenarios of governance. Within the model, neighborhoods are represented as agents that take actions to reduce their sensitivity to exposure and risk. These risk management actions (to protect their households against flooding and scarcity) are based upon insights derived from focus group discussions within various neighborhoods. We developed a role-playing game based on the model's rules in order to validate the assumptions we made about residents' decision-making given that we had translated qualitative information from focus group sessions into a quantitative model algorithm. This enables us to qualitatively validate the perspective and experience of residents in an agent-based model mid-way through the modeling process. Within the context of described hydrological events and the causes of these events, residents took on the role of themselves in the game and were asked to make decisions about how to protect their households against scarcity and flooding. After the game, we facilitated a discussion with residents about whether or not the game was realistic and how it could be improved. The game helped to validate our assumptions, validate the model with community members, and reinforced our connection with the community. We then discuss the potential further development of the game as a learning and communication tool.","author":[{"dropping-particle":"","family":"Shelton","given":"Rebecca E.","non-dropping-particle":"","parse-names":false,"suffix":""},{"dropping-particle":"","family":"Baeza","given":"Andres","non-dropping-particle":"","parse-names":false,"suffix":""},{"dropping-particle":"","family":"Janssen","given":"Marco A.","non-dropping-particle":"","parse-names":false,"suffix":""},{"dropping-particle":"","family":"Eakin","given":"Hallie","non-dropping-particle":"","parse-names":false,"suffix":""}],"container-title":"Journal of Environmental Management","id":"ITEM-1","issued":{"date-parts":[["2018","12","1"]]},"page":"200-208","publisher":"Academic Press","title":"Managing household socio-hydrological risk in Mexico city: A game to communicate and validate computational modeling with stakeholders","type":"article-journal","volume":"227"},"uris":["http://www.mendeley.com/documents/?uuid=47c298c8-0bde-3524-986a-3d869f3c53f4"]}],"mendeley":{"formattedCitation":"(Shelton et al., 2018)","plainTextFormattedCitation":"(Shelton et al., 2018)","previouslyFormattedCitation":"(Shelton et al., 2018)"},"properties":{"noteIndex":0},"schema":"https://github.com/citation-style-language/schema/raw/master/csl-citation.json"}</w:instrText>
      </w:r>
      <w:r w:rsidR="004F7E89">
        <w:fldChar w:fldCharType="separate"/>
      </w:r>
      <w:r w:rsidR="004F7E89" w:rsidRPr="00921E36">
        <w:rPr>
          <w:noProof/>
        </w:rPr>
        <w:t>(Shelton et al., 2018)</w:t>
      </w:r>
      <w:r w:rsidR="004F7E89">
        <w:fldChar w:fldCharType="end"/>
      </w:r>
      <w:r w:rsidR="004F7E89">
        <w:t xml:space="preserve">, and transformed into an analytic network using the software SuperDecision </w:t>
      </w:r>
      <w:r w:rsidR="004F7E89">
        <w:fldChar w:fldCharType="begin" w:fldLock="1"/>
      </w:r>
      <w:r w:rsidR="004F7E89">
        <w:instrText>ADDIN CSL_CITATION {"citationItems":[{"id":"ITEM-1","itemData":{"author":[{"dropping-particle":"","family":"Bojorquez-Tapia","given":"Luis A","non-dropping-particle":"","parse-names":false,"suffix":""},{"dropping-particle":"","family":"Eakin","given":"Hallie","non-dropping-particle":"","parse-names":false,"suffix":""},{"dropping-particle":"","family":"Baeza","given":"Andrés","non-dropping-particle":"","parse-names":false,"suffix":""},{"dropping-particle":"","family":"Gómez-Priego","given":"Paola","non-dropping-particle":"","parse-names":false,"suffix":""},{"dropping-particle":"","family":"Janssen","given":"Marco A.","non-dropping-particle":"","parse-names":false,"suffix":""},{"dropping-particle":"","family":"Miquelajauregui","given":"Yosune","non-dropping-particle":"","parse-names":false,"suffix":""},{"dropping-particle":"","family":"Serrano-Candela","given":"Fidel","non-dropping-particle":"","parse-names":false,"suffix":""}],"container-title":"Socio-Environmental Systems Modeling","id":"ITEM-1","issued":{"date-parts":[["2018"]]},"title":"Spatially explicit simulation of two-way coupling of complex socio-ecological systems: Socio-hydrological risk and decision making in Mexico City","type":"article-journal"},"uris":["http://www.mendeley.com/documents/?uuid=83bd5c56-3f5f-4022-a562-11c60c11d04f"]}],"mendeley":{"formattedCitation":"(Bojorquez-Tapia et al., 2018)","plainTextFormattedCitation":"(Bojorquez-Tapia et al., 2018)","previouslyFormattedCitation":"(Bojorquez-Tapia et al., 2018)"},"properties":{"noteIndex":0},"schema":"https://github.com/citation-style-language/schema/raw/master/csl-citation.json"}</w:instrText>
      </w:r>
      <w:r w:rsidR="004F7E89">
        <w:fldChar w:fldCharType="separate"/>
      </w:r>
      <w:r w:rsidR="004F7E89" w:rsidRPr="004F7E89">
        <w:rPr>
          <w:noProof/>
        </w:rPr>
        <w:t>(Bojorquez-Tapia et al., 2018)</w:t>
      </w:r>
      <w:r w:rsidR="004F7E89">
        <w:fldChar w:fldCharType="end"/>
      </w:r>
      <w:r w:rsidR="0046192A">
        <w:t>.</w:t>
      </w:r>
    </w:p>
    <w:p w:rsidR="00CC4FBC" w:rsidRPr="00CC4FBC" w:rsidRDefault="00386181" w:rsidP="00CC4FBC">
      <w:pPr>
        <w:spacing w:line="480" w:lineRule="auto"/>
      </w:pPr>
      <w:r>
        <w:t>The residents:</w:t>
      </w:r>
      <w:r w:rsidR="0046192A">
        <w:t xml:space="preserve"> </w:t>
      </w:r>
      <w:r>
        <w:t xml:space="preserve">The residents </w:t>
      </w:r>
      <w:r w:rsidR="001B474A">
        <w:t>are group</w:t>
      </w:r>
      <w:r w:rsidR="004F7E89">
        <w:t>s</w:t>
      </w:r>
      <w:r w:rsidR="001B474A">
        <w:t xml:space="preserve"> of people living in a neighborhood and </w:t>
      </w:r>
      <w:r>
        <w:t>tak</w:t>
      </w:r>
      <w:r w:rsidR="001B474A">
        <w:t>ing</w:t>
      </w:r>
      <w:r>
        <w:t xml:space="preserve"> actions within neighborhoods. </w:t>
      </w:r>
      <w:r w:rsidR="004F7E89">
        <w:t xml:space="preserve">Neighborhoods are represented by the spatial units. Similar to the institutional agents, residents evaluate a set of possible actions based on a set of criteria they consider important to </w:t>
      </w:r>
      <w:r w:rsidR="004F7E89">
        <w:lastRenderedPageBreak/>
        <w:t xml:space="preserve">confronting water-related hazards. The current implementation of the model includes the action of residents to adapt and cope </w:t>
      </w:r>
      <w:r w:rsidR="00FC5B98">
        <w:rPr>
          <w:noProof/>
        </w:rPr>
        <w:t>with</w:t>
      </w:r>
      <w:r w:rsidR="004F7E89">
        <w:t xml:space="preserve"> water scarcity and flooding. Based on a set of workshops with different residents </w:t>
      </w:r>
      <w:r w:rsidR="004F7E89" w:rsidRPr="00CC4FBC">
        <w:fldChar w:fldCharType="begin" w:fldLock="1"/>
      </w:r>
      <w:r w:rsidR="004F7E89" w:rsidRPr="00CC4FBC">
        <w:instrText>ADDIN CSL_CITATION {"citationItems":[{"id":"ITEM-1","itemData":{"DOI":"10.1016/j.envsci.2016.06.006","ISSN":"14629011","author":[{"dropping-particle":"","family":"Eakin","given":"Hallie","non-dropping-particle":"","parse-names":false,"suffix":""},{"dropping-particle":"","family":"Lerner","given":"Amy M.","non-dropping-particle":"","parse-names":false,"suffix":""},{"dropping-particle":"","family":"Manuel-Navarrete","given":"David","non-dropping-particle":"","parse-names":false,"suffix":""},{"dropping-particle":"","family":"Hernández Aguilar","given":"Bertha","non-dropping-particle":"","parse-names":false,"suffix":""},{"dropping-particle":"","family":"Martínez-Canedo","given":"Alejandra","non-dropping-particle":"","parse-names":false,"suffix":""},{"dropping-particle":"","family":"Tellman","given":"Beth","non-dropping-particle":"","parse-names":false,"suffix":""},{"dropping-particle":"","family":"Charli-Joseph","given":"Lakshmi","non-dropping-particle":"","parse-names":false,"suffix":""},{"dropping-particle":"","family":"Fernández Álvarez","given":"Rafael","non-dropping-particle":"","parse-names":false,"suffix":""},{"dropping-particle":"","family":"Bojórquez-Tapia","given":"Luis","non-dropping-particle":"","parse-names":false,"suffix":""}],"container-title":"Environmental Science &amp; Policy","id":"ITEM-1","issued":{"date-parts":[["2016","12"]]},"page":"324-333","title":"Adapting to risk and perpetuating poverty: Household’s strategies for managing flood risk and water scarcity in Mexico City","type":"article-journal","volume":"66"},"uris":["http://www.mendeley.com/documents/?uuid=c29e526e-8a3c-3a6e-a03d-e5f19f1928b7"]}],"mendeley":{"formattedCitation":"(Eakin et al., 2016)","plainTextFormattedCitation":"(Eakin et al., 2016)","previouslyFormattedCitation":"(Eakin et al., 2016)"},"properties":{"noteIndex":0},"schema":"https://github.com/citation-style-language/schema/raw/master/csl-citation.json"}</w:instrText>
      </w:r>
      <w:r w:rsidR="004F7E89" w:rsidRPr="00CC4FBC">
        <w:fldChar w:fldCharType="separate"/>
      </w:r>
      <w:r w:rsidR="004F7E89" w:rsidRPr="00CC4FBC">
        <w:rPr>
          <w:noProof/>
        </w:rPr>
        <w:t>(Eakin et al., 2016)</w:t>
      </w:r>
      <w:r w:rsidR="004F7E89" w:rsidRPr="00CC4FBC">
        <w:fldChar w:fldCharType="end"/>
      </w:r>
      <w:r w:rsidR="004F7E89">
        <w:t xml:space="preserve">, a generic multi-criteria model was defined </w:t>
      </w:r>
      <w:r w:rsidR="004F7E89">
        <w:fldChar w:fldCharType="begin" w:fldLock="1"/>
      </w:r>
      <w:r w:rsidR="006F4726">
        <w:instrText>ADDIN CSL_CITATION {"citationItems":[{"id":"ITEM-1","itemData":{"DOI":"10.1016/J.JENVMAN.2018.08.094","ISSN":"0301-4797","abstract":"Residents of Mexico City experience major hydrological risks, including flooding events and insufficient potable water access for many households. A participatory modeling project, MEGADAPT, examines hydrological risk as co-constructed by both biophysical and social factors and aims to explore alternative scenarios of governance. Within the model, neighborhoods are represented as agents that take actions to reduce their sensitivity to exposure and risk. These risk management actions (to protect their households against flooding and scarcity) are based upon insights derived from focus group discussions within various neighborhoods. We developed a role-playing game based on the model's rules in order to validate the assumptions we made about residents' decision-making given that we had translated qualitative information from focus group sessions into a quantitative model algorithm. This enables us to qualitatively validate the perspective and experience of residents in an agent-based model mid-way through the modeling process. Within the context of described hydrological events and the causes of these events, residents took on the role of themselves in the game and were asked to make decisions about how to protect their households against scarcity and flooding. After the game, we facilitated a discussion with residents about whether or not the game was realistic and how it could be improved. The game helped to validate our assumptions, validate the model with community members, and reinforced our connection with the community. We then discuss the potential further development of the game as a learning and communication tool.","author":[{"dropping-particle":"","family":"Shelton","given":"Rebecca E.","non-dropping-particle":"","parse-names":false,"suffix":""},{"dropping-particle":"","family":"Baeza","given":"Andres","non-dropping-particle":"","parse-names":false,"suffix":""},{"dropping-particle":"","family":"Janssen","given":"Marco A.","non-dropping-particle":"","parse-names":false,"suffix":""},{"dropping-particle":"","family":"Eakin","given":"Hallie","non-dropping-particle":"","parse-names":false,"suffix":""}],"container-title":"Journal of Environmental Management","id":"ITEM-1","issued":{"date-parts":[["2018","12","1"]]},"page":"200-208","publisher":"Academic Press","title":"Managing household socio-hydrological risk in Mexico city: A game to communicate and validate computational modeling with stakeholders","type":"article-journal","volume":"227"},"uris":["http://www.mendeley.com/documents/?uuid=47c298c8-0bde-3524-986a-3d869f3c53f4"]}],"mendeley":{"formattedCitation":"(Shelton et al., 2018)","plainTextFormattedCitation":"(Shelton et al., 2018)","previouslyFormattedCitation":"(Shelton et al., 2018)"},"properties":{"noteIndex":0},"schema":"https://github.com/citation-style-language/schema/raw/master/csl-citation.json"}</w:instrText>
      </w:r>
      <w:r w:rsidR="004F7E89">
        <w:fldChar w:fldCharType="separate"/>
      </w:r>
      <w:r w:rsidR="004F7E89" w:rsidRPr="004F7E89">
        <w:rPr>
          <w:noProof/>
        </w:rPr>
        <w:t>(Shelton et al., 2018)</w:t>
      </w:r>
      <w:r w:rsidR="004F7E89">
        <w:fldChar w:fldCharType="end"/>
      </w:r>
      <w:r w:rsidR="004F7E89">
        <w:t xml:space="preserve">. The model includes three actions: House modifications, protests, buy water and collective actions. The current implementation of the ABM includes the decision to modify their house and to protest. House modifications </w:t>
      </w:r>
      <w:r w:rsidR="004F7E89" w:rsidRPr="00FC5B98">
        <w:rPr>
          <w:noProof/>
        </w:rPr>
        <w:t>impl</w:t>
      </w:r>
      <w:r w:rsidR="00FC5B98">
        <w:rPr>
          <w:noProof/>
        </w:rPr>
        <w:t>y</w:t>
      </w:r>
      <w:r w:rsidR="004F7E89">
        <w:t xml:space="preserve"> adaptation. In the model thus house modifications </w:t>
      </w:r>
      <w:r>
        <w:t xml:space="preserve">influence </w:t>
      </w:r>
      <w:r w:rsidR="004F7E89">
        <w:t xml:space="preserve">the </w:t>
      </w:r>
      <w:r w:rsidR="004F7E89" w:rsidRPr="00FC5B98">
        <w:rPr>
          <w:noProof/>
        </w:rPr>
        <w:t>resident</w:t>
      </w:r>
      <w:r w:rsidR="00FC5B98">
        <w:rPr>
          <w:noProof/>
        </w:rPr>
        <w:t>'</w:t>
      </w:r>
      <w:r w:rsidR="004F7E89" w:rsidRPr="00FC5B98">
        <w:rPr>
          <w:noProof/>
        </w:rPr>
        <w:t>s</w:t>
      </w:r>
      <w:r w:rsidR="004F7E89">
        <w:t xml:space="preserve"> </w:t>
      </w:r>
      <w:r>
        <w:t>sensitivity to hazards events</w:t>
      </w:r>
      <w:r w:rsidR="004F7E89">
        <w:t xml:space="preserve">. </w:t>
      </w:r>
      <w:r w:rsidR="004F7E89" w:rsidRPr="00CC4FBC">
        <w:t xml:space="preserve">For instance, </w:t>
      </w:r>
      <w:r w:rsidR="004F7E89">
        <w:t xml:space="preserve">modifying the house to store </w:t>
      </w:r>
      <w:r w:rsidR="004F7E89" w:rsidRPr="00CC4FBC">
        <w:t xml:space="preserve">water is an action that can reduce the need of people to </w:t>
      </w:r>
      <w:r w:rsidR="004F7E89" w:rsidRPr="00E34EA9">
        <w:rPr>
          <w:noProof/>
        </w:rPr>
        <w:t>rely</w:t>
      </w:r>
      <w:r w:rsidR="004F7E89" w:rsidRPr="00CC4FBC">
        <w:t xml:space="preserve"> on public sources, and thus </w:t>
      </w:r>
      <w:r w:rsidR="004F7E89">
        <w:t xml:space="preserve">reduce the sensitivity of residents to </w:t>
      </w:r>
      <w:r w:rsidR="004F7E89" w:rsidRPr="00CC4FBC">
        <w:t xml:space="preserve">water </w:t>
      </w:r>
      <w:r w:rsidR="004F7E89">
        <w:t xml:space="preserve">supply disruptions </w:t>
      </w:r>
      <w:r w:rsidR="004F7E89" w:rsidRPr="00CC4FBC">
        <w:fldChar w:fldCharType="begin" w:fldLock="1"/>
      </w:r>
      <w:r w:rsidR="004F7E89">
        <w:instrText>ADDIN CSL_CITATION {"citationItems":[{"id":"ITEM-1","itemData":{"DOI":"10.1016/j.envsci.2016.06.006","ISSN":"14629011","author":[{"dropping-particle":"","family":"Eakin","given":"Hallie","non-dropping-particle":"","parse-names":false,"suffix":""},{"dropping-particle":"","family":"Lerner","given":"Amy M.","non-dropping-particle":"","parse-names":false,"suffix":""},{"dropping-particle":"","family":"Manuel-Navarrete","given":"David","non-dropping-particle":"","parse-names":false,"suffix":""},{"dropping-particle":"","family":"Hernández Aguilar","given":"Bertha","non-dropping-particle":"","parse-names":false,"suffix":""},{"dropping-particle":"","family":"Martínez-Canedo","given":"Alejandra","non-dropping-particle":"","parse-names":false,"suffix":""},{"dropping-particle":"","family":"Tellman","given":"Beth","non-dropping-particle":"","parse-names":false,"suffix":""},{"dropping-particle":"","family":"Charli-Joseph","given":"Lakshmi","non-dropping-particle":"","parse-names":false,"suffix":""},{"dropping-particle":"","family":"Fernández Álvarez","given":"Rafael","non-dropping-particle":"","parse-names":false,"suffix":""},{"dropping-particle":"","family":"Bojórquez-Tapia","given":"Luis","non-dropping-particle":"","parse-names":false,"suffix":""}],"container-title":"Environmental Science &amp; Policy","id":"ITEM-1","issued":{"date-parts":[["2016","12"]]},"page":"324-333","title":"Adapting to risk and perpetuating poverty: Household’s strategies for managing flood risk and water scarcity in Mexico City","type":"article-journal","volume":"66"},"uris":["http://www.mendeley.com/documents/?uuid=c29e526e-8a3c-3a6e-a03d-e5f19f1928b7"]}],"mendeley":{"formattedCitation":"(Eakin et al., 2016)","plainTextFormattedCitation":"(Eakin et al., 2016)","previouslyFormattedCitation":"(Eakin et al., 2016)"},"properties":{"noteIndex":0},"schema":"https://github.com/citation-style-language/schema/raw/master/csl-citation.json"}</w:instrText>
      </w:r>
      <w:r w:rsidR="004F7E89" w:rsidRPr="00CC4FBC">
        <w:fldChar w:fldCharType="separate"/>
      </w:r>
      <w:r w:rsidR="004F7E89" w:rsidRPr="00CC4FBC">
        <w:rPr>
          <w:noProof/>
        </w:rPr>
        <w:t>(Eakin et al., 2016)</w:t>
      </w:r>
      <w:r w:rsidR="004F7E89" w:rsidRPr="00CC4FBC">
        <w:fldChar w:fldCharType="end"/>
      </w:r>
      <w:r w:rsidR="004F7E89" w:rsidRPr="00CC4FBC">
        <w:t>.</w:t>
      </w:r>
      <w:r w:rsidR="004F7E89">
        <w:t xml:space="preserve"> The action “protest” on the other hand implies a respond from the residents to the authority. Currently, protests from residents can </w:t>
      </w:r>
      <w:r w:rsidR="004F7E89" w:rsidRPr="00FC5B98">
        <w:rPr>
          <w:noProof/>
        </w:rPr>
        <w:t>influence</w:t>
      </w:r>
      <w:r w:rsidR="004F7E89">
        <w:t xml:space="preserve"> </w:t>
      </w:r>
      <w:r w:rsidR="004F7E89" w:rsidRPr="00FC5B98">
        <w:rPr>
          <w:noProof/>
        </w:rPr>
        <w:t>criteria</w:t>
      </w:r>
      <w:r w:rsidR="004F7E89">
        <w:t xml:space="preserve"> in the decision of SACMEX.</w:t>
      </w:r>
      <w:r w:rsidR="00CC4FBC" w:rsidRPr="00CC4FBC">
        <w:t xml:space="preserve"> </w:t>
      </w:r>
    </w:p>
    <w:p w:rsidR="004F7E89" w:rsidRDefault="004F7E89" w:rsidP="00CC4FBC">
      <w:pPr>
        <w:spacing w:line="480" w:lineRule="auto"/>
      </w:pPr>
    </w:p>
    <w:p w:rsidR="00CC4FBC" w:rsidRPr="007E6B90" w:rsidRDefault="007E6B90" w:rsidP="00CC4FBC">
      <w:pPr>
        <w:spacing w:line="480" w:lineRule="auto"/>
        <w:rPr>
          <w:b/>
        </w:rPr>
      </w:pPr>
      <w:r>
        <w:rPr>
          <w:b/>
        </w:rPr>
        <w:t>Model Formalism</w:t>
      </w:r>
    </w:p>
    <w:p w:rsidR="00D10181" w:rsidRDefault="00C80322" w:rsidP="00D10181">
      <w:pPr>
        <w:spacing w:line="480" w:lineRule="auto"/>
      </w:pPr>
      <w:r>
        <w:t>The model operationalize</w:t>
      </w:r>
      <w:r w:rsidR="006F4726">
        <w:t>s</w:t>
      </w:r>
      <w:r w:rsidR="00CC4FBC" w:rsidRPr="00CC4FBC">
        <w:t xml:space="preserve"> the connection between the </w:t>
      </w:r>
      <w:r>
        <w:t xml:space="preserve">range of criteria and </w:t>
      </w:r>
      <w:r w:rsidR="00F02227">
        <w:t>decisions</w:t>
      </w:r>
      <w:r>
        <w:t xml:space="preserve"> elicit using the multi-criteria decision </w:t>
      </w:r>
      <w:r w:rsidR="008A0B32">
        <w:t>analys</w:t>
      </w:r>
      <w:r w:rsidR="009F4F28">
        <w:t>e</w:t>
      </w:r>
      <w:r w:rsidR="008A0B32">
        <w:t>s</w:t>
      </w:r>
      <w:r w:rsidR="009F4F28">
        <w:t>,</w:t>
      </w:r>
      <w:r>
        <w:t xml:space="preserve"> </w:t>
      </w:r>
      <w:r w:rsidR="00CC4FBC" w:rsidRPr="00CC4FBC">
        <w:t xml:space="preserve">and the consequences of the actions in the landscape </w:t>
      </w:r>
      <w:r w:rsidR="00FC5B98">
        <w:rPr>
          <w:noProof/>
        </w:rPr>
        <w:t>are</w:t>
      </w:r>
      <w:r w:rsidR="00CC4FBC" w:rsidRPr="00CC4FBC">
        <w:t xml:space="preserve"> simulated for the different socio-institutional agents (in our case, </w:t>
      </w:r>
      <w:r w:rsidR="009F4F28">
        <w:t>SACMEX</w:t>
      </w:r>
      <w:r w:rsidR="00CC4FBC" w:rsidRPr="00CC4FBC">
        <w:t xml:space="preserve">). Here, the institutional agent must be defined, and the decision criteria and decision options associated with these agents are specified. </w:t>
      </w:r>
      <w:r w:rsidR="00D10181">
        <w:t>The agents evaluate a set of possible actions based on a set of criteria valuation obtained from multi-criteria decision analyse</w:t>
      </w:r>
      <w:r w:rsidR="00CC4FBC" w:rsidRPr="00CC4FBC">
        <w:t>s</w:t>
      </w:r>
      <w:r w:rsidR="00D10181">
        <w:t xml:space="preserve">. The multi-criteria model </w:t>
      </w:r>
      <w:r w:rsidR="00CC4FBC" w:rsidRPr="00CC4FBC">
        <w:t xml:space="preserve">is </w:t>
      </w:r>
      <w:r w:rsidR="00D10181">
        <w:t xml:space="preserve">constructed </w:t>
      </w:r>
      <w:r w:rsidR="00CC4FBC" w:rsidRPr="00CC4FBC">
        <w:t xml:space="preserve">as a </w:t>
      </w:r>
      <w:r w:rsidR="00D10181">
        <w:t xml:space="preserve">direct </w:t>
      </w:r>
      <w:r w:rsidR="00CC4FBC" w:rsidRPr="00CC4FBC">
        <w:t>network of criteria and actions</w:t>
      </w:r>
      <w:r w:rsidR="00D10181">
        <w:t>. The</w:t>
      </w:r>
      <w:r w:rsidR="00CC4FBC" w:rsidRPr="00CC4FBC">
        <w:t xml:space="preserve"> valuation of each criterion and action </w:t>
      </w:r>
      <w:r w:rsidR="00D10181" w:rsidRPr="00FC5B98">
        <w:rPr>
          <w:noProof/>
        </w:rPr>
        <w:t>was elicit</w:t>
      </w:r>
      <w:r w:rsidR="00FC5B98">
        <w:rPr>
          <w:noProof/>
        </w:rPr>
        <w:t>ed</w:t>
      </w:r>
      <w:r w:rsidR="00D10181">
        <w:t xml:space="preserve"> in consultation with SACMEX</w:t>
      </w:r>
      <w:r w:rsidR="00CC4FBC" w:rsidRPr="00CC4FBC">
        <w:t xml:space="preserve">. </w:t>
      </w:r>
      <w:r w:rsidR="00D10181">
        <w:t xml:space="preserve"> </w:t>
      </w:r>
    </w:p>
    <w:p w:rsidR="006F4726" w:rsidRDefault="009C2E11" w:rsidP="006F4726">
      <w:pPr>
        <w:spacing w:line="480" w:lineRule="auto"/>
        <w:rPr>
          <w:rFonts w:eastAsiaTheme="minorEastAsia"/>
        </w:rPr>
      </w:pPr>
      <w:r>
        <w:t xml:space="preserve">Definition: </w:t>
      </w:r>
      <w:r w:rsidR="006F4726">
        <w:t xml:space="preserve">Let defined the </w:t>
      </w:r>
      <w:r w:rsidRPr="009C2E11">
        <w:t xml:space="preserve">set of criteria, </w:t>
      </w:r>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e>
        </m:d>
        <m:r>
          <m:rPr>
            <m:sty m:val="p"/>
          </m:rPr>
          <w:rPr>
            <w:rFonts w:ascii="Cambria Math" w:hAnsi="Cambria Math"/>
          </w:rPr>
          <m:t xml:space="preserve">: ∀ </m:t>
        </m:r>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m:t>
            </m:r>
            <m:r>
              <w:rPr>
                <w:rFonts w:ascii="Cambria Math" w:hAnsi="Cambria Math"/>
              </w:rPr>
              <m:t>I</m:t>
            </m:r>
          </m:e>
        </m:d>
      </m:oMath>
      <w:r w:rsidRPr="009C2E11">
        <w:t xml:space="preserve">, </w:t>
      </w:r>
      <w:r w:rsidR="006F4726">
        <w:t xml:space="preserve">as a group of concepts associated to the decision of the agent </w:t>
      </w:r>
      <m:oMath>
        <m:r>
          <w:rPr>
            <w:rFonts w:ascii="Cambria Math" w:hAnsi="Cambria Math"/>
          </w:rPr>
          <m:t>G</m:t>
        </m:r>
      </m:oMath>
      <w:r w:rsidR="006F4726">
        <w:rPr>
          <w:rFonts w:eastAsiaTheme="minorEastAsia"/>
        </w:rPr>
        <w:t xml:space="preserve"> to act on infrastructure system </w:t>
      </w:r>
      <m:oMath>
        <m:r>
          <w:rPr>
            <w:rFonts w:ascii="Cambria Math" w:eastAsiaTheme="minorEastAsia" w:hAnsi="Cambria Math"/>
          </w:rPr>
          <m:t>v</m:t>
        </m:r>
      </m:oMath>
      <w:r w:rsidR="006F4726">
        <w:rPr>
          <w:rFonts w:eastAsiaTheme="minorEastAsia"/>
        </w:rPr>
        <w:t>.</w:t>
      </w:r>
      <w:r w:rsidR="006F4726">
        <w:t xml:space="preserve"> Each criterion  </w:t>
      </w:r>
      <m:oMath>
        <m:sSub>
          <m:sSubPr>
            <m:ctrlPr>
              <w:rPr>
                <w:rFonts w:ascii="Cambria Math" w:hAnsi="Cambria Math"/>
              </w:rPr>
            </m:ctrlPr>
          </m:sSubPr>
          <m:e>
            <m:r>
              <w:rPr>
                <w:rFonts w:ascii="Cambria Math" w:hAnsi="Cambria Math"/>
              </w:rPr>
              <m:t>c</m:t>
            </m:r>
          </m:e>
          <m:sub>
            <m:r>
              <w:rPr>
                <w:rFonts w:ascii="Cambria Math" w:hAnsi="Cambria Math"/>
              </w:rPr>
              <m:t>iv</m:t>
            </m:r>
          </m:sub>
        </m:sSub>
      </m:oMath>
      <w:r w:rsidR="006F4726">
        <w:rPr>
          <w:rFonts w:eastAsiaTheme="minorEastAsia"/>
        </w:rPr>
        <w:t xml:space="preserve">  </w:t>
      </w:r>
      <w:r w:rsidR="006F4726">
        <w:t xml:space="preserve">is associated to </w:t>
      </w:r>
      <w:r w:rsidR="00CD641A">
        <w:t xml:space="preserve">an attribute of the landscape that can be represented </w:t>
      </w:r>
      <w:r w:rsidR="00123000">
        <w:t xml:space="preserve">spatially </w:t>
      </w:r>
      <w:r w:rsidR="00CD641A">
        <w:t xml:space="preserve">(a map) </w:t>
      </w:r>
      <w:r w:rsidR="00123000">
        <w:t xml:space="preserve">and whose </w:t>
      </w:r>
      <w:r w:rsidR="00123000">
        <w:lastRenderedPageBreak/>
        <w:t>values can vary by</w:t>
      </w:r>
      <w:r w:rsidR="006F4726">
        <w:t xml:space="preserve"> spatial unit </w:t>
      </w:r>
      <m:oMath>
        <m:r>
          <w:rPr>
            <w:rFonts w:ascii="Cambria Math" w:hAnsi="Cambria Math"/>
          </w:rPr>
          <m:t>j</m:t>
        </m:r>
      </m:oMath>
      <w:r w:rsidR="006F4726">
        <w:t>,</w:t>
      </w:r>
      <w:r w:rsidR="006F4726">
        <w:rPr>
          <w:rFonts w:eastAsiaTheme="minorEastAsia"/>
        </w:rPr>
        <w:t xml:space="preserve"> such that </w:t>
      </w:r>
      <w:r w:rsidR="006F4726">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jt</m:t>
            </m:r>
          </m:sub>
        </m:sSub>
      </m:oMath>
      <w:r w:rsidR="006F4726">
        <w:rPr>
          <w:rFonts w:eastAsiaTheme="minorEastAsia"/>
        </w:rPr>
        <w:t xml:space="preserve"> for site </w:t>
      </w:r>
      <m:oMath>
        <m:r>
          <w:rPr>
            <w:rFonts w:ascii="Cambria Math" w:eastAsiaTheme="minorEastAsia" w:hAnsi="Cambria Math"/>
          </w:rPr>
          <m:t>j</m:t>
        </m:r>
      </m:oMath>
      <w:r w:rsidR="006F4726">
        <w:t>. In each site</w:t>
      </w:r>
      <w:r w:rsidR="003228B4">
        <w:t>,</w:t>
      </w:r>
      <w:r w:rsidR="006F4726">
        <w:t xml:space="preserve"> there is a transform</w:t>
      </w:r>
      <w:r w:rsidR="006F4726" w:rsidRPr="003228B4">
        <w:rPr>
          <w:noProof/>
        </w:rPr>
        <w:t>atio</w:t>
      </w:r>
      <w:r w:rsidR="006F4726">
        <w:t xml:space="preserve">n of the attribute value to a normalized scale between 0 and 1 using a value function of the form </w:t>
      </w:r>
      <m:oMath>
        <m:sSubSup>
          <m:sSubSupPr>
            <m:ctrlPr>
              <w:rPr>
                <w:rFonts w:ascii="Cambria Math" w:hAnsi="Cambria Math"/>
              </w:rPr>
            </m:ctrlPr>
          </m:sSubSupPr>
          <m:e>
            <m:r>
              <w:rPr>
                <w:rFonts w:ascii="Cambria Math" w:hAnsi="Cambria Math"/>
              </w:rPr>
              <m:t>X</m:t>
            </m:r>
          </m:e>
          <m:sub>
            <m:r>
              <w:rPr>
                <w:rFonts w:ascii="Cambria Math" w:hAnsi="Cambria Math"/>
              </w:rPr>
              <m:t>v</m:t>
            </m:r>
          </m:sub>
          <m:sup>
            <m:r>
              <w:rPr>
                <w:rFonts w:ascii="Cambria Math" w:hAnsi="Cambria Math"/>
              </w:rPr>
              <m:t>G</m:t>
            </m:r>
          </m:sup>
        </m:sSubSup>
        <m:r>
          <m:rPr>
            <m:sty m:val="p"/>
          </m:rPr>
          <w:rPr>
            <w:rFonts w:ascii="Cambria Math" w:hAnsi="Cambria Math"/>
          </w:rPr>
          <m:t>=</m:t>
        </m:r>
        <m:r>
          <w:rPr>
            <w:rFonts w:ascii="Cambria Math" w:hAnsi="Cambria Math"/>
          </w:rPr>
          <m:t>f</m:t>
        </m:r>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m:t>
        </m:r>
      </m:oMath>
      <w:r w:rsidR="006F4726">
        <w:rPr>
          <w:rFonts w:eastAsiaTheme="minorEastAsia"/>
        </w:rPr>
        <w:t>=</w:t>
      </w:r>
      <m:oMath>
        <m:r>
          <w:rPr>
            <w:rFonts w:ascii="Cambria Math" w:hAnsi="Cambria Math"/>
          </w:rPr>
          <m:t xml:space="preserve"> f</m:t>
        </m:r>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vjt</m:t>
                </m:r>
              </m:sub>
              <m:sup>
                <m:r>
                  <w:rPr>
                    <w:rFonts w:ascii="Cambria Math" w:hAnsi="Cambria Math"/>
                  </w:rPr>
                  <m:t>G</m:t>
                </m:r>
              </m:sup>
            </m:sSubSup>
          </m:e>
        </m:d>
        <m:r>
          <w:rPr>
            <w:rFonts w:ascii="Cambria Math" w:hAnsi="Cambria Math"/>
          </w:rPr>
          <m:t xml:space="preserve">  ∈ </m:t>
        </m:r>
        <m:d>
          <m:dPr>
            <m:begChr m:val="["/>
            <m:endChr m:val="]"/>
            <m:ctrlPr>
              <w:rPr>
                <w:rFonts w:ascii="Cambria Math" w:hAnsi="Cambria Math"/>
                <w:i/>
              </w:rPr>
            </m:ctrlPr>
          </m:dPr>
          <m:e>
            <m:r>
              <w:rPr>
                <w:rFonts w:ascii="Cambria Math" w:hAnsi="Cambria Math"/>
              </w:rPr>
              <m:t>0-1</m:t>
            </m:r>
          </m:e>
        </m:d>
      </m:oMath>
      <w:r w:rsidR="006F4726">
        <w:rPr>
          <w:rFonts w:eastAsiaTheme="minorEastAsia"/>
        </w:rPr>
        <w:t xml:space="preserve">. </w:t>
      </w:r>
    </w:p>
    <w:p w:rsidR="00CC4FBC" w:rsidRDefault="006F4726" w:rsidP="006F4726">
      <w:pPr>
        <w:spacing w:line="480" w:lineRule="auto"/>
      </w:pPr>
      <w:r>
        <w:rPr>
          <w:rFonts w:eastAsiaTheme="minorEastAsia"/>
        </w:rPr>
        <w:t xml:space="preserve">Criteria weights: For each set criteria associated to an agent </w:t>
      </w:r>
      <w:r w:rsidRPr="006F4726">
        <w:rPr>
          <w:rFonts w:eastAsiaTheme="minorEastAsia"/>
          <w:i/>
        </w:rPr>
        <w:t>G</w:t>
      </w:r>
      <w:r w:rsidRPr="009C2E11">
        <w:t xml:space="preserve">, </w:t>
      </w:r>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oMath>
      <w:r w:rsidRPr="009C2E11">
        <w:t>,</w:t>
      </w:r>
      <w:r>
        <w:t xml:space="preserve">, there is a set of criteria weights </w:t>
      </w:r>
      <m:oMath>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r>
              <w:rPr>
                <w:rFonts w:ascii="Cambria Math" w:hAnsi="Cambria Math"/>
              </w:rPr>
              <m:t>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m:t>
        </m:r>
      </m:oMath>
      <w:r>
        <w:t xml:space="preserve"> </w:t>
      </w:r>
      <w:r w:rsidR="002C2C65">
        <w:t xml:space="preserve">That </w:t>
      </w:r>
      <w:r>
        <w:t xml:space="preserve">represent the </w:t>
      </w:r>
      <w:r w:rsidR="00F24C51">
        <w:t xml:space="preserve">importance </w:t>
      </w:r>
      <w:r>
        <w:t>the agents</w:t>
      </w:r>
      <w:r w:rsidR="00F24C51">
        <w:t xml:space="preserve"> give to each criteria associated to the attributes of the landscape</w:t>
      </w:r>
      <w:r>
        <w:t>. These values are obtained from the Multi-criteria model output computed from the li</w:t>
      </w:r>
      <w:r w:rsidR="00405046">
        <w:t xml:space="preserve">mit of </w:t>
      </w:r>
      <w:r w:rsidR="00B54AF5">
        <w:t xml:space="preserve">the </w:t>
      </w:r>
      <w:r w:rsidR="00405046">
        <w:t xml:space="preserve">weighted matrix that in </w:t>
      </w:r>
      <w:r w:rsidR="00B54AF5" w:rsidRPr="009948A3">
        <w:rPr>
          <w:noProof/>
        </w:rPr>
        <w:t>t</w:t>
      </w:r>
      <w:r w:rsidRPr="009948A3">
        <w:rPr>
          <w:noProof/>
        </w:rPr>
        <w:t>urn w</w:t>
      </w:r>
      <w:r w:rsidRPr="00FC5B98">
        <w:rPr>
          <w:noProof/>
        </w:rPr>
        <w:t xml:space="preserve">as </w:t>
      </w:r>
      <w:r>
        <w:t>obtained after consultation with SACMEX</w:t>
      </w:r>
      <w:r w:rsidR="00B54AF5">
        <w:t>,</w:t>
      </w:r>
      <w:r>
        <w:t xml:space="preserve"> using the procedure described </w:t>
      </w:r>
      <w:r w:rsidR="00343380">
        <w:t xml:space="preserve">in </w:t>
      </w:r>
      <w:r>
        <w:fldChar w:fldCharType="begin" w:fldLock="1"/>
      </w:r>
      <w:r w:rsidR="00E636F9">
        <w:instrText>ADDIN CSL_CITATION {"citationItems":[{"id":"ITEM-1","itemData":{"author":[{"dropping-particle":"","family":"Saaty","given":"Thomas L","non-dropping-particle":"","parse-names":false,"suffix":""}],"container-title":"Journal of Systems science and Systems engineering","id":"ITEM-1","issue":"2","issued":{"date-parts":[["2004"]]},"page":"129-157","publisher":"Springer","title":"Fundamentals of the analytic network process -Dependence and feedback in decision-making with a single network","type":"article-journal","volume":"13"},"uris":["http://www.mendeley.com/documents/?uuid=4f2c8561-2ca1-4025-ab50-82262984cef5"]}],"mendeley":{"formattedCitation":"(Saaty, 2004)","plainTextFormattedCitation":"(Saaty, 2004)","previouslyFormattedCitation":"(Saaty, 2004)"},"properties":{"noteIndex":0},"schema":"https://github.com/citation-style-language/schema/raw/master/csl-citation.json"}</w:instrText>
      </w:r>
      <w:r>
        <w:fldChar w:fldCharType="separate"/>
      </w:r>
      <w:r w:rsidRPr="006F4726">
        <w:rPr>
          <w:noProof/>
        </w:rPr>
        <w:t>(Saaty, 2004)</w:t>
      </w:r>
      <w:r>
        <w:fldChar w:fldCharType="end"/>
      </w:r>
      <w:r w:rsidR="009C2E11" w:rsidRPr="009C2E11">
        <w:t>.</w:t>
      </w:r>
      <w:r w:rsidR="00497B8C">
        <w:t xml:space="preserve"> </w:t>
      </w:r>
    </w:p>
    <w:p w:rsidR="006F4726" w:rsidRDefault="006F4726" w:rsidP="00CC4FBC">
      <w:pPr>
        <w:spacing w:line="480" w:lineRule="auto"/>
      </w:pPr>
    </w:p>
    <w:p w:rsidR="006F4726" w:rsidRPr="006F4726" w:rsidRDefault="006F4726" w:rsidP="00CC4FBC">
      <w:pPr>
        <w:spacing w:line="480" w:lineRule="auto"/>
        <w:rPr>
          <w:b/>
        </w:rPr>
      </w:pPr>
      <w:r w:rsidRPr="006F4726">
        <w:rPr>
          <w:b/>
        </w:rPr>
        <w:t>Site selection and site suitability</w:t>
      </w:r>
    </w:p>
    <w:p w:rsidR="00CC4FBC" w:rsidRDefault="00D10181" w:rsidP="00C31540">
      <w:pPr>
        <w:spacing w:line="480" w:lineRule="auto"/>
      </w:pPr>
      <w:r>
        <w:t xml:space="preserve">The </w:t>
      </w:r>
      <w:r w:rsidR="00C31540">
        <w:t>decisions</w:t>
      </w:r>
      <w:r>
        <w:t xml:space="preserve"> of SACMEX is to select a subset of spatial units that maximized the satisfaction of the agent according to the goal of reducing the vulnerability of the city to </w:t>
      </w:r>
      <w:r w:rsidRPr="00E34EA9">
        <w:rPr>
          <w:noProof/>
        </w:rPr>
        <w:t>water</w:t>
      </w:r>
      <w:r w:rsidR="00E34EA9">
        <w:rPr>
          <w:noProof/>
        </w:rPr>
        <w:t>-</w:t>
      </w:r>
      <w:r w:rsidRPr="00E34EA9">
        <w:rPr>
          <w:noProof/>
        </w:rPr>
        <w:t>related</w:t>
      </w:r>
      <w:r>
        <w:t xml:space="preserve"> crisis. </w:t>
      </w:r>
      <w:r w:rsidR="00CC4FBC" w:rsidRPr="00CC4FBC">
        <w:t xml:space="preserve">The investment decisions by the socio-institutional agents are accomplished in the model by two sub-routines: </w:t>
      </w:r>
      <w:r w:rsidR="00CC4FBC" w:rsidRPr="00D10181">
        <w:rPr>
          <w:b/>
        </w:rPr>
        <w:t>site suitability</w:t>
      </w:r>
      <w:r w:rsidR="00CC4FBC" w:rsidRPr="00CC4FBC">
        <w:t xml:space="preserve"> and </w:t>
      </w:r>
      <w:r w:rsidR="00CC4FBC" w:rsidRPr="00D10181">
        <w:rPr>
          <w:b/>
        </w:rPr>
        <w:t>site selection</w:t>
      </w:r>
      <w:r w:rsidR="00CC4FBC" w:rsidRPr="00CC4FBC">
        <w:t>. Site suitability informs the socio-institutional</w:t>
      </w:r>
      <w:r>
        <w:t xml:space="preserve"> agent </w:t>
      </w:r>
      <w:r w:rsidR="00CC4FBC" w:rsidRPr="00CC4FBC">
        <w:t xml:space="preserve">as to the best spatial units for investment, based on the criteria and alternatives of the MCDA model. The site selection procedure then evaluates the different alternatives of spatial units in order to identify the </w:t>
      </w:r>
      <w:r w:rsidR="008602B3">
        <w:t xml:space="preserve">set of </w:t>
      </w:r>
      <w:r w:rsidR="00CC4FBC" w:rsidRPr="00CC4FBC">
        <w:t>spatial units</w:t>
      </w:r>
      <w:r w:rsidR="008602B3">
        <w:t xml:space="preserve"> that minimized the dissatisfaction after the investment</w:t>
      </w:r>
      <w:r w:rsidR="00CC4FBC" w:rsidRPr="00CC4FBC">
        <w:t xml:space="preserve">. These investments involve a set of possible actions taken by the socio-institutional agents, </w:t>
      </w:r>
      <m:oMath>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m</m:t>
            </m:r>
          </m:sub>
        </m:sSub>
        <m:r>
          <m:rPr>
            <m:sty m:val="p"/>
          </m:rPr>
          <w:rPr>
            <w:rFonts w:ascii="Cambria Math" w:hAnsi="Cambria Math"/>
          </w:rPr>
          <m:t>}</m:t>
        </m:r>
      </m:oMath>
      <w:r w:rsidR="00CC4FBC" w:rsidRPr="00CC4FBC">
        <w:t xml:space="preserve">. Formally, an investment is defined as a Boolean variable,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oMath>
      <w:r w:rsidR="00CC4FBC" w:rsidRPr="00CC4FBC">
        <w:t xml:space="preserve">, where the value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=1</m:t>
        </m:r>
      </m:oMath>
      <w:r w:rsidR="00CC4FBC" w:rsidRPr="00CC4FBC">
        <w:t xml:space="preserve"> represents that an investment associated with action </w:t>
      </w:r>
      <m:oMath>
        <m:r>
          <w:rPr>
            <w:rFonts w:ascii="Cambria Math" w:hAnsi="Cambria Math"/>
          </w:rPr>
          <m:t>k</m:t>
        </m:r>
      </m:oMath>
      <w:r w:rsidR="00CC4FBC" w:rsidRPr="00CC4FBC">
        <w:t xml:space="preserve"> and related to infrastructure system </w:t>
      </w:r>
      <m:oMath>
        <m:r>
          <w:rPr>
            <w:rFonts w:ascii="Cambria Math" w:hAnsi="Cambria Math"/>
          </w:rPr>
          <m:t>v</m:t>
        </m:r>
      </m:oMath>
      <w:r w:rsidR="00CC4FBC" w:rsidRPr="00CC4FBC">
        <w:t xml:space="preserve"> has been made in the spatial unit </w:t>
      </w:r>
      <m:oMath>
        <m:r>
          <w:rPr>
            <w:rFonts w:ascii="Cambria Math" w:hAnsi="Cambria Math"/>
          </w:rPr>
          <m:t>j</m:t>
        </m:r>
      </m:oMath>
      <w:r w:rsidR="00CC4FBC" w:rsidRPr="00CC4FBC">
        <w:t xml:space="preserve"> at time </w:t>
      </w:r>
      <m:oMath>
        <m:r>
          <w:rPr>
            <w:rFonts w:ascii="Cambria Math" w:hAnsi="Cambria Math"/>
          </w:rPr>
          <m:t>t</m:t>
        </m:r>
      </m:oMath>
      <w:r w:rsidR="00CC4FBC" w:rsidRPr="00CC4FBC">
        <w:t>.</w:t>
      </w:r>
      <w:r w:rsidR="009B268C">
        <w:t xml:space="preserve"> SACMEX </w:t>
      </w:r>
      <w:r w:rsidR="009B268C" w:rsidRPr="00CC4FBC">
        <w:t>decide</w:t>
      </w:r>
      <w:r w:rsidR="009B268C">
        <w:t>s</w:t>
      </w:r>
      <w:r w:rsidR="009B268C" w:rsidRPr="00CC4FBC">
        <w:t xml:space="preserve"> in which spatial units to allocate investments associated with infrastructure systems, </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e>
        </m:d>
        <m:r>
          <m:rPr>
            <m:sty m:val="p"/>
          </m:rPr>
          <w:rPr>
            <w:rFonts w:ascii="Cambria Math" w:hAnsi="Cambria Math"/>
          </w:rPr>
          <m:t>,</m:t>
        </m:r>
      </m:oMath>
      <w:r w:rsidR="009B268C" w:rsidRPr="00CC4FBC">
        <w:t xml:space="preserve"> to reduce the risk of exposure to hazards at time </w:t>
      </w:r>
      <m:oMath>
        <m:r>
          <w:rPr>
            <w:rFonts w:ascii="Cambria Math" w:hAnsi="Cambria Math"/>
          </w:rPr>
          <m:t>t</m:t>
        </m:r>
      </m:oMath>
      <w:r w:rsidR="009B268C" w:rsidRPr="00CC4FBC">
        <w:t xml:space="preserve"> in spatial unit </w:t>
      </w:r>
      <m:oMath>
        <m:r>
          <w:rPr>
            <w:rFonts w:ascii="Cambria Math" w:hAnsi="Cambria Math"/>
          </w:rPr>
          <m:t>j</m:t>
        </m:r>
      </m:oMath>
      <w:r w:rsidR="009B268C" w:rsidRPr="00CC4FBC">
        <w:t xml:space="preserve">, </w:t>
      </w:r>
      <m:oMath>
        <m:sSub>
          <m:sSubPr>
            <m:ctrlPr>
              <w:rPr>
                <w:rFonts w:ascii="Cambria Math" w:hAnsi="Cambria Math"/>
              </w:rPr>
            </m:ctrlPr>
          </m:sSubPr>
          <m:e>
            <m:r>
              <w:rPr>
                <w:rFonts w:ascii="Cambria Math" w:hAnsi="Cambria Math"/>
              </w:rPr>
              <m:t>ε</m:t>
            </m:r>
          </m:e>
          <m:sub>
            <m:r>
              <w:rPr>
                <w:rFonts w:ascii="Cambria Math" w:hAnsi="Cambria Math"/>
              </w:rPr>
              <m:t>j</m:t>
            </m:r>
          </m:sub>
        </m:sSub>
      </m:oMath>
      <w:r w:rsidR="009B268C" w:rsidRPr="00CC4FBC">
        <w:t>, that is managed by a socio-institutional decision-maker agent.</w:t>
      </w:r>
    </w:p>
    <w:p w:rsidR="009B268C" w:rsidRDefault="009B268C" w:rsidP="00C31540">
      <w:pPr>
        <w:spacing w:line="480" w:lineRule="auto"/>
      </w:pPr>
      <w:r w:rsidRPr="00CC4FBC">
        <w:lastRenderedPageBreak/>
        <w:t>Depending on the type of socio-institutional agent represented in a model</w:t>
      </w:r>
      <w:r>
        <w:t xml:space="preserve"> and their actions</w:t>
      </w:r>
      <w:r w:rsidRPr="00CC4FBC">
        <w:t xml:space="preserve">, the </w:t>
      </w:r>
      <w:r>
        <w:t xml:space="preserve">decision-process dictated by these two sub-routines </w:t>
      </w:r>
      <w:r w:rsidRPr="00CC4FBC">
        <w:t xml:space="preserve">can be triggered over different periods. We call </w:t>
      </w:r>
      <w:r>
        <w:t xml:space="preserve">each </w:t>
      </w:r>
      <w:r w:rsidRPr="00CC4FBC">
        <w:t xml:space="preserve">period a </w:t>
      </w:r>
      <w:r w:rsidRPr="00776020">
        <w:rPr>
          <w:b/>
        </w:rPr>
        <w:t>decision cycle</w:t>
      </w:r>
      <w:r w:rsidRPr="00CC4FBC">
        <w:t xml:space="preserve">. </w:t>
      </w:r>
    </w:p>
    <w:p w:rsidR="009B268C" w:rsidRPr="007E6B90" w:rsidRDefault="009B268C" w:rsidP="007E6B90">
      <w:pPr>
        <w:rPr>
          <w:b/>
        </w:rPr>
      </w:pPr>
      <w:bookmarkStart w:id="0" w:name="_Toc518901541"/>
      <w:r w:rsidRPr="007E6B90">
        <w:rPr>
          <w:b/>
        </w:rPr>
        <w:t>Site Suitability</w:t>
      </w:r>
      <w:bookmarkEnd w:id="0"/>
    </w:p>
    <w:p w:rsidR="009B268C" w:rsidRPr="00605C66" w:rsidRDefault="009B268C" w:rsidP="00C31540">
      <w:pPr>
        <w:spacing w:line="480" w:lineRule="auto"/>
        <w:ind w:firstLine="708"/>
      </w:pPr>
      <w:r>
        <w:t xml:space="preserve">An assessment of the census blocks that are prioritized </w:t>
      </w:r>
      <w:r w:rsidRPr="00605C66">
        <w:t xml:space="preserve">for </w:t>
      </w:r>
      <w:r w:rsidR="00DA2B3C">
        <w:t>actions</w:t>
      </w:r>
      <w:r w:rsidRPr="00605C66">
        <w:t xml:space="preserve"> is obtained through multicriteria evaluation </w:t>
      </w:r>
      <w:r>
        <w:t xml:space="preserve">of the distance of each census block from an “ideal point,” or utopian state, defined as a set of decision-making </w:t>
      </w:r>
      <w:r w:rsidRPr="00605C66">
        <w:t>criteria</w:t>
      </w:r>
      <w:r>
        <w:t xml:space="preserve"> and the relative importance of each criterion for the decision makers </w:t>
      </w:r>
      <w:r>
        <w:fldChar w:fldCharType="begin" w:fldLock="1"/>
      </w:r>
      <w:r w:rsidR="00921E36">
        <w:instrText>ADDIN CSL_CITATION {"citationItems":[{"id":"ITEM-1","itemData":{"DOI":"10.1068/b36129","ISSN":"0265-8135","author":[{"dropping-particle":"","family":"Bojórquez-Tapia","given":"Luis A","non-dropping-particle":"","parse-names":false,"suffix":""},{"dropping-particle":"","family":"Luna-González","given":"Laura","non-dropping-particle":"","parse-names":false,"suffix":""},{"dropping-particle":"","family":"Cruz-Bello","given":"Gustavo M","non-dropping-particle":"","parse-names":false,"suffix":""},{"dropping-particle":"","family":"Gómez-Priego","given":"Paola","non-dropping-particle":"","parse-names":false,"suffix":""},{"dropping-particle":"","family":"Juárez-Marusich","given":"Lourdes","non-dropping-particle":"","parse-names":false,"suffix":""},{"dropping-particle":"","family":"Rosas-Pérez","given":"Irma","non-dropping-particle":"","parse-names":false,"suffix":""}],"container-title":"Environment and Planning B: Planning and Design","id":"ITEM-1","issue":"3","issued":{"date-parts":[["2011","6","1"]]},"language":"en","page":"539-563","publisher":"SAGE Publications","title":"Regional Environmental Assessment for Multiagency Policy Making: Implementing an Environmental Ontology through GIS-MCDA","type":"article-journal","volume":"38"},"uris":["http://www.mendeley.com/documents/?uuid=817dd6f0-5d02-470b-a5f1-32a9a832b3ba"]}],"mendeley":{"formattedCitation":"(Bojórquez-Tapia et al., 2011)","plainTextFormattedCitation":"(Bojórquez-Tapia et al., 2011)","previouslyFormattedCitation":"(Bojórquez-Tapia et al., 2011)"},"properties":{"noteIndex":0},"schema":"https://github.com/citation-style-language/schema/raw/master/csl-citation.json"}</w:instrText>
      </w:r>
      <w:r>
        <w:fldChar w:fldCharType="separate"/>
      </w:r>
      <w:r w:rsidR="00B7741E" w:rsidRPr="00B7741E">
        <w:rPr>
          <w:noProof/>
        </w:rPr>
        <w:t>(Bojórquez-Tapia et al., 2011)</w:t>
      </w:r>
      <w:r>
        <w:fldChar w:fldCharType="end"/>
      </w:r>
      <w:r>
        <w:t xml:space="preserve">. Formally, we calculate a distance </w:t>
      </w: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9B268C">
        <w:t>, such that</w:t>
      </w:r>
      <w:r w:rsidRPr="00605C66">
        <w:t>:</w:t>
      </w:r>
    </w:p>
    <w:p w:rsidR="009B268C" w:rsidRPr="00605C66" w:rsidRDefault="00DB7B1A" w:rsidP="00C31540">
      <w:pPr>
        <w:spacing w:line="480" w:lineRule="auto"/>
        <w:jc w:val="center"/>
      </w:pP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α</m:t>
                    </m:r>
                  </m:e>
                  <m:sub>
                    <m:r>
                      <w:rPr>
                        <w:rFonts w:ascii="Cambria Math" w:hAnsi="Cambria Math"/>
                      </w:rPr>
                      <m:t>v</m:t>
                    </m:r>
                  </m:sub>
                  <m:sup>
                    <m:r>
                      <w:rPr>
                        <w:rFonts w:ascii="Cambria Math" w:hAnsi="Cambria Math"/>
                      </w:rPr>
                      <m:t>k</m:t>
                    </m:r>
                  </m:sup>
                </m:sSubSup>
                <m:nary>
                  <m:naryPr>
                    <m:chr m:val="∑"/>
                    <m:limLoc m:val="undOvr"/>
                    <m:ctrlPr>
                      <w:rPr>
                        <w:rFonts w:ascii="Cambria Math" w:hAnsi="Cambria Math"/>
                      </w:rPr>
                    </m:ctrlPr>
                  </m:naryPr>
                  <m:sub>
                    <m:r>
                      <w:rPr>
                        <w:rFonts w:ascii="Cambria Math" w:hAnsi="Cambria Math"/>
                      </w:rPr>
                      <m:t>i</m:t>
                    </m:r>
                  </m:sub>
                  <m:sup>
                    <m:r>
                      <w:rPr>
                        <w:rFonts w:ascii="Cambria Math" w:hAnsi="Cambria Math"/>
                      </w:rPr>
                      <m:t>I</m:t>
                    </m:r>
                  </m:sup>
                  <m:e>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iv</m:t>
                            </m:r>
                          </m:sub>
                        </m:sSub>
                      </m:e>
                      <m:sup>
                        <m:r>
                          <w:rPr>
                            <w:rFonts w:ascii="Cambria Math" w:hAnsi="Cambria Math"/>
                          </w:rPr>
                          <m:t>ρ</m:t>
                        </m:r>
                      </m:sup>
                    </m:sSup>
                  </m:e>
                </m:nary>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e>
                    </m:d>
                  </m:e>
                  <m:sup>
                    <m:r>
                      <w:rPr>
                        <w:rFonts w:ascii="Cambria Math" w:hAnsi="Cambria Math"/>
                      </w:rPr>
                      <m:t>ρ</m:t>
                    </m:r>
                  </m:sup>
                </m:sSup>
              </m:e>
            </m:d>
          </m:e>
          <m:sup>
            <m:f>
              <m:fPr>
                <m:type m:val="skw"/>
                <m:ctrlPr>
                  <w:rPr>
                    <w:rFonts w:ascii="Cambria Math" w:hAnsi="Cambria Math"/>
                  </w:rPr>
                </m:ctrlPr>
              </m:fPr>
              <m:num>
                <m:r>
                  <m:rPr>
                    <m:sty m:val="p"/>
                  </m:rPr>
                  <w:rPr>
                    <w:rFonts w:ascii="Cambria Math" w:hAnsi="Cambria Math"/>
                  </w:rPr>
                  <m:t>1</m:t>
                </m:r>
              </m:num>
              <m:den>
                <m:r>
                  <w:rPr>
                    <w:rFonts w:ascii="Cambria Math" w:hAnsi="Cambria Math"/>
                  </w:rPr>
                  <m:t>ρ</m:t>
                </m:r>
              </m:den>
            </m:f>
          </m:sup>
        </m:sSup>
      </m:oMath>
      <w:r w:rsidR="009B268C">
        <w:t xml:space="preserve">           </w:t>
      </w:r>
      <w:r w:rsidR="009B268C" w:rsidRPr="00605C66">
        <w:t>(1)</w:t>
      </w:r>
    </w:p>
    <w:p w:rsidR="009B268C" w:rsidRPr="00605C66" w:rsidRDefault="009B268C" w:rsidP="00C31540">
      <w:pPr>
        <w:spacing w:line="480" w:lineRule="auto"/>
        <w:jc w:val="both"/>
      </w:pPr>
      <w:r w:rsidRPr="00605C66">
        <w:t xml:space="preserve">where </w:t>
      </w: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605C66">
        <w:t xml:space="preserve"> is the distance to the ideal point</w:t>
      </w:r>
      <w:r>
        <w:t xml:space="preserve"> of census block </w:t>
      </w:r>
      <m:oMath>
        <m:r>
          <w:rPr>
            <w:rFonts w:ascii="Cambria Math" w:hAnsi="Cambria Math"/>
          </w:rPr>
          <m:t>j</m:t>
        </m:r>
      </m:oMath>
      <w:r>
        <w:t xml:space="preserve"> with respect to decision </w:t>
      </w:r>
      <m:oMath>
        <m:r>
          <w:rPr>
            <w:rFonts w:ascii="Cambria Math" w:hAnsi="Cambria Math"/>
          </w:rPr>
          <m:t>k</m:t>
        </m:r>
      </m:oMath>
      <w:r>
        <w:t xml:space="preserve"> and system </w:t>
      </w:r>
      <m:oMath>
        <m:r>
          <w:rPr>
            <w:rFonts w:ascii="Cambria Math" w:hAnsi="Cambria Math"/>
          </w:rPr>
          <m:t>v</m:t>
        </m:r>
      </m:oMath>
      <w:r w:rsidRPr="00605C66">
        <w:t xml:space="preserve">; </w:t>
      </w:r>
      <m:oMath>
        <m:sSub>
          <m:sSubPr>
            <m:ctrlPr>
              <w:rPr>
                <w:rFonts w:ascii="Cambria Math" w:hAnsi="Cambria Math"/>
              </w:rPr>
            </m:ctrlPr>
          </m:sSubPr>
          <m:e>
            <m:r>
              <w:rPr>
                <w:rFonts w:ascii="Cambria Math" w:hAnsi="Cambria Math"/>
              </w:rPr>
              <m:t>w</m:t>
            </m:r>
          </m:e>
          <m:sub>
            <m:r>
              <w:rPr>
                <w:rFonts w:ascii="Cambria Math" w:hAnsi="Cambria Math"/>
              </w:rPr>
              <m:t>iv</m:t>
            </m:r>
          </m:sub>
        </m:sSub>
      </m:oMath>
      <w:r w:rsidRPr="009B268C">
        <w:t xml:space="preserve"> </w:t>
      </w:r>
      <w:r w:rsidRPr="00605C66">
        <w:t>is the criteri</w:t>
      </w:r>
      <w:r>
        <w:t>on</w:t>
      </w:r>
      <w:r w:rsidRPr="00605C66">
        <w:t xml:space="preserve"> weight</w:t>
      </w:r>
      <w:r>
        <w:t xml:space="preserve"> of criterion </w:t>
      </w:r>
      <m:oMath>
        <m:r>
          <w:rPr>
            <w:rFonts w:ascii="Cambria Math" w:hAnsi="Cambria Math"/>
          </w:rPr>
          <m:t>i</m:t>
        </m:r>
      </m:oMath>
      <w:r>
        <w:t xml:space="preserve"> related to system </w:t>
      </w:r>
      <m:oMath>
        <m:r>
          <w:rPr>
            <w:rFonts w:ascii="Cambria Math" w:hAnsi="Cambria Math"/>
          </w:rPr>
          <m:t>v</m:t>
        </m:r>
      </m:oMath>
      <w:r w:rsidRPr="009B268C">
        <w:t xml:space="preserve">, </w:t>
      </w:r>
      <m:oMath>
        <m:sSubSup>
          <m:sSubSupPr>
            <m:ctrlPr>
              <w:rPr>
                <w:rFonts w:ascii="Cambria Math" w:hAnsi="Cambria Math"/>
              </w:rPr>
            </m:ctrlPr>
          </m:sSubSupPr>
          <m:e>
            <m:r>
              <w:rPr>
                <w:rFonts w:ascii="Cambria Math" w:hAnsi="Cambria Math"/>
              </w:rPr>
              <m:t>α</m:t>
            </m:r>
          </m:e>
          <m:sub>
            <m:r>
              <w:rPr>
                <w:rFonts w:ascii="Cambria Math" w:hAnsi="Cambria Math"/>
              </w:rPr>
              <m:t>v</m:t>
            </m:r>
          </m:sub>
          <m:sup>
            <m:r>
              <w:rPr>
                <w:rFonts w:ascii="Cambria Math" w:hAnsi="Cambria Math"/>
              </w:rPr>
              <m:t>k</m:t>
            </m:r>
          </m:sup>
        </m:sSubSup>
      </m:oMath>
      <w:r w:rsidRPr="009B268C">
        <w:t xml:space="preserve"> is the alternative weight of action </w:t>
      </w:r>
      <m:oMath>
        <m:r>
          <w:rPr>
            <w:rFonts w:ascii="Cambria Math" w:hAnsi="Cambria Math"/>
          </w:rPr>
          <m:t>k</m:t>
        </m:r>
      </m:oMath>
      <w:r w:rsidRPr="009B268C">
        <w:t xml:space="preserve"> with respect to system </w:t>
      </w:r>
      <m:oMath>
        <m:r>
          <w:rPr>
            <w:rFonts w:ascii="Cambria Math" w:hAnsi="Cambria Math"/>
          </w:rPr>
          <m:t>v</m:t>
        </m:r>
      </m:oMath>
      <w:r w:rsidRPr="009B268C">
        <w:t xml:space="preserve"> (Fig. 2)</w:t>
      </w:r>
      <w:r w:rsidRPr="00605C66">
        <w:t xml:space="preserv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t>
      </w:r>
      <w:r w:rsidRPr="00605C66">
        <w:t xml:space="preserve">is the </w:t>
      </w:r>
      <w:r>
        <w:t>normalized value</w:t>
      </w:r>
      <w:r w:rsidRPr="00605C66">
        <w:t xml:space="preserve"> in a </w:t>
      </w:r>
      <w:r>
        <w:t>census block</w:t>
      </w:r>
      <w:r w:rsidRPr="00605C66">
        <w:t xml:space="preserve"> </w:t>
      </w:r>
      <m:oMath>
        <m:r>
          <w:rPr>
            <w:rFonts w:ascii="Cambria Math" w:hAnsi="Cambria Math"/>
          </w:rPr>
          <m:t>j</m:t>
        </m:r>
      </m:oMath>
      <w:r w:rsidRPr="009B268C">
        <w:t xml:space="preserve"> </w:t>
      </w:r>
      <w:r w:rsidRPr="00605C66">
        <w:t xml:space="preserve">of </w:t>
      </w:r>
      <w:r>
        <w:t xml:space="preserve">the </w:t>
      </w:r>
      <w:r w:rsidRPr="00605C66">
        <w:t xml:space="preserve">attribute </w:t>
      </w:r>
      <w:r>
        <w:t xml:space="preserve">corresponding to criterion </w:t>
      </w:r>
      <m:oMath>
        <m:r>
          <w:rPr>
            <w:rFonts w:ascii="Cambria Math" w:hAnsi="Cambria Math"/>
          </w:rPr>
          <m:t>i</m:t>
        </m:r>
      </m:oMath>
      <w:r w:rsidRPr="009B268C">
        <w:t>,</w:t>
      </w:r>
      <w:r>
        <w:t xml:space="preserve"> with respect to infrastructure system </w:t>
      </w:r>
      <m:oMath>
        <m:r>
          <w:rPr>
            <w:rFonts w:ascii="Cambria Math" w:hAnsi="Cambria Math"/>
          </w:rPr>
          <m:t>v</m:t>
        </m:r>
      </m:oMath>
      <w:r>
        <w:t xml:space="preserve"> and decision </w:t>
      </w:r>
      <m:oMath>
        <m:r>
          <w:rPr>
            <w:rFonts w:ascii="Cambria Math" w:hAnsi="Cambria Math"/>
          </w:rPr>
          <m:t>k</m:t>
        </m:r>
      </m:oMath>
      <w:r>
        <w:t>;</w:t>
      </w:r>
      <w:r w:rsidRPr="00605C66">
        <w:t xml:space="preserv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605C66">
        <w:t xml:space="preserve"> is the departure of an alternative from the ideal point for a criterion</w:t>
      </w:r>
      <w:r>
        <w:t>. This variable is the standardized score</w:t>
      </w:r>
      <w:r w:rsidRPr="00605C66">
        <w:t xml:space="preserv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which </w:t>
      </w:r>
      <w:r w:rsidRPr="00605C66">
        <w:t>represents a judgment about</w:t>
      </w:r>
      <w:r>
        <w:t xml:space="preserve"> the importance of an observable stimulus (census block attribute value) in the water authority’s decision; </w:t>
      </w:r>
      <m:oMath>
        <m:r>
          <w:rPr>
            <w:rFonts w:ascii="Cambria Math" w:hAnsi="Cambria Math"/>
          </w:rPr>
          <m:t>i</m:t>
        </m:r>
      </m:oMath>
      <w:r w:rsidRPr="00605C66">
        <w:t>,</w:t>
      </w:r>
      <w:r>
        <w:t xml:space="preserve"> </w:t>
      </w:r>
      <m:oMath>
        <m:r>
          <w:rPr>
            <w:rFonts w:ascii="Cambria Math" w:hAnsi="Cambria Math"/>
          </w:rPr>
          <m:t>j</m:t>
        </m:r>
      </m:oMath>
      <w:r w:rsidRPr="00605C66">
        <w:t xml:space="preserve">, </w:t>
      </w:r>
      <m:oMath>
        <m:r>
          <w:rPr>
            <w:rFonts w:ascii="Cambria Math" w:hAnsi="Cambria Math"/>
          </w:rPr>
          <m:t>k</m:t>
        </m:r>
      </m:oMath>
      <w:r w:rsidRPr="00605C66">
        <w:t xml:space="preserve">, </w:t>
      </w:r>
      <m:oMath>
        <m:r>
          <w:rPr>
            <w:rFonts w:ascii="Cambria Math" w:hAnsi="Cambria Math"/>
          </w:rPr>
          <m:t>t</m:t>
        </m:r>
      </m:oMath>
      <w:r w:rsidRPr="009B268C">
        <w:t>,</w:t>
      </w:r>
      <w:r w:rsidRPr="00291A97">
        <w:t xml:space="preserve"> </w:t>
      </w:r>
      <w:r w:rsidRPr="00605C66">
        <w:t xml:space="preserve">and </w:t>
      </w:r>
      <m:oMath>
        <m:r>
          <w:rPr>
            <w:rFonts w:ascii="Cambria Math" w:hAnsi="Cambria Math"/>
          </w:rPr>
          <m:t>v</m:t>
        </m:r>
      </m:oMath>
      <w:r w:rsidRPr="009B268C">
        <w:t xml:space="preserve"> </w:t>
      </w:r>
      <w:r w:rsidRPr="00605C66">
        <w:t xml:space="preserve">are </w:t>
      </w:r>
      <w:r>
        <w:t>i</w:t>
      </w:r>
      <w:r w:rsidRPr="00605C66">
        <w:t xml:space="preserve">ndices for </w:t>
      </w:r>
      <w:r>
        <w:t>criteria, census blocks</w:t>
      </w:r>
      <w:r w:rsidRPr="00605C66">
        <w:t>,</w:t>
      </w:r>
      <w:r>
        <w:t xml:space="preserve"> action, time, and infrastructure system, respectively.</w:t>
      </w:r>
      <w:r w:rsidRPr="00605C66">
        <w:t xml:space="preserve"> </w:t>
      </w:r>
      <w:r>
        <w:t xml:space="preserve">Finally, </w:t>
      </w:r>
      <m:oMath>
        <m:r>
          <w:rPr>
            <w:rFonts w:ascii="Cambria Math" w:hAnsi="Cambria Math"/>
          </w:rPr>
          <m:t>ρ</m:t>
        </m:r>
      </m:oMath>
      <w:r w:rsidRPr="00605C66">
        <w:t xml:space="preserve"> In Equation </w:t>
      </w:r>
      <w:r>
        <w:t xml:space="preserve">1 is the compensatory parameter that define the metric to compute the distance. With </w:t>
      </w:r>
      <m:oMath>
        <m:r>
          <w:rPr>
            <w:rFonts w:ascii="Cambria Math" w:hAnsi="Cambria Math"/>
          </w:rPr>
          <m:t>ρ</m:t>
        </m:r>
        <m:r>
          <m:rPr>
            <m:sty m:val="p"/>
          </m:rPr>
          <w:rPr>
            <w:rFonts w:ascii="Cambria Math" w:hAnsi="Cambria Math"/>
          </w:rPr>
          <m:t>=2</m:t>
        </m:r>
      </m:oMath>
      <w:r w:rsidRPr="009B268C">
        <w:t>, the metric is Euclidian.</w:t>
      </w:r>
      <w:r>
        <w:t xml:space="preserve"> Given that the variables representing the criteria are </w:t>
      </w:r>
      <w:r w:rsidRPr="00605C66">
        <w:t>continuous</w:t>
      </w:r>
      <w:r>
        <w:t xml:space="preserve"> and </w:t>
      </w:r>
      <w:r w:rsidRPr="00605C66">
        <w:t xml:space="preserve">interval- and ratio-scaled, </w:t>
      </w:r>
      <w:r>
        <w:t>t</w:t>
      </w:r>
      <w:r w:rsidRPr="00605C66">
        <w:t xml:space="preserve">hese scores are obtained by means of value functions </w:t>
      </w:r>
      <w:r w:rsidR="00405046">
        <w:fldChar w:fldCharType="begin" w:fldLock="1"/>
      </w:r>
      <w:r w:rsidR="00405046">
        <w:instrText>ADDIN CSL_CITATION {"citationItems":[{"id":"ITEM-1","itemData":{"DOI":"10.1007/978-94-015-8885-0_9","author":[{"dropping-particle":"","family":"Beinat","given":"Euro","non-dropping-particle":"","parse-names":false,"suffix":""}],"container-title":"Value Functions for Environmental Management","id":"ITEM-1","issued":{"date-parts":[["1997"]]},"page":"213-226","publisher":"Springer Netherlands","publisher-place":"Dordrecht","title":"Conclusions","type":"chapter"},"uris":["http://www.mendeley.com/documents/?uuid=db416a56-560a-3234-ae3e-dd1e06141ff1"]}],"mendeley":{"formattedCitation":"(Beinat, 1997)","plainTextFormattedCitation":"(Beinat, 1997)"},"properties":{"noteIndex":0},"schema":"https://github.com/citation-style-language/schema/raw/master/csl-citation.json"}</w:instrText>
      </w:r>
      <w:r w:rsidR="00405046">
        <w:fldChar w:fldCharType="separate"/>
      </w:r>
      <w:r w:rsidR="00405046" w:rsidRPr="00405046">
        <w:rPr>
          <w:noProof/>
        </w:rPr>
        <w:t>(Beinat, 1997)</w:t>
      </w:r>
      <w:r w:rsidR="00405046">
        <w:fldChar w:fldCharType="end"/>
      </w:r>
      <w:r w:rsidRPr="00605C66">
        <w:t>, which transform the natural scale of a criterion to a [0, 1] value scale (</w:t>
      </w:r>
      <w:r>
        <w:t>1</w:t>
      </w:r>
      <w:r w:rsidRPr="00605C66">
        <w:t xml:space="preserve"> represents the most undesirable state and </w:t>
      </w:r>
      <w:r>
        <w:t>0</w:t>
      </w:r>
      <w:r w:rsidRPr="00605C66">
        <w:t xml:space="preserve"> the most desirable state). </w:t>
      </w:r>
    </w:p>
    <w:p w:rsidR="009B268C" w:rsidRPr="009B268C" w:rsidRDefault="009B268C" w:rsidP="007E6B90"/>
    <w:p w:rsidR="009B268C" w:rsidRPr="007E6B90" w:rsidRDefault="009B268C" w:rsidP="007E6B90">
      <w:pPr>
        <w:rPr>
          <w:b/>
        </w:rPr>
      </w:pPr>
      <w:bookmarkStart w:id="1" w:name="_Toc518901542"/>
      <w:r w:rsidRPr="007E6B90">
        <w:rPr>
          <w:b/>
        </w:rPr>
        <w:lastRenderedPageBreak/>
        <w:t>Site selection</w:t>
      </w:r>
      <w:bookmarkEnd w:id="1"/>
    </w:p>
    <w:p w:rsidR="009B268C" w:rsidRDefault="009B268C" w:rsidP="00C31540">
      <w:pPr>
        <w:spacing w:line="480" w:lineRule="auto"/>
        <w:ind w:firstLine="708"/>
      </w:pPr>
      <w:r>
        <w:t xml:space="preserve">Every year site selection is invoked by </w:t>
      </w:r>
      <w:r w:rsidR="00DA2B3C">
        <w:t>the manager</w:t>
      </w:r>
      <w:r>
        <w:t xml:space="preserve"> for choosing </w:t>
      </w:r>
      <w:r w:rsidRPr="003715D1">
        <w:t>investment</w:t>
      </w:r>
      <w:r>
        <w:t xml:space="preserve">s </w:t>
      </w:r>
      <m:oMath>
        <m:sSubSup>
          <m:sSubSupPr>
            <m:ctrlPr>
              <w:rPr>
                <w:rFonts w:ascii="Cambria Math" w:hAnsi="Cambria Math"/>
              </w:rPr>
            </m:ctrlPr>
          </m:sSubSupPr>
          <m:e>
            <m:r>
              <w:rPr>
                <w:rFonts w:ascii="Cambria Math" w:hAnsi="Cambria Math"/>
              </w:rPr>
              <m:t>y</m:t>
            </m:r>
          </m:e>
          <m:sub>
            <m:r>
              <w:rPr>
                <w:rFonts w:ascii="Cambria Math" w:hAnsi="Cambria Math"/>
              </w:rPr>
              <m:t>v</m:t>
            </m:r>
          </m:sub>
          <m:sup>
            <m:r>
              <w:rPr>
                <w:rFonts w:ascii="Cambria Math" w:hAnsi="Cambria Math"/>
              </w:rPr>
              <m:t>k</m:t>
            </m:r>
          </m:sup>
        </m:sSubSup>
      </m:oMath>
      <w:r w:rsidRPr="003715D1">
        <w:t xml:space="preserve">, </w:t>
      </w:r>
      <w:r>
        <w:t xml:space="preserve">in action </w:t>
      </w:r>
      <m:oMath>
        <m:r>
          <w:rPr>
            <w:rFonts w:ascii="Cambria Math" w:hAnsi="Cambria Math"/>
          </w:rPr>
          <m:t>k</m:t>
        </m:r>
      </m:oMath>
      <w:r>
        <w:t xml:space="preserve"> in system </w:t>
      </w:r>
      <m:oMath>
        <m:r>
          <w:rPr>
            <w:rFonts w:ascii="Cambria Math" w:hAnsi="Cambria Math"/>
          </w:rPr>
          <m:t>v</m:t>
        </m:r>
      </m:oMath>
      <w:r>
        <w:t>,</w:t>
      </w:r>
      <m:oMath>
        <m:r>
          <m:rPr>
            <m:sty m:val="p"/>
          </m:rPr>
          <w:rPr>
            <w:rFonts w:ascii="Cambria Math" w:hAnsi="Cambria Math"/>
          </w:rPr>
          <m:t xml:space="preserve"> </m:t>
        </m:r>
      </m:oMath>
      <w:r w:rsidRPr="003715D1">
        <w:t xml:space="preserve">in </w:t>
      </w:r>
      <w:r>
        <w:t xml:space="preserve">a specific </w:t>
      </w:r>
      <w:r w:rsidRPr="003715D1">
        <w:t xml:space="preserve">number of </w:t>
      </w:r>
      <w:r>
        <w:t xml:space="preserve">census blocks, </w:t>
      </w:r>
      <w:r w:rsidRPr="003715D1">
        <w:t>established by budgetary constraints</w:t>
      </w:r>
      <w:r>
        <w:t xml:space="preserve"> </w:t>
      </w:r>
      <m:oMath>
        <m:sSub>
          <m:sSubPr>
            <m:ctrlPr>
              <w:rPr>
                <w:rFonts w:ascii="Cambria Math" w:hAnsi="Cambria Math"/>
              </w:rPr>
            </m:ctrlPr>
          </m:sSubPr>
          <m:e>
            <m:r>
              <w:rPr>
                <w:rFonts w:ascii="Cambria Math" w:hAnsi="Cambria Math"/>
              </w:rPr>
              <m:t>B</m:t>
            </m:r>
          </m:e>
          <m:sub>
            <m:r>
              <w:rPr>
                <w:rFonts w:ascii="Cambria Math" w:hAnsi="Cambria Math"/>
              </w:rPr>
              <m:t>k</m:t>
            </m:r>
          </m:sub>
        </m:sSub>
      </m:oMath>
      <w:r w:rsidRPr="003715D1">
        <w:t xml:space="preserve">. Formally, </w:t>
      </w:r>
      <w:r>
        <w:t xml:space="preserve">this involves </w:t>
      </w:r>
      <w:r w:rsidRPr="003715D1">
        <w:t xml:space="preserve">using </w:t>
      </w:r>
      <w:r>
        <w:t xml:space="preserve">a </w:t>
      </w:r>
      <w:r w:rsidRPr="003715D1">
        <w:t>0-1 (or binary) programming model (Dykstra 1984) in which the objective function maximizes</w:t>
      </w:r>
      <w:r>
        <w:t xml:space="preserve"> </w:t>
      </w: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3715D1">
        <w:t xml:space="preserve">. In this way, the model simulates a preference for investing in the </w:t>
      </w:r>
      <w:r>
        <w:t>census blocks</w:t>
      </w:r>
      <w:r w:rsidRPr="003715D1">
        <w:t xml:space="preserve"> where </w:t>
      </w:r>
      <w:r>
        <w:t xml:space="preserve">investment in </w:t>
      </w:r>
      <w:r w:rsidRPr="003715D1">
        <w:t>infrastructu</w:t>
      </w:r>
      <w:r w:rsidR="00405046">
        <w:t xml:space="preserve">re </w:t>
      </w:r>
      <w:r w:rsidRPr="00FC5B98">
        <w:rPr>
          <w:noProof/>
        </w:rPr>
        <w:t xml:space="preserve">system </w:t>
      </w:r>
      <m:oMath>
        <m:r>
          <w:rPr>
            <w:rFonts w:ascii="Cambria Math" w:hAnsi="Cambria Math"/>
            <w:noProof/>
          </w:rPr>
          <m:t>v</m:t>
        </m:r>
      </m:oMath>
      <w:r w:rsidRPr="00FC5B98">
        <w:t xml:space="preserve"> </w:t>
      </w:r>
      <w:r w:rsidRPr="003715D1">
        <w:t>is most needed</w:t>
      </w:r>
      <w:r>
        <w:t>.</w:t>
      </w:r>
      <w:r w:rsidRPr="003715D1">
        <w:t xml:space="preserve"> </w:t>
      </w:r>
      <w:r>
        <w:t>F</w:t>
      </w:r>
      <w:r w:rsidRPr="003715D1">
        <w:t>ormally:</w:t>
      </w:r>
    </w:p>
    <w:p w:rsidR="009B268C" w:rsidRPr="009B268C" w:rsidRDefault="009B268C" w:rsidP="00C31540">
      <w:pPr>
        <w:spacing w:line="480" w:lineRule="auto"/>
        <w:ind w:firstLine="708"/>
        <w:jc w:val="center"/>
      </w:pPr>
      <m:oMath>
        <m:r>
          <w:rPr>
            <w:rFonts w:ascii="Cambria Math" w:hAnsi="Cambria Math"/>
          </w:rPr>
          <m:t>maximize</m:t>
        </m:r>
        <m:r>
          <m:rPr>
            <m:sty m:val="p"/>
          </m:rPr>
          <w:rPr>
            <w:rFonts w:ascii="Cambria Math" w:hAnsi="Cambria Math"/>
          </w:rPr>
          <m:t xml:space="preserve"> </m:t>
        </m:r>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vt</m:t>
                </m:r>
              </m:sub>
              <m:sup>
                <m:r>
                  <w:rPr>
                    <w:rFonts w:ascii="Cambria Math" w:hAnsi="Cambria Math"/>
                  </w:rPr>
                  <m:t>k</m:t>
                </m:r>
              </m:sup>
            </m:sSubSup>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sub>
          <m:sup>
            <m:r>
              <w:rPr>
                <w:rFonts w:ascii="Cambria Math" w:hAnsi="Cambria Math"/>
              </w:rPr>
              <m:t>J</m:t>
            </m:r>
          </m:sup>
          <m:e>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oMath>
      <w:r w:rsidRPr="009B268C">
        <w:t xml:space="preserve">           (2)</w:t>
      </w:r>
    </w:p>
    <w:p w:rsidR="009B268C" w:rsidRPr="009B268C" w:rsidRDefault="009B268C" w:rsidP="00C31540">
      <w:pPr>
        <w:spacing w:line="480" w:lineRule="auto"/>
        <w:ind w:firstLine="708"/>
      </w:pPr>
      <w:r w:rsidRPr="009B268C">
        <w:t>Subject to</w:t>
      </w:r>
    </w:p>
    <w:p w:rsidR="009B268C" w:rsidRPr="009B268C" w:rsidRDefault="00DB7B1A" w:rsidP="00C31540">
      <w:pPr>
        <w:spacing w:line="480" w:lineRule="auto"/>
        <w:ind w:firstLine="708"/>
      </w:pPr>
      <m:oMathPara>
        <m:oMath>
          <m:nary>
            <m:naryPr>
              <m:chr m:val="∑"/>
              <m:limLoc m:val="undOvr"/>
              <m:ctrlPr>
                <w:rPr>
                  <w:rFonts w:ascii="Cambria Math" w:hAnsi="Cambria Math"/>
                </w:rPr>
              </m:ctrlPr>
            </m:naryPr>
            <m:sub>
              <m:r>
                <w:rPr>
                  <w:rFonts w:ascii="Cambria Math" w:hAnsi="Cambria Math"/>
                </w:rPr>
                <m:t>j</m:t>
              </m:r>
            </m:sub>
            <m:sup>
              <m:r>
                <w:rPr>
                  <w:rFonts w:ascii="Cambria Math" w:hAnsi="Cambria Math"/>
                </w:rPr>
                <m:t>J</m:t>
              </m:r>
            </m:sup>
            <m:e>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r>
            <m:rPr>
              <m:sty m:val="p"/>
            </m:rPr>
            <w:rPr>
              <w:rFonts w:ascii="Cambria Math" w:hAnsi="Cambria Math"/>
            </w:rPr>
            <m:t>&lt;</m:t>
          </m:r>
          <m:sSub>
            <m:sSubPr>
              <m:ctrlPr>
                <w:rPr>
                  <w:rFonts w:ascii="Cambria Math" w:hAnsi="Cambria Math"/>
                </w:rPr>
              </m:ctrlPr>
            </m:sSubPr>
            <m:e>
              <m:r>
                <w:rPr>
                  <w:rFonts w:ascii="Cambria Math" w:hAnsi="Cambria Math"/>
                </w:rPr>
                <m:t>B</m:t>
              </m:r>
            </m:e>
            <m:sub>
              <m:r>
                <w:rPr>
                  <w:rFonts w:ascii="Cambria Math" w:hAnsi="Cambria Math"/>
                </w:rPr>
                <m:t>k</m:t>
              </m:r>
            </m:sub>
          </m:sSub>
        </m:oMath>
      </m:oMathPara>
    </w:p>
    <w:p w:rsidR="009B268C" w:rsidRPr="009B268C" w:rsidRDefault="00DB7B1A" w:rsidP="00C31540">
      <w:pPr>
        <w:spacing w:line="480" w:lineRule="auto"/>
        <w:ind w:firstLine="708"/>
      </w:pPr>
      <m:oMathPara>
        <m:oMath>
          <m:nary>
            <m:naryPr>
              <m:chr m:val="∑"/>
              <m:limLoc m:val="subSup"/>
              <m:supHide m:val="1"/>
              <m:ctrlPr>
                <w:rPr>
                  <w:rFonts w:ascii="Cambria Math" w:hAnsi="Cambria Math"/>
                </w:rPr>
              </m:ctrlPr>
            </m:naryPr>
            <m: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N</m:t>
                  </m:r>
                </m:sub>
              </m:sSub>
              <m:r>
                <m:rPr>
                  <m:sty m:val="p"/>
                </m:rPr>
                <w:rPr>
                  <w:rFonts w:ascii="Cambria Math" w:hAnsi="Cambria Math"/>
                </w:rPr>
                <m:t>}</m:t>
              </m:r>
            </m:sub>
            <m:sup/>
            <m:e>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r>
            <m:rPr>
              <m:sty m:val="p"/>
            </m:rPr>
            <w:rPr>
              <w:rFonts w:ascii="Cambria Math" w:hAnsi="Cambria Math"/>
            </w:rPr>
            <m:t>&lt;1</m:t>
          </m:r>
        </m:oMath>
      </m:oMathPara>
    </w:p>
    <w:p w:rsidR="009B268C" w:rsidRPr="009B268C" w:rsidRDefault="00DB7B1A" w:rsidP="00C31540">
      <w:pPr>
        <w:spacing w:line="480" w:lineRule="auto"/>
        <w:ind w:firstLine="708"/>
      </w:pPr>
      <m:oMathPara>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={0,1}</m:t>
          </m:r>
        </m:oMath>
      </m:oMathPara>
    </w:p>
    <w:p w:rsidR="009B268C" w:rsidRPr="003715D1" w:rsidRDefault="009B268C" w:rsidP="00C31540">
      <w:pPr>
        <w:spacing w:line="480" w:lineRule="auto"/>
        <w:jc w:val="center"/>
      </w:pPr>
    </w:p>
    <w:p w:rsidR="009B268C" w:rsidRDefault="009B268C" w:rsidP="00C31540">
      <w:pPr>
        <w:spacing w:line="480" w:lineRule="auto"/>
      </w:pPr>
      <w:r w:rsidRPr="003715D1">
        <w:t xml:space="preserve">where </w:t>
      </w:r>
      <m:oMath>
        <m:sSub>
          <m:sSubPr>
            <m:ctrlPr>
              <w:rPr>
                <w:rFonts w:ascii="Cambria Math" w:hAnsi="Cambria Math"/>
              </w:rPr>
            </m:ctrlPr>
          </m:sSubPr>
          <m:e>
            <m:r>
              <w:rPr>
                <w:rFonts w:ascii="Cambria Math" w:hAnsi="Cambria Math"/>
              </w:rPr>
              <m:t>B</m:t>
            </m:r>
          </m:e>
          <m:sub>
            <m:r>
              <w:rPr>
                <w:rFonts w:ascii="Cambria Math" w:hAnsi="Cambria Math"/>
              </w:rPr>
              <m:t>k</m:t>
            </m:r>
          </m:sub>
        </m:sSub>
      </m:oMath>
      <w:r w:rsidRPr="009B268C">
        <w:t xml:space="preserve"> </w:t>
      </w:r>
      <w:r w:rsidRPr="003715D1">
        <w:t xml:space="preserve">is the number of </w:t>
      </w:r>
      <w:r>
        <w:t>census-blocks</w:t>
      </w:r>
      <w:r w:rsidRPr="003715D1">
        <w:t xml:space="preserve"> where investment </w:t>
      </w:r>
      <w:r>
        <w:t xml:space="preserve">related to action </w:t>
      </w:r>
      <m:oMath>
        <m:r>
          <w:rPr>
            <w:rFonts w:ascii="Cambria Math" w:hAnsi="Cambria Math"/>
          </w:rPr>
          <m:t>k</m:t>
        </m:r>
      </m:oMath>
      <w:r w:rsidRPr="003715D1">
        <w:t xml:space="preserve"> can take place;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oMath>
      <w:r w:rsidRPr="009B268C">
        <w:t xml:space="preserve"> </w:t>
      </w:r>
      <w:r w:rsidRPr="003715D1">
        <w:t xml:space="preserve">is the 0-1 decision variable </w:t>
      </w:r>
      <w:r>
        <w:t xml:space="preserve">for action </w:t>
      </w:r>
      <m:oMath>
        <m:r>
          <w:rPr>
            <w:rFonts w:ascii="Cambria Math" w:hAnsi="Cambria Math"/>
          </w:rPr>
          <m:t>k</m:t>
        </m:r>
      </m:oMath>
      <w:r w:rsidRPr="009B268C">
        <w:t xml:space="preserve"> for system </w:t>
      </w:r>
      <m:oMath>
        <m:r>
          <w:rPr>
            <w:rFonts w:ascii="Cambria Math" w:hAnsi="Cambria Math"/>
          </w:rPr>
          <m:t>v</m:t>
        </m:r>
      </m:oMath>
      <w:r w:rsidRPr="009B268C">
        <w:t xml:space="preserve"> in census block </w:t>
      </w:r>
      <m:oMath>
        <m:r>
          <w:rPr>
            <w:rFonts w:ascii="Cambria Math" w:hAnsi="Cambria Math"/>
          </w:rPr>
          <m:t>j</m:t>
        </m:r>
      </m:oMath>
      <w:r w:rsidRPr="009B268C">
        <w:t xml:space="preserve"> at time </w:t>
      </w:r>
      <m:oMath>
        <m:r>
          <w:rPr>
            <w:rFonts w:ascii="Cambria Math" w:hAnsi="Cambria Math"/>
          </w:rPr>
          <m:t>t</m:t>
        </m:r>
      </m:oMath>
      <w:r w:rsidRPr="003715D1">
        <w:t xml:space="preserv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=1</m:t>
        </m:r>
      </m:oMath>
      <w:r w:rsidRPr="003715D1">
        <w:t xml:space="preserve">, if </w:t>
      </w:r>
      <w:r>
        <w:t>census block</w:t>
      </w:r>
      <w:r w:rsidRPr="003715D1">
        <w:t xml:space="preserve"> </w:t>
      </w:r>
      <m:oMath>
        <m:r>
          <w:rPr>
            <w:rFonts w:ascii="Cambria Math" w:hAnsi="Cambria Math"/>
          </w:rPr>
          <m:t>j</m:t>
        </m:r>
      </m:oMath>
      <w:r w:rsidRPr="003715D1">
        <w:t xml:space="preserve"> is selected for investment, or 0 otherwise)</w:t>
      </w:r>
      <w:r>
        <w:t xml:space="preserve">. An implementation of other forms of maximization with </w:t>
      </w:r>
      <w:r w:rsidR="00FC5B98">
        <w:t xml:space="preserve">a </w:t>
      </w:r>
      <w:r>
        <w:t xml:space="preserve">more complete set </w:t>
      </w:r>
      <w:r w:rsidRPr="00FC5B98">
        <w:rPr>
          <w:noProof/>
          <w:u w:val="thick" w:color="28B473"/>
        </w:rPr>
        <w:t>of c</w:t>
      </w:r>
      <w:r>
        <w:t>onstrains is underway.</w:t>
      </w:r>
    </w:p>
    <w:p w:rsidR="009B268C" w:rsidRDefault="009B268C" w:rsidP="00C31540">
      <w:pPr>
        <w:spacing w:line="480" w:lineRule="auto"/>
      </w:pPr>
      <w:r>
        <w:t xml:space="preserve">Budget </w:t>
      </w:r>
      <m:oMath>
        <m:r>
          <w:rPr>
            <w:rFonts w:ascii="Cambria Math" w:hAnsi="Cambria Math"/>
          </w:rPr>
          <m:t>B</m:t>
        </m:r>
      </m:oMath>
      <w:r>
        <w:t xml:space="preserve"> represents a total capital or resources divided among census blocks. Thus when </w:t>
      </w:r>
      <m:oMath>
        <m:r>
          <w:rPr>
            <w:rFonts w:ascii="Cambria Math" w:hAnsi="Cambria Math"/>
          </w:rPr>
          <m:t>B</m:t>
        </m:r>
        <m:r>
          <m:rPr>
            <m:sty m:val="p"/>
          </m:rPr>
          <w:rPr>
            <w:rFonts w:ascii="Cambria Math" w:hAnsi="Cambria Math"/>
          </w:rPr>
          <m:t xml:space="preserve"> &lt; </m:t>
        </m:r>
        <m:r>
          <w:rPr>
            <w:rFonts w:ascii="Cambria Math" w:hAnsi="Cambria Math"/>
          </w:rPr>
          <m:t>J</m:t>
        </m:r>
      </m:oMath>
      <w:r>
        <w:t xml:space="preserve">  there is a limited among of resources to be divided in the city. The budget can be aggregated or disaggregated according to institutional rules. For ins</w:t>
      </w:r>
      <w:r w:rsidRPr="003228B4">
        <w:rPr>
          <w:noProof/>
        </w:rPr>
        <w:t>tance</w:t>
      </w:r>
      <w:r w:rsidR="003228B4">
        <w:rPr>
          <w:noProof/>
        </w:rPr>
        <w:t>,</w:t>
      </w:r>
      <w:r w:rsidRPr="003228B4">
        <w:rPr>
          <w:noProof/>
        </w:rPr>
        <w:t xml:space="preserve"> in</w:t>
      </w:r>
      <w:r>
        <w:t xml:space="preserve"> </w:t>
      </w:r>
      <w:r w:rsidR="00854163">
        <w:t>CDMX</w:t>
      </w:r>
      <w:r>
        <w:t xml:space="preserve"> the budget for drainage is separated from the budget for pot</w:t>
      </w:r>
      <w:r w:rsidRPr="009948A3">
        <w:rPr>
          <w:noProof/>
        </w:rPr>
        <w:t>able wa</w:t>
      </w:r>
      <w:r>
        <w:t>ter system, and within each sys</w:t>
      </w:r>
      <w:r w:rsidRPr="003228B4">
        <w:rPr>
          <w:noProof/>
        </w:rPr>
        <w:t>tem</w:t>
      </w:r>
      <w:r w:rsidR="003228B4" w:rsidRPr="003228B4">
        <w:rPr>
          <w:noProof/>
        </w:rPr>
        <w:t>,</w:t>
      </w:r>
      <w:r w:rsidRPr="003228B4">
        <w:rPr>
          <w:noProof/>
        </w:rPr>
        <w:t xml:space="preserve"> th</w:t>
      </w:r>
      <w:r>
        <w:t xml:space="preserve">e budget is divided in actions. The </w:t>
      </w:r>
      <w:r>
        <w:lastRenderedPageBreak/>
        <w:t>optimization of the objective functions were done using a non-dominant sorting assessment (NDSA) that find solutions near the Pareto frontier. The results from the NDSA was then used to constrain a genetic algorithm that find the best alternative in for investments each spatial unit (See Apendix optimization).</w:t>
      </w:r>
    </w:p>
    <w:p w:rsidR="009B268C" w:rsidRDefault="009B268C" w:rsidP="00C31540">
      <w:pPr>
        <w:spacing w:line="480" w:lineRule="auto"/>
      </w:pPr>
    </w:p>
    <w:p w:rsidR="009B268C" w:rsidRPr="007E6B90" w:rsidRDefault="009B268C" w:rsidP="007E6B90">
      <w:pPr>
        <w:rPr>
          <w:b/>
        </w:rPr>
      </w:pPr>
      <w:r w:rsidRPr="007E6B90">
        <w:rPr>
          <w:b/>
        </w:rPr>
        <w:t>Value Functions</w:t>
      </w:r>
    </w:p>
    <w:p w:rsidR="009B268C" w:rsidRDefault="009B268C" w:rsidP="00C31540">
      <w:pPr>
        <w:spacing w:line="480" w:lineRule="auto"/>
      </w:pPr>
      <w:r w:rsidRPr="00F632F2">
        <w:t xml:space="preserve">This </w:t>
      </w:r>
      <w:r>
        <w:t xml:space="preserve">procedure standardizes each criterion using normalization functions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t>
      </w:r>
      <w:r>
        <w:t xml:space="preserve">needed to evaluate the distance to the ideal point of each census block related to each action </w:t>
      </w:r>
      <m:oMath>
        <m:r>
          <w:rPr>
            <w:rFonts w:ascii="Cambria Math" w:hAnsi="Cambria Math"/>
          </w:rPr>
          <m:t>k</m:t>
        </m:r>
      </m:oMath>
      <w:r>
        <w:t xml:space="preserve"> and system </w:t>
      </w:r>
      <m:oMath>
        <m:r>
          <w:rPr>
            <w:rFonts w:ascii="Cambria Math" w:hAnsi="Cambria Math"/>
          </w:rPr>
          <m:t>v</m:t>
        </m:r>
      </m:oMath>
      <w:r w:rsidRPr="00F632F2">
        <w:t xml:space="preserve">. This procedure is called </w:t>
      </w:r>
      <w:r>
        <w:t xml:space="preserve">in </w:t>
      </w:r>
      <w:r w:rsidRPr="00F632F2">
        <w:t>every decision</w:t>
      </w:r>
      <w:r w:rsidRPr="00C80AEE">
        <w:t xml:space="preserve"> </w:t>
      </w:r>
      <w:r>
        <w:t xml:space="preserve">cycle to </w:t>
      </w:r>
      <w:r w:rsidRPr="00F632F2">
        <w:t>update in a standardize</w:t>
      </w:r>
      <w:r>
        <w:t>d</w:t>
      </w:r>
      <w:r w:rsidRPr="00F632F2">
        <w:t xml:space="preserve"> scale </w:t>
      </w:r>
      <w:r>
        <w:t xml:space="preserve">the value of the criteria. </w:t>
      </w:r>
    </w:p>
    <w:p w:rsidR="009B268C" w:rsidRPr="00B41CE6" w:rsidRDefault="009B268C" w:rsidP="00C31540">
      <w:pPr>
        <w:pStyle w:val="Heading5"/>
        <w:spacing w:line="480" w:lineRule="auto"/>
        <w:ind w:firstLine="720"/>
        <w:rPr>
          <w:rFonts w:asciiTheme="minorHAnsi" w:eastAsiaTheme="minorHAnsi" w:hAnsiTheme="minorHAnsi" w:cstheme="minorBidi"/>
          <w:color w:val="auto"/>
        </w:rPr>
      </w:pPr>
      <w:r>
        <w:rPr>
          <w:rFonts w:asciiTheme="minorHAnsi" w:eastAsiaTheme="minorHAnsi" w:hAnsiTheme="minorHAnsi" w:cstheme="minorBidi"/>
          <w:color w:val="auto"/>
        </w:rPr>
        <w:t>D</w:t>
      </w:r>
      <w:r w:rsidRPr="00FD6F31">
        <w:rPr>
          <w:rFonts w:asciiTheme="minorHAnsi" w:eastAsiaTheme="minorHAnsi" w:hAnsiTheme="minorHAnsi" w:cstheme="minorBidi"/>
          <w:color w:val="auto"/>
        </w:rPr>
        <w:t xml:space="preserve">ifferent procedures are implemented to </w:t>
      </w:r>
      <w:r>
        <w:rPr>
          <w:rFonts w:asciiTheme="minorHAnsi" w:eastAsiaTheme="minorHAnsi" w:hAnsiTheme="minorHAnsi" w:cstheme="minorBidi"/>
          <w:color w:val="auto"/>
        </w:rPr>
        <w:t xml:space="preserve">capture </w:t>
      </w:r>
      <w:r w:rsidRPr="00FD6F31">
        <w:rPr>
          <w:rFonts w:asciiTheme="minorHAnsi" w:eastAsiaTheme="minorHAnsi" w:hAnsiTheme="minorHAnsi" w:cstheme="minorBidi"/>
          <w:color w:val="auto"/>
        </w:rPr>
        <w:t>different functional forms</w:t>
      </w:r>
      <w:r>
        <w:rPr>
          <w:rFonts w:asciiTheme="minorHAnsi" w:eastAsiaTheme="minorHAnsi" w:hAnsiTheme="minorHAnsi" w:cstheme="minorBidi"/>
          <w:color w:val="auto"/>
        </w:rPr>
        <w:t>.</w:t>
      </w:r>
      <w:r w:rsidRPr="00FD6F31">
        <w:rPr>
          <w:rFonts w:asciiTheme="minorHAnsi" w:eastAsiaTheme="minorHAnsi" w:hAnsiTheme="minorHAnsi" w:cstheme="minorBidi"/>
          <w:color w:val="auto"/>
        </w:rPr>
        <w:t xml:space="preserve"> </w:t>
      </w:r>
      <w:r>
        <w:rPr>
          <w:rFonts w:asciiTheme="minorHAnsi" w:eastAsiaTheme="minorHAnsi" w:hAnsiTheme="minorHAnsi" w:cstheme="minorBidi"/>
          <w:color w:val="auto"/>
        </w:rPr>
        <w:t>Generally,</w:t>
      </w:r>
      <w:r w:rsidRPr="00B41CE6">
        <w:rPr>
          <w:rFonts w:asciiTheme="minorHAnsi" w:eastAsiaTheme="minorHAnsi" w:hAnsiTheme="minorHAnsi" w:cstheme="minorBidi"/>
          <w:color w:val="auto"/>
        </w:rPr>
        <w:t xml:space="preserve"> th</w:t>
      </w:r>
      <w:r>
        <w:rPr>
          <w:rFonts w:asciiTheme="minorHAnsi" w:eastAsiaTheme="minorHAnsi" w:hAnsiTheme="minorHAnsi" w:cstheme="minorBidi"/>
          <w:color w:val="auto"/>
        </w:rPr>
        <w:t>e</w:t>
      </w:r>
      <w:r w:rsidRPr="00B41CE6">
        <w:rPr>
          <w:rFonts w:asciiTheme="minorHAnsi" w:eastAsiaTheme="minorHAnsi" w:hAnsiTheme="minorHAnsi" w:cstheme="minorBidi"/>
          <w:color w:val="auto"/>
        </w:rPr>
        <w:t xml:space="preserve"> procedure</w:t>
      </w:r>
      <w:r>
        <w:rPr>
          <w:rFonts w:asciiTheme="minorHAnsi" w:eastAsiaTheme="minorHAnsi" w:hAnsiTheme="minorHAnsi" w:cstheme="minorBidi"/>
          <w:color w:val="auto"/>
        </w:rPr>
        <w:t>s</w:t>
      </w:r>
      <w:r w:rsidRPr="00B41CE6">
        <w:rPr>
          <w:rFonts w:asciiTheme="minorHAnsi" w:eastAsiaTheme="minorHAnsi" w:hAnsiTheme="minorHAnsi" w:cstheme="minorBidi"/>
          <w:color w:val="auto"/>
        </w:rPr>
        <w:t xml:space="preserve"> ta</w:t>
      </w:r>
      <w:r>
        <w:rPr>
          <w:rFonts w:asciiTheme="minorHAnsi" w:eastAsiaTheme="minorHAnsi" w:hAnsiTheme="minorHAnsi" w:cstheme="minorBidi"/>
          <w:color w:val="auto"/>
        </w:rPr>
        <w:t>ke</w:t>
      </w:r>
      <w:r w:rsidRPr="00B41CE6">
        <w:rPr>
          <w:rFonts w:asciiTheme="minorHAnsi" w:eastAsiaTheme="minorHAnsi" w:hAnsiTheme="minorHAnsi" w:cstheme="minorBidi"/>
          <w:color w:val="auto"/>
        </w:rPr>
        <w:t xml:space="preserve"> the following </w:t>
      </w:r>
      <w:r>
        <w:rPr>
          <w:rFonts w:asciiTheme="minorHAnsi" w:eastAsiaTheme="minorHAnsi" w:hAnsiTheme="minorHAnsi" w:cstheme="minorBidi"/>
          <w:color w:val="auto"/>
        </w:rPr>
        <w:t>notation</w:t>
      </w:r>
      <w:r w:rsidRPr="00B41CE6">
        <w:rPr>
          <w:rFonts w:asciiTheme="minorHAnsi" w:eastAsiaTheme="minorHAnsi" w:hAnsiTheme="minorHAnsi" w:cstheme="minorBidi"/>
          <w:color w:val="auto"/>
        </w:rPr>
        <w:t>:</w:t>
      </w:r>
    </w:p>
    <w:p w:rsidR="009B268C" w:rsidRPr="009B268C" w:rsidRDefault="00DB7B1A" w:rsidP="00C31540">
      <w:pPr>
        <w:spacing w:line="480" w:lineRule="auto"/>
        <w:jc w:val="center"/>
      </w:pP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m:t>
            </m:r>
            <m:sSubSup>
              <m:sSubSupPr>
                <m:ctrlPr>
                  <w:rPr>
                    <w:rFonts w:ascii="Cambria Math" w:hAnsi="Cambria Math"/>
                  </w:rPr>
                </m:ctrlPr>
              </m:sSubSupPr>
              <m:e>
                <m:r>
                  <w:rPr>
                    <w:rFonts w:ascii="Cambria Math" w:hAnsi="Cambria Math"/>
                  </w:rPr>
                  <m:t>ϱ</m:t>
                </m:r>
              </m:e>
              <m:sub>
                <m:r>
                  <w:rPr>
                    <w:rFonts w:ascii="Cambria Math" w:hAnsi="Cambria Math"/>
                  </w:rPr>
                  <m:t>iv</m:t>
                </m:r>
              </m:sub>
              <m:sup>
                <m:r>
                  <w:rPr>
                    <w:rFonts w:ascii="Cambria Math" w:hAnsi="Cambria Math"/>
                  </w:rPr>
                  <m:t>k</m:t>
                </m:r>
              </m:sup>
            </m:sSubSup>
          </m:e>
        </m:d>
        <m:r>
          <m:rPr>
            <m:sty m:val="p"/>
          </m:rPr>
          <w:rPr>
            <w:rFonts w:ascii="Cambria Math" w:hAnsi="Cambria Math"/>
          </w:rPr>
          <m:t>,</m:t>
        </m:r>
      </m:oMath>
      <w:r w:rsidR="009B268C" w:rsidRPr="009B268C">
        <w:t xml:space="preserve">  (3)</w:t>
      </w:r>
    </w:p>
    <w:p w:rsidR="009B268C" w:rsidRPr="00A941F3" w:rsidRDefault="009B268C" w:rsidP="00C31540">
      <w:pPr>
        <w:spacing w:line="480" w:lineRule="auto"/>
      </w:pPr>
      <w:r w:rsidRPr="009B268C">
        <w:t xml:space="preserve">where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is the perceived magnitude of stimulus defined by the value of attribute </w:t>
      </w:r>
      <m:oMath>
        <m:r>
          <w:rPr>
            <w:rFonts w:ascii="Cambria Math" w:hAnsi="Cambria Math"/>
          </w:rPr>
          <m:t>i</m:t>
        </m:r>
      </m:oMath>
      <w:r w:rsidRPr="009B268C">
        <w:t xml:space="preserve"> in census block </w:t>
      </w:r>
      <m:oMath>
        <m:r>
          <w:rPr>
            <w:rFonts w:ascii="Cambria Math" w:hAnsi="Cambria Math"/>
          </w:rPr>
          <m:t>j</m:t>
        </m:r>
        <m:r>
          <m:rPr>
            <m:sty m:val="p"/>
          </m:rPr>
          <w:rPr>
            <w:rFonts w:ascii="Cambria Math" w:hAnsi="Cambria Math"/>
          </w:rPr>
          <m:t xml:space="preserve"> </m:t>
        </m:r>
      </m:oMath>
      <w:r w:rsidRPr="009B268C">
        <w:t xml:space="preserve">at time </w:t>
      </w:r>
      <m:oMath>
        <m:r>
          <w:rPr>
            <w:rFonts w:ascii="Cambria Math" w:hAnsi="Cambria Math"/>
          </w:rPr>
          <m:t>t</m:t>
        </m:r>
      </m:oMath>
      <w:r w:rsidRPr="009B268C">
        <w:t xml:space="preserve">, </w:t>
      </w:r>
      <m:oMath>
        <m:sSub>
          <m:sSubPr>
            <m:ctrlPr>
              <w:rPr>
                <w:rFonts w:ascii="Cambria Math" w:hAnsi="Cambria Math"/>
              </w:rPr>
            </m:ctrlPr>
          </m:sSubPr>
          <m:e>
            <m:r>
              <w:rPr>
                <w:rFonts w:ascii="Cambria Math" w:hAnsi="Cambria Math"/>
              </w:rPr>
              <m:t>A</m:t>
            </m:r>
          </m:e>
          <m:sub>
            <m:r>
              <w:rPr>
                <w:rFonts w:ascii="Cambria Math" w:hAnsi="Cambria Math"/>
              </w:rPr>
              <m:t>ijt</m:t>
            </m:r>
          </m:sub>
        </m:sSub>
      </m:oMath>
      <w:r w:rsidRPr="009B268C">
        <w:t xml:space="preserve"> and a set of control parameters  </w:t>
      </w:r>
      <m:oMath>
        <m:sSubSup>
          <m:sSubSupPr>
            <m:ctrlPr>
              <w:rPr>
                <w:rFonts w:ascii="Cambria Math" w:hAnsi="Cambria Math"/>
              </w:rPr>
            </m:ctrlPr>
          </m:sSubSupPr>
          <m:e>
            <m:r>
              <w:rPr>
                <w:rFonts w:ascii="Cambria Math" w:hAnsi="Cambria Math"/>
              </w:rPr>
              <m:t>ϱ</m:t>
            </m:r>
          </m:e>
          <m:sub>
            <m:r>
              <w:rPr>
                <w:rFonts w:ascii="Cambria Math" w:hAnsi="Cambria Math"/>
              </w:rPr>
              <m:t>iv</m:t>
            </m:r>
          </m:sub>
          <m:sup>
            <m:r>
              <w:rPr>
                <w:rFonts w:ascii="Cambria Math" w:hAnsi="Cambria Math"/>
              </w:rPr>
              <m:t>k</m:t>
            </m:r>
          </m:sup>
        </m:sSubSup>
      </m:oMath>
      <w:r w:rsidRPr="009B268C">
        <w:t xml:space="preserve"> to ensure that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∈[0,1]</m:t>
        </m:r>
      </m:oMath>
      <w:r w:rsidRPr="009B268C">
        <w:t xml:space="preserve">, given the scale of the attributes and it relevance to each agent.  </w:t>
      </w:r>
    </w:p>
    <w:p w:rsidR="009B268C" w:rsidRPr="003243FE" w:rsidRDefault="009B268C" w:rsidP="00C31540">
      <w:pPr>
        <w:spacing w:line="480" w:lineRule="auto"/>
        <w:ind w:firstLine="720"/>
      </w:pPr>
      <w:r>
        <w:t xml:space="preserve">In the </w:t>
      </w:r>
      <w:r w:rsidR="00CF472A">
        <w:t xml:space="preserve">R </w:t>
      </w:r>
      <w:r>
        <w:t xml:space="preserve">version, the code also includes a procedure to compute </w:t>
      </w:r>
      <m:oMath>
        <m:r>
          <w:rPr>
            <w:rFonts w:ascii="Cambria Math" w:hAnsi="Cambria Math"/>
          </w:rPr>
          <m:t>f</m:t>
        </m:r>
        <m:r>
          <m:rPr>
            <m:sty m:val="p"/>
          </m:rPr>
          <w:rPr>
            <w:rFonts w:ascii="Cambria Math" w:hAnsi="Cambria Math"/>
          </w:rPr>
          <m:t>()</m:t>
        </m:r>
      </m:oMath>
      <w:r w:rsidRPr="009B268C">
        <w:t xml:space="preserve"> using </w:t>
      </w:r>
      <w:r>
        <w:t>step-functions that take as argument the value of the attribute and a set of cut-off values</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ivc</m:t>
            </m:r>
          </m:sub>
          <m:sup>
            <m:r>
              <w:rPr>
                <w:rFonts w:ascii="Cambria Math" w:hAnsi="Cambria Math"/>
              </w:rPr>
              <m:t>k</m:t>
            </m:r>
          </m:sup>
        </m:sSubSup>
      </m:oMath>
      <w:r w:rsidRPr="009B268C">
        <w:t>, such that</w:t>
      </w:r>
    </w:p>
    <w:p w:rsidR="009B268C" w:rsidRDefault="00DB7B1A" w:rsidP="00C31540">
      <w:pPr>
        <w:spacing w:line="480" w:lineRule="auto"/>
        <w:ind w:firstLine="720"/>
        <w:jc w:val="center"/>
      </w:pP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m:rPr>
                    <m:nor/>
                  </m:rPr>
                  <m:t>if</m:t>
                </m:r>
                <m:r>
                  <m:rPr>
                    <m:sty m:val="p"/>
                  </m:rPr>
                  <w:rPr>
                    <w:rFonts w:ascii="Cambria Math" w:hAnsi="Cambria Math"/>
                  </w:rPr>
                  <m:t xml:space="preserve">               </m:t>
                </m:r>
                <m:r>
                  <m:rPr>
                    <m:nor/>
                  </m:rPr>
                  <m:t xml:space="preserve">         </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4</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e>
              <m:e>
                <m:r>
                  <m:rPr>
                    <m:sty m:val="p"/>
                  </m:rPr>
                  <w:rPr>
                    <w:rFonts w:ascii="Cambria Math" w:hAnsi="Cambria Math"/>
                  </w:rPr>
                  <m:t xml:space="preserve">0.8       </m:t>
                </m:r>
                <m:r>
                  <m:rPr>
                    <m:nor/>
                  </m:rPr>
                  <m:t>if</m:t>
                </m:r>
                <m:r>
                  <m:rPr>
                    <m:sty m:val="p"/>
                  </m:rPr>
                  <w:rPr>
                    <w:rFonts w:ascii="Cambria Math" w:hAnsi="Cambria Math"/>
                  </w:rPr>
                  <m:t xml:space="preserve"> </m:t>
                </m:r>
                <m:r>
                  <m:rPr>
                    <m:nor/>
                  </m: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4</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3</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e>
              <m:e>
                <m:r>
                  <m:rPr>
                    <m:sty m:val="p"/>
                  </m:rPr>
                  <w:rPr>
                    <w:rFonts w:ascii="Cambria Math" w:hAnsi="Cambria Math"/>
                  </w:rPr>
                  <m:t xml:space="preserve">0.6       </m:t>
                </m:r>
                <m:r>
                  <m:rPr>
                    <m:nor/>
                  </m:rPr>
                  <m:t>if</m:t>
                </m:r>
                <m:r>
                  <m:rPr>
                    <m:sty m:val="p"/>
                  </m:rPr>
                  <w:rPr>
                    <w:rFonts w:ascii="Cambria Math" w:hAnsi="Cambria Math"/>
                  </w:rPr>
                  <m:t xml:space="preserve">  </m:t>
                </m:r>
                <m:r>
                  <m:rPr>
                    <m:nor/>
                  </m: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3</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2</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ctrlPr>
                  <w:rPr>
                    <w:rFonts w:ascii="Cambria Math" w:eastAsia="Cambria Math" w:hAnsi="Cambria Math" w:cs="Cambria Math"/>
                  </w:rPr>
                </m:ctrlPr>
              </m:e>
              <m:e>
                <m:r>
                  <m:rPr>
                    <m:sty m:val="p"/>
                  </m:rPr>
                  <w:rPr>
                    <w:rFonts w:ascii="Cambria Math" w:eastAsia="Cambria Math" w:hAnsi="Cambria Math" w:cs="Cambria Math"/>
                  </w:rPr>
                  <m:t>0.4</m:t>
                </m:r>
                <m:r>
                  <m:rPr>
                    <m:sty m:val="p"/>
                  </m:rPr>
                  <w:rPr>
                    <w:rFonts w:ascii="Cambria Math" w:hAnsi="Cambria Math"/>
                  </w:rPr>
                  <m:t xml:space="preserve">       </m:t>
                </m:r>
                <m:r>
                  <m:rPr>
                    <m:nor/>
                  </m:rPr>
                  <m:t>if</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2</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1</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ctrlPr>
                  <w:rPr>
                    <w:rFonts w:ascii="Cambria Math" w:eastAsia="Cambria Math" w:hAnsi="Cambria Math" w:cs="Cambria Math"/>
                  </w:rPr>
                </m:ctrlPr>
              </m:e>
              <m:e>
                <m:r>
                  <m:rPr>
                    <m:sty m:val="p"/>
                  </m:rPr>
                  <w:rPr>
                    <w:rFonts w:ascii="Cambria Math" w:eastAsia="Cambria Math" w:hAnsi="Cambria Math" w:cs="Cambria Math"/>
                  </w:rPr>
                  <m:t xml:space="preserve">0.2        </m:t>
                </m:r>
                <m:r>
                  <m:rPr>
                    <m:nor/>
                  </m:rPr>
                  <m:t>if</m:t>
                </m:r>
                <m:r>
                  <m:rPr>
                    <m:sty m:val="p"/>
                  </m:rPr>
                  <w:rPr>
                    <w:rFonts w:ascii="Cambria Math" w:eastAsia="Cambria Math" w:hAnsi="Cambria Math" w:cs="Cambria Math"/>
                  </w: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1</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&lt;</m:t>
                </m:r>
                <m:sSub>
                  <m:sSubPr>
                    <m:ctrlPr>
                      <w:rPr>
                        <w:rFonts w:ascii="Cambria Math" w:hAnsi="Cambria Math"/>
                      </w:rPr>
                    </m:ctrlPr>
                  </m:sSubPr>
                  <m:e>
                    <m:r>
                      <w:rPr>
                        <w:rFonts w:ascii="Cambria Math" w:hAnsi="Cambria Math"/>
                      </w:rPr>
                      <m:t>A</m:t>
                    </m:r>
                  </m:e>
                  <m:sub>
                    <m:r>
                      <w:rPr>
                        <w:rFonts w:ascii="Cambria Math" w:hAnsi="Cambria Math"/>
                      </w:rPr>
                      <m:t>ijt</m:t>
                    </m:r>
                  </m:sub>
                </m:sSub>
              </m:e>
            </m:eqArr>
          </m:e>
        </m:d>
      </m:oMath>
      <w:r w:rsidR="009B268C" w:rsidRPr="009B268C">
        <w:t xml:space="preserve">            (4)</w:t>
      </w:r>
    </w:p>
    <w:p w:rsidR="009B268C" w:rsidRDefault="009B268C" w:rsidP="00C31540">
      <w:pPr>
        <w:spacing w:line="480" w:lineRule="auto"/>
      </w:pPr>
      <w:r>
        <w:t xml:space="preserve">where </w:t>
      </w:r>
      <m:oMath>
        <m:sSub>
          <m:sSubPr>
            <m:ctrlPr>
              <w:rPr>
                <w:rFonts w:ascii="Cambria Math" w:hAnsi="Cambria Math"/>
              </w:rPr>
            </m:ctrlPr>
          </m:sSubPr>
          <m:e>
            <m:r>
              <w:rPr>
                <w:rFonts w:ascii="Cambria Math" w:hAnsi="Cambria Math"/>
              </w:rPr>
              <m:t>ϱ</m:t>
            </m:r>
          </m:e>
          <m:sub>
            <m:r>
              <w:rPr>
                <w:rFonts w:ascii="Cambria Math" w:hAnsi="Cambria Math"/>
              </w:rPr>
              <m:t>z</m:t>
            </m:r>
          </m:sub>
        </m:sSub>
      </m:oMath>
      <w:r w:rsidRPr="009B268C">
        <w:t xml:space="preserve">are cut-off values that follow a progression for increasing and decreasing functions. Parameter </w:t>
      </w:r>
      <m:oMath>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oMath>
      <w:r w:rsidRPr="009B268C">
        <w:t xml:space="preserve"> represents the maximum value of the attribute </w:t>
      </w:r>
      <m:oMath>
        <m:sSub>
          <m:sSubPr>
            <m:ctrlPr>
              <w:rPr>
                <w:rFonts w:ascii="Cambria Math" w:hAnsi="Cambria Math"/>
              </w:rPr>
            </m:ctrlPr>
          </m:sSubPr>
          <m:e>
            <m:r>
              <w:rPr>
                <w:rFonts w:ascii="Cambria Math" w:hAnsi="Cambria Math"/>
              </w:rPr>
              <m:t>A</m:t>
            </m:r>
          </m:e>
          <m:sub>
            <m:r>
              <w:rPr>
                <w:rFonts w:ascii="Cambria Math" w:hAnsi="Cambria Math"/>
              </w:rPr>
              <m:t>ijt</m:t>
            </m:r>
          </m:sub>
        </m:sSub>
      </m:oMath>
      <w:r w:rsidRPr="009B268C">
        <w:t xml:space="preserve">, which will set the range of the value function. </w:t>
      </w:r>
      <w:r w:rsidR="00DA2B3C">
        <w:lastRenderedPageBreak/>
        <w:t xml:space="preserve">From a second consultation with SACMEX a set of empirical functions and its parameter values where obtained, and included in the model. For those criteria without empirical information to derive value functions, expert knowledge was used. </w:t>
      </w:r>
    </w:p>
    <w:p w:rsidR="00AF28DE" w:rsidRDefault="00AF28DE" w:rsidP="00C31540">
      <w:pPr>
        <w:spacing w:line="480" w:lineRule="auto"/>
      </w:pPr>
    </w:p>
    <w:p w:rsidR="00640C82" w:rsidRPr="00E47691" w:rsidRDefault="00640C82" w:rsidP="00C31540">
      <w:pPr>
        <w:spacing w:line="480" w:lineRule="auto"/>
        <w:rPr>
          <w:b/>
        </w:rPr>
      </w:pPr>
      <w:bookmarkStart w:id="2" w:name="_Toc518901553"/>
      <w:r w:rsidRPr="00E47691">
        <w:rPr>
          <w:b/>
        </w:rPr>
        <w:t>Water authority actions and changes to census block attributes</w:t>
      </w:r>
      <w:bookmarkEnd w:id="2"/>
    </w:p>
    <w:p w:rsidR="00640C82" w:rsidRDefault="00640C82" w:rsidP="00C31540">
      <w:pPr>
        <w:spacing w:line="480" w:lineRule="auto"/>
      </w:pPr>
      <w:r>
        <w:t xml:space="preserve">Once the model computes the distance metric for each census block and the selection procedure is activated, a set of actions are invoked. These actions change specific attributes of the landscape. Here we explain the actions and their consequences on the census block attributes. Table 2 summarizes </w:t>
      </w:r>
      <w:r w:rsidRPr="00E34EA9">
        <w:rPr>
          <w:noProof/>
        </w:rPr>
        <w:t>the actions</w:t>
      </w:r>
      <w:r w:rsidR="003F0CBB">
        <w:t xml:space="preserve"> described in consultation with SACMEX and included in the model</w:t>
      </w:r>
      <w:r>
        <w:t>.</w:t>
      </w:r>
    </w:p>
    <w:p w:rsidR="005676C5" w:rsidRDefault="005676C5" w:rsidP="00C31540">
      <w:pPr>
        <w:spacing w:line="480" w:lineRule="auto"/>
      </w:pPr>
      <w:r>
        <w:t>Maintenance of current infrastructure</w:t>
      </w:r>
    </w:p>
    <w:p w:rsidR="00640C82" w:rsidRPr="003F0CBB" w:rsidRDefault="003F0CBB" w:rsidP="00C31540">
      <w:pPr>
        <w:spacing w:line="480" w:lineRule="auto"/>
      </w:pPr>
      <w:r w:rsidRPr="003F0CBB">
        <w:t xml:space="preserve">When the </w:t>
      </w:r>
      <w:r w:rsidR="00640C82" w:rsidRPr="003F0CBB">
        <w:t xml:space="preserve">Maintenance reduces the age of infrastructure system </w:t>
      </w:r>
      <m:oMath>
        <m:r>
          <w:rPr>
            <w:rFonts w:ascii="Cambria Math" w:hAnsi="Cambria Math"/>
          </w:rPr>
          <m:t>v</m:t>
        </m:r>
      </m:oMath>
      <w:r w:rsidR="00640C82" w:rsidRPr="003F0CBB">
        <w:t>, at a rate proportional to its effectiveness:</w:t>
      </w:r>
    </w:p>
    <w:p w:rsidR="00640C82" w:rsidRPr="00DD4081" w:rsidRDefault="00DB7B1A" w:rsidP="00C31540">
      <w:pPr>
        <w:spacing w:line="480" w:lineRule="auto"/>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jv(t+1)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-ϕ</m:t>
          </m:r>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eastAsiaTheme="minorEastAsia" w:hAnsi="Cambria Math"/>
            </w:rPr>
            <m:t>,</m:t>
          </m:r>
        </m:oMath>
      </m:oMathPara>
    </w:p>
    <w:p w:rsidR="00640C82" w:rsidRDefault="00027B9C" w:rsidP="00C31540">
      <w:pPr>
        <w:spacing w:line="480" w:lineRule="auto"/>
      </w:pPr>
      <w:r w:rsidRPr="00A2075E">
        <w:t>W</w:t>
      </w:r>
      <w:r w:rsidR="00640C82" w:rsidRPr="00A2075E">
        <w:t>here</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jvt</m:t>
            </m:r>
          </m:sub>
        </m:sSub>
      </m:oMath>
      <w:r>
        <w:rPr>
          <w:rFonts w:eastAsiaTheme="minorEastAsia"/>
        </w:rPr>
        <w:t xml:space="preserve"> is the age of infrastructure system </w:t>
      </w:r>
      <m:oMath>
        <m:r>
          <w:rPr>
            <w:rFonts w:ascii="Cambria Math" w:eastAsiaTheme="minorEastAsia" w:hAnsi="Cambria Math"/>
          </w:rPr>
          <m:t>v</m:t>
        </m:r>
      </m:oMath>
      <w:r>
        <w:rPr>
          <w:rFonts w:eastAsiaTheme="minorEastAsia"/>
        </w:rPr>
        <w:t xml:space="preserve"> in spatial unit</w:t>
      </w:r>
      <m:oMath>
        <m:r>
          <w:rPr>
            <w:rFonts w:ascii="Cambria Math" w:eastAsiaTheme="minorEastAsia" w:hAnsi="Cambria Math"/>
          </w:rPr>
          <m:t xml:space="preserve"> j</m:t>
        </m:r>
      </m:oMath>
      <w:r>
        <w:rPr>
          <w:rFonts w:eastAsiaTheme="minorEastAsia"/>
        </w:rPr>
        <w:t xml:space="preserve"> at time </w:t>
      </w:r>
      <m:oMath>
        <m:r>
          <w:rPr>
            <w:rFonts w:ascii="Cambria Math" w:eastAsiaTheme="minorEastAsia" w:hAnsi="Cambria Math"/>
          </w:rPr>
          <m:t>t</m:t>
        </m:r>
      </m:oMath>
      <w:r>
        <w:rPr>
          <w:rFonts w:eastAsiaTheme="minorEastAsia"/>
        </w:rPr>
        <w:t>, and</w:t>
      </w:r>
      <w:r w:rsidR="00640C82" w:rsidRPr="00A2075E">
        <w:t xml:space="preserve"> </w:t>
      </w:r>
      <w:r w:rsidR="00640C82" w:rsidRPr="00A2075E">
        <w:rPr>
          <w:position w:val="-10"/>
        </w:rPr>
        <w:object w:dxaOrig="2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pt;height:15.5pt" o:ole="">
            <v:imagedata r:id="rId6" o:title=""/>
          </v:shape>
          <o:OLEObject Type="Embed" ProgID="Equation.3" ShapeID="_x0000_i1025" DrawAspect="Content" ObjectID="_1605681728" r:id="rId7"/>
        </w:object>
      </w:r>
      <w:r w:rsidR="00640C82" w:rsidRPr="00A2075E">
        <w:t>is the effectiveness of maintenance</w:t>
      </w:r>
      <w:r w:rsidR="00640C82">
        <w:t>.</w:t>
      </w:r>
    </w:p>
    <w:p w:rsidR="00640C82" w:rsidRDefault="00640C82" w:rsidP="00C31540">
      <w:pPr>
        <w:spacing w:line="480" w:lineRule="auto"/>
      </w:pPr>
    </w:p>
    <w:p w:rsidR="00640C82" w:rsidRPr="00CF472A" w:rsidRDefault="00CF472A" w:rsidP="00C31540">
      <w:pPr>
        <w:spacing w:line="480" w:lineRule="auto"/>
        <w:rPr>
          <w:b/>
        </w:rPr>
      </w:pPr>
      <w:bookmarkStart w:id="3" w:name="_Toc518901555"/>
      <w:r>
        <w:rPr>
          <w:b/>
        </w:rPr>
        <w:t xml:space="preserve">Build </w:t>
      </w:r>
      <w:r w:rsidR="00640C82" w:rsidRPr="00CF472A">
        <w:rPr>
          <w:b/>
        </w:rPr>
        <w:t>New infrastructure</w:t>
      </w:r>
      <w:bookmarkEnd w:id="3"/>
    </w:p>
    <w:p w:rsidR="00640C82" w:rsidRPr="005D4F2F" w:rsidRDefault="00640C82" w:rsidP="00C31540">
      <w:pPr>
        <w:spacing w:line="480" w:lineRule="auto"/>
        <w:rPr>
          <w:rFonts w:eastAsiaTheme="minorEastAsia"/>
          <w:color w:val="000000"/>
          <w:sz w:val="20"/>
        </w:rPr>
      </w:pPr>
      <w:r>
        <w:rPr>
          <w:sz w:val="24"/>
          <w:szCs w:val="24"/>
        </w:rPr>
        <w:t xml:space="preserve">The provision of new infrastructure influences the proportion of the population in census block </w:t>
      </w:r>
      <m:oMath>
        <m:r>
          <w:rPr>
            <w:rFonts w:ascii="Cambria Math" w:hAnsi="Cambria Math"/>
          </w:rPr>
          <m:t>j</m:t>
        </m:r>
      </m:oMath>
      <w:r>
        <w:rPr>
          <w:sz w:val="24"/>
          <w:szCs w:val="24"/>
        </w:rPr>
        <w:t xml:space="preserve"> covered with infrastructure system </w:t>
      </w:r>
      <m:oMath>
        <m:r>
          <w:rPr>
            <w:rFonts w:ascii="Cambria Math" w:eastAsia="Times New Roman" w:hAnsi="Cambria Math" w:cs="Times New Roman"/>
            <w:color w:val="000000"/>
            <w:sz w:val="20"/>
          </w:rPr>
          <m:t>v</m:t>
        </m:r>
      </m:oMath>
      <w:r>
        <w:rPr>
          <w:sz w:val="24"/>
          <w:szCs w:val="24"/>
        </w:rPr>
        <w:t xml:space="preserve">, </w:t>
      </w:r>
      <m:oMath>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imes New Roman" w:hAnsi="Cambria Math" w:cs="Times New Roman"/>
            <w:color w:val="000000"/>
            <w:sz w:val="20"/>
          </w:rPr>
          <m:t>,</m:t>
        </m:r>
      </m:oMath>
      <w:r>
        <w:rPr>
          <w:rFonts w:eastAsiaTheme="minorEastAsia"/>
          <w:color w:val="000000"/>
          <w:sz w:val="20"/>
        </w:rPr>
        <w:t xml:space="preserve"> </w:t>
      </w:r>
      <w:r>
        <w:rPr>
          <w:sz w:val="24"/>
          <w:szCs w:val="24"/>
        </w:rPr>
        <w:t>such that:</w:t>
      </w:r>
    </w:p>
    <w:p w:rsidR="00640C82" w:rsidRPr="000D611F" w:rsidRDefault="00DB7B1A" w:rsidP="00C31540">
      <w:pPr>
        <w:spacing w:line="480" w:lineRule="auto"/>
        <w:rPr>
          <w:sz w:val="24"/>
          <w:szCs w:val="24"/>
        </w:rPr>
      </w:pPr>
      <m:oMathPara>
        <m:oMath>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jv(t+1)</m:t>
              </m:r>
            </m:sub>
          </m:sSub>
          <m:r>
            <w:rPr>
              <w:rFonts w:ascii="Cambria Math" w:eastAsia="Times New Roman" w:hAnsi="Cambria Math" w:cs="Times New Roman"/>
              <w:color w:val="000000"/>
              <w:sz w:val="20"/>
            </w:rPr>
            <m:t>=</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imes New Roman" w:hAnsi="Cambria Math" w:cs="Times New Roman"/>
              <w:color w:val="000000"/>
              <w:sz w:val="20"/>
            </w:rPr>
            <m:t xml:space="preserve">+ς </m:t>
          </m:r>
          <m:d>
            <m:dPr>
              <m:ctrlPr>
                <w:rPr>
                  <w:rFonts w:ascii="Cambria Math" w:eastAsia="Times New Roman" w:hAnsi="Cambria Math" w:cs="Times New Roman"/>
                  <w:i/>
                  <w:color w:val="000000"/>
                  <w:sz w:val="20"/>
                </w:rPr>
              </m:ctrlPr>
            </m:dPr>
            <m:e>
              <m:r>
                <w:rPr>
                  <w:rFonts w:ascii="Cambria Math" w:eastAsia="Times New Roman" w:hAnsi="Cambria Math" w:cs="Times New Roman"/>
                  <w:color w:val="000000"/>
                  <w:sz w:val="20"/>
                </w:rPr>
                <m:t>1-</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e>
          </m:d>
          <m:r>
            <w:rPr>
              <w:rFonts w:ascii="Cambria Math" w:eastAsiaTheme="minorEastAsia" w:hAnsi="Cambria Math"/>
              <w:color w:val="000000"/>
              <w:sz w:val="20"/>
            </w:rPr>
            <m:t xml:space="preserve">  </m:t>
          </m:r>
          <m:r>
            <m:rPr>
              <m:nor/>
            </m:rPr>
            <w:rPr>
              <w:rFonts w:ascii="Cambria Math" w:eastAsiaTheme="minorEastAsia" w:hAnsi="Cambria Math"/>
            </w:rPr>
            <m:t>if</m:t>
          </m:r>
          <m:r>
            <w:rPr>
              <w:rFonts w:ascii="Cambria Math" w:eastAsiaTheme="minorEastAsia" w:hAnsi="Cambria Math"/>
            </w:rPr>
            <m:t xml:space="preserve">    </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rPr>
                  </m:ctrlPr>
                </m:sSubPr>
                <m:e>
                  <m:r>
                    <w:rPr>
                      <w:rFonts w:ascii="Cambria Math" w:hAnsi="Cambria Math"/>
                    </w:rPr>
                    <m:t>k</m:t>
                  </m:r>
                </m:e>
                <m:sub>
                  <m:r>
                    <w:rPr>
                      <w:rFonts w:ascii="Cambria Math" w:hAnsi="Cambria Math"/>
                    </w:rPr>
                    <m:t>N</m:t>
                  </m:r>
                </m:sub>
              </m:sSub>
            </m:sup>
          </m:sSubSup>
          <m:r>
            <w:rPr>
              <w:rFonts w:ascii="Cambria Math" w:hAnsi="Cambria Math"/>
              <w:sz w:val="24"/>
              <w:szCs w:val="24"/>
            </w:rPr>
            <m:t>=1</m:t>
          </m:r>
        </m:oMath>
      </m:oMathPara>
    </w:p>
    <w:p w:rsidR="00640C82" w:rsidRDefault="00640C82" w:rsidP="00C31540">
      <w:pPr>
        <w:spacing w:line="480" w:lineRule="auto"/>
      </w:pPr>
      <w:r>
        <w:rPr>
          <w:sz w:val="24"/>
          <w:szCs w:val="24"/>
        </w:rPr>
        <w:lastRenderedPageBreak/>
        <w:t xml:space="preserve">where </w:t>
      </w:r>
      <m:oMath>
        <m:r>
          <w:rPr>
            <w:rFonts w:ascii="Cambria Math" w:eastAsia="Times New Roman" w:hAnsi="Cambria Math" w:cs="Times New Roman"/>
            <w:color w:val="000000"/>
            <w:sz w:val="20"/>
          </w:rPr>
          <m:t>ς</m:t>
        </m:r>
      </m:oMath>
      <w:r w:rsidRPr="00A2075E">
        <w:t xml:space="preserve"> is the effectiveness of </w:t>
      </w:r>
      <w:r>
        <w:t xml:space="preserve">the action “new-infrastructure” in providing system </w:t>
      </w:r>
      <m:oMath>
        <m:r>
          <w:rPr>
            <w:rFonts w:ascii="Cambria Math" w:hAnsi="Cambria Math"/>
          </w:rPr>
          <m:t>v</m:t>
        </m:r>
      </m:oMath>
      <w:r>
        <w:t xml:space="preserve"> to the proportion of houses that lack coverage, </w:t>
      </w:r>
      <m:oMath>
        <m:d>
          <m:dPr>
            <m:ctrlPr>
              <w:rPr>
                <w:rFonts w:ascii="Cambria Math" w:eastAsia="Times New Roman" w:hAnsi="Cambria Math" w:cs="Times New Roman"/>
                <w:i/>
                <w:color w:val="000000"/>
                <w:sz w:val="20"/>
              </w:rPr>
            </m:ctrlPr>
          </m:dPr>
          <m:e>
            <m:r>
              <w:rPr>
                <w:rFonts w:ascii="Cambria Math" w:eastAsia="Times New Roman" w:hAnsi="Cambria Math" w:cs="Times New Roman"/>
                <w:color w:val="000000"/>
                <w:sz w:val="20"/>
              </w:rPr>
              <m:t>1-</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e>
        </m:d>
      </m:oMath>
      <w:r>
        <w:t>.</w:t>
      </w:r>
    </w:p>
    <w:p w:rsidR="00640C82" w:rsidRDefault="00640C82" w:rsidP="00C31540">
      <w:pPr>
        <w:spacing w:line="480" w:lineRule="auto"/>
      </w:pPr>
      <w:r>
        <w:t>Residents can invoke actions that either influence the local infrastructure of the census block or change the socio-political landscape via protesting.</w:t>
      </w:r>
    </w:p>
    <w:p w:rsidR="00640C82" w:rsidRPr="00BD5B65" w:rsidRDefault="00640C82" w:rsidP="00C31540">
      <w:pPr>
        <w:spacing w:line="480" w:lineRule="auto"/>
      </w:pPr>
    </w:p>
    <w:p w:rsidR="00640C82" w:rsidRPr="00E47691" w:rsidRDefault="00640C82" w:rsidP="00C31540">
      <w:pPr>
        <w:spacing w:line="480" w:lineRule="auto"/>
        <w:rPr>
          <w:b/>
        </w:rPr>
      </w:pPr>
      <w:bookmarkStart w:id="4" w:name="_Toc518901559"/>
      <w:r w:rsidRPr="00E47691">
        <w:rPr>
          <w:b/>
        </w:rPr>
        <w:t>House modification</w:t>
      </w:r>
      <w:bookmarkEnd w:id="4"/>
    </w:p>
    <w:p w:rsidR="00640C82" w:rsidRDefault="00FF62BB" w:rsidP="00C31540">
      <w:pPr>
        <w:spacing w:line="480" w:lineRule="auto"/>
        <w:rPr>
          <w:rFonts w:eastAsiaTheme="minorEastAsia"/>
        </w:rPr>
      </w:pPr>
      <w:r>
        <w:t>The action “</w:t>
      </w:r>
      <w:r w:rsidR="00640C82">
        <w:t>House modification</w:t>
      </w:r>
      <w:r>
        <w:t>”</w:t>
      </w:r>
      <w:r w:rsidR="00640C82">
        <w:t xml:space="preserve"> influence</w:t>
      </w:r>
      <w:r>
        <w:t>s</w:t>
      </w:r>
      <w:r w:rsidR="00640C82">
        <w:t xml:space="preserve"> the sensitivity of the </w:t>
      </w:r>
      <w:r>
        <w:t xml:space="preserve">residents </w:t>
      </w:r>
      <w:r w:rsidR="00640C82">
        <w:t xml:space="preserve">to hazard events. We define the sensitivity of the house as a change of the perception of the magnitude of </w:t>
      </w:r>
      <w:r>
        <w:t xml:space="preserve">a </w:t>
      </w:r>
      <w:r w:rsidR="00640C82">
        <w:t>hazard</w:t>
      </w:r>
      <w:r>
        <w:t>.</w:t>
      </w:r>
      <w:r w:rsidR="00640C82">
        <w:t xml:space="preserve"> Formally, we assume that sensitivity </w:t>
      </w:r>
      <m:oMath>
        <m:r>
          <w:rPr>
            <w:rFonts w:ascii="Cambria Math" w:hAnsi="Cambria Math"/>
          </w:rPr>
          <m:t>S</m:t>
        </m:r>
      </m:oMath>
      <w:r w:rsidR="00640C82">
        <w:rPr>
          <w:rFonts w:eastAsiaTheme="minorEastAsia"/>
        </w:rPr>
        <w:t xml:space="preserve"> is defined by</w:t>
      </w:r>
    </w:p>
    <w:p w:rsidR="00640C82" w:rsidRPr="00FD23B2" w:rsidRDefault="00DB7B1A" w:rsidP="00C31540">
      <w:pPr>
        <w:spacing w:line="48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ℇ</m:t>
              </m:r>
            </m:sub>
          </m:sSub>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num>
            <m:den>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r>
                <w:rPr>
                  <w:rFonts w:ascii="Cambria Math" w:hAnsi="Cambria Math"/>
                </w:rPr>
                <m:t>+ς</m:t>
              </m:r>
            </m:den>
          </m:f>
        </m:oMath>
      </m:oMathPara>
    </w:p>
    <w:p w:rsidR="00640C82" w:rsidRDefault="00640C82" w:rsidP="00C31540">
      <w:pPr>
        <w:spacing w:line="480" w:lineRule="auto"/>
      </w:pPr>
      <w:r>
        <w:rPr>
          <w:rFonts w:eastAsiaTheme="minorEastAsia"/>
        </w:rPr>
        <w:t xml:space="preserve">where </w:t>
      </w:r>
    </w:p>
    <w:p w:rsidR="00640C82" w:rsidRPr="00FD23B2" w:rsidRDefault="00DB7B1A" w:rsidP="00C31540">
      <w:pPr>
        <w:spacing w:line="480" w:lineRule="auto"/>
      </w:pPr>
      <m:oMathPara>
        <m:oMath>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M</m:t>
                      </m:r>
                    </m:sub>
                  </m:sSub>
                </m:sup>
              </m:sSubSup>
            </m:e>
          </m:nary>
        </m:oMath>
      </m:oMathPara>
    </w:p>
    <w:p w:rsidR="00640C82" w:rsidRDefault="00640C82" w:rsidP="00FF62BB">
      <w:pPr>
        <w:spacing w:line="480" w:lineRule="auto"/>
        <w:rPr>
          <w:rFonts w:eastAsiaTheme="minorEastAsia"/>
        </w:rPr>
      </w:pPr>
      <w:r>
        <w:t xml:space="preserve">is the accumulated number of times that the action “house modification” </w:t>
      </w:r>
      <m:oMath>
        <m:r>
          <w:rPr>
            <w:rFonts w:ascii="Cambria Math" w:eastAsiaTheme="minorEastAsia" w:hAnsi="Cambria Math"/>
          </w:rPr>
          <m:t>(</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M</m:t>
                </m:r>
              </m:sub>
            </m:sSub>
          </m:sup>
        </m:sSubSup>
        <m:r>
          <m:rPr>
            <m:sty m:val="p"/>
          </m:rPr>
          <w:rPr>
            <w:rFonts w:ascii="Cambria Math" w:eastAsiaTheme="minorEastAsia" w:hAnsi="Cambria Math"/>
            <w:sz w:val="24"/>
            <w:szCs w:val="24"/>
          </w:rPr>
          <m:t>=1)</m:t>
        </m:r>
      </m:oMath>
      <w:r w:rsidR="002221D6">
        <w:t xml:space="preserve"> </w:t>
      </w:r>
      <w:r>
        <w:t xml:space="preserve">was invoked by the residents of census block </w:t>
      </w:r>
      <m:oMath>
        <m:r>
          <w:rPr>
            <w:rFonts w:ascii="Cambria Math" w:hAnsi="Cambria Math"/>
          </w:rPr>
          <m:t>j</m:t>
        </m:r>
      </m:oMath>
      <w:r>
        <w:rPr>
          <w:rFonts w:eastAsiaTheme="minorEastAsia"/>
        </w:rPr>
        <w:t>.</w:t>
      </w:r>
      <w:r w:rsidR="00FF62BB">
        <w:rPr>
          <w:rFonts w:eastAsiaTheme="minorEastAsia"/>
        </w:rPr>
        <w:t xml:space="preserve"> This formalization </w:t>
      </w:r>
      <w:r w:rsidR="00FF62BB">
        <w:t xml:space="preserve">assumes therefore that modifications are cumulative and </w:t>
      </w:r>
      <w:r w:rsidR="00B60123">
        <w:t xml:space="preserve">the </w:t>
      </w:r>
      <w:r w:rsidR="00FF62BB">
        <w:t xml:space="preserve">change </w:t>
      </w:r>
      <w:r w:rsidR="00B60123">
        <w:t xml:space="preserve">in </w:t>
      </w:r>
      <w:r w:rsidR="002221D6">
        <w:t xml:space="preserve">the </w:t>
      </w:r>
      <w:r w:rsidR="00FF62BB">
        <w:t>sensitivity of the residents</w:t>
      </w:r>
      <w:r w:rsidR="00B60123">
        <w:t xml:space="preserve"> depend</w:t>
      </w:r>
      <w:r w:rsidR="002221D6">
        <w:t>s</w:t>
      </w:r>
      <w:r w:rsidR="00B60123">
        <w:t xml:space="preserve"> on the rate of adaptation, </w:t>
      </w:r>
      <m:oMath>
        <m:r>
          <w:rPr>
            <w:rFonts w:ascii="Cambria Math" w:hAnsi="Cambria Math"/>
          </w:rPr>
          <m:t>ς</m:t>
        </m:r>
      </m:oMath>
      <w:r w:rsidR="00FF62BB">
        <w:t>.</w:t>
      </w:r>
    </w:p>
    <w:p w:rsidR="00640C82" w:rsidRDefault="00640C82" w:rsidP="00FF62BB">
      <w:pPr>
        <w:spacing w:line="480" w:lineRule="auto"/>
      </w:pPr>
    </w:p>
    <w:p w:rsidR="00640C82" w:rsidRPr="00E47691" w:rsidRDefault="00640C82" w:rsidP="00C31540">
      <w:pPr>
        <w:spacing w:line="480" w:lineRule="auto"/>
        <w:rPr>
          <w:b/>
        </w:rPr>
      </w:pPr>
      <w:bookmarkStart w:id="5" w:name="_Toc518901560"/>
      <w:r w:rsidRPr="00E47691">
        <w:rPr>
          <w:b/>
        </w:rPr>
        <w:t>Protests</w:t>
      </w:r>
      <w:bookmarkEnd w:id="5"/>
      <w:r w:rsidRPr="00E47691">
        <w:rPr>
          <w:b/>
        </w:rPr>
        <w:t xml:space="preserve"> </w:t>
      </w:r>
    </w:p>
    <w:p w:rsidR="00640C82" w:rsidRDefault="00640C82" w:rsidP="00C31540">
      <w:pPr>
        <w:spacing w:line="480" w:lineRule="auto"/>
      </w:pPr>
      <w:r>
        <w:rPr>
          <w:rFonts w:cstheme="minorHAnsi"/>
        </w:rPr>
        <w:t>The procedure “protest” in a census block, defined by the symbol</w:t>
      </w:r>
      <w:r>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jt</m:t>
            </m:r>
          </m:sub>
        </m:sSub>
      </m:oMath>
      <w:r>
        <w:t>,</w:t>
      </w:r>
      <w:r>
        <w:rPr>
          <w:rFonts w:cstheme="minorHAnsi"/>
        </w:rPr>
        <w:t xml:space="preserve"> is triggered when the action “protest” is perceived as a </w:t>
      </w:r>
      <w:r w:rsidR="003F0CBB">
        <w:rPr>
          <w:rFonts w:cstheme="minorHAnsi"/>
        </w:rPr>
        <w:t xml:space="preserve">priority </w:t>
      </w:r>
      <w:r>
        <w:rPr>
          <w:rFonts w:cstheme="minorHAnsi"/>
        </w:rPr>
        <w:t>compared to “house modification”</w:t>
      </w:r>
      <w:r w:rsidR="003F0CBB">
        <w:rPr>
          <w:rFonts w:cstheme="minorHAnsi"/>
        </w:rPr>
        <w:t xml:space="preserve"> to adapt to scarcity</w:t>
      </w:r>
      <w:r>
        <w:rPr>
          <w:rFonts w:cstheme="minorHAnsi"/>
        </w:rPr>
        <w:t xml:space="preserve">. </w:t>
      </w:r>
      <w:r>
        <w:t xml:space="preserve">Accordingly: </w:t>
      </w:r>
    </w:p>
    <w:p w:rsidR="00640C82" w:rsidRDefault="00DB7B1A" w:rsidP="00C31540">
      <w:pPr>
        <w:spacing w:line="480" w:lineRule="auto"/>
        <w:jc w:val="center"/>
        <w:rPr>
          <w:rFonts w:cstheme="minorHAnsi"/>
        </w:rPr>
      </w:pPr>
      <m:oMathPara>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jt</m:t>
              </m:r>
            </m:sub>
          </m:sSub>
          <m:r>
            <w:rPr>
              <w:rFonts w:ascii="Cambria Math" w:hAnsi="Cambria Math" w:cstheme="minorHAnsi"/>
            </w:rPr>
            <m:t>=</m:t>
          </m:r>
          <m:d>
            <m:dPr>
              <m:begChr m:val="{"/>
              <m:endChr m:val=""/>
              <m:ctrlPr>
                <w:rPr>
                  <w:rFonts w:ascii="Cambria Math" w:hAnsi="Cambria Math" w:cstheme="minorHAnsi"/>
                  <w:i/>
                </w:rPr>
              </m:ctrlPr>
            </m:dPr>
            <m:e>
              <m:eqArr>
                <m:eqArrPr>
                  <m:ctrlPr>
                    <w:rPr>
                      <w:rFonts w:ascii="Cambria Math" w:hAnsi="Cambria Math" w:cstheme="minorHAnsi"/>
                      <w:i/>
                    </w:rPr>
                  </m:ctrlPr>
                </m:eqArrPr>
                <m:e>
                  <m:r>
                    <w:rPr>
                      <w:rFonts w:ascii="Cambria Math" w:hAnsi="Cambria Math" w:cstheme="minorHAnsi"/>
                    </w:rPr>
                    <m:t xml:space="preserve">1 if </m:t>
                  </m:r>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jt</m:t>
                      </m:r>
                    </m:sub>
                    <m:sup>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sup>
                  </m:sSubSup>
                  <m:r>
                    <w:rPr>
                      <w:rFonts w:ascii="Cambria Math" w:hAnsi="Cambria Math" w:cstheme="minorHAnsi"/>
                    </w:rPr>
                    <m:t>&gt;</m:t>
                  </m:r>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jt</m:t>
                      </m:r>
                    </m:sub>
                    <m:sup>
                      <m:r>
                        <w:rPr>
                          <w:rFonts w:ascii="Cambria Math" w:hAnsi="Cambria Math" w:cstheme="minorHAnsi"/>
                        </w:rPr>
                        <m:t>k</m:t>
                      </m:r>
                    </m:sup>
                  </m:sSubSup>
                  <m:r>
                    <w:rPr>
                      <w:rFonts w:ascii="Cambria Math" w:hAnsi="Cambria Math" w:cstheme="minorHAnsi"/>
                    </w:rPr>
                    <m:t xml:space="preserve"> ,  ∀ k ≠</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e>
                <m:e>
                  <m:r>
                    <w:rPr>
                      <w:rFonts w:ascii="Cambria Math" w:hAnsi="Cambria Math" w:cstheme="minorHAnsi"/>
                    </w:rPr>
                    <m:t xml:space="preserve">0,        </m:t>
                  </m:r>
                  <m:r>
                    <m:rPr>
                      <m:nor/>
                    </m:rPr>
                    <w:rPr>
                      <w:rFonts w:ascii="Cambria Math" w:hAnsi="Cambria Math" w:cstheme="minorHAnsi"/>
                    </w:rPr>
                    <m:t>otherwise</m:t>
                  </m:r>
                </m:e>
              </m:eqArr>
            </m:e>
          </m:d>
        </m:oMath>
      </m:oMathPara>
    </w:p>
    <w:p w:rsidR="00640C82" w:rsidRDefault="00640C82" w:rsidP="00C31540">
      <w:pPr>
        <w:spacing w:line="480" w:lineRule="auto"/>
      </w:pPr>
      <w:r w:rsidRPr="006345A1">
        <w:rPr>
          <w:rFonts w:cstheme="minorHAnsi"/>
        </w:rPr>
        <w:t xml:space="preserve">where </w:t>
      </w:r>
      <m:oMath>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jd</m:t>
            </m:r>
          </m:sub>
          <m:sup>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sup>
        </m:sSubSup>
        <m:r>
          <w:rPr>
            <w:rFonts w:ascii="Cambria Math" w:eastAsiaTheme="minorEastAsia" w:hAnsi="Cambria Math"/>
          </w:rPr>
          <m:t xml:space="preserve"> </m:t>
        </m:r>
      </m:oMath>
      <w:r>
        <w:t xml:space="preserve">is the distance to the ideal point related to the protest action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oMath>
      <w:r>
        <w:rPr>
          <w:rFonts w:eastAsiaTheme="minorEastAsia"/>
        </w:rPr>
        <w:t>.</w:t>
      </w:r>
      <w:r>
        <w:t xml:space="preserve"> </w:t>
      </w:r>
    </w:p>
    <w:p w:rsidR="006F1735" w:rsidRPr="003F0CBB" w:rsidRDefault="006F1735" w:rsidP="00C31540">
      <w:pPr>
        <w:spacing w:line="480" w:lineRule="auto"/>
        <w:rPr>
          <w:rFonts w:eastAsiaTheme="minorEastAsia"/>
        </w:rPr>
      </w:pPr>
      <w:bookmarkStart w:id="6" w:name="_Toc518901562"/>
    </w:p>
    <w:p w:rsidR="006F1735" w:rsidRDefault="006F1735" w:rsidP="00C31540">
      <w:pPr>
        <w:spacing w:line="480" w:lineRule="auto"/>
        <w:rPr>
          <w:b/>
        </w:rPr>
      </w:pPr>
      <w:r>
        <w:rPr>
          <w:b/>
        </w:rPr>
        <w:t>Models of exposure</w:t>
      </w:r>
    </w:p>
    <w:p w:rsidR="00640C82" w:rsidRPr="005676C5" w:rsidRDefault="00640C82" w:rsidP="00C31540">
      <w:pPr>
        <w:spacing w:line="480" w:lineRule="auto"/>
        <w:rPr>
          <w:rFonts w:eastAsiaTheme="minorEastAsia"/>
          <w:b/>
        </w:rPr>
      </w:pPr>
      <w:r w:rsidRPr="005676C5">
        <w:rPr>
          <w:b/>
        </w:rPr>
        <w:t>Exposure to water supply disruption</w:t>
      </w:r>
      <w:bookmarkEnd w:id="6"/>
    </w:p>
    <w:p w:rsidR="00640C82" w:rsidRDefault="00027B9C" w:rsidP="00C31540">
      <w:pPr>
        <w:spacing w:line="480" w:lineRule="auto"/>
      </w:pPr>
      <w:r>
        <w:t xml:space="preserve">According to a government survey, in </w:t>
      </w:r>
      <w:r w:rsidR="00854163">
        <w:t>CDMX</w:t>
      </w:r>
      <w:r>
        <w:t xml:space="preserve"> a large proportion of households experience </w:t>
      </w:r>
      <w:r w:rsidR="00640C82" w:rsidRPr="00B7741E">
        <w:t>weekly disruptions in water supply. These</w:t>
      </w:r>
      <w:r w:rsidR="00640C82">
        <w:rPr>
          <w:rFonts w:eastAsiaTheme="minorEastAsia"/>
          <w:sz w:val="24"/>
          <w:szCs w:val="24"/>
        </w:rPr>
        <w:t xml:space="preserve"> disruptions are assumed to be caused by </w:t>
      </w:r>
      <w:r w:rsidR="00BD3E60">
        <w:rPr>
          <w:rFonts w:eastAsiaTheme="minorEastAsia"/>
          <w:sz w:val="24"/>
          <w:szCs w:val="24"/>
        </w:rPr>
        <w:t xml:space="preserve">a </w:t>
      </w:r>
      <w:r w:rsidR="00640C82" w:rsidRPr="00BD3E60">
        <w:rPr>
          <w:rFonts w:eastAsiaTheme="minorEastAsia"/>
          <w:noProof/>
          <w:sz w:val="24"/>
          <w:szCs w:val="24"/>
        </w:rPr>
        <w:t>failure</w:t>
      </w:r>
      <w:r w:rsidR="00640C82">
        <w:rPr>
          <w:rFonts w:eastAsiaTheme="minorEastAsia"/>
          <w:sz w:val="24"/>
          <w:szCs w:val="24"/>
        </w:rPr>
        <w:t xml:space="preserve"> </w:t>
      </w:r>
      <w:r>
        <w:rPr>
          <w:rFonts w:eastAsiaTheme="minorEastAsia"/>
          <w:sz w:val="24"/>
          <w:szCs w:val="24"/>
        </w:rPr>
        <w:t xml:space="preserve">in the condition and the provisions </w:t>
      </w:r>
      <w:r w:rsidR="00640C82">
        <w:rPr>
          <w:rFonts w:eastAsiaTheme="minorEastAsia"/>
          <w:sz w:val="24"/>
          <w:szCs w:val="24"/>
        </w:rPr>
        <w:t xml:space="preserve">of the </w:t>
      </w:r>
      <w:r>
        <w:rPr>
          <w:rFonts w:eastAsiaTheme="minorEastAsia"/>
          <w:sz w:val="24"/>
          <w:szCs w:val="24"/>
        </w:rPr>
        <w:t xml:space="preserve">potable water </w:t>
      </w:r>
      <w:r w:rsidR="00640C82">
        <w:rPr>
          <w:rFonts w:eastAsiaTheme="minorEastAsia"/>
          <w:sz w:val="24"/>
          <w:szCs w:val="24"/>
        </w:rPr>
        <w:t>infrastructure</w:t>
      </w:r>
      <w:r>
        <w:rPr>
          <w:rFonts w:eastAsiaTheme="minorEastAsia"/>
          <w:sz w:val="24"/>
          <w:szCs w:val="24"/>
        </w:rPr>
        <w:t>,</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m:t>
            </m:r>
          </m:sub>
        </m:sSub>
      </m:oMath>
      <w:r w:rsidR="00640C82">
        <w:rPr>
          <w:rFonts w:eastAsiaTheme="minorEastAsia"/>
          <w:sz w:val="24"/>
          <w:szCs w:val="24"/>
        </w:rPr>
        <w:t xml:space="preserve">, </w:t>
      </w:r>
      <w:r w:rsidR="006F1735">
        <w:rPr>
          <w:rFonts w:eastAsiaTheme="minorEastAsia"/>
          <w:sz w:val="24"/>
          <w:szCs w:val="24"/>
        </w:rPr>
        <w:t>i</w:t>
      </w:r>
      <w:r w:rsidR="00640C82">
        <w:t>n addition to the risk associated with the location of the census block</w:t>
      </w:r>
      <w:r w:rsidR="00640C82">
        <w:rPr>
          <w:rFonts w:eastAsiaTheme="minorEastAsia"/>
          <w:sz w:val="24"/>
          <w:szCs w:val="24"/>
        </w:rPr>
        <w:t>.</w:t>
      </w:r>
      <w:r>
        <w:rPr>
          <w:rFonts w:eastAsiaTheme="minorEastAsia"/>
          <w:sz w:val="24"/>
          <w:szCs w:val="24"/>
        </w:rPr>
        <w:t xml:space="preserve"> </w:t>
      </w:r>
      <w:r w:rsidR="00640C82">
        <w:rPr>
          <w:rFonts w:eastAsiaTheme="minorEastAsia"/>
          <w:sz w:val="24"/>
          <w:szCs w:val="24"/>
        </w:rPr>
        <w:t xml:space="preserve"> </w:t>
      </w:r>
    </w:p>
    <w:p w:rsidR="00640C82" w:rsidRPr="006F4338" w:rsidRDefault="00640C82" w:rsidP="00C31540">
      <w:pPr>
        <w:spacing w:line="480" w:lineRule="auto"/>
        <w:rPr>
          <w:sz w:val="24"/>
          <w:szCs w:val="24"/>
        </w:rPr>
      </w:pPr>
      <w:r>
        <w:t xml:space="preserve">Accordingly, the risk of exposure to water supply disruption </w:t>
      </w:r>
      <w:r w:rsidR="00027B9C">
        <w:t xml:space="preserve">is assumed to be a failure from a </w:t>
      </w:r>
      <w:r w:rsidR="00027B9C" w:rsidRPr="00E34EA9">
        <w:rPr>
          <w:noProof/>
        </w:rPr>
        <w:t>binomial</w:t>
      </w:r>
      <w:r w:rsidR="00027B9C">
        <w:t xml:space="preserve"> alternative space, where 1 implies not having water distributed in a single day </w:t>
      </w:r>
      <w:r>
        <w:t xml:space="preserve">from the </w:t>
      </w:r>
      <w:r w:rsidR="00027B9C">
        <w:t xml:space="preserve">supply network, and 0 otherwise. </w:t>
      </w:r>
      <w:r>
        <w:t xml:space="preserve"> We simulate the number of days with water per week per census block</w:t>
      </w:r>
      <w:r w:rsidR="00027B9C">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oMath>
      <w:r w:rsidR="00027B9C">
        <w:rPr>
          <w:rFonts w:eastAsiaTheme="minorEastAsia"/>
          <w:sz w:val="24"/>
          <w:szCs w:val="24"/>
        </w:rPr>
        <w:t>,</w:t>
      </w:r>
      <w:r>
        <w:t xml:space="preserve"> using a </w:t>
      </w:r>
      <w:r w:rsidR="00027B9C">
        <w:t xml:space="preserve">negative binomial </w:t>
      </w:r>
      <w:r>
        <w:t>process:</w:t>
      </w:r>
    </w:p>
    <w:p w:rsidR="00640C82" w:rsidRDefault="00DB7B1A" w:rsidP="00C31540">
      <w:pPr>
        <w:spacing w:line="480" w:lineRule="auto"/>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r>
            <w:rPr>
              <w:rFonts w:ascii="Cambria Math" w:eastAsiaTheme="minorEastAsia" w:hAnsi="Cambria Math"/>
              <w:sz w:val="24"/>
              <w:szCs w:val="24"/>
            </w:rPr>
            <m:t>=E[Y]</m:t>
          </m:r>
        </m:oMath>
      </m:oMathPara>
    </w:p>
    <w:p w:rsidR="00027B9C" w:rsidRDefault="00640C82" w:rsidP="00C31540">
      <w:pPr>
        <w:spacing w:line="480" w:lineRule="auto"/>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E[Y]</m:t>
        </m:r>
      </m:oMath>
      <w:r>
        <w:rPr>
          <w:rFonts w:eastAsiaTheme="minorEastAsia"/>
          <w:sz w:val="24"/>
          <w:szCs w:val="24"/>
        </w:rPr>
        <w:t xml:space="preserve"> is the expected number of days without water. </w:t>
      </w:r>
      <m:oMath>
        <m:r>
          <w:rPr>
            <w:rFonts w:ascii="Cambria Math" w:eastAsiaTheme="minorEastAsia" w:hAnsi="Cambria Math"/>
            <w:sz w:val="24"/>
            <w:szCs w:val="24"/>
          </w:rPr>
          <m:t>E[Y]</m:t>
        </m:r>
      </m:oMath>
      <w:r>
        <w:rPr>
          <w:rFonts w:eastAsiaTheme="minorEastAsia"/>
          <w:sz w:val="24"/>
          <w:szCs w:val="24"/>
        </w:rPr>
        <w:t xml:space="preserve"> is </w:t>
      </w:r>
      <w:r w:rsidR="00027B9C">
        <w:rPr>
          <w:rFonts w:eastAsiaTheme="minorEastAsia"/>
          <w:sz w:val="24"/>
          <w:szCs w:val="24"/>
        </w:rPr>
        <w:t xml:space="preserve">simulated </w:t>
      </w:r>
      <w:r>
        <w:rPr>
          <w:rFonts w:eastAsiaTheme="minorEastAsia"/>
          <w:sz w:val="24"/>
          <w:szCs w:val="24"/>
        </w:rPr>
        <w:t>using regression</w:t>
      </w:r>
      <w:r w:rsidR="00027B9C">
        <w:rPr>
          <w:rFonts w:eastAsiaTheme="minorEastAsia"/>
          <w:sz w:val="24"/>
          <w:szCs w:val="24"/>
        </w:rPr>
        <w:t xml:space="preserve"> of the form</w:t>
      </w:r>
    </w:p>
    <w:p w:rsidR="00027B9C" w:rsidRDefault="00027B9C" w:rsidP="00C31540">
      <w:pPr>
        <w:spacing w:line="480" w:lineRule="auto"/>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0</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1</m:t>
              </m:r>
            </m:sub>
          </m:sSub>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Ψ</m:t>
              </m:r>
            </m:e>
            <m:sub>
              <m:r>
                <w:rPr>
                  <w:rFonts w:ascii="Cambria Math" w:eastAsiaTheme="minorEastAsia" w:hAnsi="Cambria Math"/>
                  <w:sz w:val="24"/>
                  <w:szCs w:val="24"/>
                </w:rPr>
                <m:t>j</m:t>
              </m:r>
            </m:sub>
          </m:sSub>
          <m:r>
            <w:rPr>
              <w:rFonts w:ascii="Cambria Math" w:eastAsiaTheme="minorEastAsia" w:hAnsi="Cambria Math"/>
              <w:sz w:val="24"/>
              <w:szCs w:val="24"/>
            </w:rPr>
            <m:t xml:space="preserve">   | </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heme="minorEastAsia" w:hAnsi="Cambria Math"/>
              <w:sz w:val="24"/>
              <w:szCs w:val="24"/>
            </w:rPr>
            <m:t xml:space="preserve"> </m:t>
          </m:r>
        </m:oMath>
      </m:oMathPara>
    </w:p>
    <w:p w:rsidR="00027B9C" w:rsidRDefault="00027B9C" w:rsidP="00C31540">
      <w:pPr>
        <w:spacing w:line="480" w:lineRule="auto"/>
        <w:rPr>
          <w:rFonts w:eastAsiaTheme="minorEastAsia"/>
          <w:sz w:val="24"/>
          <w:szCs w:val="24"/>
        </w:rPr>
      </w:pPr>
      <w:r>
        <w:rPr>
          <w:rFonts w:eastAsiaTheme="minorEastAsia"/>
          <w:sz w:val="24"/>
          <w:szCs w:val="24"/>
        </w:rPr>
        <w:t xml:space="preserve">The model is composed of two part. First is the </w:t>
      </w:r>
      <w:r w:rsidRPr="009948A3">
        <w:rPr>
          <w:rFonts w:eastAsiaTheme="minorEastAsia"/>
          <w:noProof/>
          <w:sz w:val="24"/>
          <w:szCs w:val="24"/>
        </w:rPr>
        <w:t>bi</w:t>
      </w:r>
      <w:r w:rsidR="009948A3">
        <w:rPr>
          <w:rFonts w:eastAsiaTheme="minorEastAsia"/>
          <w:noProof/>
          <w:sz w:val="24"/>
          <w:szCs w:val="24"/>
        </w:rPr>
        <w:t>no</w:t>
      </w:r>
      <w:r w:rsidRPr="009948A3">
        <w:rPr>
          <w:rFonts w:eastAsiaTheme="minorEastAsia"/>
          <w:noProof/>
          <w:sz w:val="24"/>
          <w:szCs w:val="24"/>
        </w:rPr>
        <w:t>mial</w:t>
      </w:r>
      <w:r>
        <w:rPr>
          <w:rFonts w:eastAsiaTheme="minorEastAsia"/>
          <w:sz w:val="24"/>
          <w:szCs w:val="24"/>
        </w:rPr>
        <w:t xml:space="preserve"> part that simulated the changes of a site to have or not water in a week. This is based on the proportion of people disconnected </w:t>
      </w:r>
      <w:r w:rsidR="00BD3E60">
        <w:rPr>
          <w:rFonts w:eastAsiaTheme="minorEastAsia"/>
          <w:noProof/>
          <w:sz w:val="24"/>
          <w:szCs w:val="24"/>
        </w:rPr>
        <w:lastRenderedPageBreak/>
        <w:t>from</w:t>
      </w:r>
      <w:r>
        <w:rPr>
          <w:rFonts w:eastAsiaTheme="minorEastAsia"/>
          <w:sz w:val="24"/>
          <w:szCs w:val="24"/>
        </w:rPr>
        <w:t xml:space="preserve"> the distribution network  </w:t>
      </w:r>
      <m:oMath>
        <m:sSub>
          <m:sSubPr>
            <m:ctrlPr>
              <w:rPr>
                <w:rFonts w:ascii="Cambria Math" w:eastAsiaTheme="minorEastAsia" w:hAnsi="Cambria Math"/>
                <w:sz w:val="24"/>
                <w:szCs w:val="24"/>
              </w:rPr>
            </m:ctrlPr>
          </m:sSubPr>
          <m:e>
            <m:r>
              <w:rPr>
                <w:rFonts w:ascii="Cambria Math" w:eastAsiaTheme="minorEastAsia" w:hAnsi="Cambria Math"/>
                <w:sz w:val="24"/>
                <w:szCs w:val="24"/>
              </w:rPr>
              <m:t>η</m:t>
            </m:r>
          </m:e>
          <m:sub>
            <m:r>
              <w:rPr>
                <w:rFonts w:ascii="Cambria Math" w:eastAsiaTheme="minorEastAsia" w:hAnsi="Cambria Math"/>
                <w:sz w:val="24"/>
                <w:szCs w:val="24"/>
              </w:rPr>
              <m:t>jvt</m:t>
            </m:r>
          </m:sub>
        </m:sSub>
      </m:oMath>
      <w:r w:rsidRPr="00027B9C">
        <w:rPr>
          <w:rFonts w:eastAsiaTheme="minorEastAsia"/>
          <w:sz w:val="24"/>
          <w:szCs w:val="24"/>
        </w:rPr>
        <w:t xml:space="preserve"> . In </w:t>
      </w:r>
      <w:r w:rsidR="00BD3E60">
        <w:rPr>
          <w:rFonts w:eastAsiaTheme="minorEastAsia"/>
          <w:sz w:val="24"/>
          <w:szCs w:val="24"/>
        </w:rPr>
        <w:t xml:space="preserve">the </w:t>
      </w:r>
      <w:r w:rsidRPr="00027B9C">
        <w:rPr>
          <w:rFonts w:eastAsiaTheme="minorEastAsia"/>
          <w:sz w:val="24"/>
          <w:szCs w:val="24"/>
        </w:rPr>
        <w:t>case</w:t>
      </w:r>
      <w:r w:rsidRPr="009948A3">
        <w:rPr>
          <w:rFonts w:eastAsiaTheme="minorEastAsia"/>
          <w:noProof/>
          <w:sz w:val="24"/>
          <w:szCs w:val="24"/>
        </w:rPr>
        <w:t xml:space="preserve"> of </w:t>
      </w:r>
      <w:r w:rsidRPr="00027B9C">
        <w:rPr>
          <w:rFonts w:eastAsiaTheme="minorEastAsia"/>
          <w:sz w:val="24"/>
          <w:szCs w:val="24"/>
        </w:rPr>
        <w:t>having water the negative binomial part of the regression (</w:t>
      </w:r>
      <m:oMath>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0</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jvt</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Ψ</m:t>
            </m:r>
          </m:e>
          <m:sub>
            <m:r>
              <w:rPr>
                <w:rFonts w:ascii="Cambria Math" w:eastAsiaTheme="minorEastAsia" w:hAnsi="Cambria Math"/>
                <w:sz w:val="24"/>
                <w:szCs w:val="24"/>
              </w:rPr>
              <m:t>j</m:t>
            </m:r>
          </m:sub>
        </m:sSub>
      </m:oMath>
      <w:r w:rsidRPr="00027B9C">
        <w:rPr>
          <w:rFonts w:eastAsiaTheme="minorEastAsia"/>
          <w:sz w:val="24"/>
          <w:szCs w:val="24"/>
        </w:rPr>
        <w:t xml:space="preserve">) </w:t>
      </w:r>
      <w:r>
        <w:rPr>
          <w:rFonts w:eastAsiaTheme="minorEastAsia"/>
          <w:sz w:val="24"/>
          <w:szCs w:val="24"/>
        </w:rPr>
        <w:t xml:space="preserve">is used to </w:t>
      </w:r>
      <w:r w:rsidRPr="00027B9C">
        <w:rPr>
          <w:rFonts w:eastAsiaTheme="minorEastAsia"/>
          <w:sz w:val="24"/>
          <w:szCs w:val="24"/>
        </w:rPr>
        <w:t>estimate the number of failures</w:t>
      </w:r>
      <w:r>
        <w:rPr>
          <w:rFonts w:eastAsiaTheme="minorEastAsia"/>
          <w:sz w:val="24"/>
          <w:szCs w:val="24"/>
        </w:rPr>
        <w:t xml:space="preserve"> per week</w:t>
      </w:r>
      <w:r w:rsidR="00C21FDA">
        <w:rPr>
          <w:rFonts w:eastAsiaTheme="minorEastAsia"/>
          <w:sz w:val="24"/>
          <w:szCs w:val="24"/>
        </w:rPr>
        <w:t>, Assuming a number of days until a failure occur in a week</w:t>
      </w:r>
      <w:r w:rsidRPr="00027B9C">
        <w:rPr>
          <w:rFonts w:eastAsiaTheme="minorEastAsia"/>
          <w:sz w:val="24"/>
          <w:szCs w:val="24"/>
        </w:rPr>
        <w:t>.</w:t>
      </w:r>
      <w:r>
        <w:rPr>
          <w:rFonts w:eastAsiaTheme="minorEastAsia"/>
          <w:sz w:val="24"/>
          <w:szCs w:val="24"/>
        </w:rPr>
        <w:t xml:space="preserve"> The parameters of the model were estimated using data from a household survey regularly by Mexico survey institution</w:t>
      </w:r>
      <w:r w:rsidR="00C21FDA">
        <w:rPr>
          <w:rFonts w:eastAsiaTheme="minorEastAsia"/>
          <w:sz w:val="24"/>
          <w:szCs w:val="24"/>
        </w:rPr>
        <w:t xml:space="preserve"> (webpage/path to/ survey data/?).[Illiana please check]</w:t>
      </w:r>
    </w:p>
    <w:p w:rsidR="00147BD8" w:rsidRDefault="00147BD8" w:rsidP="00C31540">
      <w:pPr>
        <w:spacing w:line="480" w:lineRule="auto"/>
      </w:pPr>
    </w:p>
    <w:p w:rsidR="00B7741E" w:rsidRPr="00E47691" w:rsidRDefault="005676C5" w:rsidP="00C31540">
      <w:pPr>
        <w:spacing w:line="480" w:lineRule="auto"/>
        <w:rPr>
          <w:b/>
        </w:rPr>
      </w:pPr>
      <w:r>
        <w:rPr>
          <w:b/>
        </w:rPr>
        <w:t xml:space="preserve">Exposure to </w:t>
      </w:r>
      <w:r w:rsidR="00B7741E" w:rsidRPr="00E47691">
        <w:rPr>
          <w:b/>
        </w:rPr>
        <w:t>Flooding</w:t>
      </w:r>
    </w:p>
    <w:p w:rsidR="00147BD8" w:rsidRDefault="00B7741E" w:rsidP="00C31540">
      <w:pPr>
        <w:spacing w:line="480" w:lineRule="auto"/>
      </w:pPr>
      <w:r>
        <w:t xml:space="preserve">The model also includes procedures for simulating flooding events based on </w:t>
      </w:r>
      <w:r w:rsidR="00147BD8">
        <w:t xml:space="preserve">the frequency of yearly events recorded in the different census blocks. For a definition of the flooding per site see (). </w:t>
      </w:r>
    </w:p>
    <w:p w:rsidR="00B7741E" w:rsidRDefault="00147BD8" w:rsidP="00C31540">
      <w:pPr>
        <w:spacing w:line="480" w:lineRule="auto"/>
      </w:pPr>
      <w:r>
        <w:t xml:space="preserve">To simulate the expected number of flooding, we use a </w:t>
      </w:r>
      <w:r w:rsidRPr="009948A3">
        <w:rPr>
          <w:noProof/>
        </w:rPr>
        <w:t>zero</w:t>
      </w:r>
      <w:r w:rsidR="009948A3">
        <w:rPr>
          <w:noProof/>
        </w:rPr>
        <w:t>-</w:t>
      </w:r>
      <w:r w:rsidRPr="009948A3">
        <w:rPr>
          <w:noProof/>
        </w:rPr>
        <w:t>inflated</w:t>
      </w:r>
      <w:r>
        <w:t xml:space="preserve"> negative binomial model </w:t>
      </w:r>
      <w:r w:rsidR="00E47691">
        <w:t xml:space="preserve">that considers both over-dispersion to extreme events and the high presence of sites without problems associated </w:t>
      </w:r>
      <w:r w:rsidR="00BD3E60">
        <w:rPr>
          <w:noProof/>
        </w:rPr>
        <w:t>with</w:t>
      </w:r>
      <w:r w:rsidR="00E47691">
        <w:t xml:space="preserve"> flooding. Using this model the expected number of event in a year T is simulated as</w:t>
      </w:r>
      <w:r w:rsidR="00B7741E">
        <w:t>:</w:t>
      </w:r>
    </w:p>
    <w:p w:rsidR="00B7741E" w:rsidRPr="00976D3E" w:rsidRDefault="00B7741E" w:rsidP="00C31540">
      <w:pPr>
        <w:spacing w:line="480" w:lineRule="auto"/>
        <w:jc w:val="center"/>
        <w:rPr>
          <w:rFonts w:eastAsiaTheme="minorEastAsia"/>
        </w:rPr>
      </w:pPr>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jT</m:t>
                </m:r>
              </m:sub>
            </m:sSub>
            <m:ctrlPr>
              <w:rPr>
                <w:rFonts w:ascii="Cambria Math" w:hAnsi="Cambria Math" w:cstheme="minorHAnsi"/>
                <w:i/>
              </w:rPr>
            </m:ctrlP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m:t>
            </m:r>
            <m:sSub>
              <m:sSubPr>
                <m:ctrlPr>
                  <w:rPr>
                    <w:rFonts w:ascii="Cambria Math" w:hAnsi="Cambria Math"/>
                    <w:i/>
                    <w:sz w:val="18"/>
                    <w:szCs w:val="24"/>
                  </w:rPr>
                </m:ctrlPr>
              </m:sSubPr>
              <m:e>
                <m:r>
                  <w:rPr>
                    <w:rFonts w:ascii="Cambria Math" w:hAnsi="Cambria Math"/>
                    <w:sz w:val="18"/>
                    <w:szCs w:val="24"/>
                  </w:rPr>
                  <m:t>v</m:t>
                </m:r>
              </m:e>
              <m:sub>
                <m:r>
                  <w:rPr>
                    <w:rFonts w:ascii="Cambria Math" w:hAnsi="Cambria Math"/>
                    <w:sz w:val="18"/>
                    <w:szCs w:val="24"/>
                  </w:rPr>
                  <m:t>S</m:t>
                </m:r>
              </m:sub>
            </m:sSub>
            <m:r>
              <w:rPr>
                <w:rFonts w:ascii="Cambria Math" w:hAnsi="Cambria Math"/>
                <w:sz w:val="18"/>
                <w:szCs w:val="24"/>
              </w:rPr>
              <m:t>t</m:t>
            </m:r>
          </m:sub>
        </m:sSub>
        <m:r>
          <w:rPr>
            <w:rFonts w:ascii="Cambria Math" w:hAnsi="Cambria Math"/>
            <w:sz w:val="18"/>
            <w:szCs w:val="24"/>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m:t>
            </m:r>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sub>
        </m:sSub>
        <m:r>
          <w:rPr>
            <w:rFonts w:ascii="Cambria Math" w:eastAsiaTheme="minorEastAsia" w:hAnsi="Cambria Math"/>
            <w:sz w:val="18"/>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r>
          <w:rPr>
            <w:rFonts w:ascii="Cambria Math" w:hAnsi="Cambria Math" w:cstheme="minorHAnsi"/>
          </w:rPr>
          <m:t>+ξ(0,1)</m:t>
        </m:r>
      </m:oMath>
      <w:r>
        <w:rPr>
          <w:rFonts w:eastAsiaTheme="minorEastAsia"/>
        </w:rPr>
        <w:t xml:space="preserve">  (13)</w:t>
      </w:r>
    </w:p>
    <w:p w:rsidR="00B7741E" w:rsidRDefault="00B7741E" w:rsidP="00C31540">
      <w:pPr>
        <w:spacing w:line="480" w:lineRule="auto"/>
        <w:rPr>
          <w:rFonts w:eastAsiaTheme="minorEastAsia"/>
        </w:rPr>
      </w:pPr>
      <w:r>
        <w:rPr>
          <w:rFonts w:eastAsiaTheme="minorEastAsia"/>
        </w:rPr>
        <w:t xml:space="preserve">where </w:t>
      </w:r>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jT</m:t>
                </m:r>
              </m:sub>
            </m:sSub>
            <m:ctrlPr>
              <w:rPr>
                <w:rFonts w:ascii="Cambria Math" w:hAnsi="Cambria Math" w:cstheme="minorHAnsi"/>
                <w:i/>
              </w:rPr>
            </m:ctrlPr>
          </m:e>
        </m:d>
      </m:oMath>
      <w:r>
        <w:rPr>
          <w:rFonts w:eastAsiaTheme="minorEastAsia"/>
        </w:rPr>
        <w:t xml:space="preserve"> is the expected number of flood events in census block </w:t>
      </w:r>
      <m:oMath>
        <m:r>
          <w:rPr>
            <w:rFonts w:ascii="Cambria Math" w:eastAsiaTheme="minorEastAsia" w:hAnsi="Cambria Math"/>
          </w:rPr>
          <m:t>j</m:t>
        </m:r>
      </m:oMath>
      <w:r>
        <w:rPr>
          <w:rFonts w:eastAsiaTheme="minorEastAsia"/>
        </w:rPr>
        <w:t xml:space="preserve"> at year </w:t>
      </w:r>
      <m:oMath>
        <m:r>
          <w:rPr>
            <w:rFonts w:ascii="Cambria Math" w:eastAsiaTheme="minorEastAsia" w:hAnsi="Cambria Math"/>
          </w:rPr>
          <m:t>T</m:t>
        </m:r>
      </m:oMath>
      <w:r>
        <w:rPr>
          <w:rFonts w:eastAsiaTheme="minorEastAsia"/>
        </w:rPr>
        <w:t xml:space="preserve">. </w:t>
      </w:r>
      <m:oMath>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oMath>
      <w:r>
        <w:rPr>
          <w:rFonts w:eastAsiaTheme="minorEastAsia"/>
        </w:rPr>
        <w:t>,</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oMath>
      <w:r>
        <w:rPr>
          <w:rFonts w:eastAsiaTheme="minorEastAsia"/>
        </w:rPr>
        <w:t>, and</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oMath>
      <w:r>
        <w:rPr>
          <w:rFonts w:eastAsiaTheme="minorEastAsia"/>
        </w:rPr>
        <w:t xml:space="preserve"> are the regressor parameters associated with the independent variables age </w:t>
      </w:r>
      <m:oMath>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m:t>
            </m:r>
            <m:sSub>
              <m:sSubPr>
                <m:ctrlPr>
                  <w:rPr>
                    <w:rFonts w:ascii="Cambria Math" w:hAnsi="Cambria Math"/>
                    <w:i/>
                    <w:sz w:val="18"/>
                    <w:szCs w:val="24"/>
                  </w:rPr>
                </m:ctrlPr>
              </m:sSubPr>
              <m:e>
                <m:r>
                  <w:rPr>
                    <w:rFonts w:ascii="Cambria Math" w:hAnsi="Cambria Math"/>
                    <w:sz w:val="18"/>
                    <w:szCs w:val="24"/>
                  </w:rPr>
                  <m:t>v</m:t>
                </m:r>
              </m:e>
              <m:sub>
                <m:r>
                  <w:rPr>
                    <w:rFonts w:ascii="Cambria Math" w:hAnsi="Cambria Math"/>
                    <w:sz w:val="18"/>
                    <w:szCs w:val="24"/>
                  </w:rPr>
                  <m:t>S</m:t>
                </m:r>
              </m:sub>
            </m:sSub>
            <m:r>
              <w:rPr>
                <w:rFonts w:ascii="Cambria Math" w:hAnsi="Cambria Math"/>
                <w:sz w:val="18"/>
                <w:szCs w:val="24"/>
              </w:rPr>
              <m:t>t</m:t>
            </m:r>
          </m:sub>
        </m:sSub>
      </m:oMath>
      <w:r>
        <w:rPr>
          <w:rFonts w:eastAsiaTheme="minorEastAsia"/>
        </w:rPr>
        <w:t xml:space="preserve">, capasity </w:t>
      </w:r>
      <m:oMath>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m:t>
            </m:r>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sub>
        </m:sSub>
      </m:oMath>
      <w:r>
        <w:rPr>
          <w:rFonts w:eastAsiaTheme="minorEastAsia"/>
        </w:rPr>
        <w:t xml:space="preserve">, and hydraulic cost </w:t>
      </w:r>
      <m:oMath>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oMath>
      <w:r>
        <w:rPr>
          <w:rFonts w:eastAsiaTheme="minorEastAsia"/>
        </w:rPr>
        <w:t xml:space="preserve"> of the  sewer system </w:t>
      </w:r>
      <m:oMath>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oMath>
      <w:r>
        <w:rPr>
          <w:rFonts w:eastAsiaTheme="minorEastAsia"/>
          <w:sz w:val="18"/>
        </w:rPr>
        <w:t xml:space="preserve">, </w:t>
      </w:r>
      <w:r>
        <w:rPr>
          <w:rFonts w:eastAsiaTheme="minorEastAsia"/>
        </w:rPr>
        <w:t xml:space="preserve">respectively, all of them evaluated at week </w:t>
      </w:r>
      <m:oMath>
        <m:r>
          <w:rPr>
            <w:rFonts w:ascii="Cambria Math" w:eastAsiaTheme="minorEastAsia" w:hAnsi="Cambria Math"/>
          </w:rPr>
          <m:t>t</m:t>
        </m:r>
      </m:oMath>
      <w:r>
        <w:rPr>
          <w:rFonts w:eastAsiaTheme="minorEastAsia"/>
        </w:rPr>
        <w:t>.</w:t>
      </w:r>
    </w:p>
    <w:p w:rsidR="00B7741E" w:rsidRPr="00B7741E" w:rsidRDefault="00B7741E" w:rsidP="00C31540">
      <w:pPr>
        <w:spacing w:line="480" w:lineRule="auto"/>
      </w:pPr>
    </w:p>
    <w:p w:rsidR="00B7741E" w:rsidRPr="00E47691" w:rsidRDefault="005676C5" w:rsidP="00C31540">
      <w:pPr>
        <w:spacing w:line="480" w:lineRule="auto"/>
        <w:rPr>
          <w:b/>
        </w:rPr>
      </w:pPr>
      <w:bookmarkStart w:id="7" w:name="_Toc518901564"/>
      <w:r>
        <w:rPr>
          <w:b/>
        </w:rPr>
        <w:t xml:space="preserve">Exposure to </w:t>
      </w:r>
      <w:r w:rsidR="00B7741E" w:rsidRPr="00E47691">
        <w:rPr>
          <w:b/>
        </w:rPr>
        <w:t>Gastrointestinal diseases</w:t>
      </w:r>
      <w:bookmarkEnd w:id="7"/>
    </w:p>
    <w:p w:rsidR="00B7741E" w:rsidRPr="008B2406" w:rsidRDefault="00B7741E" w:rsidP="00C31540">
      <w:pPr>
        <w:spacing w:line="480" w:lineRule="auto"/>
        <w:ind w:firstLine="720"/>
        <w:contextualSpacing/>
        <w:jc w:val="both"/>
      </w:pPr>
      <w:r w:rsidRPr="008B2406">
        <w:t>The health model is implemented as two separate regression models that simulate the expected number of incidences of gastrointestinal diseases in the lowland</w:t>
      </w:r>
      <w:r>
        <w:t>s</w:t>
      </w:r>
      <w:r w:rsidRPr="008B2406">
        <w:t xml:space="preserve"> and in the highlands of </w:t>
      </w:r>
      <w:r w:rsidR="00854163">
        <w:t>CDMX</w:t>
      </w:r>
      <w:r w:rsidRPr="008B2406">
        <w:t>.</w:t>
      </w:r>
    </w:p>
    <w:p w:rsidR="00B7741E" w:rsidRPr="008B2406" w:rsidRDefault="00B7741E" w:rsidP="00C31540">
      <w:pPr>
        <w:spacing w:line="480" w:lineRule="auto"/>
        <w:contextualSpacing/>
        <w:jc w:val="both"/>
      </w:pPr>
      <w:r w:rsidRPr="008B2406">
        <w:lastRenderedPageBreak/>
        <w:t xml:space="preserve">For the lowlands, a regression model of the form </w:t>
      </w:r>
    </w:p>
    <w:p w:rsidR="00B7741E" w:rsidRPr="007940BD" w:rsidRDefault="00DB7B1A" w:rsidP="00C31540">
      <w:pPr>
        <w:spacing w:line="480" w:lineRule="auto"/>
        <w:contextualSpacing/>
        <w:jc w:val="center"/>
      </w:pPr>
      <m:oMath>
        <m:sSub>
          <m:sSubPr>
            <m:ctrlPr>
              <w:rPr>
                <w:rFonts w:ascii="Cambria Math" w:hAnsi="Cambria Math"/>
                <w:lang w:val="es-ES_tradnl"/>
              </w:rPr>
            </m:ctrlPr>
          </m:sSubPr>
          <m:e>
            <m:r>
              <w:rPr>
                <w:rFonts w:ascii="Cambria Math" w:hAnsi="Cambria Math"/>
                <w:lang w:val="es-ES_tradnl"/>
              </w:rPr>
              <m:t>g</m:t>
            </m:r>
          </m:e>
          <m:sub>
            <m:r>
              <w:rPr>
                <w:rFonts w:ascii="Cambria Math" w:hAnsi="Cambria Math"/>
                <w:lang w:val="es-ES_tradnl"/>
              </w:rPr>
              <m:t>jT</m:t>
            </m:r>
          </m:sub>
        </m:sSub>
        <m:r>
          <m:rPr>
            <m:sty m:val="p"/>
          </m:rPr>
          <w:rPr>
            <w:rFonts w:ascii="Cambria Math" w:hAnsi="Cambria Math"/>
          </w:rPr>
          <m:t>=</m:t>
        </m:r>
        <m:r>
          <w:rPr>
            <w:rFonts w:ascii="Cambria Math" w:hAnsi="Cambria Math"/>
            <w:lang w:val="es-ES_tradnl"/>
          </w:rPr>
          <m:t>ρW</m:t>
        </m:r>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r>
          <w:rPr>
            <w:rFonts w:ascii="Cambria Math" w:hAnsi="Cambria Math"/>
          </w:rPr>
          <m:t>+</m:t>
        </m:r>
        <m:r>
          <m:rPr>
            <m:sty m:val="bi"/>
          </m:rPr>
          <w:rPr>
            <w:rFonts w:ascii="Cambria Math" w:hAnsi="Cambria Math"/>
            <w:lang w:val="es-ES_tradnl"/>
          </w:rPr>
          <m:t>β</m:t>
        </m:r>
        <m:sSub>
          <m:sSubPr>
            <m:ctrlPr>
              <w:rPr>
                <w:rFonts w:ascii="Cambria Math" w:hAnsi="Cambria Math"/>
                <w:i/>
                <w:lang w:val="es-ES_tradnl"/>
              </w:rPr>
            </m:ctrlPr>
          </m:sSubPr>
          <m:e>
            <m:r>
              <w:rPr>
                <w:rFonts w:ascii="Cambria Math" w:hAnsi="Cambria Math"/>
                <w:lang w:val="es-ES_tradnl"/>
              </w:rPr>
              <m:t>f</m:t>
            </m:r>
          </m:e>
          <m:sub>
            <m:r>
              <w:rPr>
                <w:rFonts w:ascii="Cambria Math" w:hAnsi="Cambria Math"/>
                <w:lang w:val="es-ES_tradnl"/>
              </w:rPr>
              <m:t>jT</m:t>
            </m:r>
          </m:sub>
        </m:sSub>
        <m:r>
          <m:rPr>
            <m:sty m:val="p"/>
          </m:rPr>
          <w:rPr>
            <w:rFonts w:ascii="Cambria Math" w:hAnsi="Cambria Math"/>
          </w:rPr>
          <m:t>+</m:t>
        </m:r>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00B7741E" w:rsidRPr="007940BD">
        <w:rPr>
          <w:rFonts w:eastAsiaTheme="minorEastAsia"/>
        </w:rPr>
        <w:t xml:space="preserve"> (14)</w:t>
      </w:r>
    </w:p>
    <w:p w:rsidR="00B7741E" w:rsidRPr="008B2406" w:rsidRDefault="00B7741E" w:rsidP="00C31540">
      <w:pPr>
        <w:spacing w:line="480" w:lineRule="auto"/>
      </w:pPr>
      <w:r w:rsidRPr="008B2406">
        <w:t xml:space="preserve">was used to incorporate the full set of predictors and the spatial dependency observed in the data. </w:t>
      </w:r>
      <m:oMath>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oMath>
      <w:r w:rsidRPr="008B2406">
        <w:t xml:space="preserve"> is a </w:t>
      </w:r>
      <m:oMath>
        <m:r>
          <w:rPr>
            <w:rFonts w:ascii="Cambria Math" w:hAnsi="Cambria Math"/>
          </w:rPr>
          <m:t>J×1</m:t>
        </m:r>
      </m:oMath>
      <w:r w:rsidRPr="008B2406">
        <w:t xml:space="preserve"> vector of observations of the dependent variable, with one observation for every </w:t>
      </w:r>
      <w:r>
        <w:t>census block</w:t>
      </w:r>
      <w:r w:rsidRPr="008B2406">
        <w:t xml:space="preserve">, </w:t>
      </w:r>
      <m:oMath>
        <m:sSub>
          <m:sSubPr>
            <m:ctrlPr>
              <w:rPr>
                <w:rFonts w:ascii="Cambria Math" w:hAnsi="Cambria Math"/>
                <w:i/>
                <w:lang w:val="es-ES_tradnl"/>
              </w:rPr>
            </m:ctrlPr>
          </m:sSubPr>
          <m:e>
            <m:r>
              <w:rPr>
                <w:rFonts w:ascii="Cambria Math" w:hAnsi="Cambria Math"/>
                <w:lang w:val="es-ES_tradnl"/>
              </w:rPr>
              <m:t>f</m:t>
            </m:r>
          </m:e>
          <m:sub>
            <m:r>
              <w:rPr>
                <w:rFonts w:ascii="Cambria Math" w:hAnsi="Cambria Math"/>
                <w:lang w:val="es-ES_tradnl"/>
              </w:rPr>
              <m:t>jT</m:t>
            </m:r>
          </m:sub>
        </m:sSub>
      </m:oMath>
      <w:r w:rsidRPr="008B2406">
        <w:t xml:space="preserve"> is the number of flooding </w:t>
      </w:r>
      <w:r>
        <w:t xml:space="preserve">events </w:t>
      </w:r>
      <w:r w:rsidRPr="008B2406">
        <w:t xml:space="preserve">in </w:t>
      </w:r>
      <w:r>
        <w:t>census block</w:t>
      </w:r>
      <w:r w:rsidRPr="008B2406">
        <w:t xml:space="preserve"> </w:t>
      </w:r>
      <m:oMath>
        <m:r>
          <w:rPr>
            <w:rFonts w:ascii="Cambria Math" w:hAnsi="Cambria Math"/>
          </w:rPr>
          <m:t>j</m:t>
        </m:r>
      </m:oMath>
      <w:r w:rsidRPr="008B2406">
        <w:t>,</w:t>
      </w:r>
      <w:r>
        <w:t xml:space="preserve"> and</w:t>
      </w:r>
      <w:r w:rsidRPr="008B2406">
        <w:t xml:space="preserve"> </w:t>
      </w:r>
      <m:oMath>
        <m:r>
          <m:rPr>
            <m:sty m:val="bi"/>
          </m:rPr>
          <w:rPr>
            <w:rFonts w:ascii="Cambria Math" w:hAnsi="Cambria Math"/>
            <w:lang w:val="es-ES_tradnl"/>
          </w:rPr>
          <m:t>β</m:t>
        </m:r>
      </m:oMath>
      <w:r w:rsidRPr="008B2406">
        <w:t xml:space="preserve"> is a parameter that relates the number of flooding </w:t>
      </w:r>
      <w:r>
        <w:t xml:space="preserve">events </w:t>
      </w:r>
      <w:r w:rsidRPr="008B2406">
        <w:t xml:space="preserve">to the risk of gastrointestinal diseases. </w:t>
      </w:r>
      <m:oMath>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Pr="008B2406">
        <w:t xml:space="preserve"> is a </w:t>
      </w:r>
      <m:oMath>
        <m:r>
          <w:rPr>
            <w:rFonts w:ascii="Cambria Math" w:hAnsi="Cambria Math"/>
          </w:rPr>
          <m:t>J×1</m:t>
        </m:r>
      </m:oMath>
      <w:r w:rsidRPr="008B2406">
        <w:t xml:space="preserve"> vector of disturbance terms, where </w:t>
      </w:r>
      <m:oMath>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Pr="008B2406">
        <w:t xml:space="preserve"> is assume</w:t>
      </w:r>
      <w:r>
        <w:t>d</w:t>
      </w:r>
      <w:r w:rsidRPr="008B2406">
        <w:t xml:space="preserve"> to be independently and identically distributed for all </w:t>
      </w:r>
      <m:oMath>
        <m:r>
          <w:rPr>
            <w:rFonts w:ascii="Cambria Math" w:hAnsi="Cambria Math"/>
          </w:rPr>
          <m:t>j</m:t>
        </m:r>
      </m:oMath>
      <w:r w:rsidRPr="008B2406">
        <w:t xml:space="preserve">, with zero mean and variance </w:t>
      </w:r>
      <w:r>
        <w:t xml:space="preserve">of </w:t>
      </w:r>
      <m:oMath>
        <m:sSup>
          <m:sSupPr>
            <m:ctrlPr>
              <w:rPr>
                <w:rFonts w:ascii="Cambria Math" w:hAnsi="Cambria Math"/>
                <w:lang w:val="es-ES_tradnl"/>
              </w:rPr>
            </m:ctrlPr>
          </m:sSupPr>
          <m:e>
            <m:r>
              <m:rPr>
                <m:sty m:val="p"/>
              </m:rPr>
              <w:rPr>
                <w:rFonts w:ascii="Cambria Math" w:hAnsi="Cambria Math"/>
                <w:lang w:val="es-ES_tradnl"/>
              </w:rPr>
              <m:t>σ</m:t>
            </m:r>
          </m:e>
          <m:sup>
            <m:r>
              <w:rPr>
                <w:rFonts w:ascii="Cambria Math" w:hAnsi="Cambria Math"/>
              </w:rPr>
              <m:t>2</m:t>
            </m:r>
          </m:sup>
        </m:sSup>
      </m:oMath>
      <w:r w:rsidRPr="008B2406">
        <w:t>. In order to capture the spatial dependency observed in the incidence data, the model incorporates an additional regressor in the form of a spatially</w:t>
      </w:r>
      <w:r>
        <w:t>-</w:t>
      </w:r>
      <w:r w:rsidRPr="008B2406">
        <w:t>lagged variable,</w:t>
      </w:r>
      <m:oMath>
        <m:r>
          <w:rPr>
            <w:rFonts w:ascii="Cambria Math" w:hAnsi="Cambria Math"/>
          </w:rPr>
          <m:t xml:space="preserve"> </m:t>
        </m:r>
        <m:r>
          <w:rPr>
            <w:rFonts w:ascii="Cambria Math" w:hAnsi="Cambria Math"/>
            <w:lang w:val="es-ES_tradnl"/>
          </w:rPr>
          <m:t>W</m:t>
        </m:r>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r>
          <w:rPr>
            <w:rFonts w:ascii="Cambria Math" w:hAnsi="Cambria Math"/>
          </w:rPr>
          <m:t xml:space="preserve"> </m:t>
        </m:r>
      </m:oMath>
      <w:r w:rsidRPr="008B2406">
        <w:t xml:space="preserve">(Anselin, 2001). This variable captures cross-section dependencies, in which a covariance structure </w:t>
      </w:r>
      <w:r>
        <w:t xml:space="preserve">exists </w:t>
      </w:r>
      <w:r w:rsidRPr="008B2406">
        <w:t>in different locations derive</w:t>
      </w:r>
      <w:r>
        <w:t>d</w:t>
      </w:r>
      <w:r w:rsidRPr="008B2406">
        <w:t xml:space="preserve"> from the geographic space (Anselin</w:t>
      </w:r>
      <w:r>
        <w:t>,</w:t>
      </w:r>
      <w:r w:rsidRPr="008B2406">
        <w:t xml:space="preserve"> 1998</w:t>
      </w:r>
      <w:r>
        <w:t>;</w:t>
      </w:r>
      <w:r w:rsidRPr="008B2406">
        <w:t xml:space="preserve"> Anselin, 2001). The term </w:t>
      </w:r>
      <m:oMath>
        <m:r>
          <w:rPr>
            <w:rFonts w:ascii="Cambria Math" w:hAnsi="Cambria Math"/>
            <w:lang w:val="es-ES_tradnl"/>
          </w:rPr>
          <m:t>ρ</m:t>
        </m:r>
      </m:oMath>
      <w:r w:rsidRPr="008B2406">
        <w:t xml:space="preserve"> is the unknown spatial lag coefficient, and </w:t>
      </w:r>
      <w:r w:rsidRPr="008B2406">
        <w:rPr>
          <w:i/>
        </w:rPr>
        <w:t xml:space="preserve">W </w:t>
      </w:r>
      <w:r w:rsidRPr="008B2406">
        <w:t xml:space="preserve">is the </w:t>
      </w:r>
      <m:oMath>
        <m:r>
          <w:rPr>
            <w:rFonts w:ascii="Cambria Math" w:hAnsi="Cambria Math"/>
          </w:rPr>
          <m:t xml:space="preserve"> J×J</m:t>
        </m:r>
      </m:oMath>
      <w:r w:rsidRPr="008B2406">
        <w:t xml:space="preserve"> contiguity matrix. This equation was estimated empirically </w:t>
      </w:r>
      <w:r>
        <w:t xml:space="preserve">prior </w:t>
      </w:r>
      <w:r w:rsidR="00BD3E60">
        <w:t xml:space="preserve">to </w:t>
      </w:r>
      <w:r>
        <w:t xml:space="preserve">study </w:t>
      </w:r>
      <w:r>
        <w:rPr>
          <w:noProof/>
        </w:rPr>
        <w:fldChar w:fldCharType="begin" w:fldLock="1"/>
      </w:r>
      <w:r w:rsidR="00921E36" w:rsidRPr="00C7305A">
        <w:rPr>
          <w:noProof/>
        </w:rPr>
        <w:instrText>ADDIN CSL_CITATION {"citationItems":[{"id":"ITEM-1","itemData":{"DOI":"`","ISSN":"1748-9326","author":[{"dropping-particle":"","family":"Baeza","given":"Andres","non-dropping-particle":"","parse-names":false,"suffix":""},{"dropping-particle":"","family":"Estrada-Baron","given":"Alejandra","non-dropping-particle":"","parse-names":false,"suffix":""},{"dropping-particle":"","family":"Serrano-Candela","given":"Fidel","non-dropping-particle":"","parse-names":false,"suffix":""},{"dropping-particle":"","family":"Bojorquez-Tapia","given":"Luis A","non-dropping-particle":"","parse-names":false,"suffix":""},{"dropping-particle":"","family":"Eakin","given":"Hallie","non-dropping-particle":"","parse-names":false,"suffix":""},{"dropping-particle":"","family":"Escalante","given":"Ana E","non-dropping-particle":"","parse-names":false,"suffix":""}],"container-title":"Environmental Research Letters","id":"ITEM-1","issue":"6","issued":{"date-parts":[["2018","5","1"]]},"publisher":"IOP Publishing","title":"Biophysical, infrastructural and social heterogeneities explain spatial distribution of waterborne gastrointestinal disease burden in Mexico City","type":"article-journal","volume":"13"},"uris":["http://www.mendeley.com/documents/?uuid=500dcf9d-a272-3f64-9790-76cb7b7adbb8"]}],"mendeley":{"formattedCitation":"(Baeza et al., 2018)","plainTextFormattedCitation":"(Baeza et al., 2018)","previouslyFormattedCitation":"(Baeza et al., 2018)"},"properties":{"noteIndex":0},"schema":"https://github.com/citation-style-language/schema/raw/master/csl-citation.json"}</w:instrText>
      </w:r>
      <w:r>
        <w:rPr>
          <w:noProof/>
        </w:rPr>
        <w:fldChar w:fldCharType="separate"/>
      </w:r>
      <w:r w:rsidRPr="00C7305A">
        <w:rPr>
          <w:noProof/>
        </w:rPr>
        <w:t>(Baez</w:t>
      </w:r>
      <w:r w:rsidRPr="00B7741E">
        <w:rPr>
          <w:noProof/>
        </w:rPr>
        <w:t>a et al., 2018)</w:t>
      </w:r>
      <w:r>
        <w:fldChar w:fldCharType="end"/>
      </w:r>
      <w:r w:rsidRPr="008B2406">
        <w:t>.</w:t>
      </w:r>
    </w:p>
    <w:p w:rsidR="00147BD8" w:rsidRDefault="00640C82" w:rsidP="00C31540">
      <w:pPr>
        <w:spacing w:line="480" w:lineRule="auto"/>
        <w:rPr>
          <w:rFonts w:eastAsiaTheme="minorEastAsia"/>
          <w:sz w:val="24"/>
          <w:szCs w:val="24"/>
        </w:rPr>
      </w:pPr>
      <w:r>
        <w:rPr>
          <w:rFonts w:eastAsiaTheme="minorEastAsia"/>
          <w:sz w:val="24"/>
          <w:szCs w:val="24"/>
        </w:rPr>
        <w:t xml:space="preserve"> </w:t>
      </w:r>
    </w:p>
    <w:p w:rsidR="00E47691" w:rsidRPr="00E47691" w:rsidRDefault="00E47691" w:rsidP="00C31540">
      <w:pPr>
        <w:spacing w:line="480" w:lineRule="auto"/>
        <w:rPr>
          <w:rFonts w:eastAsiaTheme="minorEastAsia"/>
          <w:b/>
          <w:sz w:val="24"/>
          <w:szCs w:val="24"/>
        </w:rPr>
      </w:pPr>
      <w:r w:rsidRPr="00E47691">
        <w:rPr>
          <w:rFonts w:eastAsiaTheme="minorEastAsia"/>
          <w:b/>
          <w:sz w:val="24"/>
          <w:szCs w:val="24"/>
        </w:rPr>
        <w:t>Infrastructure decay</w:t>
      </w:r>
    </w:p>
    <w:p w:rsidR="008F42F1" w:rsidRDefault="00E47691" w:rsidP="004117F6">
      <w:pPr>
        <w:spacing w:line="480" w:lineRule="auto"/>
        <w:ind w:firstLine="720"/>
      </w:pPr>
      <w:r>
        <w:rPr>
          <w:rFonts w:eastAsiaTheme="minorEastAsia"/>
          <w:sz w:val="24"/>
          <w:szCs w:val="24"/>
        </w:rPr>
        <w:t xml:space="preserve">We assumed that over time infrastructure </w:t>
      </w:r>
      <w:r w:rsidR="008F42F1">
        <w:rPr>
          <w:rFonts w:eastAsiaTheme="minorEastAsia"/>
          <w:sz w:val="24"/>
          <w:szCs w:val="24"/>
        </w:rPr>
        <w:t>ages</w:t>
      </w:r>
      <w:r>
        <w:rPr>
          <w:rFonts w:eastAsiaTheme="minorEastAsia"/>
          <w:sz w:val="24"/>
          <w:szCs w:val="24"/>
        </w:rPr>
        <w:t xml:space="preserve"> and decay</w:t>
      </w:r>
      <w:r w:rsidR="008F42F1">
        <w:rPr>
          <w:rFonts w:eastAsiaTheme="minorEastAsia"/>
          <w:sz w:val="24"/>
          <w:szCs w:val="24"/>
        </w:rPr>
        <w:t>s</w:t>
      </w:r>
      <w:r>
        <w:rPr>
          <w:rFonts w:eastAsiaTheme="minorEastAsia"/>
          <w:sz w:val="24"/>
          <w:szCs w:val="24"/>
        </w:rPr>
        <w:t xml:space="preserve"> </w:t>
      </w:r>
      <w:r w:rsidR="008F42F1">
        <w:rPr>
          <w:rFonts w:eastAsiaTheme="minorEastAsia"/>
          <w:sz w:val="24"/>
          <w:szCs w:val="24"/>
        </w:rPr>
        <w:t xml:space="preserve">over time. This decay in turns </w:t>
      </w:r>
      <w:r>
        <w:rPr>
          <w:rFonts w:eastAsiaTheme="minorEastAsia"/>
          <w:sz w:val="24"/>
          <w:szCs w:val="24"/>
        </w:rPr>
        <w:t>influence</w:t>
      </w:r>
      <w:r w:rsidR="008F42F1">
        <w:rPr>
          <w:rFonts w:eastAsiaTheme="minorEastAsia"/>
          <w:sz w:val="24"/>
          <w:szCs w:val="24"/>
        </w:rPr>
        <w:t>s</w:t>
      </w:r>
      <w:r>
        <w:rPr>
          <w:rFonts w:eastAsiaTheme="minorEastAsia"/>
          <w:sz w:val="24"/>
          <w:szCs w:val="24"/>
        </w:rPr>
        <w:t xml:space="preserve"> </w:t>
      </w:r>
      <w:r w:rsidR="008F42F1">
        <w:rPr>
          <w:rFonts w:eastAsiaTheme="minorEastAsia"/>
          <w:sz w:val="24"/>
          <w:szCs w:val="24"/>
        </w:rPr>
        <w:t xml:space="preserve">the </w:t>
      </w:r>
      <w:r>
        <w:rPr>
          <w:rFonts w:eastAsiaTheme="minorEastAsia"/>
          <w:sz w:val="24"/>
          <w:szCs w:val="24"/>
        </w:rPr>
        <w:t>performance</w:t>
      </w:r>
      <w:r w:rsidR="008F42F1">
        <w:rPr>
          <w:rFonts w:eastAsiaTheme="minorEastAsia"/>
          <w:sz w:val="24"/>
          <w:szCs w:val="24"/>
        </w:rPr>
        <w:t xml:space="preserve"> of the infrastructure</w:t>
      </w:r>
      <w:r>
        <w:rPr>
          <w:rFonts w:eastAsiaTheme="minorEastAsia"/>
          <w:sz w:val="24"/>
          <w:szCs w:val="24"/>
        </w:rPr>
        <w:t xml:space="preserve">. </w:t>
      </w:r>
      <w:r w:rsidR="008F42F1" w:rsidRPr="00EF7293">
        <w:t xml:space="preserve">Exposure of </w:t>
      </w:r>
      <w:r w:rsidR="008F42F1">
        <w:t>census blocks</w:t>
      </w:r>
      <w:r w:rsidR="008F42F1" w:rsidRPr="00EF7293">
        <w:t xml:space="preserve"> to infrastructure hazards is related to </w:t>
      </w:r>
      <w:r w:rsidR="008F42F1">
        <w:t>the average condition of infrastructure systems</w:t>
      </w:r>
      <w:r w:rsidR="000228A6">
        <w:t xml:space="preserve">. </w:t>
      </w:r>
      <w:r w:rsidR="000228A6" w:rsidRPr="00F97CAE">
        <w:rPr>
          <w:noProof/>
        </w:rPr>
        <w:t>First</w:t>
      </w:r>
      <w:r w:rsidR="003228B4" w:rsidRPr="003228B4">
        <w:rPr>
          <w:noProof/>
        </w:rPr>
        <w:t>,</w:t>
      </w:r>
      <w:r w:rsidR="000228A6">
        <w:t xml:space="preserve"> we assumed that the capacity of the sewer infrastructure decays </w:t>
      </w:r>
      <m:oMath>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oMath>
      <w:r w:rsidR="000228A6">
        <w:rPr>
          <w:rFonts w:eastAsiaTheme="minorEastAsia"/>
        </w:rPr>
        <w:t xml:space="preserve"> at a rate </w:t>
      </w:r>
      <m:oMath>
        <m:r>
          <w:rPr>
            <w:rFonts w:ascii="Cambria Math" w:eastAsiaTheme="minorEastAsia" w:hAnsi="Cambria Math"/>
          </w:rPr>
          <m:t>γ</m:t>
        </m:r>
      </m:oMath>
      <w:r w:rsidR="000228A6">
        <w:rPr>
          <w:rFonts w:eastAsiaTheme="minorEastAsia"/>
        </w:rPr>
        <w:t xml:space="preserve"> such that</w:t>
      </w:r>
    </w:p>
    <w:p w:rsidR="008F42F1" w:rsidRPr="00A2075E" w:rsidRDefault="00DB7B1A" w:rsidP="004117F6">
      <w:pPr>
        <w:spacing w:line="480" w:lineRule="auto"/>
        <w:ind w:firstLine="708"/>
        <w:jc w:val="center"/>
      </w:pPr>
      <m:oMath>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r>
          <w:rPr>
            <w:rFonts w:ascii="Cambria Math" w:hAnsi="Cambria Math"/>
          </w:rPr>
          <m:t>(1-</m:t>
        </m:r>
        <m:r>
          <w:rPr>
            <w:rFonts w:ascii="Cambria Math" w:eastAsiaTheme="minorEastAsia" w:hAnsi="Cambria Math"/>
          </w:rPr>
          <m:t>γ)</m:t>
        </m:r>
      </m:oMath>
      <w:r w:rsidR="000228A6">
        <w:rPr>
          <w:rFonts w:eastAsiaTheme="minorEastAsia"/>
        </w:rPr>
        <w:t>.</w:t>
      </w:r>
      <w:r w:rsidR="008F42F1">
        <w:rPr>
          <w:rFonts w:eastAsiaTheme="minorEastAsia"/>
        </w:rPr>
        <w:t xml:space="preserve">   </w:t>
      </w:r>
    </w:p>
    <w:p w:rsidR="008F42F1" w:rsidRDefault="000228A6" w:rsidP="004117F6">
      <w:pPr>
        <w:spacing w:line="480" w:lineRule="auto"/>
      </w:pPr>
      <w:r>
        <w:t>In addition</w:t>
      </w:r>
      <w:r w:rsidR="004117F6">
        <w:t>,</w:t>
      </w:r>
      <w:r>
        <w:t xml:space="preserve"> we assumed that </w:t>
      </w:r>
      <w:r w:rsidR="008F42F1">
        <w:t>the infrastructure</w:t>
      </w:r>
      <w:r>
        <w:t xml:space="preserve"> </w:t>
      </w:r>
      <w:r w:rsidR="008F42F1">
        <w:t xml:space="preserve">system </w:t>
      </w:r>
      <m:oMath>
        <m:r>
          <w:rPr>
            <w:rFonts w:ascii="Cambria Math" w:hAnsi="Cambria Math"/>
          </w:rPr>
          <m:t>v</m:t>
        </m:r>
      </m:oMath>
      <w:r w:rsidR="008F42F1">
        <w:rPr>
          <w:rFonts w:eastAsiaTheme="minorEastAsia"/>
        </w:rPr>
        <w:t xml:space="preserve"> in census block </w:t>
      </w:r>
      <m:oMath>
        <m:r>
          <w:rPr>
            <w:rFonts w:ascii="Cambria Math" w:hAnsi="Cambria Math"/>
          </w:rPr>
          <m:t>j</m:t>
        </m:r>
      </m:oMath>
      <w:r w:rsidR="008F42F1">
        <w:rPr>
          <w:rFonts w:eastAsiaTheme="minorEastAsia"/>
        </w:rPr>
        <w:t>,</w:t>
      </w:r>
      <w:r w:rsidR="008F42F1">
        <w:t xml:space="preserve"> </w:t>
      </w:r>
      <m:oMath>
        <m:sSub>
          <m:sSubPr>
            <m:ctrlPr>
              <w:rPr>
                <w:rFonts w:ascii="Cambria Math" w:hAnsi="Cambria Math"/>
                <w:i/>
              </w:rPr>
            </m:ctrlPr>
          </m:sSubPr>
          <m:e>
            <m:r>
              <w:rPr>
                <w:rFonts w:ascii="Cambria Math" w:hAnsi="Cambria Math"/>
              </w:rPr>
              <m:t>λ</m:t>
            </m:r>
          </m:e>
          <m:sub>
            <m:r>
              <w:rPr>
                <w:rFonts w:ascii="Cambria Math" w:hAnsi="Cambria Math"/>
              </w:rPr>
              <m:t>jvt</m:t>
            </m:r>
          </m:sub>
        </m:sSub>
      </m:oMath>
      <w:r w:rsidR="008F42F1">
        <w:rPr>
          <w:rFonts w:eastAsiaTheme="minorEastAsia"/>
        </w:rPr>
        <w:t xml:space="preserve">, </w:t>
      </w:r>
      <w:r>
        <w:t>ages over the years, such that</w:t>
      </w:r>
      <w:r w:rsidR="008F42F1">
        <w:t xml:space="preserve">: </w:t>
      </w:r>
    </w:p>
    <w:p w:rsidR="008F42F1" w:rsidRPr="00DD4081" w:rsidRDefault="00DB7B1A" w:rsidP="004117F6">
      <w:pPr>
        <w:spacing w:line="480" w:lineRule="auto"/>
        <w:ind w:firstLine="708"/>
        <w:jc w:val="center"/>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jvt-1</m:t>
              </m:r>
            </m:sub>
          </m:sSub>
          <m:r>
            <w:rPr>
              <w:rFonts w:ascii="Cambria Math" w:hAnsi="Cambria Math"/>
            </w:rPr>
            <m:t>+1</m:t>
          </m:r>
          <m:r>
            <w:rPr>
              <w:rFonts w:ascii="Cambria Math" w:eastAsiaTheme="minorEastAsia" w:hAnsi="Cambria Math"/>
            </w:rPr>
            <m:t>.</m:t>
          </m:r>
        </m:oMath>
      </m:oMathPara>
    </w:p>
    <w:p w:rsidR="000228A6" w:rsidRDefault="000228A6" w:rsidP="004117F6">
      <w:pPr>
        <w:spacing w:line="480" w:lineRule="auto"/>
        <w:rPr>
          <w:b/>
        </w:rPr>
      </w:pPr>
    </w:p>
    <w:p w:rsidR="005E7C17" w:rsidRPr="008F42F1" w:rsidRDefault="008A0B32" w:rsidP="00C31540">
      <w:pPr>
        <w:spacing w:line="480" w:lineRule="auto"/>
        <w:rPr>
          <w:b/>
        </w:rPr>
      </w:pPr>
      <w:r w:rsidRPr="008F42F1">
        <w:rPr>
          <w:b/>
        </w:rPr>
        <w:t>Governance scenarios</w:t>
      </w:r>
    </w:p>
    <w:p w:rsidR="008A0B32" w:rsidRPr="008A0B32" w:rsidRDefault="008A0B32" w:rsidP="00C31540">
      <w:pPr>
        <w:spacing w:line="480" w:lineRule="auto"/>
      </w:pPr>
      <w:r w:rsidRPr="008A0B32">
        <w:t xml:space="preserve">A governance scenario in this framework is defined as the set of criteria </w:t>
      </w:r>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oMath>
      <w:r w:rsidRPr="008A0B32">
        <w:t xml:space="preserve">, priorities </w:t>
      </w:r>
      <m:oMath>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oMath>
      <w:r w:rsidRPr="008A0B32">
        <w:t xml:space="preserve">, and actions </w:t>
      </w:r>
      <m:oMath>
        <m:r>
          <w:rPr>
            <w:rFonts w:ascii="Cambria Math" w:hAnsi="Cambria Math"/>
          </w:rPr>
          <m:t>K</m:t>
        </m:r>
      </m:oMath>
      <w:r w:rsidRPr="008A0B32">
        <w:t xml:space="preserve"> of </w:t>
      </w:r>
      <w:r w:rsidR="005545F5">
        <w:t xml:space="preserve">a </w:t>
      </w:r>
      <w:r w:rsidRPr="008A0B32">
        <w:t xml:space="preserve">socio-institutional agent, and defined for each infrastructure system, </w:t>
      </w:r>
      <m:oMath>
        <m:r>
          <w:rPr>
            <w:rFonts w:ascii="Cambria Math" w:hAnsi="Cambria Math"/>
          </w:rPr>
          <m:t>v</m:t>
        </m:r>
        <m:r>
          <m:rPr>
            <m:sty m:val="p"/>
          </m:rPr>
          <w:rPr>
            <w:rFonts w:ascii="Cambria Math" w:hAnsi="Cambria Math"/>
          </w:rPr>
          <m:t>∈</m:t>
        </m:r>
        <m:r>
          <w:rPr>
            <w:rFonts w:ascii="Cambria Math" w:hAnsi="Cambria Math"/>
          </w:rPr>
          <m:t>V</m:t>
        </m:r>
      </m:oMath>
      <w:r w:rsidRPr="008A0B32">
        <w:t xml:space="preserve"> . Thus, a governance scenario </w:t>
      </w:r>
      <w:r w:rsidR="005545F5">
        <w:t xml:space="preserve">of agent </w:t>
      </w:r>
      <m:oMath>
        <m:r>
          <w:rPr>
            <w:rFonts w:ascii="Cambria Math" w:hAnsi="Cambria Math"/>
          </w:rPr>
          <m:t>G</m:t>
        </m:r>
      </m:oMath>
      <w:r w:rsidRPr="008A0B32">
        <w:t xml:space="preserve"> is formally defined as: </w:t>
      </w:r>
      <m:oMath>
        <m:r>
          <w:rPr>
            <w:rFonts w:ascii="Cambria Math" w:hAnsi="Cambria Math"/>
          </w:rPr>
          <m:t>G</m:t>
        </m:r>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k</m:t>
                    </m:r>
                  </m:e>
                  <m:sub>
                    <m:r>
                      <w:rPr>
                        <w:rFonts w:ascii="Cambria Math" w:hAnsi="Cambria Math"/>
                      </w:rPr>
                      <m:t>v</m:t>
                    </m:r>
                  </m:sub>
                  <m:sup>
                    <m:r>
                      <w:rPr>
                        <w:rFonts w:ascii="Cambria Math" w:hAnsi="Cambria Math"/>
                      </w:rPr>
                      <m:t>G</m:t>
                    </m:r>
                  </m:sup>
                </m:sSubSup>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e>
            </m:d>
          </m:e>
        </m:d>
        <m:r>
          <m:rPr>
            <m:sty m:val="p"/>
          </m:rPr>
          <w:rPr>
            <w:rFonts w:ascii="Cambria Math" w:hAnsi="Cambria Math"/>
          </w:rPr>
          <m:t>,</m:t>
        </m:r>
      </m:oMath>
      <w:r w:rsidRPr="008A0B32">
        <w:t xml:space="preserve"> where</w:t>
      </w:r>
      <m:oMath>
        <m:r>
          <m:rPr>
            <m:sty m:val="p"/>
          </m:rPr>
          <w:rPr>
            <w:rFonts w:ascii="Cambria Math" w:hAnsi="Cambria Math"/>
          </w:rPr>
          <m:t xml:space="preserve"> </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e>
        </m:d>
      </m:oMath>
      <w:r w:rsidRPr="008A0B32">
        <w:t xml:space="preserve">, </w:t>
      </w:r>
      <m:oMath>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e>
        </m:d>
      </m:oMath>
      <w:r w:rsidRPr="008A0B32">
        <w:t xml:space="preserve">, and </w:t>
      </w:r>
      <m:oMath>
        <m:r>
          <m:rPr>
            <m:sty m:val="p"/>
          </m:rP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v</m:t>
            </m:r>
          </m:sub>
          <m:sup>
            <m:r>
              <w:rPr>
                <w:rFonts w:ascii="Cambria Math" w:hAnsi="Cambria Math"/>
              </w:rPr>
              <m:t>G</m:t>
            </m:r>
          </m:sup>
        </m:sSubSup>
        <m:r>
          <m:rPr>
            <m:sty m:val="p"/>
          </m:rPr>
          <w:rPr>
            <w:rFonts w:ascii="Cambria Math" w:hAnsi="Cambria Math"/>
          </w:rPr>
          <m:t>}</m:t>
        </m:r>
      </m:oMath>
      <w:r w:rsidRPr="008A0B32">
        <w:t xml:space="preserve"> are the set of criteria, criteria weights, and actions associated </w:t>
      </w:r>
      <w:r w:rsidR="005F794E">
        <w:t xml:space="preserve">to </w:t>
      </w:r>
      <w:r w:rsidRPr="008A0B32">
        <w:t xml:space="preserve">systems </w:t>
      </w:r>
      <m:oMath>
        <m:r>
          <w:rPr>
            <w:rFonts w:ascii="Cambria Math" w:hAnsi="Cambria Math"/>
          </w:rPr>
          <m:t>v</m:t>
        </m:r>
      </m:oMath>
      <w:r w:rsidRPr="008A0B32">
        <w:t xml:space="preserve">. To calculate the suitability assessment, </w:t>
      </w: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8A0B32">
        <w:t xml:space="preserve">, </w:t>
      </w:r>
      <m:oMath>
        <m:r>
          <m:rPr>
            <m:sty m:val="p"/>
          </m:rPr>
          <w:rPr>
            <w:rFonts w:ascii="Cambria Math" w:hAnsi="Cambria Math"/>
          </w:rPr>
          <m:t>0≤</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 xml:space="preserve">≤1 ∀ </m:t>
        </m:r>
        <m:r>
          <w:rPr>
            <w:rFonts w:ascii="Cambria Math" w:hAnsi="Cambria Math"/>
          </w:rPr>
          <m:t>i</m:t>
        </m:r>
        <m:r>
          <m:rPr>
            <m:sty m:val="p"/>
          </m:rPr>
          <w:rPr>
            <w:rFonts w:ascii="Cambria Math" w:hAnsi="Cambria Math"/>
          </w:rPr>
          <m:t xml:space="preserve"> </m:t>
        </m:r>
        <m:r>
          <m:rPr>
            <m:nor/>
          </m:rPr>
          <w:rPr>
            <w:rFonts w:ascii="Cambria Math" w:hAnsi="Cambria Math" w:cs="Cambria Math"/>
          </w:rPr>
          <m:t>∈</m:t>
        </m:r>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r w:rsidRPr="008A0B32">
        <w:t xml:space="preserve">and </w:t>
      </w:r>
      <m:oMath>
        <m:nary>
          <m:naryPr>
            <m:chr m:val="∑"/>
            <m:limLoc m:val="undOvr"/>
            <m:supHide m:val="1"/>
            <m:ctrlPr>
              <w:rPr>
                <w:rFonts w:ascii="Cambria Math" w:hAnsi="Cambria Math"/>
              </w:rPr>
            </m:ctrlPr>
          </m:naryPr>
          <m:sub>
            <m:r>
              <w:rPr>
                <w:rFonts w:ascii="Cambria Math" w:hAnsi="Cambria Math"/>
              </w:rPr>
              <m:t>i</m:t>
            </m:r>
          </m:sub>
          <m:sup/>
          <m:e>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e>
        </m:nary>
        <m:r>
          <m:rPr>
            <m:sty m:val="p"/>
          </m:rPr>
          <w:rPr>
            <w:rFonts w:ascii="Cambria Math" w:hAnsi="Cambria Math"/>
          </w:rPr>
          <m:t>=1</m:t>
        </m:r>
      </m:oMath>
      <w:r w:rsidRPr="008A0B32">
        <w:t xml:space="preserve"> for each </w:t>
      </w:r>
      <w:r w:rsidR="005F794E">
        <w:t xml:space="preserve">agent </w:t>
      </w:r>
      <m:oMath>
        <m:r>
          <w:rPr>
            <w:rFonts w:ascii="Cambria Math" w:hAnsi="Cambria Math"/>
          </w:rPr>
          <m:t>G</m:t>
        </m:r>
      </m:oMath>
      <w:r w:rsidRPr="008A0B32">
        <w:t xml:space="preserve"> and system </w:t>
      </w:r>
      <m:oMath>
        <m:r>
          <w:rPr>
            <w:rFonts w:ascii="Cambria Math" w:hAnsi="Cambria Math"/>
          </w:rPr>
          <m:t>v</m:t>
        </m:r>
      </m:oMath>
      <w:r w:rsidRPr="008A0B32">
        <w:t xml:space="preserve">. </w:t>
      </w:r>
    </w:p>
    <w:p w:rsidR="007745E7" w:rsidRDefault="007745E7"/>
    <w:p w:rsidR="007745E7" w:rsidRPr="007745E7" w:rsidRDefault="007745E7" w:rsidP="007745E7">
      <w:pPr>
        <w:rPr>
          <w:b/>
        </w:rPr>
      </w:pPr>
      <w:bookmarkStart w:id="8" w:name="_Toc518901565"/>
      <w:r w:rsidRPr="007745E7">
        <w:rPr>
          <w:b/>
        </w:rPr>
        <w:t>Indicators of Vulnerability</w:t>
      </w:r>
      <w:bookmarkEnd w:id="8"/>
    </w:p>
    <w:p w:rsidR="007745E7" w:rsidRDefault="007745E7" w:rsidP="007745E7">
      <w:pPr>
        <w:spacing w:line="240" w:lineRule="auto"/>
        <w:ind w:firstLine="720"/>
        <w:rPr>
          <w:sz w:val="24"/>
          <w:szCs w:val="24"/>
        </w:rPr>
      </w:pPr>
      <w:r>
        <w:rPr>
          <w:sz w:val="24"/>
          <w:szCs w:val="24"/>
        </w:rPr>
        <w:t>The indicators obtained at the end of the simulation period are described in the sections below.</w:t>
      </w:r>
      <w:r w:rsidRPr="00314197">
        <w:rPr>
          <w:sz w:val="24"/>
          <w:szCs w:val="24"/>
        </w:rPr>
        <w:t xml:space="preserve"> </w:t>
      </w:r>
    </w:p>
    <w:p w:rsidR="007745E7" w:rsidRDefault="007745E7" w:rsidP="007745E7">
      <w:pPr>
        <w:spacing w:line="240" w:lineRule="auto"/>
        <w:rPr>
          <w:b/>
        </w:rPr>
      </w:pPr>
    </w:p>
    <w:p w:rsidR="007745E7" w:rsidRPr="007745E7" w:rsidRDefault="007745E7" w:rsidP="007745E7">
      <w:pPr>
        <w:spacing w:line="240" w:lineRule="auto"/>
        <w:rPr>
          <w:i/>
        </w:rPr>
      </w:pPr>
      <w:r w:rsidRPr="007745E7">
        <w:rPr>
          <w:i/>
        </w:rPr>
        <w:t xml:space="preserve">City average age of infrastructure system </w:t>
      </w:r>
      <m:oMath>
        <m:r>
          <w:rPr>
            <w:rFonts w:ascii="Cambria Math" w:hAnsi="Cambria Math"/>
          </w:rPr>
          <m:t>v</m:t>
        </m:r>
      </m:oMath>
    </w:p>
    <w:p w:rsidR="007745E7" w:rsidRPr="008A409B" w:rsidRDefault="007745E7" w:rsidP="007745E7">
      <w:pPr>
        <w:spacing w:line="240" w:lineRule="auto"/>
        <w:ind w:firstLine="720"/>
        <w:rPr>
          <w:sz w:val="24"/>
          <w:szCs w:val="24"/>
        </w:rPr>
      </w:pPr>
      <w:r>
        <w:rPr>
          <w:sz w:val="24"/>
          <w:szCs w:val="24"/>
        </w:rPr>
        <w:t>T</w:t>
      </w:r>
      <w:r w:rsidRPr="008A409B">
        <w:rPr>
          <w:sz w:val="24"/>
          <w:szCs w:val="24"/>
        </w:rPr>
        <w:t xml:space="preserve">his indicator corresponds to the average age of the infrastructure in the city over the last </w:t>
      </w:r>
      <m:oMath>
        <m:r>
          <m:rPr>
            <m:sty m:val="p"/>
          </m:rPr>
          <w:rPr>
            <w:rFonts w:ascii="Cambria Math" w:hAnsi="Cambria Math"/>
            <w:sz w:val="24"/>
            <w:szCs w:val="24"/>
          </w:rPr>
          <m:t>Δ</m:t>
        </m:r>
        <m:r>
          <w:rPr>
            <w:rFonts w:ascii="Cambria Math" w:hAnsi="Cambria Math"/>
            <w:sz w:val="24"/>
            <w:szCs w:val="24"/>
          </w:rPr>
          <m:t>T</m:t>
        </m:r>
      </m:oMath>
      <w:r w:rsidRPr="008A409B">
        <w:rPr>
          <w:sz w:val="24"/>
          <w:szCs w:val="24"/>
        </w:rPr>
        <w:t xml:space="preserve"> years of the simulation</w:t>
      </w:r>
      <w:r>
        <w:rPr>
          <w:sz w:val="24"/>
          <w:szCs w:val="24"/>
        </w:rPr>
        <w:t>.</w:t>
      </w:r>
      <w:r w:rsidRPr="008A409B">
        <w:rPr>
          <w:sz w:val="24"/>
          <w:szCs w:val="24"/>
        </w:rPr>
        <w:t xml:space="preserve"> </w:t>
      </w:r>
      <w:r>
        <w:rPr>
          <w:sz w:val="24"/>
          <w:szCs w:val="24"/>
        </w:rPr>
        <w:t>Formally</w:t>
      </w:r>
      <w:r w:rsidRPr="008A409B">
        <w:rPr>
          <w:sz w:val="24"/>
          <w:szCs w:val="24"/>
        </w:rPr>
        <w:t>,</w:t>
      </w:r>
    </w:p>
    <w:p w:rsidR="007745E7" w:rsidRPr="008D12C1" w:rsidRDefault="00DB7B1A" w:rsidP="007745E7">
      <w:pPr>
        <w:pStyle w:val="ListParagraph"/>
        <w:spacing w:line="240" w:lineRule="auto"/>
        <w:jc w:val="center"/>
        <w:rPr>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v</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jvt</m:t>
                      </m:r>
                    </m:sub>
                  </m:sSub>
                </m:e>
              </m:nary>
            </m:e>
          </m:nary>
          <m:r>
            <w:rPr>
              <w:rFonts w:ascii="Cambria Math" w:hAnsi="Cambria Math"/>
              <w:sz w:val="24"/>
              <w:szCs w:val="24"/>
            </w:rPr>
            <m:t xml:space="preserve">     </m:t>
          </m:r>
          <m:r>
            <m:rPr>
              <m:sty m:val="p"/>
            </m:rPr>
            <w:rPr>
              <w:rFonts w:ascii="Cambria Math" w:eastAsiaTheme="minorEastAsia" w:hAnsi="Cambria Math"/>
              <w:sz w:val="24"/>
              <w:szCs w:val="24"/>
            </w:rPr>
            <m:t>(43)</m:t>
          </m:r>
          <m:r>
            <w:rPr>
              <w:rFonts w:ascii="Cambria Math" w:hAnsi="Cambria Math"/>
              <w:sz w:val="24"/>
              <w:szCs w:val="24"/>
            </w:rPr>
            <m:t>,</m:t>
          </m:r>
        </m:oMath>
      </m:oMathPara>
    </w:p>
    <w:p w:rsidR="007745E7" w:rsidRDefault="007745E7" w:rsidP="007745E7">
      <w:pPr>
        <w:pStyle w:val="ListParagraph"/>
        <w:spacing w:line="240" w:lineRule="auto"/>
        <w:ind w:left="0"/>
        <w:rPr>
          <w:sz w:val="24"/>
          <w:szCs w:val="24"/>
        </w:rPr>
      </w:pPr>
      <w:r>
        <w:rPr>
          <w:sz w:val="24"/>
          <w:szCs w:val="24"/>
        </w:rPr>
        <w:t xml:space="preserve">where </w:t>
      </w:r>
      <m:oMath>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v</m:t>
            </m:r>
          </m:sub>
        </m:sSub>
      </m:oMath>
      <w:r>
        <w:rPr>
          <w:rFonts w:eastAsiaTheme="minorEastAsia"/>
          <w:sz w:val="24"/>
          <w:szCs w:val="24"/>
        </w:rPr>
        <w:t xml:space="preserve"> is the average age of infrastructure system </w:t>
      </w:r>
      <m:oMath>
        <m:r>
          <w:rPr>
            <w:rFonts w:ascii="Cambria Math" w:eastAsiaTheme="minorEastAsia" w:hAnsi="Cambria Math"/>
            <w:sz w:val="24"/>
            <w:szCs w:val="24"/>
          </w:rPr>
          <m:t>v</m:t>
        </m:r>
      </m:oMath>
      <w:r>
        <w:rPr>
          <w:rFonts w:eastAsiaTheme="minorEastAsia"/>
          <w:sz w:val="24"/>
          <w:szCs w:val="24"/>
        </w:rPr>
        <w:t xml:space="preserve">, and </w:t>
      </w:r>
      <m:oMath>
        <m:r>
          <w:rPr>
            <w:rFonts w:ascii="Cambria Math" w:hAnsi="Cambria Math"/>
            <w:sz w:val="24"/>
            <w:szCs w:val="24"/>
          </w:rPr>
          <m:t>J</m:t>
        </m:r>
      </m:oMath>
      <w:r>
        <w:rPr>
          <w:rFonts w:eastAsiaTheme="minorEastAsia"/>
          <w:sz w:val="24"/>
          <w:szCs w:val="24"/>
        </w:rPr>
        <w:t xml:space="preserve"> the total number of census blocks in the urban landscape. </w:t>
      </w:r>
    </w:p>
    <w:p w:rsidR="007745E7" w:rsidRPr="00CE09D8" w:rsidRDefault="007745E7" w:rsidP="007745E7">
      <w:pPr>
        <w:spacing w:line="240" w:lineRule="auto"/>
        <w:rPr>
          <w:sz w:val="24"/>
          <w:szCs w:val="24"/>
        </w:rPr>
      </w:pPr>
    </w:p>
    <w:p w:rsidR="007745E7" w:rsidRPr="007745E7" w:rsidRDefault="007745E7" w:rsidP="007745E7">
      <w:pPr>
        <w:spacing w:line="240" w:lineRule="auto"/>
        <w:rPr>
          <w:i/>
        </w:rPr>
      </w:pPr>
      <w:r w:rsidRPr="007745E7">
        <w:rPr>
          <w:i/>
        </w:rPr>
        <w:t xml:space="preserve">City average exposure to flooding </w:t>
      </w:r>
      <m:oMath>
        <m:sSub>
          <m:sSubPr>
            <m:ctrlPr>
              <w:rPr>
                <w:rFonts w:ascii="Cambria Math" w:hAnsi="Cambria Math"/>
                <w:i/>
              </w:rPr>
            </m:ctrlPr>
          </m:sSubPr>
          <m:e>
            <m:r>
              <w:rPr>
                <w:rFonts w:ascii="Cambria Math" w:hAnsi="Cambria Math"/>
              </w:rPr>
              <m:t>E</m:t>
            </m:r>
          </m:e>
          <m:sub>
            <m:r>
              <w:rPr>
                <w:rFonts w:ascii="Cambria Math" w:hAnsi="Cambria Math"/>
              </w:rPr>
              <m:t>F</m:t>
            </m:r>
          </m:sub>
        </m:sSub>
      </m:oMath>
      <w:r w:rsidRPr="007745E7">
        <w:rPr>
          <w:i/>
        </w:rPr>
        <w:t xml:space="preserve"> and scarcity </w:t>
      </w:r>
      <m:oMath>
        <m:sSub>
          <m:sSubPr>
            <m:ctrlPr>
              <w:rPr>
                <w:rFonts w:ascii="Cambria Math" w:hAnsi="Cambria Math"/>
                <w:i/>
              </w:rPr>
            </m:ctrlPr>
          </m:sSubPr>
          <m:e>
            <m:r>
              <w:rPr>
                <w:rFonts w:ascii="Cambria Math" w:hAnsi="Cambria Math"/>
              </w:rPr>
              <m:t>E</m:t>
            </m:r>
          </m:e>
          <m:sub>
            <m:r>
              <w:rPr>
                <w:rFonts w:ascii="Cambria Math" w:hAnsi="Cambria Math"/>
              </w:rPr>
              <m:t>S</m:t>
            </m:r>
          </m:sub>
        </m:sSub>
      </m:oMath>
      <w:r w:rsidRPr="007745E7">
        <w:rPr>
          <w:i/>
        </w:rPr>
        <w:t xml:space="preserve"> </w:t>
      </w:r>
    </w:p>
    <w:p w:rsidR="007745E7" w:rsidRPr="008A409B" w:rsidRDefault="007745E7" w:rsidP="007745E7">
      <w:pPr>
        <w:spacing w:line="240" w:lineRule="auto"/>
        <w:ind w:firstLine="720"/>
        <w:rPr>
          <w:sz w:val="24"/>
          <w:szCs w:val="24"/>
        </w:rPr>
      </w:pPr>
      <w:r w:rsidRPr="008A409B">
        <w:rPr>
          <w:sz w:val="24"/>
          <w:szCs w:val="24"/>
        </w:rPr>
        <w:t>Th</w:t>
      </w:r>
      <w:r>
        <w:rPr>
          <w:sz w:val="24"/>
          <w:szCs w:val="24"/>
        </w:rPr>
        <w:t>e</w:t>
      </w:r>
      <w:r w:rsidRPr="008A409B">
        <w:rPr>
          <w:sz w:val="24"/>
          <w:szCs w:val="24"/>
        </w:rPr>
        <w:t>s</w:t>
      </w:r>
      <w:r>
        <w:rPr>
          <w:sz w:val="24"/>
          <w:szCs w:val="24"/>
        </w:rPr>
        <w:t>e</w:t>
      </w:r>
      <w:r w:rsidRPr="008A409B">
        <w:rPr>
          <w:sz w:val="24"/>
          <w:szCs w:val="24"/>
        </w:rPr>
        <w:t xml:space="preserve"> indicators </w:t>
      </w:r>
      <w:r>
        <w:rPr>
          <w:sz w:val="24"/>
          <w:szCs w:val="24"/>
        </w:rPr>
        <w:t>are</w:t>
      </w:r>
      <w:r w:rsidRPr="008A409B">
        <w:rPr>
          <w:sz w:val="24"/>
          <w:szCs w:val="24"/>
        </w:rPr>
        <w:t xml:space="preserve"> calculated using </w:t>
      </w:r>
    </w:p>
    <w:p w:rsidR="007745E7" w:rsidRPr="0070200A" w:rsidRDefault="00DB7B1A" w:rsidP="007745E7">
      <w:pPr>
        <w:pStyle w:val="ListParagraph"/>
        <w:spacing w:line="240" w:lineRule="auto"/>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Δ</m:t>
                  </m:r>
                  <m:r>
                    <w:rPr>
                      <w:rFonts w:ascii="Cambria Math" w:hAnsi="Cambria Math"/>
                      <w:sz w:val="24"/>
                      <w:szCs w:val="24"/>
                    </w:rPr>
                    <m:t>T</m:t>
                  </m:r>
                </m:den>
              </m:f>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e>
              </m:nary>
            </m:e>
          </m:nary>
          <m:r>
            <w:rPr>
              <w:rFonts w:ascii="Cambria Math" w:eastAsiaTheme="minorEastAsia" w:hAnsi="Cambria Math"/>
              <w:sz w:val="24"/>
              <w:szCs w:val="24"/>
            </w:rPr>
            <m:t xml:space="preserve">    </m:t>
          </m:r>
          <m:r>
            <m:rPr>
              <m:sty m:val="p"/>
            </m:rPr>
            <w:rPr>
              <w:rFonts w:ascii="Cambria Math" w:eastAsiaTheme="minorEastAsia" w:hAnsi="Cambria Math"/>
              <w:sz w:val="24"/>
              <w:szCs w:val="24"/>
            </w:rPr>
            <m:t>(44)</m:t>
          </m:r>
        </m:oMath>
      </m:oMathPara>
    </w:p>
    <w:p w:rsidR="007745E7" w:rsidRPr="00C80AEE" w:rsidRDefault="007745E7" w:rsidP="007745E7">
      <w:pPr>
        <w:spacing w:line="240" w:lineRule="auto"/>
        <w:rPr>
          <w:sz w:val="24"/>
          <w:szCs w:val="24"/>
        </w:rPr>
      </w:pPr>
      <w:r w:rsidRPr="00C80AEE">
        <w:rPr>
          <w:sz w:val="24"/>
          <w:szCs w:val="24"/>
        </w:rPr>
        <w:t>for scarcity, and</w:t>
      </w:r>
    </w:p>
    <w:p w:rsidR="007745E7" w:rsidRPr="0070200A" w:rsidRDefault="00DB7B1A" w:rsidP="007745E7">
      <w:pPr>
        <w:pStyle w:val="ListParagraph"/>
        <w:spacing w:line="240" w:lineRule="auto"/>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Δ</m:t>
                  </m:r>
                  <m:r>
                    <w:rPr>
                      <w:rFonts w:ascii="Cambria Math" w:hAnsi="Cambria Math"/>
                      <w:sz w:val="24"/>
                      <w:szCs w:val="24"/>
                    </w:rPr>
                    <m:t>T</m:t>
                  </m:r>
                </m:den>
              </m:f>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e>
              </m:nary>
            </m:e>
          </m:nary>
          <m:r>
            <w:rPr>
              <w:rFonts w:ascii="Cambria Math" w:eastAsiaTheme="minorEastAsia" w:hAnsi="Cambria Math"/>
              <w:sz w:val="24"/>
              <w:szCs w:val="24"/>
            </w:rPr>
            <m:t xml:space="preserve">  </m:t>
          </m:r>
        </m:oMath>
      </m:oMathPara>
    </w:p>
    <w:p w:rsidR="007745E7" w:rsidRPr="0070200A" w:rsidRDefault="007745E7" w:rsidP="007745E7">
      <w:pPr>
        <w:spacing w:line="240" w:lineRule="auto"/>
        <w:rPr>
          <w:sz w:val="24"/>
          <w:szCs w:val="24"/>
        </w:rPr>
      </w:pPr>
      <w:r w:rsidRPr="0070200A">
        <w:rPr>
          <w:sz w:val="24"/>
          <w:szCs w:val="24"/>
        </w:rPr>
        <w:t>for flooding</w:t>
      </w:r>
      <w:r>
        <w:rPr>
          <w:sz w:val="24"/>
          <w:szCs w:val="24"/>
        </w:rPr>
        <w:t xml:space="preserve">, where </w:t>
      </w:r>
      <w:r w:rsidRPr="00971CB8">
        <w:rPr>
          <w:sz w:val="24"/>
          <w:szCs w:val="24"/>
        </w:rPr>
        <w:t xml:space="preserve"> </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oMath>
      <w:r>
        <w:rPr>
          <w:rFonts w:eastAsiaTheme="minorEastAsia"/>
          <w:sz w:val="24"/>
          <w:szCs w:val="24"/>
        </w:rPr>
        <w:t xml:space="preserve"> and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oMath>
      <w:r>
        <w:rPr>
          <w:rFonts w:eastAsiaTheme="minorEastAsia"/>
          <w:sz w:val="24"/>
          <w:szCs w:val="24"/>
        </w:rPr>
        <w:t xml:space="preserve"> are the annual number of water disruption</w:t>
      </w:r>
      <w:r w:rsidRPr="00D24FC6">
        <w:rPr>
          <w:rFonts w:eastAsiaTheme="minorEastAsia"/>
          <w:sz w:val="24"/>
          <w:szCs w:val="24"/>
        </w:rPr>
        <w:t xml:space="preserve"> </w:t>
      </w:r>
      <w:r>
        <w:rPr>
          <w:rFonts w:eastAsiaTheme="minorEastAsia"/>
          <w:sz w:val="24"/>
          <w:szCs w:val="24"/>
        </w:rPr>
        <w:t xml:space="preserve">and flooding events, respectively, in census block </w:t>
      </w:r>
      <m:oMath>
        <m:r>
          <w:rPr>
            <w:rFonts w:ascii="Cambria Math" w:hAnsi="Cambria Math"/>
            <w:sz w:val="24"/>
            <w:szCs w:val="24"/>
          </w:rPr>
          <m:t>j</m:t>
        </m:r>
      </m:oMath>
      <w:r>
        <w:rPr>
          <w:rFonts w:eastAsiaTheme="minorEastAsia"/>
          <w:sz w:val="24"/>
          <w:szCs w:val="24"/>
        </w:rPr>
        <w:t xml:space="preserve"> at year </w:t>
      </w:r>
      <m:oMath>
        <m:r>
          <w:rPr>
            <w:rFonts w:ascii="Cambria Math" w:eastAsiaTheme="minorEastAsia" w:hAnsi="Cambria Math"/>
            <w:sz w:val="24"/>
            <w:szCs w:val="24"/>
          </w:rPr>
          <m:t>T</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oMath>
      <w:r>
        <w:rPr>
          <w:rFonts w:eastAsiaTheme="minorEastAsia"/>
          <w:sz w:val="24"/>
          <w:szCs w:val="24"/>
        </w:rPr>
        <w:t xml:space="preserve"> is the final time-step of the simulation and </w:t>
      </w:r>
      <m:oMath>
        <m:r>
          <m:rPr>
            <m:sty m:val="p"/>
          </m:rPr>
          <w:rPr>
            <w:rFonts w:ascii="Cambria Math" w:hAnsi="Cambria Math"/>
            <w:sz w:val="24"/>
            <w:szCs w:val="24"/>
          </w:rPr>
          <m:t>Δ</m:t>
        </m:r>
        <m:r>
          <w:rPr>
            <w:rFonts w:ascii="Cambria Math" w:hAnsi="Cambria Math"/>
            <w:sz w:val="24"/>
            <w:szCs w:val="24"/>
          </w:rPr>
          <m:t>T</m:t>
        </m:r>
        <m:r>
          <w:rPr>
            <w:rFonts w:ascii="Cambria Math" w:eastAsiaTheme="minorEastAsia" w:hAnsi="Cambria Math"/>
            <w:sz w:val="24"/>
            <w:szCs w:val="24"/>
          </w:rPr>
          <m:t xml:space="preserve">=10 </m:t>
        </m:r>
        <m:r>
          <m:rPr>
            <m:nor/>
          </m:rPr>
          <w:rPr>
            <w:rFonts w:ascii="Cambria Math" w:eastAsiaTheme="minorEastAsia" w:hAnsi="Cambria Math"/>
            <w:sz w:val="24"/>
            <w:szCs w:val="24"/>
          </w:rPr>
          <m:t>years</m:t>
        </m:r>
      </m:oMath>
      <w:r>
        <w:rPr>
          <w:rFonts w:eastAsiaTheme="minorEastAsia"/>
          <w:sz w:val="24"/>
          <w:szCs w:val="24"/>
        </w:rPr>
        <w:t xml:space="preserve">.  </w:t>
      </w:r>
      <m:oMath>
        <m:r>
          <w:rPr>
            <w:rFonts w:ascii="Cambria Math" w:hAnsi="Cambria Math"/>
            <w:sz w:val="24"/>
            <w:szCs w:val="24"/>
          </w:rPr>
          <m:t>J</m:t>
        </m:r>
      </m:oMath>
      <w:r>
        <w:rPr>
          <w:rFonts w:eastAsiaTheme="minorEastAsia"/>
          <w:sz w:val="24"/>
          <w:szCs w:val="24"/>
        </w:rPr>
        <w:t xml:space="preserve"> is the total number of census blocks.</w:t>
      </w:r>
    </w:p>
    <w:p w:rsidR="007745E7" w:rsidRDefault="007745E7" w:rsidP="007745E7">
      <w:pPr>
        <w:spacing w:line="240" w:lineRule="auto"/>
        <w:rPr>
          <w:sz w:val="24"/>
          <w:szCs w:val="24"/>
        </w:rPr>
      </w:pPr>
      <w:r>
        <w:rPr>
          <w:sz w:val="24"/>
          <w:szCs w:val="24"/>
        </w:rPr>
        <w:t>Census block average exposure was measured using</w:t>
      </w:r>
    </w:p>
    <w:p w:rsidR="007745E7" w:rsidRDefault="00DB7B1A" w:rsidP="007745E7">
      <w:pPr>
        <w:spacing w:line="24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St</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e>
          </m:nary>
          <m:r>
            <m:rPr>
              <m:sty m:val="p"/>
            </m:rPr>
            <w:rPr>
              <w:rFonts w:ascii="Cambria Math" w:eastAsiaTheme="minorEastAsia" w:hAnsi="Cambria Math"/>
              <w:sz w:val="24"/>
              <w:szCs w:val="24"/>
            </w:rPr>
            <m:t>.         (45)</m:t>
          </m:r>
        </m:oMath>
      </m:oMathPara>
    </w:p>
    <w:p w:rsidR="007745E7" w:rsidRDefault="007745E7" w:rsidP="007745E7">
      <w:pPr>
        <w:spacing w:line="240" w:lineRule="auto"/>
        <w:rPr>
          <w:sz w:val="24"/>
          <w:szCs w:val="24"/>
        </w:rPr>
      </w:pPr>
      <w:r>
        <w:rPr>
          <w:sz w:val="24"/>
          <w:szCs w:val="24"/>
        </w:rPr>
        <w:t>The total number of events in the 10 years of simulation in each census block was represented as</w:t>
      </w:r>
    </w:p>
    <w:p w:rsidR="007745E7" w:rsidRDefault="00DB7B1A" w:rsidP="007745E7">
      <w:pPr>
        <w:spacing w:line="24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St</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e>
          </m:nary>
          <m:r>
            <m:rPr>
              <m:sty m:val="p"/>
            </m:rPr>
            <w:rPr>
              <w:rFonts w:ascii="Cambria Math" w:eastAsiaTheme="minorEastAsia" w:hAnsi="Cambria Math"/>
              <w:sz w:val="24"/>
              <w:szCs w:val="24"/>
            </w:rPr>
            <m:t>.         (46)</m:t>
          </m:r>
        </m:oMath>
      </m:oMathPara>
    </w:p>
    <w:p w:rsidR="007745E7" w:rsidRPr="00971CB8" w:rsidRDefault="007745E7" w:rsidP="007745E7">
      <w:pPr>
        <w:spacing w:line="240" w:lineRule="auto"/>
        <w:rPr>
          <w:sz w:val="24"/>
          <w:szCs w:val="24"/>
        </w:rPr>
      </w:pPr>
    </w:p>
    <w:p w:rsidR="007745E7" w:rsidRPr="00D24FC6" w:rsidRDefault="007745E7" w:rsidP="007745E7">
      <w:pPr>
        <w:spacing w:line="240" w:lineRule="auto"/>
      </w:pPr>
      <w:r w:rsidRPr="00D24FC6">
        <w:rPr>
          <w:rFonts w:asciiTheme="majorHAnsi" w:eastAsiaTheme="majorEastAsia" w:hAnsiTheme="majorHAnsi" w:cstheme="majorBidi"/>
          <w:color w:val="1F4D78" w:themeColor="accent1" w:themeShade="7F"/>
          <w:sz w:val="24"/>
          <w:szCs w:val="24"/>
        </w:rPr>
        <w:t>City average level of socio-political pressure</w:t>
      </w:r>
    </w:p>
    <w:p w:rsidR="007745E7" w:rsidRPr="008A409B" w:rsidRDefault="007745E7" w:rsidP="007745E7">
      <w:pPr>
        <w:spacing w:line="240" w:lineRule="auto"/>
        <w:ind w:firstLine="720"/>
        <w:rPr>
          <w:sz w:val="24"/>
          <w:szCs w:val="24"/>
        </w:rPr>
      </w:pPr>
      <w:r w:rsidRPr="008A409B">
        <w:rPr>
          <w:sz w:val="24"/>
          <w:szCs w:val="24"/>
        </w:rPr>
        <w:t xml:space="preserve">This index is calculated using the </w:t>
      </w:r>
      <w:r>
        <w:rPr>
          <w:sz w:val="24"/>
          <w:szCs w:val="24"/>
        </w:rPr>
        <w:t xml:space="preserve">number of </w:t>
      </w:r>
      <w:r w:rsidRPr="008A409B">
        <w:rPr>
          <w:sz w:val="24"/>
          <w:szCs w:val="24"/>
        </w:rPr>
        <w:t xml:space="preserve">accumulated protests over the last </w:t>
      </w:r>
      <m:oMath>
        <m:r>
          <m:rPr>
            <m:sty m:val="p"/>
          </m:rPr>
          <w:rPr>
            <w:rFonts w:ascii="Cambria Math" w:hAnsi="Cambria Math"/>
            <w:sz w:val="24"/>
            <w:szCs w:val="24"/>
          </w:rPr>
          <m:t>Δt</m:t>
        </m:r>
        <m:r>
          <w:rPr>
            <w:rFonts w:ascii="Cambria Math" w:hAnsi="Cambria Math"/>
            <w:sz w:val="24"/>
            <w:szCs w:val="24"/>
          </w:rPr>
          <m:t xml:space="preserve"> </m:t>
        </m:r>
      </m:oMath>
      <w:r w:rsidRPr="008A409B">
        <w:rPr>
          <w:sz w:val="24"/>
          <w:szCs w:val="24"/>
        </w:rPr>
        <w:t>time-steps of the simulation</w:t>
      </w:r>
      <w:r>
        <w:rPr>
          <w:sz w:val="24"/>
          <w:szCs w:val="24"/>
        </w:rPr>
        <w:t>,</w:t>
      </w:r>
      <w:r w:rsidRPr="008A409B">
        <w:rPr>
          <w:sz w:val="24"/>
          <w:szCs w:val="24"/>
        </w:rPr>
        <w:t xml:space="preserve"> divided by the total number of </w:t>
      </w:r>
      <w:r>
        <w:rPr>
          <w:sz w:val="24"/>
          <w:szCs w:val="24"/>
        </w:rPr>
        <w:t>census blocks</w:t>
      </w:r>
      <w:r w:rsidRPr="008A409B">
        <w:rPr>
          <w:sz w:val="24"/>
          <w:szCs w:val="24"/>
        </w:rPr>
        <w:t xml:space="preserve"> </w:t>
      </w:r>
      <m:oMath>
        <m:r>
          <m:rPr>
            <m:sty m:val="p"/>
          </m:rPr>
          <w:rPr>
            <w:rFonts w:ascii="Cambria Math" w:hAnsi="Cambria Math"/>
            <w:sz w:val="24"/>
            <w:szCs w:val="24"/>
          </w:rPr>
          <m:t>J</m:t>
        </m:r>
      </m:oMath>
      <w:r w:rsidRPr="008A409B">
        <w:rPr>
          <w:sz w:val="24"/>
          <w:szCs w:val="24"/>
        </w:rPr>
        <w:t>:</w:t>
      </w:r>
    </w:p>
    <w:p w:rsidR="007745E7" w:rsidRPr="002D5CCF" w:rsidRDefault="007745E7" w:rsidP="007745E7">
      <w:pPr>
        <w:pStyle w:val="ListParagraph"/>
        <w:spacing w:line="240" w:lineRule="auto"/>
        <w:jc w:val="center"/>
        <w:rPr>
          <w:sz w:val="24"/>
          <w:szCs w:val="24"/>
        </w:rPr>
      </w:pPr>
      <m:oMathPara>
        <m:oMath>
          <m:r>
            <m:rPr>
              <m:sty m:val="p"/>
            </m:rPr>
            <w:rPr>
              <w:rFonts w:ascii="Cambria Math" w:hAnsi="Cambria Math"/>
              <w:sz w:val="24"/>
              <w:szCs w:val="24"/>
            </w:rPr>
            <m:t>Σ</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m:rPr>
                  <m:sty m:val="p"/>
                </m:rPr>
                <w:rPr>
                  <w:rFonts w:ascii="Cambria Math" w:hAnsi="Cambria Math"/>
                  <w:sz w:val="24"/>
                  <w:szCs w:val="24"/>
                </w:rPr>
                <m:t>J</m:t>
              </m:r>
            </m:sup>
            <m:e>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cstheme="minorHAnsi"/>
                          <w:i/>
                        </w:rPr>
                      </m:ctrlPr>
                    </m:sSubPr>
                    <m:e>
                      <m:r>
                        <w:rPr>
                          <w:rFonts w:ascii="Cambria Math" w:hAnsi="Cambria Math" w:cstheme="minorHAnsi"/>
                        </w:rPr>
                        <m:t>∂</m:t>
                      </m:r>
                      <m:ctrlPr>
                        <w:rPr>
                          <w:rFonts w:ascii="Cambria Math" w:hAnsi="Cambria Math"/>
                          <w:i/>
                          <w:sz w:val="24"/>
                          <w:szCs w:val="24"/>
                        </w:rPr>
                      </m:ctrlPr>
                    </m:e>
                    <m:sub>
                      <m:r>
                        <w:rPr>
                          <w:rFonts w:ascii="Cambria Math" w:hAnsi="Cambria Math" w:cstheme="minorHAnsi"/>
                        </w:rPr>
                        <m:t>jt</m:t>
                      </m:r>
                    </m:sub>
                  </m:sSub>
                </m:e>
              </m:nary>
            </m:e>
          </m:nary>
          <m:r>
            <w:rPr>
              <w:rFonts w:ascii="Cambria Math" w:eastAsiaTheme="minorEastAsia" w:hAnsi="Cambria Math"/>
              <w:sz w:val="24"/>
              <w:szCs w:val="24"/>
            </w:rPr>
            <m:t xml:space="preserve">.    </m:t>
          </m:r>
          <m:r>
            <m:rPr>
              <m:sty m:val="p"/>
            </m:rPr>
            <w:rPr>
              <w:rFonts w:ascii="Cambria Math" w:eastAsiaTheme="minorEastAsia" w:hAnsi="Cambria Math"/>
              <w:sz w:val="24"/>
              <w:szCs w:val="24"/>
            </w:rPr>
            <m:t>(47)</m:t>
          </m:r>
        </m:oMath>
      </m:oMathPara>
    </w:p>
    <w:p w:rsidR="007745E7" w:rsidRPr="00803226" w:rsidRDefault="007745E7" w:rsidP="007745E7">
      <w:pPr>
        <w:spacing w:line="240" w:lineRule="auto"/>
        <w:ind w:left="360"/>
        <w:rPr>
          <w:sz w:val="24"/>
          <w:szCs w:val="24"/>
        </w:rPr>
      </w:pPr>
    </w:p>
    <w:p w:rsidR="007745E7" w:rsidRPr="00D24FC6" w:rsidRDefault="007745E7" w:rsidP="007745E7">
      <w:pPr>
        <w:spacing w:line="240" w:lineRule="auto"/>
      </w:pPr>
      <w:r w:rsidRPr="00D24FC6">
        <w:rPr>
          <w:rFonts w:asciiTheme="majorHAnsi" w:eastAsiaTheme="majorEastAsia" w:hAnsiTheme="majorHAnsi" w:cstheme="majorBidi"/>
          <w:color w:val="1F4D78" w:themeColor="accent1" w:themeShade="7F"/>
          <w:sz w:val="24"/>
          <w:szCs w:val="24"/>
        </w:rPr>
        <w:t xml:space="preserve">Vulnerability index </w:t>
      </w:r>
    </w:p>
    <w:p w:rsidR="007745E7" w:rsidRPr="005128F4" w:rsidRDefault="007745E7" w:rsidP="007745E7">
      <w:pPr>
        <w:spacing w:line="240" w:lineRule="auto"/>
        <w:ind w:firstLine="720"/>
      </w:pPr>
      <w:r w:rsidRPr="005128F4">
        <w:t xml:space="preserve">The vulnerability of a </w:t>
      </w:r>
      <w:r>
        <w:t>census block</w:t>
      </w:r>
      <w:r w:rsidRPr="005128F4">
        <w:t xml:space="preserve"> is calculated using the </w:t>
      </w:r>
      <w:r>
        <w:t>“</w:t>
      </w:r>
      <w:r w:rsidRPr="005128F4">
        <w:t xml:space="preserve">surface </w:t>
      </w:r>
      <w:r>
        <w:t xml:space="preserve">of </w:t>
      </w:r>
      <w:r w:rsidRPr="005128F4">
        <w:t>vulnerability</w:t>
      </w:r>
      <w:r>
        <w:t>”</w:t>
      </w:r>
      <w:r w:rsidRPr="005128F4">
        <w:t xml:space="preserve"> definition by </w:t>
      </w:r>
      <w:r w:rsidRPr="005128F4">
        <w:fldChar w:fldCharType="begin" w:fldLock="1"/>
      </w:r>
      <w:r>
        <w:instrText>ADDIN CSL_CITATION { "citationItems" : [ { "id" : "ITEM-1", "itemData" : { "DOI" : "10.1016/j.gloenvcha.2005.04.003", "ISSN" : "09593780", "abstract" : "This paper introduces an analytical framework for evaluating the vulnerability of people and places to environmental and social forces. The framework represents the relative vulnerability of a variable of concern (e.g. such as agricultural yield) to a set of disturbing forces (e.g. climate change, market fluctuations) by a position on a three-dimensional analytical surface, where vulnerability is defined as a function of sensitivity, exposure, and the state relative to a threshold of damage. The surface is presented as a tool to help identify relative vulnerability in order to prioritize actions and assess the vulnerability implications of management and policy decisions.", "author" : [ { "dropping-particle" : "", "family" : "Luers", "given" : "Amy L.", "non-dropping-particle" : "", "parse-names" : false, "suffix" : "" } ], "container-title" : "Global Environmental Change", "id" : "ITEM-1", "issue" : "3", "issued" : { "date-parts" : [ [ "2005", "10" ] ] }, "page" : "214-223", "title" : "The surface of vulnerability: An analytical framework for examining environmental change", "type" : "article-journal", "volume" : "15" }, "uris" : [ "http://www.mendeley.com/documents/?uuid=6fc0d54b-6c34-4bdb-b2c1-5e5a5b5ce4f7" ] } ], "mendeley" : { "formattedCitation" : "(Luers 2005)", "plainTextFormattedCitation" : "(Luers 2005)", "previouslyFormattedCitation" : "(Luers 2005)" }, "properties" : {  }, "schema" : "https://github.com/citation-style-language/schema/raw/master/csl-citation.json" }</w:instrText>
      </w:r>
      <w:r w:rsidRPr="005128F4">
        <w:fldChar w:fldCharType="separate"/>
      </w:r>
      <w:r w:rsidRPr="0058048F">
        <w:rPr>
          <w:noProof/>
        </w:rPr>
        <w:t>(Luers 2005)</w:t>
      </w:r>
      <w:r w:rsidRPr="005128F4">
        <w:fldChar w:fldCharType="end"/>
      </w:r>
      <w:r w:rsidRPr="005128F4">
        <w:t>. In this framework</w:t>
      </w:r>
      <w:r>
        <w:t>,</w:t>
      </w:r>
      <w:r w:rsidRPr="005128F4">
        <w:t xml:space="preserve"> the vulnerability index is summarized as the </w:t>
      </w:r>
      <w:r>
        <w:t xml:space="preserve">ration between the product of exposure </w:t>
      </w:r>
      <w:r w:rsidRPr="00C80AEE">
        <w:rPr>
          <w:i/>
        </w:rPr>
        <w:t>E</w:t>
      </w:r>
      <w:r>
        <w:t xml:space="preserve"> and</w:t>
      </w:r>
      <w:r w:rsidRPr="005128F4">
        <w:t xml:space="preserve"> sensitivity </w:t>
      </w:r>
      <w:r w:rsidRPr="00C80AEE">
        <w:rPr>
          <w:i/>
        </w:rPr>
        <w:t>S</w:t>
      </w:r>
      <w:r>
        <w:t>,</w:t>
      </w:r>
      <w:r w:rsidRPr="005128F4">
        <w:t xml:space="preserve"> and the adapt</w:t>
      </w:r>
      <w:r>
        <w:t>ive capacity of the census block</w:t>
      </w:r>
      <w:r w:rsidRPr="005128F4">
        <w:t xml:space="preserve">. </w:t>
      </w:r>
      <w:r>
        <w:t>Formally:</w:t>
      </w:r>
    </w:p>
    <w:p w:rsidR="007745E7" w:rsidRPr="004255C7" w:rsidRDefault="00DB7B1A" w:rsidP="007745E7">
      <w:pPr>
        <w:pStyle w:val="ListParagraph"/>
        <w:spacing w:line="240" w:lineRule="auto"/>
        <w:jc w:val="center"/>
        <w:rPr>
          <w:rFonts w:eastAsiaTheme="minorEastAsia"/>
          <w:sz w:val="24"/>
          <w:szCs w:val="24"/>
        </w:rPr>
      </w:pPr>
      <m:oMathPara>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jt</m:t>
              </m:r>
            </m:sub>
            <m:sup>
              <m:r>
                <m:rPr>
                  <m:sty m:val="p"/>
                </m:rPr>
                <w:rPr>
                  <w:rFonts w:ascii="Cambria Math" w:hAnsi="Cambria Math"/>
                  <w:sz w:val="24"/>
                  <w:szCs w:val="24"/>
                </w:rPr>
                <m:t>Η</m:t>
              </m:r>
            </m:sup>
          </m:sSubSup>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jt</m:t>
                  </m:r>
                </m:sub>
                <m:sup>
                  <m:r>
                    <m:rPr>
                      <m:sty m:val="p"/>
                    </m:rPr>
                    <w:rPr>
                      <w:rFonts w:ascii="Cambria Math" w:hAnsi="Cambria Math"/>
                      <w:sz w:val="24"/>
                      <w:szCs w:val="24"/>
                    </w:rPr>
                    <m:t>Η</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jt</m:t>
                  </m:r>
                </m:sub>
                <m:sup>
                  <m:r>
                    <m:rPr>
                      <m:sty m:val="p"/>
                    </m:rPr>
                    <w:rPr>
                      <w:rFonts w:ascii="Cambria Math" w:hAnsi="Cambria Math"/>
                      <w:sz w:val="24"/>
                      <w:szCs w:val="24"/>
                    </w:rPr>
                    <m:t>Η</m:t>
                  </m:r>
                </m:sup>
              </m:sSubSup>
            </m:num>
            <m:den>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den>
          </m:f>
          <m:r>
            <w:rPr>
              <w:rFonts w:ascii="Cambria Math" w:eastAsiaTheme="minorEastAsia" w:hAnsi="Cambria Math"/>
              <w:sz w:val="24"/>
              <w:szCs w:val="24"/>
            </w:rPr>
            <m:t xml:space="preserve">, </m:t>
          </m:r>
          <m:r>
            <m:rPr>
              <m:sty m:val="p"/>
            </m:rPr>
            <w:rPr>
              <w:rFonts w:ascii="Cambria Math" w:eastAsiaTheme="minorEastAsia" w:hAnsi="Cambria Math"/>
              <w:sz w:val="24"/>
              <w:szCs w:val="24"/>
            </w:rPr>
            <m:t>(48)</m:t>
          </m:r>
        </m:oMath>
      </m:oMathPara>
    </w:p>
    <w:p w:rsidR="007745E7" w:rsidRDefault="007745E7" w:rsidP="007745E7">
      <w:pPr>
        <w:spacing w:line="240" w:lineRule="auto"/>
      </w:pPr>
      <w:r>
        <w:t>w</w:t>
      </w:r>
      <w:r w:rsidRPr="005128F4">
        <w:t xml:space="preserve">here </w:t>
      </w:r>
      <m:oMath>
        <m:sSub>
          <m:sSubPr>
            <m:ctrlPr>
              <w:rPr>
                <w:rFonts w:ascii="Cambria Math" w:hAnsi="Cambria Math"/>
              </w:rPr>
            </m:ctrlPr>
          </m:sSub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t</m:t>
            </m:r>
          </m:sub>
        </m:sSub>
      </m:oMath>
      <w:r w:rsidRPr="005128F4">
        <w:t xml:space="preserve"> is the vulnerability in </w:t>
      </w:r>
      <w:r>
        <w:t xml:space="preserve">census block </w:t>
      </w:r>
      <m:oMath>
        <m:r>
          <w:rPr>
            <w:rFonts w:ascii="Cambria Math" w:hAnsi="Cambria Math"/>
          </w:rPr>
          <m:t>j</m:t>
        </m:r>
      </m:oMath>
      <w:r w:rsidRPr="005128F4">
        <w:t xml:space="preserve"> at time </w:t>
      </w:r>
      <m:oMath>
        <m:r>
          <w:rPr>
            <w:rFonts w:ascii="Cambria Math" w:hAnsi="Cambria Math"/>
          </w:rPr>
          <m:t>t</m:t>
        </m:r>
      </m:oMath>
      <w:r w:rsidRPr="005128F4">
        <w:t xml:space="preserve">. </w:t>
      </w:r>
      <m:oMath>
        <m:sSubSup>
          <m:sSubSupPr>
            <m:ctrlPr>
              <w:rPr>
                <w:rFonts w:ascii="Cambria Math" w:hAnsi="Cambria Math"/>
              </w:rPr>
            </m:ctrlPr>
          </m:sSubSupPr>
          <m:e>
            <m:r>
              <w:rPr>
                <w:rFonts w:ascii="Cambria Math" w:hAnsi="Cambria Math"/>
              </w:rPr>
              <m:t>E</m:t>
            </m:r>
          </m:e>
          <m:sub>
            <m:r>
              <w:rPr>
                <w:rFonts w:ascii="Cambria Math" w:hAnsi="Cambria Math"/>
              </w:rPr>
              <m:t>jt</m:t>
            </m:r>
          </m:sub>
          <m:sup>
            <m:r>
              <m:rPr>
                <m:sty m:val="p"/>
              </m:rPr>
              <w:rPr>
                <w:rFonts w:ascii="Cambria Math" w:hAnsi="Cambria Math"/>
              </w:rPr>
              <m:t>Η</m:t>
            </m:r>
          </m:sup>
        </m:sSubSup>
      </m:oMath>
      <w:r w:rsidRPr="005128F4">
        <w:t xml:space="preserve"> is the exposure, defined as the level of flooding or scarcity of water. </w:t>
      </w:r>
      <m:oMath>
        <m:sSubSup>
          <m:sSubSupPr>
            <m:ctrlPr>
              <w:rPr>
                <w:rFonts w:ascii="Cambria Math" w:hAnsi="Cambria Math"/>
              </w:rPr>
            </m:ctrlPr>
          </m:sSubSupPr>
          <m:e>
            <m:r>
              <w:rPr>
                <w:rFonts w:ascii="Cambria Math" w:hAnsi="Cambria Math"/>
              </w:rPr>
              <m:t>S</m:t>
            </m:r>
          </m:e>
          <m:sub>
            <m:r>
              <w:rPr>
                <w:rFonts w:ascii="Cambria Math" w:hAnsi="Cambria Math"/>
              </w:rPr>
              <m:t>jt</m:t>
            </m:r>
          </m:sub>
          <m:sup>
            <m:r>
              <m:rPr>
                <m:sty m:val="p"/>
              </m:rPr>
              <w:rPr>
                <w:rFonts w:ascii="Cambria Math" w:hAnsi="Cambria Math"/>
              </w:rPr>
              <m:t>Η</m:t>
            </m:r>
          </m:sup>
        </m:sSubSup>
      </m:oMath>
      <w:r w:rsidRPr="005128F4">
        <w:t xml:space="preserve"> represents the sensitiv</w:t>
      </w:r>
      <w:r>
        <w:t>ity</w:t>
      </w:r>
      <w:r w:rsidRPr="005128F4">
        <w:t xml:space="preserve"> </w:t>
      </w:r>
      <w:r>
        <w:t>of census block</w:t>
      </w:r>
      <m:oMath>
        <m:r>
          <w:rPr>
            <w:rFonts w:ascii="Cambria Math" w:hAnsi="Cambria Math"/>
          </w:rPr>
          <m:t xml:space="preserve"> j</m:t>
        </m:r>
      </m:oMath>
      <w:r>
        <w:t xml:space="preserve"> to hazard events </w:t>
      </w:r>
      <m:oMath>
        <m:r>
          <w:rPr>
            <w:rFonts w:ascii="Cambria Math" w:hAnsi="Cambria Math"/>
          </w:rPr>
          <m:t>Η</m:t>
        </m:r>
      </m:oMath>
      <w:r w:rsidRPr="005128F4">
        <w:t>. W</w:t>
      </w:r>
      <w:r>
        <w:t>e measure this by keeping track</w:t>
      </w:r>
      <w:r w:rsidRPr="005128F4">
        <w:t xml:space="preserve"> of the number of decisions that involve house modifications and water storage. </w:t>
      </w:r>
      <w:r>
        <w:t xml:space="preserve">The more </w:t>
      </w:r>
      <w:r w:rsidRPr="005128F4">
        <w:t xml:space="preserve">these actions </w:t>
      </w:r>
      <w:r>
        <w:t xml:space="preserve">accumulate in a census block, the </w:t>
      </w:r>
      <w:r w:rsidRPr="005128F4">
        <w:t xml:space="preserve">less sensitive </w:t>
      </w:r>
      <w:r>
        <w:t>it would be to the exposure</w:t>
      </w:r>
      <w:r w:rsidRPr="005128F4">
        <w:t xml:space="preserve">. Parameter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oMath>
      <w:r>
        <w:t xml:space="preserve"> </w:t>
      </w:r>
      <w:r w:rsidRPr="005128F4">
        <w:t xml:space="preserve">represents the adaptive capacity of the </w:t>
      </w:r>
      <w:r>
        <w:t>census block</w:t>
      </w:r>
      <w:r w:rsidRPr="005128F4">
        <w:t xml:space="preserve">. We assume that </w:t>
      </w:r>
    </w:p>
    <w:p w:rsidR="007745E7" w:rsidRDefault="00DB7B1A" w:rsidP="007745E7">
      <w:pPr>
        <w:pStyle w:val="ListParagraph"/>
        <w:spacing w:line="240" w:lineRule="auto"/>
        <w:jc w:val="center"/>
      </w:pP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jt</m:t>
                </m:r>
              </m:sub>
            </m:sSub>
          </m:e>
        </m:d>
        <m:r>
          <w:rPr>
            <w:rFonts w:ascii="Cambria Math" w:eastAsiaTheme="minorEastAsia" w:hAnsi="Cambria Math"/>
            <w:sz w:val="24"/>
            <w:szCs w:val="24"/>
          </w:rPr>
          <m:t>,</m:t>
        </m:r>
      </m:oMath>
      <w:r w:rsidR="007745E7">
        <w:rPr>
          <w:rFonts w:eastAsiaTheme="minorEastAsia"/>
          <w:sz w:val="24"/>
          <w:szCs w:val="24"/>
        </w:rPr>
        <w:t xml:space="preserve"> (48)</w:t>
      </w:r>
    </w:p>
    <w:p w:rsidR="007745E7" w:rsidRPr="00B579CF" w:rsidRDefault="007745E7" w:rsidP="007745E7">
      <w:pPr>
        <w:spacing w:line="240" w:lineRule="auto"/>
      </w:pPr>
      <w:r>
        <w:lastRenderedPageBreak/>
        <w:t xml:space="preserve">where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j,t</m:t>
            </m:r>
          </m:sub>
        </m:sSub>
      </m:oMath>
      <w:r w:rsidRPr="008A409B">
        <w:rPr>
          <w:rFonts w:eastAsiaTheme="minorEastAsia"/>
          <w:color w:val="000000"/>
          <w:sz w:val="18"/>
        </w:rPr>
        <w:t xml:space="preserve"> </w:t>
      </w:r>
      <w:r w:rsidRPr="00B05E3C">
        <w:t>is the income</w:t>
      </w:r>
      <w:r>
        <w:t xml:space="preserve"> </w:t>
      </w:r>
      <w:r w:rsidRPr="00B05E3C">
        <w:t xml:space="preserve">index of </w:t>
      </w:r>
      <w:r>
        <w:t>census block</w:t>
      </w:r>
      <w:r w:rsidRPr="008A409B">
        <w:rPr>
          <w:rFonts w:eastAsiaTheme="minorEastAsia"/>
        </w:rPr>
        <w:t xml:space="preserve"> </w:t>
      </w:r>
      <m:oMath>
        <m:r>
          <w:rPr>
            <w:rFonts w:ascii="Cambria Math" w:hAnsi="Cambria Math"/>
          </w:rPr>
          <m:t>j</m:t>
        </m:r>
      </m:oMath>
      <w:r w:rsidRPr="00B05E3C">
        <w:t>. Thus, we explicitly ass</w:t>
      </w:r>
      <w:r>
        <w:t>u</w:t>
      </w:r>
      <w:r w:rsidRPr="00B05E3C">
        <w:t xml:space="preserve">med </w:t>
      </w:r>
      <w:r>
        <w:t xml:space="preserve">that census blocks </w:t>
      </w:r>
      <w:r w:rsidRPr="005128F4">
        <w:t xml:space="preserve">with more resources </w:t>
      </w:r>
      <w:r>
        <w:t>have higher adaptive capacity than poor census blocks</w:t>
      </w:r>
      <w:r w:rsidRPr="005128F4">
        <w:t>.</w:t>
      </w:r>
      <w:r>
        <w:t xml:space="preserve"> T</w:t>
      </w:r>
      <w:r w:rsidRPr="00B05E3C">
        <w:t>hat</w:t>
      </w:r>
      <w:r w:rsidRPr="008A409B">
        <w:rPr>
          <w:rFonts w:eastAsiaTheme="minorEastAsia"/>
          <w:color w:val="000000"/>
          <w:sz w:val="18"/>
        </w:rPr>
        <w:t xml:space="preserve"> </w:t>
      </w:r>
      <w:r>
        <w:rPr>
          <w:rFonts w:eastAsiaTheme="minorEastAsia"/>
          <w:color w:val="000000"/>
          <w:sz w:val="18"/>
        </w:rPr>
        <w:t xml:space="preserve">is, </w:t>
      </w:r>
      <w:r w:rsidRPr="005128F4">
        <w:t>wealthy areas are less vulnerable because they have more access to resources to take action. We use purc</w:t>
      </w:r>
      <w:r w:rsidRPr="00E94FC3">
        <w:rPr>
          <w:noProof/>
        </w:rPr>
        <w:t>hase pow</w:t>
      </w:r>
      <w:r w:rsidRPr="005128F4">
        <w:t xml:space="preserve">er as </w:t>
      </w:r>
      <w:r>
        <w:t xml:space="preserve">an </w:t>
      </w:r>
      <w:r w:rsidRPr="005128F4">
        <w:t xml:space="preserve">indicator of adaptive capacity. </w:t>
      </w:r>
    </w:p>
    <w:p w:rsidR="008F42F1" w:rsidRDefault="008F42F1">
      <w:r>
        <w:br w:type="page"/>
      </w:r>
    </w:p>
    <w:p w:rsidR="00656ABA" w:rsidRPr="008F42F1" w:rsidRDefault="00656ABA" w:rsidP="00C31540">
      <w:pPr>
        <w:spacing w:line="480" w:lineRule="auto"/>
        <w:rPr>
          <w:b/>
        </w:rPr>
      </w:pPr>
      <w:r w:rsidRPr="008F42F1">
        <w:rPr>
          <w:b/>
        </w:rPr>
        <w:lastRenderedPageBreak/>
        <w:t>Application</w:t>
      </w:r>
    </w:p>
    <w:p w:rsidR="00E636F9" w:rsidRDefault="00656ABA" w:rsidP="00C31540">
      <w:pPr>
        <w:spacing w:line="480" w:lineRule="auto"/>
      </w:pPr>
      <w:r>
        <w:t xml:space="preserve">The model is currently </w:t>
      </w:r>
      <w:r w:rsidR="00E636F9">
        <w:t xml:space="preserve">implemented in R </w:t>
      </w:r>
      <w:r w:rsidR="00E636F9">
        <w:fldChar w:fldCharType="begin" w:fldLock="1"/>
      </w:r>
      <w:r w:rsidR="00C21FDA">
        <w:instrText>ADDIN CSL_CITATION {"citationItems":[{"id":"ITEM-1","itemData":{"author":[{"dropping-particle":"","family":"R Core Team","given":"","non-dropping-particle":"","parse-names":false,"suffix":""}],"id":"ITEM-1","issued":{"date-parts":[["2013"]]},"publisher-place":"Vienna, Austria","title":"R: A Language and Environment for Statistical Computing","type":"article"},"uris":["http://www.mendeley.com/documents/?uuid=fdc4c3ee-6fba-4ab4-9bdd-a32bbc637412"]}],"mendeley":{"formattedCitation":"(R Core Team, 2013)","plainTextFormattedCitation":"(R Core Team, 2013)","previouslyFormattedCitation":"(R Core Team, 2013)"},"properties":{"noteIndex":0},"schema":"https://github.com/citation-style-language/schema/raw/master/csl-citation.json"}</w:instrText>
      </w:r>
      <w:r w:rsidR="00E636F9">
        <w:fldChar w:fldCharType="separate"/>
      </w:r>
      <w:r w:rsidR="00E636F9" w:rsidRPr="00E636F9">
        <w:rPr>
          <w:noProof/>
        </w:rPr>
        <w:t>(R Core Team, 2013)</w:t>
      </w:r>
      <w:r w:rsidR="00E636F9">
        <w:fldChar w:fldCharType="end"/>
      </w:r>
      <w:r>
        <w:t xml:space="preserve"> a free open-source software for statistical computing. </w:t>
      </w:r>
    </w:p>
    <w:p w:rsidR="00334D1B" w:rsidRDefault="00E636F9" w:rsidP="00C31540">
      <w:pPr>
        <w:spacing w:line="480" w:lineRule="auto"/>
      </w:pPr>
      <w:r>
        <w:t xml:space="preserve">The user </w:t>
      </w:r>
      <w:r w:rsidRPr="00BD3E60">
        <w:rPr>
          <w:noProof/>
        </w:rPr>
        <w:t>need</w:t>
      </w:r>
      <w:r w:rsidR="00BD3E60">
        <w:rPr>
          <w:noProof/>
        </w:rPr>
        <w:t>s</w:t>
      </w:r>
      <w:r>
        <w:t xml:space="preserve"> to install R and Rstudio, and </w:t>
      </w:r>
      <w:r w:rsidR="00C044E2">
        <w:t xml:space="preserve">needs to clone, from </w:t>
      </w:r>
      <w:r w:rsidR="009948A3">
        <w:rPr>
          <w:noProof/>
        </w:rPr>
        <w:t>GitH</w:t>
      </w:r>
      <w:r w:rsidR="00C044E2" w:rsidRPr="009948A3">
        <w:rPr>
          <w:noProof/>
        </w:rPr>
        <w:t>ub</w:t>
      </w:r>
      <w:r w:rsidR="00C044E2">
        <w:t xml:space="preserve">, the following directory: [add SHV path here]. Once the user installs the folder, she or he needs to open the project file “ABM_Rversion.prj”. The model to run will need the following </w:t>
      </w:r>
      <w:r w:rsidR="00C044E2" w:rsidRPr="009948A3">
        <w:rPr>
          <w:noProof/>
        </w:rPr>
        <w:t>dependenc</w:t>
      </w:r>
      <w:r w:rsidR="009948A3">
        <w:rPr>
          <w:noProof/>
        </w:rPr>
        <w:t>i</w:t>
      </w:r>
      <w:r w:rsidR="00C044E2" w:rsidRPr="009948A3">
        <w:rPr>
          <w:noProof/>
        </w:rPr>
        <w:t>es</w:t>
      </w:r>
      <w:r w:rsidR="00231810">
        <w:t xml:space="preserve"> packages: “glmmADMB”. “maptools”, “ecr”, “pscl” “plyr”, “gramEvol”. These </w:t>
      </w:r>
      <w:r w:rsidR="00AE6954">
        <w:t>packages</w:t>
      </w:r>
      <w:r w:rsidR="00231810">
        <w:t xml:space="preserve"> can </w:t>
      </w:r>
      <w:r w:rsidR="00C044E2">
        <w:t xml:space="preserve">be </w:t>
      </w:r>
      <w:r w:rsidR="00231810">
        <w:t>installed into the R library</w:t>
      </w:r>
      <w:r w:rsidR="00231810" w:rsidRPr="00231810">
        <w:t xml:space="preserve"> </w:t>
      </w:r>
      <w:r w:rsidR="00231810">
        <w:t xml:space="preserve">using the function install.packages(). The function will install the packages in the </w:t>
      </w:r>
      <w:r w:rsidR="00AE6954">
        <w:t>“</w:t>
      </w:r>
      <w:r w:rsidR="00231810">
        <w:t>library</w:t>
      </w:r>
      <w:r w:rsidR="00AE6954">
        <w:t>”</w:t>
      </w:r>
      <w:r w:rsidR="00231810">
        <w:t xml:space="preserve"> </w:t>
      </w:r>
      <w:r w:rsidR="00AE6954">
        <w:t>folder</w:t>
      </w:r>
      <w:r w:rsidR="00AF396A">
        <w:t>,</w:t>
      </w:r>
      <w:r w:rsidR="00AE6954">
        <w:t xml:space="preserve"> </w:t>
      </w:r>
      <w:r w:rsidR="00231810">
        <w:t>located in t</w:t>
      </w:r>
      <w:r w:rsidR="008B2F82">
        <w:t xml:space="preserve">he folder </w:t>
      </w:r>
      <w:r w:rsidR="00AF396A">
        <w:t xml:space="preserve">where the </w:t>
      </w:r>
      <w:r w:rsidR="008B2F82">
        <w:t xml:space="preserve">R source </w:t>
      </w:r>
      <w:r w:rsidR="00AF396A">
        <w:t>was installed</w:t>
      </w:r>
      <w:r w:rsidR="00C044E2">
        <w:t>.</w:t>
      </w:r>
    </w:p>
    <w:p w:rsidR="00DA1106" w:rsidRDefault="00656ABA" w:rsidP="00C31540">
      <w:pPr>
        <w:spacing w:line="480" w:lineRule="auto"/>
      </w:pPr>
      <w:r>
        <w:t xml:space="preserve">The model </w:t>
      </w:r>
      <w:r w:rsidRPr="00BD3E60">
        <w:rPr>
          <w:noProof/>
        </w:rPr>
        <w:t>is compose</w:t>
      </w:r>
      <w:r w:rsidR="00BD3E60">
        <w:rPr>
          <w:noProof/>
        </w:rPr>
        <w:t>d</w:t>
      </w:r>
      <w:r>
        <w:t xml:space="preserve"> of several sub-routines and groups in two main procedures: </w:t>
      </w:r>
      <w:r w:rsidR="00497B8C">
        <w:t>“</w:t>
      </w:r>
      <w:r>
        <w:t>setup.R</w:t>
      </w:r>
      <w:r w:rsidR="00497B8C">
        <w:t>”</w:t>
      </w:r>
      <w:r>
        <w:t xml:space="preserve"> and </w:t>
      </w:r>
      <w:r w:rsidR="00497B8C">
        <w:t>“c</w:t>
      </w:r>
      <w:r>
        <w:t>ycle.R</w:t>
      </w:r>
      <w:r w:rsidR="00497B8C">
        <w:t>”</w:t>
      </w:r>
      <w:r w:rsidR="004866D9">
        <w:t>.</w:t>
      </w:r>
      <w:r>
        <w:t xml:space="preserve"> </w:t>
      </w:r>
      <w:r w:rsidR="00754BD1">
        <w:t xml:space="preserve">In </w:t>
      </w:r>
      <w:r>
        <w:t xml:space="preserve">Setup the </w:t>
      </w:r>
      <w:r w:rsidR="00754BD1">
        <w:t xml:space="preserve">model will read the </w:t>
      </w:r>
      <w:r>
        <w:t>empirical information to define the criteria</w:t>
      </w:r>
      <w:r w:rsidR="004866D9">
        <w:t>,</w:t>
      </w:r>
      <w:r>
        <w:t xml:space="preserve"> the actions and the priorities of SACMEX</w:t>
      </w:r>
      <w:r w:rsidR="004866D9">
        <w:t xml:space="preserve"> and the residents, and the </w:t>
      </w:r>
      <w:r w:rsidR="004866D9" w:rsidRPr="009948A3">
        <w:rPr>
          <w:noProof/>
        </w:rPr>
        <w:t>geospatial</w:t>
      </w:r>
      <w:r w:rsidR="004866D9">
        <w:t xml:space="preserve"> information and the biophysical models that will </w:t>
      </w:r>
      <w:r w:rsidR="004866D9" w:rsidRPr="00BD3E60">
        <w:rPr>
          <w:noProof/>
        </w:rPr>
        <w:t>be use</w:t>
      </w:r>
      <w:r w:rsidR="00BD3E60">
        <w:rPr>
          <w:noProof/>
        </w:rPr>
        <w:t>d</w:t>
      </w:r>
      <w:r w:rsidR="004866D9">
        <w:t xml:space="preserve"> to simulate the hazards events. </w:t>
      </w:r>
      <w:r w:rsidR="00D07F17">
        <w:t xml:space="preserve">The </w:t>
      </w:r>
      <w:r w:rsidR="004866D9">
        <w:t>setup subroutine</w:t>
      </w:r>
      <w:r w:rsidR="00D07F17">
        <w:t>,</w:t>
      </w:r>
      <w:r w:rsidR="004866D9">
        <w:t xml:space="preserve"> read</w:t>
      </w:r>
      <w:r w:rsidR="00D07F17">
        <w:t>s</w:t>
      </w:r>
      <w:r w:rsidR="004866D9">
        <w:t xml:space="preserve"> </w:t>
      </w:r>
      <w:r>
        <w:t xml:space="preserve">the empirical parameters </w:t>
      </w:r>
      <w:r w:rsidR="004866D9">
        <w:t xml:space="preserve">to define </w:t>
      </w:r>
      <w:r>
        <w:t xml:space="preserve">the </w:t>
      </w:r>
      <w:r w:rsidR="00D07F17">
        <w:t xml:space="preserve">shape of the </w:t>
      </w:r>
      <w:r>
        <w:t xml:space="preserve">values functions </w:t>
      </w:r>
      <w:r w:rsidR="00D07F17">
        <w:t xml:space="preserve">and the parameters that </w:t>
      </w:r>
      <w:r w:rsidR="004866D9">
        <w:t>will define the metric of distance to the ideal point</w:t>
      </w:r>
      <w:r w:rsidR="00C210FF">
        <w:t xml:space="preserve"> use to select sites (site selection)</w:t>
      </w:r>
      <w:r w:rsidR="004866D9">
        <w:t xml:space="preserve">. This information was </w:t>
      </w:r>
      <w:r>
        <w:t>obtained in consultation with SACMEX</w:t>
      </w:r>
      <w:r w:rsidR="004866D9">
        <w:t xml:space="preserve"> and a group of residents from different neighborhoods</w:t>
      </w:r>
      <w:r w:rsidR="00F650E0">
        <w:t xml:space="preserve">. </w:t>
      </w:r>
      <w:r w:rsidR="00DA1106">
        <w:t>T</w:t>
      </w:r>
      <w:r w:rsidR="00DA1106">
        <w:t xml:space="preserve">he model can be </w:t>
      </w:r>
      <w:r w:rsidR="00DA1106">
        <w:t xml:space="preserve">run </w:t>
      </w:r>
      <w:r w:rsidR="00DA1106">
        <w:t>by using the function “source()” to run a single instance of the model source(“setup.R”) and (“cycle.R”) in the console</w:t>
      </w:r>
      <w:r w:rsidR="00DA1106">
        <w:t xml:space="preserve">. Before the model can run however the user needs to define </w:t>
      </w:r>
      <w:r w:rsidR="00DA1106">
        <w:t xml:space="preserve">first </w:t>
      </w:r>
      <w:r w:rsidR="00DA1106">
        <w:t xml:space="preserve">some </w:t>
      </w:r>
      <w:r w:rsidR="00DA1106">
        <w:t>initial parameters and store them in the global environment of RStudio.</w:t>
      </w:r>
      <w:r w:rsidR="00DA1106">
        <w:t xml:space="preserve"> To help the user, a file named </w:t>
      </w:r>
      <w:r w:rsidR="00DA1106">
        <w:t xml:space="preserve">“Intial_parameter_values.R” </w:t>
      </w:r>
      <w:r w:rsidR="00DA1106">
        <w:t xml:space="preserve">was created and </w:t>
      </w:r>
      <w:r w:rsidR="00DA1106">
        <w:t xml:space="preserve">can be sourced to define the values.  </w:t>
      </w:r>
      <w:r w:rsidR="00DA1106">
        <w:t>In this file, the user need to change the variable “</w:t>
      </w:r>
      <w:r w:rsidR="00DA1106" w:rsidRPr="00DA1106">
        <w:t>path_to_source</w:t>
      </w:r>
      <w:r w:rsidR="00DA1106">
        <w:t>” to the current directory with the gitHub repository “</w:t>
      </w:r>
      <w:r w:rsidR="00944A0F">
        <w:t>/</w:t>
      </w:r>
      <w:r w:rsidR="00DA1106" w:rsidRPr="00DA1106">
        <w:t>SHV/ABM_Rversion/MEGADAPT_APP/</w:t>
      </w:r>
      <w:r w:rsidR="00DA1106">
        <w:t>”</w:t>
      </w:r>
      <w:r w:rsidR="00944A0F">
        <w:t xml:space="preserve">. A future version of the model will be docked and archived with all its dependencies. </w:t>
      </w:r>
    </w:p>
    <w:p w:rsidR="00656ABA" w:rsidRDefault="00562ACA" w:rsidP="00C31540">
      <w:pPr>
        <w:spacing w:line="480" w:lineRule="auto"/>
      </w:pPr>
      <w:r>
        <w:lastRenderedPageBreak/>
        <w:t>In “c</w:t>
      </w:r>
      <w:r w:rsidR="00656ABA">
        <w:t xml:space="preserve">ycle.R”, the files for simulating the </w:t>
      </w:r>
      <w:r w:rsidR="00885BF2">
        <w:t>decision</w:t>
      </w:r>
      <w:r w:rsidR="00656ABA">
        <w:t xml:space="preserve"> of the agents, the modification of the attributes of the landscape, and the </w:t>
      </w:r>
      <w:r w:rsidR="00885BF2">
        <w:t xml:space="preserve">simulation of events </w:t>
      </w:r>
      <w:r w:rsidR="00656ABA">
        <w:t xml:space="preserve">are </w:t>
      </w:r>
      <w:r w:rsidR="00DD4BF5">
        <w:t xml:space="preserve">loaded </w:t>
      </w:r>
      <w:r w:rsidR="00DD4BF5" w:rsidRPr="009948A3">
        <w:rPr>
          <w:noProof/>
        </w:rPr>
        <w:t>previo</w:t>
      </w:r>
      <w:r w:rsidR="009948A3">
        <w:rPr>
          <w:noProof/>
        </w:rPr>
        <w:t>u</w:t>
      </w:r>
      <w:r w:rsidR="00DD4BF5" w:rsidRPr="009948A3">
        <w:rPr>
          <w:noProof/>
        </w:rPr>
        <w:t>s</w:t>
      </w:r>
      <w:r w:rsidR="00DD4BF5">
        <w:t xml:space="preserve"> the simulation of the cycles</w:t>
      </w:r>
      <w:r w:rsidR="00656ABA">
        <w:t xml:space="preserve">. The cycle will run </w:t>
      </w:r>
      <w:r w:rsidR="00497B8C">
        <w:t xml:space="preserve">for </w:t>
      </w:r>
      <w:r w:rsidR="00656ABA">
        <w:t xml:space="preserve">the </w:t>
      </w:r>
      <w:r w:rsidR="00497B8C">
        <w:t xml:space="preserve">number of years </w:t>
      </w:r>
      <w:r w:rsidR="00DD4BF5">
        <w:t xml:space="preserve">the users defined in the parameters </w:t>
      </w:r>
      <w:r w:rsidR="00656ABA">
        <w:t xml:space="preserve">of the simulation. </w:t>
      </w:r>
      <w:r w:rsidR="001B07F2">
        <w:t>For details about the processes and the sequence of the processes, see Pseudocode_MEGADAPT.docx.</w:t>
      </w:r>
    </w:p>
    <w:p w:rsidR="00CE2521" w:rsidRDefault="00885BF2" w:rsidP="00C31540">
      <w:pPr>
        <w:spacing w:line="480" w:lineRule="auto"/>
      </w:pPr>
      <w:r>
        <w:t>To run the model</w:t>
      </w:r>
      <w:r w:rsidR="001B07F2">
        <w:t xml:space="preserve"> in the terminal or in a high-performance computing,</w:t>
      </w:r>
      <w:r>
        <w:t xml:space="preserve"> the user </w:t>
      </w:r>
      <w:r w:rsidR="00DD4BF5">
        <w:t xml:space="preserve">with the </w:t>
      </w:r>
      <w:r>
        <w:t>“ABM_Rversion.prj”</w:t>
      </w:r>
      <w:r w:rsidR="00DD4BF5">
        <w:t xml:space="preserve"> </w:t>
      </w:r>
      <w:r w:rsidR="001B07F2">
        <w:t xml:space="preserve">project file </w:t>
      </w:r>
      <w:r w:rsidR="00DD4BF5">
        <w:t>open</w:t>
      </w:r>
      <w:r w:rsidR="001B07F2">
        <w:t>,</w:t>
      </w:r>
      <w:r w:rsidR="00DD4BF5">
        <w:t xml:space="preserve"> will see </w:t>
      </w:r>
      <w:r w:rsidR="009F4F28">
        <w:t xml:space="preserve">the </w:t>
      </w:r>
      <w:r w:rsidR="001B07F2">
        <w:t>R-</w:t>
      </w:r>
      <w:r w:rsidR="009F4F28">
        <w:t xml:space="preserve">file </w:t>
      </w:r>
      <w:r w:rsidR="00883A03">
        <w:t>“</w:t>
      </w:r>
      <w:r w:rsidR="009F4F28">
        <w:t>run_MEGADAP_Cluster.R</w:t>
      </w:r>
      <w:r w:rsidR="00883A03">
        <w:t>”</w:t>
      </w:r>
      <w:r w:rsidR="009F4F28">
        <w:t xml:space="preserve">. This file will read arguments (parameter values) from the command line and will invoke files </w:t>
      </w:r>
      <w:r w:rsidR="00555611">
        <w:t>“</w:t>
      </w:r>
      <w:r w:rsidR="009F4F28">
        <w:t>setup.R</w:t>
      </w:r>
      <w:r w:rsidR="00555611">
        <w:t>”</w:t>
      </w:r>
      <w:r w:rsidR="009F4F28">
        <w:t xml:space="preserve"> and </w:t>
      </w:r>
      <w:r w:rsidR="00555611">
        <w:t>“</w:t>
      </w:r>
      <w:r w:rsidR="00497B8C">
        <w:t>c</w:t>
      </w:r>
      <w:r w:rsidR="009F4F28">
        <w:t>ycle.R</w:t>
      </w:r>
      <w:r w:rsidR="00555611">
        <w:t>”</w:t>
      </w:r>
      <w:r w:rsidR="009F4F28">
        <w:t xml:space="preserve">. The arguments passed </w:t>
      </w:r>
      <w:r w:rsidR="00555611">
        <w:t>through</w:t>
      </w:r>
      <w:r w:rsidR="009F4F28">
        <w:t xml:space="preserve"> the command line are the</w:t>
      </w:r>
      <w:r w:rsidR="00555611">
        <w:t xml:space="preserve"> 1)</w:t>
      </w:r>
      <w:r w:rsidR="009F4F28">
        <w:t xml:space="preserve"> effectiveness of the interventions from SACMEX (parameters </w:t>
      </w:r>
      <m:oMath>
        <m:r>
          <w:rPr>
            <w:rFonts w:ascii="Cambria Math" w:hAnsi="Cambria Math"/>
          </w:rPr>
          <m:t xml:space="preserve">ϕ, </m:t>
        </m:r>
      </m:oMath>
      <w:r w:rsidR="009F4F28">
        <w:rPr>
          <w:rFonts w:eastAsiaTheme="minorEastAsia"/>
        </w:rPr>
        <w:t xml:space="preserve">and </w:t>
      </w:r>
      <m:oMath>
        <m:r>
          <w:rPr>
            <w:rFonts w:ascii="Cambria Math" w:eastAsia="Times New Roman" w:hAnsi="Cambria Math" w:cs="Times New Roman"/>
            <w:color w:val="000000"/>
            <w:sz w:val="20"/>
          </w:rPr>
          <m:t>ς</m:t>
        </m:r>
      </m:oMath>
      <w:r w:rsidR="009F4F28">
        <w:t xml:space="preserve">), the rate of </w:t>
      </w:r>
      <w:r w:rsidR="00555611">
        <w:t xml:space="preserve">rate of </w:t>
      </w:r>
      <w:r w:rsidR="009F4F28">
        <w:t>infrastructure</w:t>
      </w:r>
      <w:r w:rsidR="00555611">
        <w:t xml:space="preserve"> decay </w:t>
      </w:r>
      <m:oMath>
        <m:r>
          <w:rPr>
            <w:rFonts w:ascii="Cambria Math" w:eastAsiaTheme="minorEastAsia" w:hAnsi="Cambria Math"/>
          </w:rPr>
          <m:t>γ</m:t>
        </m:r>
      </m:oMath>
      <w:r w:rsidR="00555611">
        <w:t xml:space="preserve">, the time of the simulation in years, </w:t>
      </w:r>
      <m:oMath>
        <m:r>
          <w:rPr>
            <w:rFonts w:ascii="Cambria Math" w:hAnsi="Cambria Math"/>
          </w:rPr>
          <m:t>Y</m:t>
        </m:r>
      </m:oMath>
      <w:r w:rsidR="00555611">
        <w:rPr>
          <w:rFonts w:eastAsiaTheme="minorEastAsia"/>
        </w:rPr>
        <w:t>,</w:t>
      </w:r>
      <w:r w:rsidR="00555611">
        <w:t xml:space="preserve"> </w:t>
      </w:r>
      <w:r w:rsidR="00CE2521">
        <w:t xml:space="preserve">and the budget for investment </w:t>
      </w:r>
      <m:oMath>
        <m:r>
          <w:rPr>
            <w:rFonts w:ascii="Cambria Math" w:hAnsi="Cambria Math"/>
          </w:rPr>
          <m:t>B</m:t>
        </m:r>
      </m:oMath>
      <w:r w:rsidR="00CE2521">
        <w:t>.</w:t>
      </w:r>
      <w:r w:rsidR="00555611">
        <w:t xml:space="preserve">  </w:t>
      </w:r>
      <w:r w:rsidR="00CE2521">
        <w:t xml:space="preserve">In the </w:t>
      </w:r>
      <w:r>
        <w:t>terminal tab (</w:t>
      </w:r>
      <w:r w:rsidR="00DB7B1A">
        <w:t>F</w:t>
      </w:r>
      <w:bookmarkStart w:id="9" w:name="_GoBack"/>
      <w:bookmarkEnd w:id="9"/>
      <w:r>
        <w:t>igure</w:t>
      </w:r>
      <w:r w:rsidR="006E7F25">
        <w:t xml:space="preserve"> 3</w:t>
      </w:r>
      <w:r>
        <w:t>)</w:t>
      </w:r>
      <w:r w:rsidR="00CE2521">
        <w:t xml:space="preserve"> the user must type</w:t>
      </w:r>
      <w:r w:rsidR="00711923">
        <w:t xml:space="preserve"> the following instruction</w:t>
      </w:r>
      <w:r w:rsidR="00555611">
        <w:t>:</w:t>
      </w:r>
    </w:p>
    <w:p w:rsidR="00555611" w:rsidRDefault="00CE2521" w:rsidP="007F702B">
      <w:pPr>
        <w:spacing w:line="480" w:lineRule="auto"/>
        <w:ind w:left="720" w:firstLine="720"/>
      </w:pPr>
      <w:r w:rsidRPr="00CE2521">
        <w:t xml:space="preserve">Rscript --vanilla run_MEGADAPT_Cluster.R </w:t>
      </w:r>
      <m:oMath>
        <m:acc>
          <m:accPr>
            <m:ctrlPr>
              <w:rPr>
                <w:rFonts w:ascii="Cambria Math" w:hAnsi="Cambria Math"/>
                <w:i/>
              </w:rPr>
            </m:ctrlPr>
          </m:accPr>
          <m:e>
            <m:r>
              <w:rPr>
                <w:rFonts w:ascii="Cambria Math" w:hAnsi="Cambria Math"/>
              </w:rPr>
              <m:t>ϕ</m:t>
            </m:r>
          </m:e>
        </m:acc>
      </m:oMath>
      <w:r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oMath>
      <w:r w:rsidRPr="00CE2521">
        <w:t xml:space="preserve"> </w:t>
      </w:r>
      <m:oMath>
        <m:acc>
          <m:accPr>
            <m:ctrlPr>
              <w:rPr>
                <w:rFonts w:ascii="Cambria Math" w:eastAsiaTheme="minorEastAsia" w:hAnsi="Cambria Math"/>
                <w:i/>
              </w:rPr>
            </m:ctrlPr>
          </m:accPr>
          <m:e>
            <m:r>
              <w:rPr>
                <w:rFonts w:ascii="Cambria Math" w:eastAsiaTheme="minorEastAsia" w:hAnsi="Cambria Math"/>
              </w:rPr>
              <m:t>γ</m:t>
            </m:r>
          </m:e>
        </m:acc>
      </m:oMath>
      <w:r w:rsidRPr="00CE2521">
        <w:t xml:space="preserve"> </w:t>
      </w:r>
      <m:oMath>
        <m:acc>
          <m:accPr>
            <m:ctrlPr>
              <w:rPr>
                <w:rFonts w:ascii="Cambria Math" w:hAnsi="Cambria Math"/>
                <w:i/>
              </w:rPr>
            </m:ctrlPr>
          </m:accPr>
          <m:e>
            <m:r>
              <w:rPr>
                <w:rFonts w:ascii="Cambria Math" w:hAnsi="Cambria Math"/>
              </w:rPr>
              <m:t>Y</m:t>
            </m:r>
          </m:e>
        </m:acc>
      </m:oMath>
      <w:r w:rsidRPr="00CE2521">
        <w:t xml:space="preserve"> </w:t>
      </w:r>
      <m:oMath>
        <m:acc>
          <m:accPr>
            <m:ctrlPr>
              <w:rPr>
                <w:rFonts w:ascii="Cambria Math" w:hAnsi="Cambria Math"/>
                <w:i/>
              </w:rPr>
            </m:ctrlPr>
          </m:accPr>
          <m:e>
            <m:r>
              <w:rPr>
                <w:rFonts w:ascii="Cambria Math" w:hAnsi="Cambria Math"/>
              </w:rPr>
              <m:t>B</m:t>
            </m:r>
          </m:e>
        </m:acc>
      </m:oMath>
      <w:r w:rsidR="009F4F28">
        <w:t xml:space="preserve"> </w:t>
      </w:r>
    </w:p>
    <w:p w:rsidR="000542C5" w:rsidRDefault="00555611" w:rsidP="00C31540">
      <w:pPr>
        <w:spacing w:line="480" w:lineRule="auto"/>
      </w:pPr>
      <w:r>
        <w:t>To run the model.</w:t>
      </w:r>
      <w:r w:rsidR="00FD4A1A">
        <w:t xml:space="preserve"> </w:t>
      </w:r>
      <w:r>
        <w:t xml:space="preserve"> W</w:t>
      </w:r>
      <w:r w:rsidR="007B6A34">
        <w:t xml:space="preserve">here </w:t>
      </w:r>
      <m:oMath>
        <m:acc>
          <m:accPr>
            <m:ctrlPr>
              <w:rPr>
                <w:rFonts w:ascii="Cambria Math" w:hAnsi="Cambria Math"/>
                <w:i/>
              </w:rPr>
            </m:ctrlPr>
          </m:accPr>
          <m:e>
            <m:r>
              <w:rPr>
                <w:rFonts w:ascii="Cambria Math" w:hAnsi="Cambria Math"/>
              </w:rPr>
              <m:t>ϕ</m:t>
            </m:r>
          </m:e>
        </m:acc>
        <m:r>
          <w:rPr>
            <w:rFonts w:ascii="Cambria Math" w:hAnsi="Cambria Math"/>
          </w:rPr>
          <m:t>,</m:t>
        </m:r>
      </m:oMath>
      <w:r w:rsidR="007B6A34"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oMath>
      <w:r>
        <w:rPr>
          <w:rFonts w:eastAsiaTheme="minorEastAsia"/>
          <w:color w:val="000000"/>
          <w:sz w:val="20"/>
        </w:rPr>
        <w:t>,</w:t>
      </w:r>
      <w:r w:rsidR="007B6A34" w:rsidRPr="00CE2521">
        <w:t xml:space="preserve"> </w:t>
      </w:r>
      <m:oMath>
        <m:acc>
          <m:accPr>
            <m:ctrlPr>
              <w:rPr>
                <w:rFonts w:ascii="Cambria Math" w:eastAsiaTheme="minorEastAsia" w:hAnsi="Cambria Math"/>
                <w:i/>
              </w:rPr>
            </m:ctrlPr>
          </m:accPr>
          <m:e>
            <m:r>
              <w:rPr>
                <w:rFonts w:ascii="Cambria Math" w:eastAsiaTheme="minorEastAsia" w:hAnsi="Cambria Math"/>
              </w:rPr>
              <m:t>γ</m:t>
            </m:r>
          </m:e>
        </m:acc>
      </m:oMath>
      <w:r>
        <w:rPr>
          <w:rFonts w:eastAsiaTheme="minorEastAsia"/>
        </w:rPr>
        <w:t>,</w:t>
      </w:r>
      <w:r w:rsidR="007B6A34" w:rsidRPr="00CE2521">
        <w:t xml:space="preserve"> </w:t>
      </w:r>
      <m:oMath>
        <m:acc>
          <m:accPr>
            <m:ctrlPr>
              <w:rPr>
                <w:rFonts w:ascii="Cambria Math" w:hAnsi="Cambria Math"/>
                <w:i/>
              </w:rPr>
            </m:ctrlPr>
          </m:accPr>
          <m:e>
            <m:r>
              <w:rPr>
                <w:rFonts w:ascii="Cambria Math" w:hAnsi="Cambria Math"/>
              </w:rPr>
              <m:t>Y</m:t>
            </m:r>
          </m:e>
        </m:acc>
      </m:oMath>
      <w:r>
        <w:rPr>
          <w:rFonts w:eastAsiaTheme="minorEastAsia"/>
        </w:rPr>
        <w:t>,</w:t>
      </w:r>
      <w:r w:rsidR="007B6A34" w:rsidRPr="00CE2521">
        <w:t xml:space="preserve"> </w:t>
      </w:r>
      <w:r w:rsidR="007B6A34">
        <w:rPr>
          <w:rFonts w:eastAsiaTheme="minorEastAsia"/>
        </w:rPr>
        <w:t xml:space="preserve">and </w:t>
      </w:r>
      <m:oMath>
        <m:acc>
          <m:accPr>
            <m:ctrlPr>
              <w:rPr>
                <w:rFonts w:ascii="Cambria Math" w:hAnsi="Cambria Math"/>
                <w:i/>
              </w:rPr>
            </m:ctrlPr>
          </m:accPr>
          <m:e>
            <m:r>
              <w:rPr>
                <w:rFonts w:ascii="Cambria Math" w:hAnsi="Cambria Math"/>
              </w:rPr>
              <m:t>B</m:t>
            </m:r>
          </m:e>
        </m:acc>
      </m:oMath>
      <w:r w:rsidR="007B6A34">
        <w:rPr>
          <w:rFonts w:eastAsiaTheme="minorEastAsia"/>
        </w:rPr>
        <w:t>, are the values of the input parameters</w:t>
      </w:r>
      <w:r>
        <w:t>.</w:t>
      </w:r>
      <w:r w:rsidR="000B46C9">
        <w:t xml:space="preserve"> </w:t>
      </w:r>
      <w:r w:rsidR="000542C5">
        <w:t>Figure</w:t>
      </w:r>
      <w:r w:rsidR="005F4AD8">
        <w:t xml:space="preserve"> 4</w:t>
      </w:r>
      <w:r w:rsidR="000542C5">
        <w:t xml:space="preserve"> shows an example with specific parameter values.</w:t>
      </w:r>
      <w:r w:rsidR="004C2D24">
        <w:t xml:space="preserve"> </w:t>
      </w:r>
    </w:p>
    <w:p w:rsidR="0004067A" w:rsidRDefault="000B46C9" w:rsidP="00C31540">
      <w:pPr>
        <w:spacing w:line="480" w:lineRule="auto"/>
        <w:rPr>
          <w:rFonts w:eastAsiaTheme="minorEastAsia"/>
        </w:rPr>
      </w:pPr>
      <w:r>
        <w:t>After the simulation is completed, t</w:t>
      </w:r>
      <w:r w:rsidR="00BB30C1">
        <w:t xml:space="preserve">he model </w:t>
      </w:r>
      <w:r w:rsidR="00E666A5">
        <w:t xml:space="preserve">will </w:t>
      </w:r>
      <w:r w:rsidR="00BB30C1">
        <w:t xml:space="preserve">return a </w:t>
      </w:r>
      <m:oMath>
        <m:r>
          <m:rPr>
            <m:sty m:val="p"/>
          </m:rPr>
          <w:rPr>
            <w:rFonts w:ascii="Cambria Math" w:hAnsi="Cambria Math"/>
          </w:rPr>
          <m:t>Ο</m:t>
        </m:r>
      </m:oMath>
      <w:r w:rsidR="00BB30C1">
        <w:rPr>
          <w:rFonts w:eastAsiaTheme="minorEastAsia"/>
        </w:rPr>
        <w:t xml:space="preserve"> x (</w:t>
      </w:r>
      <m:oMath>
        <m:acc>
          <m:accPr>
            <m:ctrlPr>
              <w:rPr>
                <w:rFonts w:ascii="Cambria Math" w:hAnsi="Cambria Math"/>
                <w:i/>
              </w:rPr>
            </m:ctrlPr>
          </m:accPr>
          <m:e>
            <m:r>
              <w:rPr>
                <w:rFonts w:ascii="Cambria Math" w:hAnsi="Cambria Math"/>
              </w:rPr>
              <m:t>Y</m:t>
            </m:r>
          </m:e>
        </m:acc>
      </m:oMath>
      <w:r w:rsidR="00BB30C1">
        <w:rPr>
          <w:rFonts w:eastAsiaTheme="minorEastAsia"/>
        </w:rPr>
        <w:t>*</w:t>
      </w:r>
      <m:oMath>
        <m:r>
          <w:rPr>
            <w:rFonts w:ascii="Cambria Math" w:hAnsi="Cambria Math"/>
          </w:rPr>
          <m:t>J)</m:t>
        </m:r>
      </m:oMath>
      <w:r w:rsidR="00BB30C1">
        <w:t xml:space="preserve"> data frame</w:t>
      </w:r>
      <w:r w:rsidR="007940BA">
        <w:t xml:space="preserve">, where </w:t>
      </w:r>
      <m:oMath>
        <m:acc>
          <m:accPr>
            <m:ctrlPr>
              <w:rPr>
                <w:rFonts w:ascii="Cambria Math" w:hAnsi="Cambria Math"/>
                <w:i/>
              </w:rPr>
            </m:ctrlPr>
          </m:accPr>
          <m:e>
            <m:r>
              <w:rPr>
                <w:rFonts w:ascii="Cambria Math" w:hAnsi="Cambria Math"/>
              </w:rPr>
              <m:t>Y</m:t>
            </m:r>
          </m:e>
        </m:acc>
      </m:oMath>
      <w:r w:rsidR="007940BA">
        <w:t xml:space="preserve"> is the number of years of the simulation </w:t>
      </w:r>
      <m:oMath>
        <m:r>
          <m:rPr>
            <m:sty m:val="p"/>
          </m:rPr>
          <w:rPr>
            <w:rFonts w:ascii="Cambria Math" w:hAnsi="Cambria Math"/>
          </w:rPr>
          <m:t>Ο</m:t>
        </m:r>
      </m:oMath>
      <w:r w:rsidR="007940BA">
        <w:t xml:space="preserve"> is the number of </w:t>
      </w:r>
      <w:r w:rsidR="00B5345C">
        <w:t xml:space="preserve">output </w:t>
      </w:r>
      <w:r w:rsidR="007940BA">
        <w:t xml:space="preserve">variables saved and </w:t>
      </w:r>
      <m:oMath>
        <m:r>
          <w:rPr>
            <w:rFonts w:ascii="Cambria Math" w:hAnsi="Cambria Math"/>
          </w:rPr>
          <m:t>J</m:t>
        </m:r>
      </m:oMath>
      <w:r w:rsidR="007940BA">
        <w:t xml:space="preserve"> </w:t>
      </w:r>
      <w:r w:rsidR="00E666A5">
        <w:t xml:space="preserve">is </w:t>
      </w:r>
      <w:r w:rsidR="007940BA">
        <w:t xml:space="preserve">the number of sites or census blocks. </w:t>
      </w:r>
      <w:r w:rsidR="00B43172">
        <w:t>Thus</w:t>
      </w:r>
      <w:r w:rsidR="00A33FE2">
        <w:t>,</w:t>
      </w:r>
      <w:r w:rsidR="00B43172">
        <w:t xml:space="preserve"> for each spatial unit </w:t>
      </w:r>
      <m:oMath>
        <m:r>
          <w:rPr>
            <w:rFonts w:ascii="Cambria Math" w:hAnsi="Cambria Math"/>
          </w:rPr>
          <m:t>j∈J</m:t>
        </m:r>
      </m:oMath>
      <w:r w:rsidR="00B43172">
        <w:t xml:space="preserve">, </w:t>
      </w:r>
      <w:r w:rsidR="00B5345C">
        <w:t xml:space="preserve">and variable </w:t>
      </w:r>
      <m:oMath>
        <m:r>
          <w:rPr>
            <w:rFonts w:ascii="Cambria Math" w:hAnsi="Cambria Math"/>
          </w:rPr>
          <m:t>ο∈</m:t>
        </m:r>
        <m:r>
          <m:rPr>
            <m:sty m:val="p"/>
          </m:rPr>
          <w:rPr>
            <w:rFonts w:ascii="Cambria Math" w:hAnsi="Cambria Math"/>
          </w:rPr>
          <m:t>Ο</m:t>
        </m:r>
      </m:oMath>
      <w:r w:rsidR="00B5345C">
        <w:rPr>
          <w:rFonts w:eastAsiaTheme="minorEastAsia"/>
        </w:rPr>
        <w:t xml:space="preserve">, </w:t>
      </w:r>
      <w:r w:rsidR="00B43172">
        <w:t xml:space="preserve">a time series of length </w:t>
      </w:r>
      <m:oMath>
        <m:acc>
          <m:accPr>
            <m:ctrlPr>
              <w:rPr>
                <w:rFonts w:ascii="Cambria Math" w:hAnsi="Cambria Math"/>
                <w:i/>
              </w:rPr>
            </m:ctrlPr>
          </m:accPr>
          <m:e>
            <m:r>
              <w:rPr>
                <w:rFonts w:ascii="Cambria Math" w:hAnsi="Cambria Math"/>
              </w:rPr>
              <m:t>Y</m:t>
            </m:r>
          </m:e>
        </m:acc>
      </m:oMath>
      <w:r w:rsidR="00B43172">
        <w:rPr>
          <w:rFonts w:eastAsiaTheme="minorEastAsia"/>
        </w:rPr>
        <w:t xml:space="preserve"> can be generated.</w:t>
      </w:r>
      <w:r w:rsidR="001E7150">
        <w:rPr>
          <w:rFonts w:eastAsiaTheme="minorEastAsia"/>
        </w:rPr>
        <w:t xml:space="preserve"> Alternative a spatial map of </w:t>
      </w:r>
      <w:r w:rsidR="00F52E48">
        <w:rPr>
          <w:rFonts w:eastAsiaTheme="minorEastAsia"/>
        </w:rPr>
        <w:t>extension</w:t>
      </w:r>
      <w:r w:rsidR="001E7150">
        <w:rPr>
          <w:rFonts w:eastAsiaTheme="minorEastAsia"/>
        </w:rPr>
        <w:t xml:space="preserve"> </w:t>
      </w:r>
      <m:oMath>
        <m:r>
          <w:rPr>
            <w:rFonts w:ascii="Cambria Math" w:hAnsi="Cambria Math"/>
          </w:rPr>
          <m:t>J</m:t>
        </m:r>
      </m:oMath>
      <w:r w:rsidR="001E7150">
        <w:rPr>
          <w:rFonts w:eastAsiaTheme="minorEastAsia"/>
        </w:rPr>
        <w:t xml:space="preserve"> and resolution </w:t>
      </w:r>
      <m:oMath>
        <m:r>
          <w:rPr>
            <w:rFonts w:ascii="Cambria Math" w:hAnsi="Cambria Math"/>
          </w:rPr>
          <m:t>j</m:t>
        </m:r>
      </m:oMath>
      <w:r w:rsidR="001E7150">
        <w:rPr>
          <w:rFonts w:eastAsiaTheme="minorEastAsia"/>
        </w:rPr>
        <w:t xml:space="preserve"> can be compute for each variable </w:t>
      </w:r>
      <m:oMath>
        <m:r>
          <w:rPr>
            <w:rFonts w:ascii="Cambria Math" w:hAnsi="Cambria Math"/>
          </w:rPr>
          <m:t>ο∈</m:t>
        </m:r>
        <m:r>
          <m:rPr>
            <m:sty m:val="p"/>
          </m:rPr>
          <w:rPr>
            <w:rFonts w:ascii="Cambria Math" w:hAnsi="Cambria Math"/>
          </w:rPr>
          <m:t>Ο</m:t>
        </m:r>
      </m:oMath>
      <w:r w:rsidR="001E7150">
        <w:rPr>
          <w:rFonts w:eastAsiaTheme="minorEastAsia"/>
        </w:rPr>
        <w:t>.</w:t>
      </w:r>
    </w:p>
    <w:p w:rsidR="00711923" w:rsidRPr="0004067A" w:rsidRDefault="00E64227" w:rsidP="00C31540">
      <w:pPr>
        <w:spacing w:line="480" w:lineRule="auto"/>
        <w:rPr>
          <w:rFonts w:eastAsiaTheme="minorEastAsia"/>
          <w:b/>
        </w:rPr>
      </w:pPr>
      <w:r w:rsidRPr="0004067A">
        <w:rPr>
          <w:rFonts w:eastAsiaTheme="minorEastAsia"/>
          <w:b/>
        </w:rPr>
        <w:t>V</w:t>
      </w:r>
      <w:r w:rsidR="0004067A" w:rsidRPr="0004067A">
        <w:rPr>
          <w:rFonts w:eastAsiaTheme="minorEastAsia"/>
          <w:b/>
        </w:rPr>
        <w:t>isualization</w:t>
      </w:r>
      <w:r>
        <w:rPr>
          <w:rFonts w:eastAsiaTheme="minorEastAsia"/>
          <w:b/>
        </w:rPr>
        <w:t xml:space="preserve"> of indicators of vulnerability</w:t>
      </w:r>
    </w:p>
    <w:p w:rsidR="00AF5F32" w:rsidRDefault="00AF5F32" w:rsidP="00C31540">
      <w:pPr>
        <w:spacing w:line="480" w:lineRule="auto"/>
        <w:rPr>
          <w:rFonts w:eastAsiaTheme="minorEastAsia"/>
        </w:rPr>
      </w:pPr>
      <w:r>
        <w:rPr>
          <w:rFonts w:eastAsiaTheme="minorEastAsia"/>
        </w:rPr>
        <w:t xml:space="preserve">Currently the model contains a file </w:t>
      </w:r>
      <w:r w:rsidRPr="00AF5F32">
        <w:rPr>
          <w:rFonts w:eastAsiaTheme="minorEastAsia"/>
          <w:noProof/>
        </w:rPr>
        <w:t>call</w:t>
      </w:r>
      <w:r>
        <w:rPr>
          <w:rFonts w:eastAsiaTheme="minorEastAsia"/>
          <w:noProof/>
        </w:rPr>
        <w:t>ed</w:t>
      </w:r>
      <w:r>
        <w:rPr>
          <w:rFonts w:eastAsiaTheme="minorEastAsia"/>
        </w:rPr>
        <w:t xml:space="preserve"> “Indicators_of_Vulnerability.R”</w:t>
      </w:r>
      <w:r w:rsidR="0004067A">
        <w:rPr>
          <w:rFonts w:eastAsiaTheme="minorEastAsia"/>
        </w:rPr>
        <w:t xml:space="preserve"> that by </w:t>
      </w:r>
      <w:r w:rsidR="00991CC3">
        <w:rPr>
          <w:rFonts w:eastAsiaTheme="minorEastAsia"/>
        </w:rPr>
        <w:t>sourcing</w:t>
      </w:r>
      <w:r w:rsidR="0004067A">
        <w:rPr>
          <w:rFonts w:eastAsiaTheme="minorEastAsia"/>
        </w:rPr>
        <w:t xml:space="preserve"> it will open a </w:t>
      </w:r>
      <w:r>
        <w:rPr>
          <w:rFonts w:eastAsiaTheme="minorEastAsia"/>
        </w:rPr>
        <w:t xml:space="preserve">viewer window </w:t>
      </w:r>
      <w:r w:rsidR="0004067A">
        <w:rPr>
          <w:rFonts w:eastAsiaTheme="minorEastAsia"/>
        </w:rPr>
        <w:t xml:space="preserve">with </w:t>
      </w:r>
      <w:r>
        <w:rPr>
          <w:rFonts w:eastAsiaTheme="minorEastAsia"/>
        </w:rPr>
        <w:t xml:space="preserve">an application to manipulate the outcome layers </w:t>
      </w:r>
      <w:r w:rsidR="0004067A">
        <w:rPr>
          <w:rFonts w:eastAsiaTheme="minorEastAsia"/>
        </w:rPr>
        <w:t xml:space="preserve">associated to the </w:t>
      </w:r>
      <w:r>
        <w:rPr>
          <w:rFonts w:eastAsiaTheme="minorEastAsia"/>
        </w:rPr>
        <w:t xml:space="preserve">indicators of </w:t>
      </w:r>
      <w:r>
        <w:rPr>
          <w:rFonts w:eastAsiaTheme="minorEastAsia"/>
        </w:rPr>
        <w:lastRenderedPageBreak/>
        <w:t>vulnerability</w:t>
      </w:r>
      <w:r w:rsidR="0004067A">
        <w:rPr>
          <w:rFonts w:eastAsiaTheme="minorEastAsia"/>
        </w:rPr>
        <w:t xml:space="preserve"> (Fig. 5)</w:t>
      </w:r>
      <w:r>
        <w:rPr>
          <w:rFonts w:eastAsiaTheme="minorEastAsia"/>
        </w:rPr>
        <w:t>.</w:t>
      </w:r>
      <w:r w:rsidR="0004067A">
        <w:rPr>
          <w:rFonts w:eastAsiaTheme="minorEastAsia"/>
        </w:rPr>
        <w:t xml:space="preserve"> The use</w:t>
      </w:r>
      <w:r w:rsidR="00991CC3">
        <w:rPr>
          <w:rFonts w:eastAsiaTheme="minorEastAsia"/>
        </w:rPr>
        <w:t>r</w:t>
      </w:r>
      <w:r w:rsidR="0004067A">
        <w:rPr>
          <w:rFonts w:eastAsiaTheme="minorEastAsia"/>
        </w:rPr>
        <w:t xml:space="preserve"> can select particular indicators to visualize</w:t>
      </w:r>
      <w:r w:rsidR="00991CC3">
        <w:rPr>
          <w:rFonts w:eastAsiaTheme="minorEastAsia"/>
        </w:rPr>
        <w:t>,</w:t>
      </w:r>
      <w:r w:rsidR="0004067A">
        <w:rPr>
          <w:rFonts w:eastAsiaTheme="minorEastAsia"/>
        </w:rPr>
        <w:t xml:space="preserve"> and </w:t>
      </w:r>
      <w:r w:rsidR="00991CC3">
        <w:rPr>
          <w:rFonts w:eastAsiaTheme="minorEastAsia"/>
        </w:rPr>
        <w:t>obtain</w:t>
      </w:r>
      <w:r w:rsidR="0004067A">
        <w:rPr>
          <w:rFonts w:eastAsiaTheme="minorEastAsia"/>
        </w:rPr>
        <w:t xml:space="preserve"> the value of the indicator for each spatial unit.</w:t>
      </w:r>
    </w:p>
    <w:p w:rsidR="00AF5F32" w:rsidRDefault="00AF5F32" w:rsidP="00C31540">
      <w:pPr>
        <w:spacing w:line="480" w:lineRule="auto"/>
        <w:rPr>
          <w:rFonts w:eastAsiaTheme="minorEastAsia"/>
        </w:rPr>
      </w:pPr>
    </w:p>
    <w:p w:rsidR="004A51C5" w:rsidRDefault="004A51C5" w:rsidP="004A51C5">
      <w:pPr>
        <w:pStyle w:val="Heading2"/>
      </w:pPr>
      <w:bookmarkStart w:id="10" w:name="_Toc518901573"/>
      <w:r>
        <w:t>Tables</w:t>
      </w:r>
      <w:bookmarkEnd w:id="10"/>
    </w:p>
    <w:p w:rsidR="004A51C5" w:rsidRDefault="004A51C5" w:rsidP="004A51C5">
      <w:pPr>
        <w:spacing w:line="240" w:lineRule="auto"/>
      </w:pPr>
      <w:r>
        <w:t xml:space="preserve">Table 1: Attributes of the census blocks of </w:t>
      </w:r>
      <w:r w:rsidR="00854163">
        <w:t>CDMX</w:t>
      </w:r>
      <w:r>
        <w:t>.</w:t>
      </w:r>
    </w:p>
    <w:tbl>
      <w:tblPr>
        <w:tblStyle w:val="PlainTable11"/>
        <w:tblW w:w="9129" w:type="dxa"/>
        <w:tblLook w:val="04A0" w:firstRow="1" w:lastRow="0" w:firstColumn="1" w:lastColumn="0" w:noHBand="0" w:noVBand="1"/>
      </w:tblPr>
      <w:tblGrid>
        <w:gridCol w:w="2330"/>
        <w:gridCol w:w="2687"/>
        <w:gridCol w:w="2056"/>
        <w:gridCol w:w="2056"/>
      </w:tblGrid>
      <w:tr w:rsidR="004A51C5" w:rsidRPr="00443985" w:rsidTr="004A51C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Variable</w:t>
            </w:r>
          </w:p>
        </w:tc>
        <w:tc>
          <w:tcPr>
            <w:tcW w:w="2687" w:type="dxa"/>
            <w:noWrap/>
            <w:hideMark/>
          </w:tcPr>
          <w:p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Description</w:t>
            </w:r>
          </w:p>
        </w:tc>
        <w:tc>
          <w:tcPr>
            <w:tcW w:w="2056" w:type="dxa"/>
          </w:tcPr>
          <w:p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Symbol</w:t>
            </w:r>
          </w:p>
        </w:tc>
        <w:tc>
          <w:tcPr>
            <w:tcW w:w="2056" w:type="dxa"/>
            <w:noWrap/>
            <w:hideMark/>
          </w:tcPr>
          <w:p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name variable in  netlogo </w:t>
            </w:r>
          </w:p>
        </w:tc>
      </w:tr>
      <w:tr w:rsidR="004A51C5" w:rsidRPr="00443985"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Census block</w:t>
            </w:r>
            <w:r w:rsidRPr="00443985">
              <w:rPr>
                <w:rFonts w:ascii="Calibri" w:eastAsia="Times New Roman" w:hAnsi="Calibri" w:cs="Times New Roman"/>
                <w:color w:val="000000"/>
                <w:sz w:val="18"/>
              </w:rPr>
              <w:t xml:space="preserve"> ID</w:t>
            </w:r>
          </w:p>
        </w:tc>
        <w:tc>
          <w:tcPr>
            <w:tcW w:w="2687" w:type="dxa"/>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Numerical key to identify each </w:t>
            </w:r>
            <w:r>
              <w:rPr>
                <w:rFonts w:ascii="Calibri" w:eastAsia="Times New Roman" w:hAnsi="Calibri" w:cs="Times New Roman"/>
                <w:color w:val="000000"/>
                <w:sz w:val="18"/>
              </w:rPr>
              <w:t>census block</w:t>
            </w:r>
          </w:p>
        </w:tc>
        <w:tc>
          <w:tcPr>
            <w:tcW w:w="2056" w:type="dxa"/>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r>
                  <w:rPr>
                    <w:rFonts w:ascii="Cambria Math" w:eastAsia="Times New Roman" w:hAnsi="Cambria Math" w:cs="Times New Roman"/>
                    <w:color w:val="000000"/>
                    <w:sz w:val="18"/>
                  </w:rPr>
                  <m:t>j</m:t>
                </m:r>
              </m:oMath>
            </m:oMathPara>
          </w:p>
        </w:tc>
        <w:tc>
          <w:tcPr>
            <w:tcW w:w="2056" w:type="dxa"/>
            <w:noWrap/>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ID</w:t>
            </w:r>
          </w:p>
        </w:tc>
      </w:tr>
      <w:tr w:rsidR="004A51C5" w:rsidRPr="00443985"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sidRPr="0058772A">
              <w:rPr>
                <w:rFonts w:ascii="Calibri" w:eastAsia="Times New Roman" w:hAnsi="Calibri" w:cs="Times New Roman"/>
                <w:color w:val="000000"/>
                <w:sz w:val="18"/>
              </w:rPr>
              <w:t>CVEGEO</w:t>
            </w:r>
          </w:p>
        </w:tc>
        <w:tc>
          <w:tcPr>
            <w:tcW w:w="2687" w:type="dxa"/>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Unique national identifier</w:t>
            </w:r>
          </w:p>
        </w:tc>
        <w:tc>
          <w:tcPr>
            <w:tcW w:w="2056" w:type="dxa"/>
          </w:tcPr>
          <w:p w:rsidR="004A51C5" w:rsidRPr="00443985" w:rsidRDefault="004A51C5" w:rsidP="004A51C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t>
            </w:r>
          </w:p>
        </w:tc>
        <w:tc>
          <w:tcPr>
            <w:tcW w:w="2056" w:type="dxa"/>
            <w:noWrap/>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58772A">
              <w:rPr>
                <w:rFonts w:ascii="Calibri" w:eastAsia="Times New Roman" w:hAnsi="Calibri" w:cs="Times New Roman"/>
                <w:color w:val="000000"/>
                <w:sz w:val="18"/>
              </w:rPr>
              <w:t>CVEGEO</w:t>
            </w:r>
          </w:p>
        </w:tc>
      </w:tr>
      <w:tr w:rsidR="004A51C5" w:rsidRPr="00443985" w:rsidTr="004A51C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58772A"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Estate</w:t>
            </w:r>
          </w:p>
        </w:tc>
        <w:tc>
          <w:tcPr>
            <w:tcW w:w="2687" w:type="dxa"/>
          </w:tcPr>
          <w:p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Administrative units </w:t>
            </w:r>
          </w:p>
        </w:tc>
        <w:tc>
          <w:tcPr>
            <w:tcW w:w="2056" w:type="dxa"/>
          </w:tcPr>
          <w:p w:rsidR="004A51C5" w:rsidRDefault="00DB7B1A"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m:t>
                    </m:r>
                  </m:e>
                  <m:sub>
                    <m:r>
                      <w:rPr>
                        <w:rFonts w:ascii="Cambria Math" w:eastAsia="Times New Roman" w:hAnsi="Cambria Math" w:cs="Times New Roman"/>
                        <w:color w:val="000000"/>
                        <w:sz w:val="18"/>
                      </w:rPr>
                      <m:t>j</m:t>
                    </m:r>
                  </m:sub>
                </m:sSub>
              </m:oMath>
            </m:oMathPara>
          </w:p>
        </w:tc>
        <w:tc>
          <w:tcPr>
            <w:tcW w:w="2056" w:type="dxa"/>
            <w:noWrap/>
          </w:tcPr>
          <w:p w:rsidR="004A51C5" w:rsidRPr="0058772A"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CV_estado</w:t>
            </w:r>
          </w:p>
        </w:tc>
      </w:tr>
      <w:tr w:rsidR="004A51C5" w:rsidRPr="00443985"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Municipality</w:t>
            </w:r>
          </w:p>
        </w:tc>
        <w:tc>
          <w:tcPr>
            <w:tcW w:w="2687" w:type="dxa"/>
          </w:tcPr>
          <w:p w:rsidR="004A51C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Units</w:t>
            </w:r>
          </w:p>
        </w:tc>
        <w:tc>
          <w:tcPr>
            <w:tcW w:w="2056" w:type="dxa"/>
          </w:tcPr>
          <w:p w:rsidR="004A51C5" w:rsidRDefault="00DB7B1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m:rPr>
                        <m:scr m:val="script"/>
                      </m:rPr>
                      <w:rPr>
                        <w:rFonts w:ascii="Cambria Math" w:eastAsia="Times New Roman" w:hAnsi="Cambria Math" w:cs="Times New Roman"/>
                        <w:color w:val="000000"/>
                        <w:sz w:val="18"/>
                      </w:rPr>
                      <m:t>M</m:t>
                    </m:r>
                  </m:e>
                  <m:sub>
                    <m:r>
                      <w:rPr>
                        <w:rFonts w:ascii="Cambria Math" w:eastAsia="Times New Roman" w:hAnsi="Cambria Math" w:cs="Times New Roman"/>
                        <w:color w:val="000000"/>
                        <w:sz w:val="18"/>
                      </w:rPr>
                      <m:t>j</m:t>
                    </m:r>
                  </m:sub>
                </m:sSub>
              </m:oMath>
            </m:oMathPara>
          </w:p>
        </w:tc>
        <w:tc>
          <w:tcPr>
            <w:tcW w:w="2056" w:type="dxa"/>
            <w:noWrap/>
          </w:tcPr>
          <w:p w:rsidR="004A51C5" w:rsidRPr="0058772A"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CV_mu</w:t>
            </w:r>
          </w:p>
        </w:tc>
      </w:tr>
      <w:tr w:rsidR="004A51C5" w:rsidRPr="00443985"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G</w:t>
            </w:r>
            <w:r w:rsidRPr="00443985">
              <w:rPr>
                <w:rFonts w:ascii="Calibri" w:eastAsia="Times New Roman" w:hAnsi="Calibri" w:cs="Times New Roman"/>
                <w:color w:val="000000"/>
                <w:sz w:val="18"/>
              </w:rPr>
              <w:t>roup cluster ID</w:t>
            </w:r>
          </w:p>
        </w:tc>
        <w:tc>
          <w:tcPr>
            <w:tcW w:w="2687" w:type="dxa"/>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 classification of the </w:t>
            </w:r>
            <w:r>
              <w:rPr>
                <w:rFonts w:ascii="Calibri" w:eastAsia="Times New Roman" w:hAnsi="Calibri" w:cs="Times New Roman"/>
                <w:color w:val="000000"/>
                <w:sz w:val="18"/>
              </w:rPr>
              <w:t>census blocks</w:t>
            </w:r>
            <w:r w:rsidRPr="00443985">
              <w:rPr>
                <w:rFonts w:ascii="Calibri" w:eastAsia="Times New Roman" w:hAnsi="Calibri" w:cs="Times New Roman"/>
                <w:color w:val="000000"/>
                <w:sz w:val="18"/>
              </w:rPr>
              <w:t xml:space="preserve"> of MC based on socio-economic and environmental similarities (appendix)</w:t>
            </w:r>
          </w:p>
        </w:tc>
        <w:tc>
          <w:tcPr>
            <w:tcW w:w="2056" w:type="dxa"/>
          </w:tcPr>
          <w:p w:rsidR="004A51C5" w:rsidRPr="00443985" w:rsidRDefault="00DB7B1A"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κ</m:t>
                    </m:r>
                  </m:e>
                  <m:sub>
                    <m:r>
                      <w:rPr>
                        <w:rFonts w:ascii="Cambria Math" w:eastAsia="Times New Roman" w:hAnsi="Cambria Math" w:cs="Times New Roman"/>
                        <w:color w:val="000000"/>
                        <w:sz w:val="18"/>
                      </w:rPr>
                      <m:t>j</m:t>
                    </m:r>
                  </m:sub>
                </m:sSub>
              </m:oMath>
            </m:oMathPara>
          </w:p>
        </w:tc>
        <w:tc>
          <w:tcPr>
            <w:tcW w:w="2056" w:type="dxa"/>
            <w:noWrap/>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group_kmean</w:t>
            </w:r>
          </w:p>
        </w:tc>
      </w:tr>
      <w:tr w:rsidR="004A51C5" w:rsidRPr="00443985"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Weekly water supply</w:t>
            </w:r>
          </w:p>
        </w:tc>
        <w:tc>
          <w:tcPr>
            <w:tcW w:w="2687" w:type="dxa"/>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Days in a week water was supplied by system </w:t>
            </w:r>
            <m:oMath>
              <m:r>
                <w:rPr>
                  <w:rFonts w:ascii="Cambria Math" w:eastAsia="Times New Roman" w:hAnsi="Cambria Math" w:cs="Times New Roman"/>
                  <w:color w:val="000000"/>
                  <w:sz w:val="18"/>
                </w:rPr>
                <m:t>v</m:t>
              </m:r>
            </m:oMath>
          </w:p>
        </w:tc>
        <w:tc>
          <w:tcPr>
            <w:tcW w:w="2056" w:type="dxa"/>
          </w:tcPr>
          <w:p w:rsidR="004A51C5" w:rsidRPr="00443985" w:rsidRDefault="00DB7B1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r>
                      <w:rPr>
                        <w:rFonts w:ascii="Cambria Math" w:hAnsi="Cambria Math"/>
                      </w:rPr>
                      <m:t>v</m:t>
                    </m:r>
                    <m:r>
                      <w:rPr>
                        <w:rFonts w:ascii="Cambria Math" w:eastAsiaTheme="minorEastAsia" w:hAnsi="Cambria Math"/>
                        <w:sz w:val="24"/>
                        <w:szCs w:val="24"/>
                      </w:rPr>
                      <m:t>t</m:t>
                    </m:r>
                  </m:sub>
                </m:sSub>
              </m:oMath>
            </m:oMathPara>
          </w:p>
        </w:tc>
        <w:tc>
          <w:tcPr>
            <w:tcW w:w="2056" w:type="dxa"/>
            <w:noWrap/>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scarcity</w:t>
            </w:r>
          </w:p>
        </w:tc>
      </w:tr>
      <w:tr w:rsidR="004A51C5" w:rsidRPr="00443985"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Flooding</w:t>
            </w:r>
          </w:p>
        </w:tc>
        <w:tc>
          <w:tcPr>
            <w:tcW w:w="2687" w:type="dxa"/>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Number of flood</w:t>
            </w:r>
            <w:r>
              <w:rPr>
                <w:rFonts w:ascii="Calibri" w:eastAsia="Times New Roman" w:hAnsi="Calibri" w:cs="Times New Roman"/>
                <w:color w:val="000000"/>
                <w:sz w:val="18"/>
              </w:rPr>
              <w:t>ing</w:t>
            </w:r>
            <w:r w:rsidRPr="00443985">
              <w:rPr>
                <w:rFonts w:ascii="Calibri" w:eastAsia="Times New Roman" w:hAnsi="Calibri" w:cs="Times New Roman"/>
                <w:color w:val="000000"/>
                <w:sz w:val="18"/>
              </w:rPr>
              <w:t xml:space="preserve"> events </w:t>
            </w:r>
            <w:r>
              <w:rPr>
                <w:rFonts w:ascii="Calibri" w:eastAsia="Times New Roman" w:hAnsi="Calibri" w:cs="Times New Roman"/>
                <w:color w:val="000000"/>
                <w:sz w:val="18"/>
              </w:rPr>
              <w:t>per</w:t>
            </w:r>
            <w:r w:rsidRPr="00443985">
              <w:rPr>
                <w:rFonts w:ascii="Calibri" w:eastAsia="Times New Roman" w:hAnsi="Calibri" w:cs="Times New Roman"/>
                <w:color w:val="000000"/>
                <w:sz w:val="18"/>
              </w:rPr>
              <w:t xml:space="preserve"> year </w:t>
            </w:r>
          </w:p>
        </w:tc>
        <w:tc>
          <w:tcPr>
            <w:tcW w:w="2056" w:type="dxa"/>
          </w:tcPr>
          <w:p w:rsidR="004A51C5" w:rsidRPr="00443985" w:rsidRDefault="00DB7B1A"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sz w:val="18"/>
                      </w:rPr>
                    </m:ctrlPr>
                  </m:sSubPr>
                  <m:e>
                    <m:r>
                      <w:rPr>
                        <w:rFonts w:ascii="Cambria Math" w:hAnsi="Cambria Math" w:cstheme="minorHAnsi"/>
                        <w:sz w:val="18"/>
                      </w:rPr>
                      <m:t>f</m:t>
                    </m:r>
                  </m:e>
                  <m:sub>
                    <m:r>
                      <w:rPr>
                        <w:rFonts w:ascii="Cambria Math" w:hAnsi="Cambria Math" w:cstheme="minorHAnsi"/>
                        <w:sz w:val="18"/>
                      </w:rPr>
                      <m:t>jT</m:t>
                    </m:r>
                  </m:sub>
                </m:sSub>
              </m:oMath>
            </m:oMathPara>
          </w:p>
        </w:tc>
        <w:tc>
          <w:tcPr>
            <w:tcW w:w="2056" w:type="dxa"/>
            <w:noWrap/>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flooding</w:t>
            </w:r>
          </w:p>
        </w:tc>
      </w:tr>
      <w:tr w:rsidR="004A51C5" w:rsidRPr="00443985"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Protests</w:t>
            </w:r>
          </w:p>
        </w:tc>
        <w:tc>
          <w:tcPr>
            <w:tcW w:w="2687" w:type="dxa"/>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1 if a protest occurs in a given </w:t>
            </w:r>
            <w:r w:rsidRPr="00443985">
              <w:rPr>
                <w:rFonts w:ascii="Calibri" w:eastAsia="Times New Roman" w:hAnsi="Calibri" w:cs="Times New Roman"/>
                <w:color w:val="000000"/>
                <w:sz w:val="18"/>
              </w:rPr>
              <w:t>week</w:t>
            </w:r>
            <w:r>
              <w:rPr>
                <w:rFonts w:ascii="Calibri" w:eastAsia="Times New Roman" w:hAnsi="Calibri" w:cs="Times New Roman"/>
                <w:color w:val="000000"/>
                <w:sz w:val="18"/>
              </w:rPr>
              <w:t>; 0 if otherwise</w:t>
            </w:r>
          </w:p>
        </w:tc>
        <w:tc>
          <w:tcPr>
            <w:tcW w:w="2056" w:type="dxa"/>
            <w:vAlign w:val="center"/>
          </w:tcPr>
          <w:p w:rsidR="004A51C5" w:rsidRPr="00443985" w:rsidRDefault="00DB7B1A" w:rsidP="004A51C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sz w:val="18"/>
                      </w:rPr>
                    </m:ctrlPr>
                  </m:sSubPr>
                  <m:e>
                    <m:r>
                      <w:rPr>
                        <w:rFonts w:ascii="Cambria Math" w:hAnsi="Cambria Math" w:cstheme="minorHAnsi"/>
                        <w:sz w:val="18"/>
                      </w:rPr>
                      <m:t>∂</m:t>
                    </m:r>
                  </m:e>
                  <m:sub>
                    <m:r>
                      <w:rPr>
                        <w:rFonts w:ascii="Cambria Math" w:hAnsi="Cambria Math" w:cstheme="minorHAnsi"/>
                        <w:sz w:val="18"/>
                      </w:rPr>
                      <m:t>jt</m:t>
                    </m:r>
                  </m:sub>
                </m:sSub>
              </m:oMath>
            </m:oMathPara>
          </w:p>
        </w:tc>
        <w:tc>
          <w:tcPr>
            <w:tcW w:w="2056" w:type="dxa"/>
            <w:noWrap/>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protests</w:t>
            </w:r>
          </w:p>
        </w:tc>
      </w:tr>
      <w:tr w:rsidR="004A51C5" w:rsidRPr="00443985"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Health</w:t>
            </w:r>
          </w:p>
        </w:tc>
        <w:tc>
          <w:tcPr>
            <w:tcW w:w="2687" w:type="dxa"/>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Annual incidences of gastrointestinal diseases</w:t>
            </w:r>
          </w:p>
        </w:tc>
        <w:tc>
          <w:tcPr>
            <w:tcW w:w="2056" w:type="dxa"/>
          </w:tcPr>
          <w:p w:rsidR="004A51C5" w:rsidRPr="00443985" w:rsidRDefault="00DB7B1A"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i/>
                        <w:sz w:val="18"/>
                      </w:rPr>
                    </m:ctrlPr>
                  </m:sSubPr>
                  <m:e>
                    <m:r>
                      <w:rPr>
                        <w:rFonts w:ascii="Cambria Math" w:hAnsi="Cambria Math"/>
                        <w:sz w:val="18"/>
                      </w:rPr>
                      <m:t>g</m:t>
                    </m:r>
                  </m:e>
                  <m:sub>
                    <m:r>
                      <w:rPr>
                        <w:rFonts w:ascii="Cambria Math" w:hAnsi="Cambria Math"/>
                        <w:sz w:val="18"/>
                      </w:rPr>
                      <m:t>jT</m:t>
                    </m:r>
                  </m:sub>
                </m:sSub>
              </m:oMath>
            </m:oMathPara>
          </w:p>
        </w:tc>
        <w:tc>
          <w:tcPr>
            <w:tcW w:w="2056" w:type="dxa"/>
            <w:noWrap/>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salud</w:t>
            </w:r>
          </w:p>
        </w:tc>
      </w:tr>
      <w:tr w:rsidR="004A51C5" w:rsidRPr="00443985" w:rsidTr="004A51C5">
        <w:trPr>
          <w:trHeight w:val="144"/>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Social pressure</w:t>
            </w:r>
          </w:p>
        </w:tc>
        <w:tc>
          <w:tcPr>
            <w:tcW w:w="2687" w:type="dxa"/>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Number of protests per year</w:t>
            </w:r>
          </w:p>
        </w:tc>
        <w:tc>
          <w:tcPr>
            <w:tcW w:w="2056" w:type="dxa"/>
          </w:tcPr>
          <w:p w:rsidR="004A51C5" w:rsidRPr="00443985" w:rsidRDefault="00DB7B1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cstheme="minorHAnsi"/>
                        <w:i/>
                        <w:sz w:val="18"/>
                      </w:rPr>
                    </m:ctrlPr>
                  </m:sSubPr>
                  <m:e>
                    <m:r>
                      <w:rPr>
                        <w:rFonts w:ascii="Cambria Math" w:hAnsi="Cambria Math" w:cstheme="minorHAnsi"/>
                        <w:sz w:val="18"/>
                      </w:rPr>
                      <m:t>θ</m:t>
                    </m:r>
                  </m:e>
                  <m:sub>
                    <m:r>
                      <w:rPr>
                        <w:rFonts w:ascii="Cambria Math" w:hAnsi="Cambria Math" w:cstheme="minorHAnsi"/>
                        <w:sz w:val="18"/>
                      </w:rPr>
                      <m:t>jT</m:t>
                    </m:r>
                  </m:sub>
                </m:sSub>
              </m:oMath>
            </m:oMathPara>
          </w:p>
        </w:tc>
        <w:tc>
          <w:tcPr>
            <w:tcW w:w="2056" w:type="dxa"/>
            <w:noWrap/>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Presion_social</w:t>
            </w:r>
          </w:p>
        </w:tc>
      </w:tr>
      <w:tr w:rsidR="004A51C5" w:rsidRPr="00443985"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Media pressure</w:t>
            </w:r>
          </w:p>
        </w:tc>
        <w:tc>
          <w:tcPr>
            <w:tcW w:w="2687" w:type="dxa"/>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c>
          <w:tcPr>
            <w:tcW w:w="2056" w:type="dxa"/>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w:p>
        </w:tc>
        <w:tc>
          <w:tcPr>
            <w:tcW w:w="2056" w:type="dxa"/>
            <w:noWrap/>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r>
      <w:tr w:rsidR="004A51C5" w:rsidRPr="00443985"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Infrastructure coverage</w:t>
            </w:r>
          </w:p>
        </w:tc>
        <w:tc>
          <w:tcPr>
            <w:tcW w:w="2687" w:type="dxa"/>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 houses connected to infrastructure system </w:t>
            </w:r>
            <m:oMath>
              <m:r>
                <w:rPr>
                  <w:rFonts w:ascii="Cambria Math" w:eastAsia="Times New Roman" w:hAnsi="Cambria Math" w:cs="Times New Roman"/>
                  <w:color w:val="000000"/>
                  <w:sz w:val="18"/>
                </w:rPr>
                <m:t>v</m:t>
              </m:r>
            </m:oMath>
          </w:p>
        </w:tc>
        <w:tc>
          <w:tcPr>
            <w:tcW w:w="2056" w:type="dxa"/>
          </w:tcPr>
          <w:p w:rsidR="004A51C5" w:rsidRPr="00443985" w:rsidRDefault="00DB7B1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η</m:t>
                    </m:r>
                  </m:e>
                  <m:sub>
                    <m:r>
                      <w:rPr>
                        <w:rFonts w:ascii="Cambria Math" w:eastAsia="Times New Roman" w:hAnsi="Cambria Math" w:cs="Times New Roman"/>
                        <w:color w:val="000000"/>
                        <w:sz w:val="18"/>
                      </w:rPr>
                      <m:t>jvt</m:t>
                    </m:r>
                  </m:sub>
                </m:sSub>
              </m:oMath>
            </m:oMathPara>
          </w:p>
        </w:tc>
        <w:tc>
          <w:tcPr>
            <w:tcW w:w="2056" w:type="dxa"/>
            <w:noWrap/>
          </w:tcPr>
          <w:p w:rsidR="004A51C5" w:rsidRDefault="004A51C5" w:rsidP="006A24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Houses_with_</w:t>
            </w:r>
            <w:r w:rsidR="006A240A" w:rsidRPr="006A240A">
              <w:rPr>
                <w:rFonts w:ascii="Calibri" w:eastAsia="Times New Roman" w:hAnsi="Calibri" w:cs="Times New Roman"/>
                <w:color w:val="000000"/>
                <w:sz w:val="18"/>
              </w:rPr>
              <w:t>D</w:t>
            </w:r>
          </w:p>
          <w:p w:rsidR="006A240A" w:rsidRPr="00443985" w:rsidRDefault="006A240A" w:rsidP="006A24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Houses_with_</w:t>
            </w:r>
            <w:r>
              <w:rPr>
                <w:rFonts w:ascii="Calibri" w:eastAsia="Times New Roman" w:hAnsi="Calibri" w:cs="Times New Roman"/>
                <w:color w:val="000000"/>
                <w:sz w:val="18"/>
              </w:rPr>
              <w:t>Ab</w:t>
            </w:r>
          </w:p>
        </w:tc>
      </w:tr>
      <w:tr w:rsidR="004A51C5" w:rsidRPr="00AE6954" w:rsidTr="004A51C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Age </w:t>
            </w:r>
            <w:r>
              <w:rPr>
                <w:rFonts w:ascii="Calibri" w:eastAsia="Times New Roman" w:hAnsi="Calibri" w:cs="Times New Roman"/>
                <w:color w:val="000000"/>
                <w:sz w:val="18"/>
              </w:rPr>
              <w:t>i</w:t>
            </w:r>
            <w:r w:rsidRPr="00443985">
              <w:rPr>
                <w:rFonts w:ascii="Calibri" w:eastAsia="Times New Roman" w:hAnsi="Calibri" w:cs="Times New Roman"/>
                <w:color w:val="000000"/>
                <w:sz w:val="18"/>
              </w:rPr>
              <w:t>nfrastructure</w:t>
            </w:r>
          </w:p>
        </w:tc>
        <w:tc>
          <w:tcPr>
            <w:tcW w:w="2687" w:type="dxa"/>
            <w:noWrap/>
            <w:hideMark/>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Age </w:t>
            </w:r>
            <w:r>
              <w:rPr>
                <w:rFonts w:ascii="Calibri" w:eastAsia="Times New Roman" w:hAnsi="Calibri" w:cs="Times New Roman"/>
                <w:color w:val="000000"/>
                <w:sz w:val="18"/>
              </w:rPr>
              <w:t xml:space="preserve">of </w:t>
            </w:r>
            <w:r w:rsidRPr="00443985">
              <w:rPr>
                <w:rFonts w:ascii="Calibri" w:eastAsia="Times New Roman" w:hAnsi="Calibri" w:cs="Times New Roman"/>
                <w:color w:val="000000"/>
                <w:sz w:val="18"/>
              </w:rPr>
              <w:t xml:space="preserve">infrastructure </w:t>
            </w:r>
            <w:r>
              <w:rPr>
                <w:rFonts w:ascii="Calibri" w:eastAsia="Times New Roman" w:hAnsi="Calibri" w:cs="Times New Roman"/>
                <w:color w:val="000000"/>
                <w:sz w:val="18"/>
              </w:rPr>
              <w:t xml:space="preserve">system </w:t>
            </w:r>
            <m:oMath>
              <m:r>
                <w:rPr>
                  <w:rFonts w:ascii="Cambria Math" w:eastAsia="Times New Roman" w:hAnsi="Cambria Math" w:cs="Times New Roman"/>
                  <w:color w:val="000000"/>
                  <w:sz w:val="18"/>
                </w:rPr>
                <m:t>v</m:t>
              </m:r>
            </m:oMath>
          </w:p>
        </w:tc>
        <w:tc>
          <w:tcPr>
            <w:tcW w:w="2056" w:type="dxa"/>
          </w:tcPr>
          <w:p w:rsidR="004A51C5" w:rsidRPr="00443985" w:rsidRDefault="00DB7B1A"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jvt</m:t>
                    </m:r>
                  </m:sub>
                </m:sSub>
              </m:oMath>
            </m:oMathPara>
          </w:p>
        </w:tc>
        <w:tc>
          <w:tcPr>
            <w:tcW w:w="2056" w:type="dxa"/>
            <w:noWrap/>
            <w:hideMark/>
          </w:tcPr>
          <w:p w:rsidR="004A51C5" w:rsidRPr="009948A3"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r w:rsidRPr="009948A3">
              <w:rPr>
                <w:rFonts w:ascii="Calibri" w:eastAsia="Times New Roman" w:hAnsi="Calibri" w:cs="Times New Roman"/>
                <w:color w:val="000000"/>
                <w:sz w:val="18"/>
                <w:lang w:val="es-CL"/>
              </w:rPr>
              <w:t>Antiguedad-infra_</w:t>
            </w:r>
            <w:r w:rsidR="009948A3" w:rsidRPr="009948A3">
              <w:rPr>
                <w:rFonts w:ascii="Calibri" w:eastAsia="Times New Roman" w:hAnsi="Calibri" w:cs="Times New Roman"/>
                <w:color w:val="000000"/>
                <w:sz w:val="18"/>
                <w:lang w:val="es-CL"/>
              </w:rPr>
              <w:t>D</w:t>
            </w:r>
          </w:p>
          <w:p w:rsidR="009948A3" w:rsidRPr="009948A3" w:rsidRDefault="009948A3" w:rsidP="009948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r w:rsidRPr="009948A3">
              <w:rPr>
                <w:rFonts w:ascii="Calibri" w:eastAsia="Times New Roman" w:hAnsi="Calibri" w:cs="Times New Roman"/>
                <w:color w:val="000000"/>
                <w:sz w:val="18"/>
                <w:lang w:val="es-CL"/>
              </w:rPr>
              <w:t>Antiguedad-infra_</w:t>
            </w:r>
            <w:r>
              <w:rPr>
                <w:rFonts w:ascii="Calibri" w:eastAsia="Times New Roman" w:hAnsi="Calibri" w:cs="Times New Roman"/>
                <w:color w:val="000000"/>
                <w:sz w:val="18"/>
                <w:lang w:val="es-CL"/>
              </w:rPr>
              <w:t>Ab</w:t>
            </w:r>
          </w:p>
        </w:tc>
      </w:tr>
      <w:tr w:rsidR="004A51C5" w:rsidRPr="00443985" w:rsidTr="004A51C5">
        <w:trPr>
          <w:trHeight w:val="900"/>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Hydraulic load</w:t>
            </w:r>
          </w:p>
        </w:tc>
        <w:tc>
          <w:tcPr>
            <w:tcW w:w="2687" w:type="dxa"/>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Average volume of water per unit of time received by the sewer system in census block</w:t>
            </w:r>
            <m:oMath>
              <m:r>
                <w:rPr>
                  <w:rFonts w:ascii="Cambria Math" w:eastAsia="Times New Roman" w:hAnsi="Cambria Math" w:cs="Times New Roman"/>
                  <w:color w:val="000000"/>
                  <w:sz w:val="18"/>
                </w:rPr>
                <m:t xml:space="preserve"> j</m:t>
              </m:r>
            </m:oMath>
            <w:r>
              <w:rPr>
                <w:rFonts w:ascii="Calibri" w:eastAsia="Times New Roman" w:hAnsi="Calibri" w:cs="Times New Roman"/>
                <w:color w:val="000000"/>
                <w:sz w:val="18"/>
              </w:rPr>
              <w:t xml:space="preserve"> in a year</w:t>
            </w:r>
          </w:p>
        </w:tc>
        <w:tc>
          <w:tcPr>
            <w:tcW w:w="2056" w:type="dxa"/>
          </w:tcPr>
          <w:p w:rsidR="004A51C5" w:rsidRDefault="00DB7B1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oMath>
            </m:oMathPara>
          </w:p>
        </w:tc>
        <w:tc>
          <w:tcPr>
            <w:tcW w:w="2056" w:type="dxa"/>
            <w:noWrap/>
          </w:tcPr>
          <w:p w:rsidR="004A51C5" w:rsidRPr="00443985" w:rsidRDefault="009948A3" w:rsidP="009948A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Gasto</w:t>
            </w:r>
          </w:p>
        </w:tc>
      </w:tr>
      <w:tr w:rsidR="004A51C5" w:rsidRPr="00443985" w:rsidTr="004A51C5">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Capacity</w:t>
            </w:r>
          </w:p>
        </w:tc>
        <w:tc>
          <w:tcPr>
            <w:tcW w:w="2687" w:type="dxa"/>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Index of the capacity of the pipes of system </w:t>
            </w:r>
            <m:oMath>
              <m:r>
                <w:rPr>
                  <w:rFonts w:ascii="Cambria Math" w:eastAsia="Times New Roman" w:hAnsi="Cambria Math" w:cs="Times New Roman"/>
                  <w:color w:val="000000"/>
                  <w:sz w:val="18"/>
                </w:rPr>
                <m:t>v</m:t>
              </m:r>
            </m:oMath>
          </w:p>
        </w:tc>
        <w:tc>
          <w:tcPr>
            <w:tcW w:w="2056" w:type="dxa"/>
          </w:tcPr>
          <w:p w:rsidR="004A51C5" w:rsidRPr="00443985" w:rsidRDefault="00DB7B1A"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jv</m:t>
                    </m:r>
                  </m:sub>
                </m:sSub>
              </m:oMath>
            </m:oMathPara>
          </w:p>
        </w:tc>
        <w:tc>
          <w:tcPr>
            <w:tcW w:w="2056" w:type="dxa"/>
            <w:noWrap/>
          </w:tcPr>
          <w:p w:rsidR="004A51C5" w:rsidRDefault="009948A3"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noProof/>
                <w:color w:val="000000"/>
                <w:sz w:val="18"/>
              </w:rPr>
            </w:pPr>
            <w:r w:rsidRPr="009948A3">
              <w:rPr>
                <w:rFonts w:ascii="Calibri" w:eastAsia="Times New Roman" w:hAnsi="Calibri" w:cs="Times New Roman"/>
                <w:noProof/>
                <w:color w:val="000000"/>
                <w:sz w:val="18"/>
              </w:rPr>
              <w:t>C</w:t>
            </w:r>
            <w:r w:rsidR="004A51C5" w:rsidRPr="009948A3">
              <w:rPr>
                <w:rFonts w:ascii="Calibri" w:eastAsia="Times New Roman" w:hAnsi="Calibri" w:cs="Times New Roman"/>
                <w:noProof/>
                <w:color w:val="000000"/>
                <w:sz w:val="18"/>
              </w:rPr>
              <w:t>apasidad</w:t>
            </w:r>
            <w:r w:rsidRPr="009948A3">
              <w:rPr>
                <w:rFonts w:ascii="Calibri" w:eastAsia="Times New Roman" w:hAnsi="Calibri" w:cs="Times New Roman"/>
                <w:noProof/>
                <w:color w:val="000000"/>
                <w:sz w:val="18"/>
              </w:rPr>
              <w:t>_D</w:t>
            </w:r>
          </w:p>
          <w:p w:rsidR="009948A3" w:rsidRPr="00443985" w:rsidRDefault="009948A3" w:rsidP="009948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9948A3">
              <w:rPr>
                <w:rFonts w:ascii="Calibri" w:eastAsia="Times New Roman" w:hAnsi="Calibri" w:cs="Times New Roman"/>
                <w:noProof/>
                <w:color w:val="000000"/>
                <w:sz w:val="18"/>
              </w:rPr>
              <w:t>Capasidad_</w:t>
            </w:r>
            <w:r>
              <w:rPr>
                <w:rFonts w:ascii="Calibri" w:eastAsia="Times New Roman" w:hAnsi="Calibri" w:cs="Times New Roman"/>
                <w:noProof/>
                <w:color w:val="000000"/>
                <w:sz w:val="18"/>
              </w:rPr>
              <w:t>Ab</w:t>
            </w:r>
          </w:p>
        </w:tc>
      </w:tr>
      <w:tr w:rsidR="004A51C5" w:rsidRPr="00443985" w:rsidTr="004A51C5">
        <w:trPr>
          <w:trHeight w:val="576"/>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Rainfall</w:t>
            </w:r>
          </w:p>
        </w:tc>
        <w:tc>
          <w:tcPr>
            <w:tcW w:w="2687" w:type="dxa"/>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T</w:t>
            </w:r>
            <w:r w:rsidRPr="00443985">
              <w:rPr>
                <w:rFonts w:ascii="Calibri" w:eastAsia="Times New Roman" w:hAnsi="Calibri" w:cs="Times New Roman"/>
                <w:color w:val="000000"/>
                <w:sz w:val="18"/>
              </w:rPr>
              <w:t xml:space="preserve">otal annual rainfall in </w:t>
            </w:r>
            <w:r>
              <w:rPr>
                <w:rFonts w:ascii="Calibri" w:eastAsia="Times New Roman" w:hAnsi="Calibri" w:cs="Times New Roman"/>
                <w:color w:val="000000"/>
                <w:sz w:val="18"/>
              </w:rPr>
              <w:t>census block</w:t>
            </w:r>
            <w:r w:rsidRPr="00443985">
              <w:rPr>
                <w:rFonts w:ascii="Calibri" w:eastAsia="Times New Roman" w:hAnsi="Calibri" w:cs="Times New Roman"/>
                <w:color w:val="000000"/>
                <w:sz w:val="18"/>
              </w:rPr>
              <w:t xml:space="preserve"> </w:t>
            </w:r>
            <m:oMath>
              <m:r>
                <w:rPr>
                  <w:rFonts w:ascii="Cambria Math" w:hAnsi="Cambria Math"/>
                  <w:sz w:val="18"/>
                  <w:szCs w:val="24"/>
                </w:rPr>
                <m:t>j</m:t>
              </m:r>
            </m:oMath>
            <w:r w:rsidRPr="00443985">
              <w:rPr>
                <w:rFonts w:ascii="Calibri" w:eastAsia="Times New Roman" w:hAnsi="Calibri" w:cs="Times New Roman"/>
                <w:color w:val="000000"/>
                <w:sz w:val="18"/>
              </w:rPr>
              <w:t xml:space="preserve"> </w:t>
            </w:r>
          </w:p>
        </w:tc>
        <w:tc>
          <w:tcPr>
            <w:tcW w:w="2056" w:type="dxa"/>
          </w:tcPr>
          <w:p w:rsidR="004A51C5" w:rsidRPr="00443985" w:rsidRDefault="00DB7B1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sz w:val="18"/>
                      </w:rPr>
                    </m:ctrlPr>
                  </m:sSubPr>
                  <m:e>
                    <m:r>
                      <w:rPr>
                        <w:rFonts w:ascii="Cambria Math" w:hAnsi="Cambria Math"/>
                        <w:sz w:val="18"/>
                      </w:rPr>
                      <m:t>r</m:t>
                    </m:r>
                  </m:e>
                  <m:sub>
                    <m:r>
                      <w:rPr>
                        <w:rFonts w:ascii="Cambria Math" w:hAnsi="Cambria Math"/>
                        <w:sz w:val="18"/>
                        <w:szCs w:val="24"/>
                      </w:rPr>
                      <m:t>jT</m:t>
                    </m:r>
                  </m:sub>
                </m:sSub>
              </m:oMath>
            </m:oMathPara>
          </w:p>
        </w:tc>
        <w:tc>
          <w:tcPr>
            <w:tcW w:w="2056" w:type="dxa"/>
            <w:noWrap/>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precipitation</w:t>
            </w:r>
          </w:p>
        </w:tc>
      </w:tr>
      <w:tr w:rsidR="004A51C5" w:rsidRPr="00443985"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0" w:type="dxa"/>
            <w:noWrap/>
            <w:hideMark/>
          </w:tcPr>
          <w:p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Subsidence</w:t>
            </w:r>
          </w:p>
        </w:tc>
        <w:tc>
          <w:tcPr>
            <w:tcW w:w="2687" w:type="dxa"/>
            <w:hideMark/>
          </w:tcPr>
          <w:p w:rsidR="004A51C5" w:rsidRPr="00443985" w:rsidRDefault="00BD3E60"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r</w:t>
            </w:r>
            <w:r w:rsidR="004A51C5" w:rsidRPr="00BD3E60">
              <w:rPr>
                <w:rFonts w:ascii="Calibri" w:eastAsia="Times New Roman" w:hAnsi="Calibri" w:cs="Times New Roman"/>
                <w:noProof/>
                <w:color w:val="000000"/>
                <w:sz w:val="18"/>
              </w:rPr>
              <w:t>ate</w:t>
            </w:r>
            <w:r w:rsidR="004A51C5" w:rsidRPr="00443985">
              <w:rPr>
                <w:rFonts w:ascii="Calibri" w:eastAsia="Times New Roman" w:hAnsi="Calibri" w:cs="Times New Roman"/>
                <w:color w:val="000000"/>
                <w:sz w:val="18"/>
              </w:rPr>
              <w:t xml:space="preserve"> of subsidence per year  </w:t>
            </w:r>
          </w:p>
        </w:tc>
        <w:tc>
          <w:tcPr>
            <w:tcW w:w="2056" w:type="dxa"/>
          </w:tcPr>
          <w:p w:rsidR="004A51C5" w:rsidRPr="00443985" w:rsidRDefault="00DB7B1A"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rPr>
                    </m:ctrlPr>
                  </m:sSubPr>
                  <m:e>
                    <m:r>
                      <w:rPr>
                        <w:rFonts w:ascii="Cambria Math" w:hAnsi="Cambria Math"/>
                        <w:sz w:val="18"/>
                        <w:szCs w:val="24"/>
                      </w:rPr>
                      <m:t>ψ</m:t>
                    </m:r>
                  </m:e>
                  <m:sub>
                    <m:r>
                      <w:rPr>
                        <w:rFonts w:ascii="Cambria Math" w:hAnsi="Cambria Math"/>
                        <w:sz w:val="18"/>
                      </w:rPr>
                      <m:t>jT</m:t>
                    </m:r>
                  </m:sub>
                </m:sSub>
              </m:oMath>
            </m:oMathPara>
          </w:p>
        </w:tc>
        <w:tc>
          <w:tcPr>
            <w:tcW w:w="2056" w:type="dxa"/>
            <w:noWrap/>
            <w:hideMark/>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3228B4">
              <w:rPr>
                <w:rFonts w:ascii="Calibri" w:eastAsia="Times New Roman" w:hAnsi="Calibri" w:cs="Times New Roman"/>
                <w:noProof/>
                <w:color w:val="000000"/>
                <w:sz w:val="18"/>
              </w:rPr>
              <w:t>hundimientos</w:t>
            </w:r>
          </w:p>
        </w:tc>
      </w:tr>
      <w:tr w:rsidR="004A51C5" w:rsidRPr="00443985"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Income</w:t>
            </w:r>
            <w:r>
              <w:rPr>
                <w:rFonts w:ascii="Calibri" w:eastAsia="Times New Roman" w:hAnsi="Calibri" w:cs="Times New Roman"/>
                <w:color w:val="000000"/>
                <w:sz w:val="18"/>
              </w:rPr>
              <w:t xml:space="preserve"> i</w:t>
            </w:r>
            <w:r w:rsidRPr="00443985">
              <w:rPr>
                <w:rFonts w:ascii="Calibri" w:eastAsia="Times New Roman" w:hAnsi="Calibri" w:cs="Times New Roman"/>
                <w:color w:val="000000"/>
                <w:sz w:val="18"/>
              </w:rPr>
              <w:t>ndex</w:t>
            </w:r>
          </w:p>
        </w:tc>
        <w:tc>
          <w:tcPr>
            <w:tcW w:w="2687" w:type="dxa"/>
            <w:hideMark/>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The </w:t>
            </w:r>
            <w:r w:rsidRPr="00BD3E60">
              <w:rPr>
                <w:rFonts w:ascii="Calibri" w:eastAsia="Times New Roman" w:hAnsi="Calibri" w:cs="Times New Roman"/>
                <w:noProof/>
                <w:color w:val="000000"/>
                <w:sz w:val="18"/>
              </w:rPr>
              <w:t>purchas</w:t>
            </w:r>
            <w:r w:rsidR="00BD3E60">
              <w:rPr>
                <w:rFonts w:ascii="Calibri" w:eastAsia="Times New Roman" w:hAnsi="Calibri" w:cs="Times New Roman"/>
                <w:noProof/>
                <w:color w:val="000000"/>
                <w:sz w:val="18"/>
              </w:rPr>
              <w:t>ing</w:t>
            </w:r>
            <w:r w:rsidRPr="00443985">
              <w:rPr>
                <w:rFonts w:ascii="Calibri" w:eastAsia="Times New Roman" w:hAnsi="Calibri" w:cs="Times New Roman"/>
                <w:color w:val="000000"/>
                <w:sz w:val="18"/>
              </w:rPr>
              <w:t xml:space="preserve"> power by </w:t>
            </w:r>
            <w:r>
              <w:rPr>
                <w:rFonts w:ascii="Calibri" w:eastAsia="Times New Roman" w:hAnsi="Calibri" w:cs="Times New Roman"/>
                <w:color w:val="000000"/>
                <w:sz w:val="18"/>
              </w:rPr>
              <w:t>census block</w:t>
            </w:r>
          </w:p>
        </w:tc>
        <w:tc>
          <w:tcPr>
            <w:tcW w:w="2056" w:type="dxa"/>
          </w:tcPr>
          <w:p w:rsidR="004A51C5" w:rsidRPr="00443985" w:rsidRDefault="00DB7B1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m:t>
                    </m:r>
                  </m:sub>
                </m:sSub>
              </m:oMath>
            </m:oMathPara>
          </w:p>
        </w:tc>
        <w:tc>
          <w:tcPr>
            <w:tcW w:w="2056" w:type="dxa"/>
            <w:noWrap/>
            <w:hideMark/>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Income-index</w:t>
            </w:r>
          </w:p>
        </w:tc>
      </w:tr>
      <w:tr w:rsidR="004A51C5" w:rsidRPr="00443985"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 xml:space="preserve">Potable water </w:t>
            </w:r>
          </w:p>
        </w:tc>
        <w:tc>
          <w:tcPr>
            <w:tcW w:w="2687" w:type="dxa"/>
          </w:tcPr>
          <w:p w:rsidR="004A51C5" w:rsidRDefault="00BD3E60"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v</w:t>
            </w:r>
            <w:r w:rsidR="004A51C5" w:rsidRPr="00BD3E60">
              <w:rPr>
                <w:rFonts w:ascii="Calibri" w:eastAsia="Times New Roman" w:hAnsi="Calibri" w:cs="Times New Roman"/>
                <w:noProof/>
                <w:color w:val="000000"/>
                <w:sz w:val="18"/>
              </w:rPr>
              <w:t>olume</w:t>
            </w:r>
            <w:r w:rsidR="004A51C5">
              <w:rPr>
                <w:rFonts w:ascii="Calibri" w:eastAsia="Times New Roman" w:hAnsi="Calibri" w:cs="Times New Roman"/>
                <w:color w:val="000000"/>
                <w:sz w:val="18"/>
              </w:rPr>
              <w:t xml:space="preserve"> of water supplied to the census block </w:t>
            </w:r>
            <m:oMath>
              <m:r>
                <w:rPr>
                  <w:rFonts w:ascii="Cambria Math" w:eastAsia="Times New Roman" w:hAnsi="Cambria Math" w:cs="Times New Roman"/>
                  <w:color w:val="000000"/>
                  <w:sz w:val="18"/>
                </w:rPr>
                <m:t>j</m:t>
              </m:r>
            </m:oMath>
            <w:r w:rsidR="004A51C5">
              <w:rPr>
                <w:rFonts w:ascii="Calibri" w:eastAsia="Times New Roman" w:hAnsi="Calibri" w:cs="Times New Roman"/>
                <w:color w:val="000000"/>
                <w:sz w:val="18"/>
              </w:rPr>
              <w:t xml:space="preserve"> by system </w:t>
            </w:r>
            <m:oMath>
              <m:r>
                <w:rPr>
                  <w:rFonts w:ascii="Cambria Math" w:eastAsia="Times New Roman" w:hAnsi="Cambria Math" w:cs="Times New Roman"/>
                  <w:color w:val="000000"/>
                  <w:sz w:val="18"/>
                </w:rPr>
                <m:t>v</m:t>
              </m:r>
            </m:oMath>
            <w:r w:rsidR="004A51C5">
              <w:rPr>
                <w:rFonts w:ascii="Calibri" w:eastAsia="Times New Roman" w:hAnsi="Calibri" w:cs="Times New Roman"/>
                <w:color w:val="000000"/>
                <w:sz w:val="18"/>
              </w:rPr>
              <w:t xml:space="preserve"> at time </w:t>
            </w:r>
            <m:oMath>
              <m:r>
                <w:rPr>
                  <w:rFonts w:ascii="Cambria Math" w:eastAsia="Times New Roman" w:hAnsi="Cambria Math" w:cs="Times New Roman"/>
                  <w:color w:val="000000"/>
                  <w:sz w:val="18"/>
                </w:rPr>
                <m:t>t</m:t>
              </m:r>
            </m:oMath>
          </w:p>
        </w:tc>
        <w:tc>
          <w:tcPr>
            <w:tcW w:w="2056" w:type="dxa"/>
          </w:tcPr>
          <w:p w:rsidR="004A51C5" w:rsidRDefault="00DB7B1A"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oMath>
            </m:oMathPara>
          </w:p>
        </w:tc>
        <w:tc>
          <w:tcPr>
            <w:tcW w:w="2056" w:type="dxa"/>
            <w:noWrap/>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Water-in</w:t>
            </w:r>
          </w:p>
        </w:tc>
      </w:tr>
      <w:tr w:rsidR="004A51C5" w:rsidRPr="00443985"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hideMark/>
          </w:tcPr>
          <w:p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Garbage</w:t>
            </w:r>
          </w:p>
        </w:tc>
        <w:tc>
          <w:tcPr>
            <w:tcW w:w="2687" w:type="dxa"/>
            <w:hideMark/>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G</w:t>
            </w:r>
            <w:r w:rsidRPr="00443985">
              <w:rPr>
                <w:rFonts w:ascii="Calibri" w:eastAsia="Times New Roman" w:hAnsi="Calibri" w:cs="Times New Roman"/>
                <w:color w:val="000000"/>
                <w:sz w:val="18"/>
              </w:rPr>
              <w:t>arbag</w:t>
            </w:r>
            <w:r>
              <w:rPr>
                <w:rFonts w:ascii="Calibri" w:eastAsia="Times New Roman" w:hAnsi="Calibri" w:cs="Times New Roman"/>
                <w:color w:val="000000"/>
                <w:sz w:val="18"/>
              </w:rPr>
              <w:t>e produced in each census block</w:t>
            </w:r>
          </w:p>
        </w:tc>
        <w:tc>
          <w:tcPr>
            <w:tcW w:w="2056" w:type="dxa"/>
          </w:tcPr>
          <w:p w:rsidR="004A51C5" w:rsidRPr="00443985" w:rsidRDefault="00DB7B1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Θ</m:t>
                    </m:r>
                  </m:e>
                  <m:sub>
                    <m:r>
                      <w:rPr>
                        <w:rFonts w:ascii="Cambria Math" w:eastAsia="Times New Roman" w:hAnsi="Cambria Math" w:cs="Times New Roman"/>
                        <w:color w:val="000000"/>
                        <w:sz w:val="18"/>
                      </w:rPr>
                      <m:t>j</m:t>
                    </m:r>
                  </m:sub>
                </m:sSub>
              </m:oMath>
            </m:oMathPara>
          </w:p>
        </w:tc>
        <w:tc>
          <w:tcPr>
            <w:tcW w:w="2056" w:type="dxa"/>
            <w:noWrap/>
            <w:hideMark/>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garbage</w:t>
            </w:r>
          </w:p>
        </w:tc>
      </w:tr>
      <w:tr w:rsidR="004A51C5" w:rsidRPr="00443985"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lastRenderedPageBreak/>
              <w:t>Water quality</w:t>
            </w:r>
          </w:p>
        </w:tc>
        <w:tc>
          <w:tcPr>
            <w:tcW w:w="2687" w:type="dxa"/>
          </w:tcPr>
          <w:p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Index of the quality of potable water</w:t>
            </w:r>
          </w:p>
        </w:tc>
        <w:tc>
          <w:tcPr>
            <w:tcW w:w="2056" w:type="dxa"/>
          </w:tcPr>
          <w:p w:rsidR="004A51C5" w:rsidRPr="00443985" w:rsidRDefault="00DB7B1A"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φ</m:t>
                    </m:r>
                  </m:e>
                  <m:sub>
                    <m:r>
                      <w:rPr>
                        <w:rFonts w:ascii="Cambria Math" w:eastAsia="Times New Roman" w:hAnsi="Cambria Math" w:cs="Times New Roman"/>
                        <w:color w:val="000000"/>
                        <w:sz w:val="18"/>
                      </w:rPr>
                      <m:t>j</m:t>
                    </m:r>
                  </m:sub>
                </m:sSub>
              </m:oMath>
            </m:oMathPara>
          </w:p>
        </w:tc>
        <w:tc>
          <w:tcPr>
            <w:tcW w:w="2056" w:type="dxa"/>
            <w:noWrap/>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58772A">
              <w:rPr>
                <w:rFonts w:ascii="Calibri" w:eastAsia="Times New Roman" w:hAnsi="Calibri" w:cs="Times New Roman"/>
                <w:color w:val="000000"/>
                <w:sz w:val="18"/>
              </w:rPr>
              <w:t>water_quality</w:t>
            </w:r>
          </w:p>
        </w:tc>
      </w:tr>
      <w:tr w:rsidR="004A51C5" w:rsidRPr="00443985" w:rsidTr="004A51C5">
        <w:trPr>
          <w:trHeight w:val="432"/>
        </w:trPr>
        <w:tc>
          <w:tcPr>
            <w:cnfStyle w:val="001000000000" w:firstRow="0" w:lastRow="0" w:firstColumn="1" w:lastColumn="0" w:oddVBand="0" w:evenVBand="0" w:oddHBand="0" w:evenHBand="0" w:firstRowFirstColumn="0" w:firstRowLastColumn="0" w:lastRowFirstColumn="0" w:lastRowLastColumn="0"/>
            <w:tcW w:w="2330" w:type="dxa"/>
            <w:noWrap/>
            <w:hideMark/>
          </w:tcPr>
          <w:p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Urban growth</w:t>
            </w:r>
          </w:p>
        </w:tc>
        <w:tc>
          <w:tcPr>
            <w:tcW w:w="2687" w:type="dxa"/>
            <w:hideMark/>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Percentage of </w:t>
            </w:r>
            <w:r>
              <w:rPr>
                <w:rFonts w:ascii="Calibri" w:eastAsia="Times New Roman" w:hAnsi="Calibri" w:cs="Times New Roman"/>
                <w:color w:val="000000"/>
                <w:sz w:val="18"/>
              </w:rPr>
              <w:t>census blocks</w:t>
            </w:r>
            <w:r w:rsidRPr="00443985">
              <w:rPr>
                <w:rFonts w:ascii="Calibri" w:eastAsia="Times New Roman" w:hAnsi="Calibri" w:cs="Times New Roman"/>
                <w:color w:val="000000"/>
                <w:sz w:val="18"/>
              </w:rPr>
              <w:t xml:space="preserve"> considered </w:t>
            </w:r>
            <w:r>
              <w:rPr>
                <w:rFonts w:ascii="Calibri" w:eastAsia="Times New Roman" w:hAnsi="Calibri" w:cs="Times New Roman"/>
                <w:color w:val="000000"/>
                <w:sz w:val="18"/>
              </w:rPr>
              <w:t>to be</w:t>
            </w:r>
            <w:r w:rsidRPr="00443985">
              <w:rPr>
                <w:rFonts w:ascii="Calibri" w:eastAsia="Times New Roman" w:hAnsi="Calibri" w:cs="Times New Roman"/>
                <w:color w:val="000000"/>
                <w:sz w:val="18"/>
              </w:rPr>
              <w:t xml:space="preserve"> urbanized</w:t>
            </w:r>
          </w:p>
        </w:tc>
        <w:tc>
          <w:tcPr>
            <w:tcW w:w="2056" w:type="dxa"/>
          </w:tcPr>
          <w:p w:rsidR="004A51C5" w:rsidRPr="00443985" w:rsidRDefault="00DB7B1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ϖ</m:t>
                    </m:r>
                  </m:e>
                  <m:sub>
                    <m:r>
                      <w:rPr>
                        <w:rFonts w:ascii="Cambria Math" w:eastAsia="Times New Roman" w:hAnsi="Cambria Math" w:cs="Times New Roman"/>
                        <w:color w:val="000000"/>
                        <w:sz w:val="18"/>
                      </w:rPr>
                      <m:t>jt</m:t>
                    </m:r>
                  </m:sub>
                </m:sSub>
              </m:oMath>
            </m:oMathPara>
          </w:p>
        </w:tc>
        <w:tc>
          <w:tcPr>
            <w:tcW w:w="2056" w:type="dxa"/>
            <w:noWrap/>
            <w:hideMark/>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urban_growth</w:t>
            </w:r>
          </w:p>
        </w:tc>
      </w:tr>
      <w:tr w:rsidR="004A51C5" w:rsidRPr="00443985"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Water deviated</w:t>
            </w:r>
          </w:p>
        </w:tc>
        <w:tc>
          <w:tcPr>
            <w:tcW w:w="2687" w:type="dxa"/>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wells multiplied by the days without water in census blocks with </w:t>
            </w:r>
            <w:r w:rsidRPr="00BE2B23">
              <w:rPr>
                <w:rFonts w:ascii="Calibri" w:eastAsia="Times New Roman" w:hAnsi="Calibri" w:cs="Times New Roman"/>
                <w:color w:val="000000"/>
                <w:sz w:val="18"/>
              </w:rPr>
              <w:t>indigenous communities</w:t>
            </w:r>
          </w:p>
        </w:tc>
        <w:tc>
          <w:tcPr>
            <w:tcW w:w="2056" w:type="dxa"/>
          </w:tcPr>
          <w:p w:rsidR="004A51C5" w:rsidRDefault="00DB7B1A"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ζ</m:t>
                    </m:r>
                  </m:e>
                  <m:sub>
                    <m:r>
                      <w:rPr>
                        <w:rFonts w:ascii="Cambria Math" w:eastAsia="Times New Roman" w:hAnsi="Cambria Math" w:cs="Times New Roman"/>
                        <w:color w:val="000000"/>
                        <w:sz w:val="18"/>
                      </w:rPr>
                      <m:t>jt</m:t>
                    </m:r>
                  </m:sub>
                </m:sSub>
              </m:oMath>
            </m:oMathPara>
          </w:p>
        </w:tc>
        <w:tc>
          <w:tcPr>
            <w:tcW w:w="2056" w:type="dxa"/>
            <w:noWrap/>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BE2B23">
              <w:rPr>
                <w:rFonts w:ascii="Calibri" w:eastAsia="Times New Roman" w:hAnsi="Calibri" w:cs="Times New Roman"/>
                <w:color w:val="000000"/>
                <w:sz w:val="18"/>
              </w:rPr>
              <w:t>desviacion_agua</w:t>
            </w:r>
          </w:p>
        </w:tc>
      </w:tr>
    </w:tbl>
    <w:p w:rsidR="004A51C5" w:rsidRDefault="004A51C5" w:rsidP="004A51C5">
      <w:pPr>
        <w:spacing w:line="240" w:lineRule="auto"/>
      </w:pPr>
    </w:p>
    <w:p w:rsidR="004A51C5" w:rsidRDefault="004A51C5" w:rsidP="004A51C5">
      <w:pPr>
        <w:spacing w:line="240" w:lineRule="auto"/>
      </w:pPr>
    </w:p>
    <w:p w:rsidR="004A51C5" w:rsidRDefault="004A51C5" w:rsidP="004A51C5">
      <w:pPr>
        <w:spacing w:line="240" w:lineRule="auto"/>
      </w:pPr>
      <w:r>
        <w:t>Table 2: Implemented actions the water authority and residents.</w:t>
      </w:r>
    </w:p>
    <w:tbl>
      <w:tblPr>
        <w:tblStyle w:val="PlainTable11"/>
        <w:tblW w:w="9360" w:type="dxa"/>
        <w:tblLayout w:type="fixed"/>
        <w:tblLook w:val="04A0" w:firstRow="1" w:lastRow="0" w:firstColumn="1" w:lastColumn="0" w:noHBand="0" w:noVBand="1"/>
      </w:tblPr>
      <w:tblGrid>
        <w:gridCol w:w="1075"/>
        <w:gridCol w:w="1260"/>
        <w:gridCol w:w="821"/>
        <w:gridCol w:w="2949"/>
        <w:gridCol w:w="911"/>
        <w:gridCol w:w="1172"/>
        <w:gridCol w:w="1172"/>
      </w:tblGrid>
      <w:tr w:rsidR="004A51C5" w:rsidRPr="00B63C2B" w:rsidTr="004A51C5">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075" w:type="dxa"/>
            <w:hideMark/>
          </w:tcPr>
          <w:p w:rsidR="004A51C5" w:rsidRPr="00B63C2B" w:rsidRDefault="004A51C5" w:rsidP="004A51C5">
            <w:pPr>
              <w:rPr>
                <w:rFonts w:ascii="Calibri" w:eastAsia="Times New Roman" w:hAnsi="Calibri" w:cs="Times New Roman"/>
                <w:color w:val="000000"/>
                <w:sz w:val="18"/>
              </w:rPr>
            </w:pPr>
          </w:p>
        </w:tc>
        <w:tc>
          <w:tcPr>
            <w:tcW w:w="1260" w:type="dxa"/>
            <w:hideMark/>
          </w:tcPr>
          <w:p w:rsidR="004A51C5" w:rsidRPr="00B63C2B"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Actions</w:t>
            </w:r>
          </w:p>
        </w:tc>
        <w:tc>
          <w:tcPr>
            <w:tcW w:w="821" w:type="dxa"/>
          </w:tcPr>
          <w:p w:rsidR="004A51C5" w:rsidRPr="00B63C2B" w:rsidRDefault="004A51C5" w:rsidP="004A51C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Symbol</w:t>
            </w:r>
          </w:p>
        </w:tc>
        <w:tc>
          <w:tcPr>
            <w:tcW w:w="2949" w:type="dxa"/>
            <w:hideMark/>
          </w:tcPr>
          <w:p w:rsidR="004A51C5" w:rsidRPr="00B63C2B"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Definition</w:t>
            </w:r>
          </w:p>
        </w:tc>
        <w:tc>
          <w:tcPr>
            <w:tcW w:w="911" w:type="dxa"/>
            <w:hideMark/>
          </w:tcPr>
          <w:p w:rsidR="004A51C5" w:rsidRPr="00B63C2B"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A</w:t>
            </w:r>
            <w:r w:rsidRPr="00B63C2B">
              <w:rPr>
                <w:rFonts w:ascii="Calibri" w:eastAsia="Times New Roman" w:hAnsi="Calibri" w:cs="Times New Roman"/>
                <w:color w:val="000000"/>
                <w:sz w:val="18"/>
              </w:rPr>
              <w:t>ttribute changed</w:t>
            </w:r>
          </w:p>
        </w:tc>
        <w:tc>
          <w:tcPr>
            <w:tcW w:w="1172" w:type="dxa"/>
          </w:tcPr>
          <w:p w:rsidR="004A51C5" w:rsidRPr="00B63C2B"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Decision cycle</w:t>
            </w:r>
          </w:p>
        </w:tc>
        <w:tc>
          <w:tcPr>
            <w:tcW w:w="1172" w:type="dxa"/>
          </w:tcPr>
          <w:p w:rsidR="004A51C5" w:rsidRPr="00B63C2B"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Action weight</w:t>
            </w:r>
          </w:p>
        </w:tc>
      </w:tr>
      <w:tr w:rsidR="004A51C5" w:rsidRPr="00B63C2B"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75" w:type="dxa"/>
            <w:vMerge w:val="restart"/>
            <w:hideMark/>
          </w:tcPr>
          <w:p w:rsidR="004A51C5" w:rsidRPr="00B63C2B" w:rsidRDefault="004A51C5" w:rsidP="004A51C5">
            <w:pPr>
              <w:rPr>
                <w:rFonts w:ascii="Times New Roman" w:eastAsia="Times New Roman" w:hAnsi="Times New Roman" w:cs="Times New Roman"/>
                <w:sz w:val="18"/>
                <w:szCs w:val="20"/>
              </w:rPr>
            </w:pPr>
            <w:r>
              <w:rPr>
                <w:rFonts w:ascii="Times New Roman" w:eastAsia="Times New Roman" w:hAnsi="Times New Roman" w:cs="Times New Roman"/>
                <w:sz w:val="18"/>
                <w:szCs w:val="20"/>
              </w:rPr>
              <w:t>SACMEX</w:t>
            </w:r>
          </w:p>
        </w:tc>
        <w:tc>
          <w:tcPr>
            <w:tcW w:w="1260" w:type="dxa"/>
            <w:hideMark/>
          </w:tcPr>
          <w:p w:rsidR="004A51C5" w:rsidRPr="00B63C2B"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M</w:t>
            </w:r>
            <w:r w:rsidRPr="00B63C2B">
              <w:rPr>
                <w:rFonts w:ascii="Calibri" w:eastAsia="Times New Roman" w:hAnsi="Calibri" w:cs="Times New Roman"/>
                <w:color w:val="000000"/>
                <w:sz w:val="18"/>
              </w:rPr>
              <w:t>aintenance</w:t>
            </w:r>
          </w:p>
        </w:tc>
        <w:tc>
          <w:tcPr>
            <w:tcW w:w="821" w:type="dxa"/>
          </w:tcPr>
          <w:p w:rsidR="004A51C5" w:rsidRDefault="00DB7B1A"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R</m:t>
                    </m:r>
                  </m:sub>
                </m:sSub>
              </m:oMath>
            </m:oMathPara>
          </w:p>
        </w:tc>
        <w:tc>
          <w:tcPr>
            <w:tcW w:w="2949" w:type="dxa"/>
            <w:hideMark/>
          </w:tcPr>
          <w:p w:rsidR="004A51C5" w:rsidRPr="00B63C2B"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Repairing </w:t>
            </w:r>
            <w:r w:rsidRPr="00B63C2B">
              <w:rPr>
                <w:rFonts w:ascii="Calibri" w:eastAsia="Times New Roman" w:hAnsi="Calibri" w:cs="Times New Roman"/>
                <w:color w:val="000000"/>
                <w:sz w:val="18"/>
              </w:rPr>
              <w:t xml:space="preserve">infrastructure </w:t>
            </w:r>
            <w:r>
              <w:rPr>
                <w:rFonts w:ascii="Calibri" w:eastAsia="Times New Roman" w:hAnsi="Calibri" w:cs="Times New Roman"/>
                <w:color w:val="000000"/>
                <w:sz w:val="18"/>
              </w:rPr>
              <w:t xml:space="preserve">system </w:t>
            </w:r>
            <w:r w:rsidRPr="0036343D">
              <w:rPr>
                <w:rFonts w:ascii="Calibri" w:eastAsia="Times New Roman" w:hAnsi="Calibri" w:cs="Times New Roman"/>
                <w:i/>
                <w:color w:val="000000"/>
                <w:sz w:val="18"/>
              </w:rPr>
              <w:t>v</w:t>
            </w:r>
            <w:r>
              <w:rPr>
                <w:rFonts w:ascii="Calibri" w:eastAsia="Times New Roman" w:hAnsi="Calibri" w:cs="Times New Roman"/>
                <w:color w:val="000000"/>
                <w:sz w:val="18"/>
              </w:rPr>
              <w:t xml:space="preserve"> </w:t>
            </w:r>
          </w:p>
        </w:tc>
        <w:tc>
          <w:tcPr>
            <w:tcW w:w="911" w:type="dxa"/>
            <w:hideMark/>
          </w:tcPr>
          <w:p w:rsidR="004A51C5" w:rsidRPr="00B63C2B" w:rsidRDefault="00DB7B1A"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jvt</m:t>
                    </m:r>
                  </m:sub>
                </m:sSub>
              </m:oMath>
            </m:oMathPara>
          </w:p>
        </w:tc>
        <w:tc>
          <w:tcPr>
            <w:tcW w:w="1172" w:type="dxa"/>
          </w:tcPr>
          <w:p w:rsidR="004A51C5" w:rsidRPr="00B63C2B" w:rsidRDefault="00B022C9"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tc>
        <w:tc>
          <w:tcPr>
            <w:tcW w:w="1172" w:type="dxa"/>
          </w:tcPr>
          <w:p w:rsidR="004A51C5" w:rsidRPr="00B63C2B"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r>
      <w:tr w:rsidR="004A51C5" w:rsidRPr="00B63C2B" w:rsidTr="004A51C5">
        <w:trPr>
          <w:trHeight w:val="576"/>
        </w:trPr>
        <w:tc>
          <w:tcPr>
            <w:cnfStyle w:val="001000000000" w:firstRow="0" w:lastRow="0" w:firstColumn="1" w:lastColumn="0" w:oddVBand="0" w:evenVBand="0" w:oddHBand="0" w:evenHBand="0" w:firstRowFirstColumn="0" w:firstRowLastColumn="0" w:lastRowFirstColumn="0" w:lastRowLastColumn="0"/>
            <w:tcW w:w="1075" w:type="dxa"/>
            <w:vMerge/>
            <w:hideMark/>
          </w:tcPr>
          <w:p w:rsidR="004A51C5" w:rsidRPr="00B63C2B" w:rsidRDefault="004A51C5" w:rsidP="004A51C5">
            <w:pPr>
              <w:rPr>
                <w:rFonts w:ascii="Calibri" w:eastAsia="Times New Roman" w:hAnsi="Calibri" w:cs="Times New Roman"/>
                <w:color w:val="000000"/>
                <w:sz w:val="18"/>
              </w:rPr>
            </w:pPr>
          </w:p>
        </w:tc>
        <w:tc>
          <w:tcPr>
            <w:tcW w:w="1260" w:type="dxa"/>
            <w:hideMark/>
          </w:tcPr>
          <w:p w:rsidR="004A51C5" w:rsidRPr="00B63C2B"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 xml:space="preserve">New infrastructure </w:t>
            </w:r>
          </w:p>
        </w:tc>
        <w:tc>
          <w:tcPr>
            <w:tcW w:w="821" w:type="dxa"/>
          </w:tcPr>
          <w:p w:rsidR="004A51C5" w:rsidRDefault="00DB7B1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oMath>
            </m:oMathPara>
          </w:p>
        </w:tc>
        <w:tc>
          <w:tcPr>
            <w:tcW w:w="2949" w:type="dxa"/>
            <w:hideMark/>
          </w:tcPr>
          <w:p w:rsidR="004A51C5" w:rsidRPr="00B63C2B"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R</w:t>
            </w:r>
            <w:r w:rsidRPr="00B63C2B">
              <w:rPr>
                <w:rFonts w:ascii="Calibri" w:eastAsia="Times New Roman" w:hAnsi="Calibri" w:cs="Times New Roman"/>
                <w:color w:val="000000"/>
                <w:sz w:val="18"/>
              </w:rPr>
              <w:t>efer</w:t>
            </w:r>
            <w:r>
              <w:rPr>
                <w:rFonts w:ascii="Calibri" w:eastAsia="Times New Roman" w:hAnsi="Calibri" w:cs="Times New Roman"/>
                <w:color w:val="000000"/>
                <w:sz w:val="18"/>
              </w:rPr>
              <w:t>s</w:t>
            </w:r>
            <w:r w:rsidRPr="00B63C2B">
              <w:rPr>
                <w:rFonts w:ascii="Calibri" w:eastAsia="Times New Roman" w:hAnsi="Calibri" w:cs="Times New Roman"/>
                <w:color w:val="000000"/>
                <w:sz w:val="18"/>
              </w:rPr>
              <w:t xml:space="preserve"> to </w:t>
            </w:r>
            <w:r>
              <w:rPr>
                <w:rFonts w:ascii="Calibri" w:eastAsia="Times New Roman" w:hAnsi="Calibri" w:cs="Times New Roman"/>
                <w:color w:val="000000"/>
                <w:sz w:val="18"/>
              </w:rPr>
              <w:t>the action of providing new infrastructure in census blocks that lack coverage</w:t>
            </w:r>
          </w:p>
        </w:tc>
        <w:tc>
          <w:tcPr>
            <w:tcW w:w="911" w:type="dxa"/>
            <w:hideMark/>
          </w:tcPr>
          <w:p w:rsidR="004A51C5" w:rsidRPr="00B63C2B" w:rsidRDefault="00DB7B1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η</m:t>
                    </m:r>
                  </m:e>
                  <m:sub>
                    <m:r>
                      <w:rPr>
                        <w:rFonts w:ascii="Cambria Math" w:eastAsia="Times New Roman" w:hAnsi="Cambria Math" w:cs="Times New Roman"/>
                        <w:color w:val="000000"/>
                        <w:sz w:val="18"/>
                      </w:rPr>
                      <m:t>jvt</m:t>
                    </m:r>
                  </m:sub>
                </m:sSub>
              </m:oMath>
            </m:oMathPara>
          </w:p>
        </w:tc>
        <w:tc>
          <w:tcPr>
            <w:tcW w:w="1172" w:type="dxa"/>
          </w:tcPr>
          <w:p w:rsidR="004A51C5" w:rsidRPr="00B63C2B" w:rsidRDefault="00B022C9"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tc>
        <w:tc>
          <w:tcPr>
            <w:tcW w:w="1172" w:type="dxa"/>
          </w:tcPr>
          <w:p w:rsidR="004A51C5" w:rsidRPr="00B63C2B"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B63C2B" w:rsidTr="004A51C5">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075" w:type="dxa"/>
            <w:vMerge w:val="restart"/>
            <w:hideMark/>
          </w:tcPr>
          <w:p w:rsidR="004A51C5" w:rsidRPr="00B63C2B" w:rsidRDefault="004A51C5" w:rsidP="004A51C5">
            <w:pPr>
              <w:rPr>
                <w:rFonts w:ascii="Calibri" w:eastAsia="Times New Roman" w:hAnsi="Calibri" w:cs="Times New Roman"/>
                <w:color w:val="000000"/>
                <w:sz w:val="18"/>
              </w:rPr>
            </w:pPr>
            <w:r w:rsidRPr="00B63C2B">
              <w:rPr>
                <w:rFonts w:ascii="Calibri" w:eastAsia="Times New Roman" w:hAnsi="Calibri" w:cs="Times New Roman"/>
                <w:color w:val="000000"/>
                <w:sz w:val="18"/>
              </w:rPr>
              <w:t>Residents</w:t>
            </w:r>
          </w:p>
        </w:tc>
        <w:tc>
          <w:tcPr>
            <w:tcW w:w="1260" w:type="dxa"/>
          </w:tcPr>
          <w:p w:rsidR="004A51C5" w:rsidRPr="00B63C2B"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House modification</w:t>
            </w:r>
          </w:p>
        </w:tc>
        <w:tc>
          <w:tcPr>
            <w:tcW w:w="821" w:type="dxa"/>
          </w:tcPr>
          <w:p w:rsidR="004A51C5" w:rsidRDefault="00DB7B1A"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M</m:t>
                    </m:r>
                  </m:sub>
                </m:sSub>
              </m:oMath>
            </m:oMathPara>
          </w:p>
        </w:tc>
        <w:tc>
          <w:tcPr>
            <w:tcW w:w="2949" w:type="dxa"/>
          </w:tcPr>
          <w:p w:rsidR="004A51C5" w:rsidRPr="00B63C2B" w:rsidRDefault="004A51C5" w:rsidP="00BD3E6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A</w:t>
            </w:r>
            <w:r w:rsidRPr="00B63C2B">
              <w:rPr>
                <w:rFonts w:ascii="Calibri" w:eastAsia="Times New Roman" w:hAnsi="Calibri" w:cs="Times New Roman"/>
                <w:color w:val="000000"/>
                <w:sz w:val="18"/>
              </w:rPr>
              <w:t xml:space="preserve">ction to modify </w:t>
            </w:r>
            <w:r>
              <w:rPr>
                <w:rFonts w:ascii="Calibri" w:eastAsia="Times New Roman" w:hAnsi="Calibri" w:cs="Times New Roman"/>
                <w:color w:val="000000"/>
                <w:sz w:val="18"/>
              </w:rPr>
              <w:t xml:space="preserve">the </w:t>
            </w:r>
            <w:r w:rsidRPr="00B63C2B">
              <w:rPr>
                <w:rFonts w:ascii="Calibri" w:eastAsia="Times New Roman" w:hAnsi="Calibri" w:cs="Times New Roman"/>
                <w:color w:val="000000"/>
                <w:sz w:val="18"/>
              </w:rPr>
              <w:t xml:space="preserve">local condition </w:t>
            </w:r>
            <w:r w:rsidR="00BD3E60">
              <w:rPr>
                <w:rFonts w:ascii="Calibri" w:eastAsia="Times New Roman" w:hAnsi="Calibri" w:cs="Times New Roman"/>
                <w:color w:val="000000"/>
                <w:sz w:val="18"/>
              </w:rPr>
              <w:t xml:space="preserve">of the neighborhoods </w:t>
            </w:r>
            <w:r w:rsidRPr="00B63C2B">
              <w:rPr>
                <w:rFonts w:ascii="Calibri" w:eastAsia="Times New Roman" w:hAnsi="Calibri" w:cs="Times New Roman"/>
                <w:color w:val="000000"/>
                <w:sz w:val="18"/>
              </w:rPr>
              <w:t>to reduce damage from flooding</w:t>
            </w:r>
            <w:r w:rsidR="00BD3E60">
              <w:rPr>
                <w:rFonts w:ascii="Calibri" w:eastAsia="Times New Roman" w:hAnsi="Calibri" w:cs="Times New Roman"/>
                <w:color w:val="000000"/>
                <w:sz w:val="18"/>
              </w:rPr>
              <w:t xml:space="preserve"> and water </w:t>
            </w:r>
            <w:r w:rsidR="00C7305A">
              <w:rPr>
                <w:rFonts w:ascii="Calibri" w:eastAsia="Times New Roman" w:hAnsi="Calibri" w:cs="Times New Roman"/>
                <w:color w:val="000000"/>
                <w:sz w:val="18"/>
              </w:rPr>
              <w:t>shortages.</w:t>
            </w:r>
          </w:p>
        </w:tc>
        <w:tc>
          <w:tcPr>
            <w:tcW w:w="911" w:type="dxa"/>
          </w:tcPr>
          <w:p w:rsidR="004A51C5" w:rsidRPr="00B63C2B" w:rsidRDefault="00DB7B1A" w:rsidP="004A51C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oMath>
            </m:oMathPara>
          </w:p>
        </w:tc>
        <w:tc>
          <w:tcPr>
            <w:tcW w:w="1172" w:type="dxa"/>
          </w:tcPr>
          <w:p w:rsidR="004A51C5" w:rsidRPr="00B63C2B" w:rsidRDefault="00B022C9"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p w:rsidR="004A51C5" w:rsidRPr="00B63C2B" w:rsidRDefault="004A51C5" w:rsidP="004A51C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rPr>
            </w:pPr>
          </w:p>
        </w:tc>
        <w:tc>
          <w:tcPr>
            <w:tcW w:w="1172" w:type="dxa"/>
          </w:tcPr>
          <w:p w:rsidR="004A51C5" w:rsidRPr="00B63C2B"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r>
      <w:tr w:rsidR="004A51C5" w:rsidRPr="00B63C2B" w:rsidTr="004A51C5">
        <w:trPr>
          <w:trHeight w:val="1200"/>
        </w:trPr>
        <w:tc>
          <w:tcPr>
            <w:cnfStyle w:val="001000000000" w:firstRow="0" w:lastRow="0" w:firstColumn="1" w:lastColumn="0" w:oddVBand="0" w:evenVBand="0" w:oddHBand="0" w:evenHBand="0" w:firstRowFirstColumn="0" w:firstRowLastColumn="0" w:lastRowFirstColumn="0" w:lastRowLastColumn="0"/>
            <w:tcW w:w="1075" w:type="dxa"/>
            <w:vMerge/>
            <w:hideMark/>
          </w:tcPr>
          <w:p w:rsidR="004A51C5" w:rsidRPr="00B63C2B" w:rsidRDefault="004A51C5" w:rsidP="004A51C5">
            <w:pPr>
              <w:rPr>
                <w:rFonts w:ascii="Calibri" w:eastAsia="Times New Roman" w:hAnsi="Calibri" w:cs="Times New Roman"/>
                <w:color w:val="000000"/>
                <w:sz w:val="18"/>
              </w:rPr>
            </w:pPr>
          </w:p>
        </w:tc>
        <w:tc>
          <w:tcPr>
            <w:tcW w:w="1260" w:type="dxa"/>
            <w:hideMark/>
          </w:tcPr>
          <w:p w:rsidR="004A51C5" w:rsidRPr="00B63C2B"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Protest</w:t>
            </w:r>
          </w:p>
        </w:tc>
        <w:tc>
          <w:tcPr>
            <w:tcW w:w="821" w:type="dxa"/>
          </w:tcPr>
          <w:p w:rsidR="004A51C5" w:rsidRDefault="00DB7B1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oMath>
            </m:oMathPara>
          </w:p>
        </w:tc>
        <w:tc>
          <w:tcPr>
            <w:tcW w:w="2949" w:type="dxa"/>
            <w:hideMark/>
          </w:tcPr>
          <w:p w:rsidR="004A51C5" w:rsidRPr="00B63C2B"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To e</w:t>
            </w:r>
            <w:r w:rsidRPr="00B63C2B">
              <w:rPr>
                <w:rFonts w:ascii="Calibri" w:eastAsia="Times New Roman" w:hAnsi="Calibri" w:cs="Times New Roman"/>
                <w:color w:val="000000"/>
                <w:sz w:val="18"/>
              </w:rPr>
              <w:t>xpress dissatisfaction with the public services of water delivery and sewage</w:t>
            </w:r>
          </w:p>
        </w:tc>
        <w:tc>
          <w:tcPr>
            <w:tcW w:w="911" w:type="dxa"/>
            <w:hideMark/>
          </w:tcPr>
          <w:p w:rsidR="004A51C5" w:rsidRPr="00B63C2B" w:rsidRDefault="00DB7B1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jt</m:t>
                    </m:r>
                  </m:sub>
                </m:sSub>
              </m:oMath>
            </m:oMathPara>
          </w:p>
        </w:tc>
        <w:tc>
          <w:tcPr>
            <w:tcW w:w="1172" w:type="dxa"/>
          </w:tcPr>
          <w:p w:rsidR="004A51C5" w:rsidRPr="00B63C2B" w:rsidRDefault="00B022C9"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Week</w:t>
            </w:r>
          </w:p>
        </w:tc>
        <w:tc>
          <w:tcPr>
            <w:tcW w:w="1172" w:type="dxa"/>
          </w:tcPr>
          <w:p w:rsidR="004A51C5" w:rsidRPr="00B63C2B"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bl>
    <w:p w:rsidR="004A51C5" w:rsidRDefault="004A51C5" w:rsidP="004A51C5">
      <w:pPr>
        <w:spacing w:line="240" w:lineRule="auto"/>
      </w:pPr>
    </w:p>
    <w:p w:rsidR="004A51C5" w:rsidRDefault="004A51C5" w:rsidP="004A51C5">
      <w:pPr>
        <w:spacing w:after="0" w:line="240" w:lineRule="auto"/>
      </w:pPr>
      <w:r>
        <w:t>Table 3: Criteria used in residents’ decision-making.</w:t>
      </w:r>
    </w:p>
    <w:tbl>
      <w:tblPr>
        <w:tblStyle w:val="PlainTable11"/>
        <w:tblW w:w="0" w:type="auto"/>
        <w:tblLook w:val="04A0" w:firstRow="1" w:lastRow="0" w:firstColumn="1" w:lastColumn="0" w:noHBand="0" w:noVBand="1"/>
      </w:tblPr>
      <w:tblGrid>
        <w:gridCol w:w="3284"/>
        <w:gridCol w:w="4794"/>
        <w:gridCol w:w="1272"/>
      </w:tblGrid>
      <w:tr w:rsidR="004A51C5" w:rsidRPr="009A1CBC" w:rsidTr="004A51C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078" w:type="dxa"/>
            <w:gridSpan w:val="2"/>
            <w:noWrap/>
          </w:tcPr>
          <w:p w:rsidR="004A51C5" w:rsidRDefault="004A51C5" w:rsidP="004A51C5">
            <w:pPr>
              <w:jc w:val="center"/>
              <w:rPr>
                <w:rFonts w:ascii="Calibri" w:eastAsia="Times New Roman" w:hAnsi="Calibri" w:cs="Times New Roman"/>
                <w:color w:val="000000"/>
                <w:sz w:val="18"/>
              </w:rPr>
            </w:pPr>
          </w:p>
        </w:tc>
        <w:tc>
          <w:tcPr>
            <w:tcW w:w="1282" w:type="dxa"/>
          </w:tcPr>
          <w:p w:rsidR="004A51C5" w:rsidRDefault="004A51C5" w:rsidP="004A51C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rsidTr="004A51C5">
        <w:trPr>
          <w:cnfStyle w:val="000000100000" w:firstRow="0" w:lastRow="0" w:firstColumn="0" w:lastColumn="0" w:oddVBand="0" w:evenVBand="0" w:oddHBand="1"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0" w:type="auto"/>
            <w:noWrap/>
            <w:hideMark/>
          </w:tcPr>
          <w:p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Criteria</w:t>
            </w:r>
          </w:p>
        </w:tc>
        <w:tc>
          <w:tcPr>
            <w:tcW w:w="4453" w:type="dxa"/>
            <w:noWrap/>
            <w:hideMark/>
          </w:tcPr>
          <w:p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Definition</w:t>
            </w:r>
          </w:p>
        </w:tc>
        <w:tc>
          <w:tcPr>
            <w:tcW w:w="1282" w:type="dxa"/>
          </w:tcPr>
          <w:p w:rsidR="004A51C5" w:rsidRDefault="003228B4"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Symbol </w:t>
            </w:r>
            <w:r w:rsidR="004A51C5">
              <w:rPr>
                <w:rFonts w:ascii="Calibri" w:eastAsia="Times New Roman" w:hAnsi="Calibri" w:cs="Times New Roman"/>
                <w:color w:val="000000"/>
                <w:sz w:val="18"/>
              </w:rPr>
              <w:t>Attribute associated</w:t>
            </w:r>
          </w:p>
        </w:tc>
      </w:tr>
      <w:tr w:rsidR="004A51C5" w:rsidRPr="009A1CBC"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 xml:space="preserve">Urbanization </w:t>
            </w:r>
          </w:p>
        </w:tc>
        <w:tc>
          <w:tcPr>
            <w:tcW w:w="4453" w:type="dxa"/>
            <w:hideMark/>
          </w:tcPr>
          <w:p w:rsidR="004A51C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Percentage of area urbanized </w:t>
            </w:r>
          </w:p>
          <w:p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(driver of change from</w:t>
            </w:r>
            <w:r w:rsidRPr="009A1CBC">
              <w:rPr>
                <w:rFonts w:ascii="Calibri" w:eastAsia="Times New Roman" w:hAnsi="Calibri" w:cs="Times New Roman"/>
                <w:color w:val="000000"/>
                <w:sz w:val="18"/>
              </w:rPr>
              <w:t xml:space="preserve"> simulation</w:t>
            </w:r>
            <w:r>
              <w:rPr>
                <w:rFonts w:ascii="Calibri" w:eastAsia="Times New Roman" w:hAnsi="Calibri" w:cs="Times New Roman"/>
                <w:color w:val="000000"/>
                <w:sz w:val="18"/>
              </w:rPr>
              <w:t>s</w:t>
            </w:r>
            <w:r w:rsidRPr="009A1CBC">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of </w:t>
            </w:r>
            <w:r w:rsidRPr="009A1CBC">
              <w:rPr>
                <w:rFonts w:ascii="Calibri" w:eastAsia="Times New Roman" w:hAnsi="Calibri" w:cs="Times New Roman"/>
                <w:color w:val="000000"/>
                <w:sz w:val="18"/>
              </w:rPr>
              <w:t xml:space="preserve">urban </w:t>
            </w:r>
            <w:r>
              <w:rPr>
                <w:rFonts w:ascii="Calibri" w:eastAsia="Times New Roman" w:hAnsi="Calibri" w:cs="Times New Roman"/>
                <w:color w:val="000000"/>
                <w:sz w:val="18"/>
              </w:rPr>
              <w:t>growth model)</w:t>
            </w:r>
          </w:p>
        </w:tc>
        <w:tc>
          <w:tcPr>
            <w:tcW w:w="1282" w:type="dxa"/>
          </w:tcPr>
          <w:p w:rsidR="004A51C5" w:rsidRDefault="00DB7B1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ϖ</m:t>
                    </m:r>
                  </m:e>
                  <m:sub>
                    <m:r>
                      <w:rPr>
                        <w:rFonts w:ascii="Cambria Math" w:eastAsia="Times New Roman" w:hAnsi="Cambria Math" w:cs="Times New Roman"/>
                        <w:color w:val="000000"/>
                        <w:sz w:val="18"/>
                      </w:rPr>
                      <m:t>jt</m:t>
                    </m:r>
                  </m:sub>
                </m:sSub>
              </m:oMath>
            </m:oMathPara>
          </w:p>
        </w:tc>
      </w:tr>
      <w:tr w:rsidR="004A51C5" w:rsidRPr="009A1CBC"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rsidR="004A51C5" w:rsidRPr="009A1CBC" w:rsidRDefault="004A51C5" w:rsidP="004A51C5">
            <w:pPr>
              <w:rPr>
                <w:rFonts w:ascii="Calibri" w:eastAsia="Times New Roman" w:hAnsi="Calibri" w:cs="Times New Roman"/>
                <w:color w:val="000000"/>
                <w:sz w:val="18"/>
                <w:lang w:val="es-CL"/>
              </w:rPr>
            </w:pPr>
            <w:r w:rsidRPr="009A1CBC">
              <w:rPr>
                <w:rFonts w:ascii="Calibri" w:eastAsia="Times New Roman" w:hAnsi="Calibri" w:cs="Times New Roman"/>
                <w:color w:val="000000"/>
                <w:sz w:val="18"/>
                <w:lang w:val="es-CL"/>
              </w:rPr>
              <w:t>Waste of water</w:t>
            </w:r>
          </w:p>
        </w:tc>
        <w:tc>
          <w:tcPr>
            <w:tcW w:w="4453" w:type="dxa"/>
            <w:hideMark/>
          </w:tcPr>
          <w:p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r>
              <w:rPr>
                <w:rFonts w:ascii="Calibri" w:eastAsia="Times New Roman" w:hAnsi="Calibri" w:cs="Times New Roman"/>
                <w:color w:val="000000"/>
                <w:sz w:val="18"/>
                <w:lang w:val="es-CL"/>
              </w:rPr>
              <w:t>Dummy</w:t>
            </w:r>
          </w:p>
        </w:tc>
        <w:tc>
          <w:tcPr>
            <w:tcW w:w="1282" w:type="dxa"/>
          </w:tcPr>
          <w:p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
        </w:tc>
      </w:tr>
      <w:tr w:rsidR="004A51C5" w:rsidRPr="004B596E" w:rsidTr="004A51C5">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4A51C5" w:rsidRPr="009A1CBC" w:rsidRDefault="004A51C5" w:rsidP="004A51C5">
            <w:pPr>
              <w:rPr>
                <w:rFonts w:ascii="Calibri" w:eastAsia="Times New Roman" w:hAnsi="Calibri" w:cs="Times New Roman"/>
                <w:color w:val="000000"/>
                <w:sz w:val="18"/>
                <w:lang w:val="es-CL"/>
              </w:rPr>
            </w:pPr>
            <w:r w:rsidRPr="009A1CBC">
              <w:rPr>
                <w:rFonts w:ascii="Calibri" w:eastAsia="Times New Roman" w:hAnsi="Calibri" w:cs="Times New Roman"/>
                <w:color w:val="000000"/>
                <w:sz w:val="18"/>
                <w:lang w:val="es-CL"/>
              </w:rPr>
              <w:t>Wate</w:t>
            </w:r>
            <w:r>
              <w:rPr>
                <w:rFonts w:ascii="Calibri" w:eastAsia="Times New Roman" w:hAnsi="Calibri" w:cs="Times New Roman"/>
                <w:color w:val="000000"/>
                <w:sz w:val="18"/>
                <w:lang w:val="es-CL"/>
              </w:rPr>
              <w:t>r</w:t>
            </w:r>
            <w:r w:rsidRPr="009A1CBC">
              <w:rPr>
                <w:rFonts w:ascii="Calibri" w:eastAsia="Times New Roman" w:hAnsi="Calibri" w:cs="Times New Roman"/>
                <w:color w:val="000000"/>
                <w:sz w:val="18"/>
                <w:lang w:val="es-CL"/>
              </w:rPr>
              <w:t xml:space="preserve"> deviación</w:t>
            </w:r>
          </w:p>
        </w:tc>
        <w:tc>
          <w:tcPr>
            <w:tcW w:w="4453" w:type="dxa"/>
            <w:hideMark/>
          </w:tcPr>
          <w:p w:rsidR="004A51C5" w:rsidRPr="008949B0"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8949B0">
              <w:rPr>
                <w:rFonts w:ascii="Calibri" w:eastAsia="Times New Roman" w:hAnsi="Calibri" w:cs="Times New Roman"/>
                <w:color w:val="000000"/>
                <w:sz w:val="18"/>
              </w:rPr>
              <w:t xml:space="preserve">The </w:t>
            </w:r>
            <w:r>
              <w:rPr>
                <w:rFonts w:ascii="Calibri" w:eastAsia="Times New Roman" w:hAnsi="Calibri" w:cs="Times New Roman"/>
                <w:color w:val="000000"/>
                <w:sz w:val="18"/>
              </w:rPr>
              <w:t xml:space="preserve">perception of local people that live close to wells </w:t>
            </w:r>
            <w:r w:rsidRPr="008949B0">
              <w:rPr>
                <w:rFonts w:ascii="Calibri" w:eastAsia="Times New Roman" w:hAnsi="Calibri" w:cs="Times New Roman"/>
                <w:color w:val="000000"/>
                <w:sz w:val="18"/>
              </w:rPr>
              <w:t xml:space="preserve">that water is being distributed to other </w:t>
            </w:r>
            <w:r>
              <w:rPr>
                <w:rFonts w:ascii="Calibri" w:eastAsia="Times New Roman" w:hAnsi="Calibri" w:cs="Times New Roman"/>
                <w:color w:val="000000"/>
                <w:sz w:val="18"/>
              </w:rPr>
              <w:t>census-blocks</w:t>
            </w:r>
          </w:p>
        </w:tc>
        <w:tc>
          <w:tcPr>
            <w:tcW w:w="1282" w:type="dxa"/>
          </w:tcPr>
          <w:p w:rsidR="004A51C5" w:rsidRPr="008949B0"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Service efficiency</w:t>
            </w:r>
          </w:p>
        </w:tc>
        <w:tc>
          <w:tcPr>
            <w:tcW w:w="4453" w:type="dxa"/>
            <w:hideMark/>
          </w:tcPr>
          <w:p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9A1CBC">
              <w:rPr>
                <w:rFonts w:ascii="Calibri" w:eastAsia="Times New Roman" w:hAnsi="Calibri" w:cs="Times New Roman"/>
                <w:color w:val="000000"/>
                <w:sz w:val="18"/>
              </w:rPr>
              <w:t xml:space="preserve">related 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efficiency</w:t>
            </w:r>
            <w:r>
              <w:rPr>
                <w:rFonts w:ascii="Calibri" w:eastAsia="Times New Roman" w:hAnsi="Calibri" w:cs="Times New Roman"/>
                <w:color w:val="000000"/>
                <w:sz w:val="18"/>
              </w:rPr>
              <w:t xml:space="preserve"> of </w:t>
            </w:r>
            <w:r w:rsidRPr="00AF5F32">
              <w:rPr>
                <w:rFonts w:ascii="Calibri" w:eastAsia="Times New Roman" w:hAnsi="Calibri" w:cs="Times New Roman"/>
                <w:noProof/>
                <w:color w:val="000000"/>
                <w:sz w:val="18"/>
              </w:rPr>
              <w:t>infrastructure</w:t>
            </w:r>
            <w:r>
              <w:rPr>
                <w:rFonts w:ascii="Calibri" w:eastAsia="Times New Roman" w:hAnsi="Calibri" w:cs="Times New Roman"/>
                <w:color w:val="000000"/>
                <w:sz w:val="18"/>
              </w:rPr>
              <w:t xml:space="preserve"> system</w:t>
            </w:r>
          </w:p>
        </w:tc>
        <w:tc>
          <w:tcPr>
            <w:tcW w:w="1282" w:type="dxa"/>
          </w:tcPr>
          <w:p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r>
      <w:tr w:rsidR="004A51C5" w:rsidRPr="009A1CBC"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rsidR="004A51C5" w:rsidRPr="009A1CBC" w:rsidRDefault="003228B4" w:rsidP="004A51C5">
            <w:pPr>
              <w:rPr>
                <w:rFonts w:ascii="Calibri" w:eastAsia="Times New Roman" w:hAnsi="Calibri" w:cs="Times New Roman"/>
                <w:color w:val="000000"/>
                <w:sz w:val="18"/>
                <w:lang w:val="es-CL"/>
              </w:rPr>
            </w:pPr>
            <w:r>
              <w:rPr>
                <w:rFonts w:ascii="Calibri" w:eastAsia="Times New Roman" w:hAnsi="Calibri" w:cs="Times New Roman"/>
                <w:noProof/>
                <w:color w:val="000000"/>
                <w:sz w:val="18"/>
                <w:lang w:val="es-CL"/>
              </w:rPr>
              <w:t>I</w:t>
            </w:r>
            <w:r w:rsidR="004A51C5" w:rsidRPr="003228B4">
              <w:rPr>
                <w:rFonts w:ascii="Calibri" w:eastAsia="Times New Roman" w:hAnsi="Calibri" w:cs="Times New Roman"/>
                <w:noProof/>
                <w:color w:val="000000"/>
                <w:sz w:val="18"/>
                <w:lang w:val="es-CL"/>
              </w:rPr>
              <w:t>nsu</w:t>
            </w:r>
            <w:r>
              <w:rPr>
                <w:rFonts w:ascii="Calibri" w:eastAsia="Times New Roman" w:hAnsi="Calibri" w:cs="Times New Roman"/>
                <w:noProof/>
                <w:color w:val="000000"/>
                <w:sz w:val="18"/>
                <w:lang w:val="es-CL"/>
              </w:rPr>
              <w:t>f</w:t>
            </w:r>
            <w:r w:rsidR="004A51C5" w:rsidRPr="003228B4">
              <w:rPr>
                <w:rFonts w:ascii="Calibri" w:eastAsia="Times New Roman" w:hAnsi="Calibri" w:cs="Times New Roman"/>
                <w:noProof/>
                <w:color w:val="000000"/>
                <w:sz w:val="18"/>
                <w:lang w:val="es-CL"/>
              </w:rPr>
              <w:t>ficient</w:t>
            </w:r>
            <w:r w:rsidR="004A51C5" w:rsidRPr="009A1CBC">
              <w:rPr>
                <w:rFonts w:ascii="Calibri" w:eastAsia="Times New Roman" w:hAnsi="Calibri" w:cs="Times New Roman"/>
                <w:color w:val="000000"/>
                <w:sz w:val="18"/>
                <w:lang w:val="es-CL"/>
              </w:rPr>
              <w:t xml:space="preserve"> infrastructure</w:t>
            </w:r>
          </w:p>
        </w:tc>
        <w:tc>
          <w:tcPr>
            <w:tcW w:w="4453" w:type="dxa"/>
            <w:hideMark/>
          </w:tcPr>
          <w:p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9A1CBC">
              <w:rPr>
                <w:rFonts w:ascii="Calibri" w:eastAsia="Times New Roman" w:hAnsi="Calibri" w:cs="Times New Roman"/>
                <w:color w:val="000000"/>
                <w:sz w:val="18"/>
              </w:rPr>
              <w:t xml:space="preserve">Represented by the percentage of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population</w:t>
            </w:r>
            <w:r w:rsidRPr="009A1CBC">
              <w:rPr>
                <w:rFonts w:ascii="Calibri" w:eastAsia="Times New Roman" w:hAnsi="Calibri" w:cs="Times New Roman"/>
                <w:color w:val="000000"/>
                <w:sz w:val="18"/>
              </w:rPr>
              <w:t xml:space="preserve"> in each </w:t>
            </w:r>
            <w:r>
              <w:rPr>
                <w:rFonts w:ascii="Calibri" w:eastAsia="Times New Roman" w:hAnsi="Calibri" w:cs="Times New Roman"/>
                <w:color w:val="000000"/>
                <w:sz w:val="18"/>
              </w:rPr>
              <w:t>census-block</w:t>
            </w:r>
            <w:r w:rsidRPr="009A1CBC">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not </w:t>
            </w:r>
            <w:r w:rsidRPr="009A1CBC">
              <w:rPr>
                <w:rFonts w:ascii="Calibri" w:eastAsia="Times New Roman" w:hAnsi="Calibri" w:cs="Times New Roman"/>
                <w:color w:val="000000"/>
                <w:sz w:val="18"/>
              </w:rPr>
              <w:t xml:space="preserve">connected </w:t>
            </w:r>
            <w:r>
              <w:rPr>
                <w:rFonts w:ascii="Calibri" w:eastAsia="Times New Roman" w:hAnsi="Calibri" w:cs="Times New Roman"/>
                <w:color w:val="000000"/>
                <w:sz w:val="18"/>
              </w:rPr>
              <w:t xml:space="preserve">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sewer</w:t>
            </w:r>
            <w:r>
              <w:rPr>
                <w:rFonts w:ascii="Calibri" w:eastAsia="Times New Roman" w:hAnsi="Calibri" w:cs="Times New Roman"/>
                <w:color w:val="000000"/>
                <w:sz w:val="18"/>
              </w:rPr>
              <w:t xml:space="preserve"> system</w:t>
            </w:r>
          </w:p>
        </w:tc>
        <w:tc>
          <w:tcPr>
            <w:tcW w:w="1282" w:type="dxa"/>
          </w:tcPr>
          <w:p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r>
                  <w:rPr>
                    <w:rFonts w:ascii="Cambria Math" w:eastAsia="Times New Roman" w:hAnsi="Cambria Math" w:cs="Times New Roman"/>
                    <w:color w:val="000000"/>
                    <w:sz w:val="18"/>
                  </w:rPr>
                  <m:t>(1-</m:t>
                </m:r>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η</m:t>
                    </m:r>
                  </m:e>
                  <m:sub>
                    <m:r>
                      <w:rPr>
                        <w:rFonts w:ascii="Cambria Math" w:eastAsia="Times New Roman" w:hAnsi="Cambria Math" w:cs="Times New Roman"/>
                        <w:color w:val="000000"/>
                        <w:sz w:val="18"/>
                      </w:rPr>
                      <m:t>jvt</m:t>
                    </m:r>
                  </m:sub>
                </m:sSub>
                <m:r>
                  <w:rPr>
                    <w:rFonts w:ascii="Cambria Math" w:eastAsia="Times New Roman" w:hAnsi="Cambria Math" w:cs="Times New Roman"/>
                    <w:color w:val="000000"/>
                    <w:sz w:val="18"/>
                  </w:rPr>
                  <m:t>)</m:t>
                </m:r>
              </m:oMath>
            </m:oMathPara>
          </w:p>
        </w:tc>
      </w:tr>
      <w:tr w:rsidR="004A51C5" w:rsidRPr="00324270"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tcPr>
          <w:p w:rsidR="004A51C5" w:rsidRPr="00B45B1F" w:rsidRDefault="004A51C5" w:rsidP="004A51C5">
            <w:pPr>
              <w:rPr>
                <w:rFonts w:ascii="Calibri" w:eastAsia="Times New Roman" w:hAnsi="Calibri" w:cs="Times New Roman"/>
                <w:color w:val="000000"/>
                <w:sz w:val="18"/>
                <w:lang w:val="es-CL"/>
              </w:rPr>
            </w:pPr>
            <w:r w:rsidRPr="00B45B1F">
              <w:rPr>
                <w:rFonts w:ascii="Calibri" w:eastAsia="Times New Roman" w:hAnsi="Calibri" w:cs="Times New Roman"/>
                <w:color w:val="000000"/>
                <w:sz w:val="18"/>
                <w:lang w:val="es-CL"/>
              </w:rPr>
              <w:t>Contaminación de agua</w:t>
            </w:r>
            <w:r>
              <w:rPr>
                <w:rFonts w:ascii="Calibri" w:eastAsia="Times New Roman" w:hAnsi="Calibri" w:cs="Times New Roman"/>
                <w:color w:val="000000"/>
                <w:sz w:val="18"/>
                <w:lang w:val="es-CL"/>
              </w:rPr>
              <w:t>/water quality</w:t>
            </w:r>
          </w:p>
          <w:p w:rsidR="004A51C5" w:rsidRPr="009A1CBC" w:rsidRDefault="004A51C5" w:rsidP="004A51C5">
            <w:pPr>
              <w:rPr>
                <w:rFonts w:ascii="Calibri" w:eastAsia="Times New Roman" w:hAnsi="Calibri" w:cs="Times New Roman"/>
                <w:color w:val="000000"/>
                <w:sz w:val="18"/>
                <w:lang w:val="es-CL"/>
              </w:rPr>
            </w:pPr>
          </w:p>
        </w:tc>
        <w:tc>
          <w:tcPr>
            <w:tcW w:w="4453" w:type="dxa"/>
          </w:tcPr>
          <w:p w:rsidR="004A51C5" w:rsidRPr="00B45B1F"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
        </w:tc>
        <w:tc>
          <w:tcPr>
            <w:tcW w:w="1282" w:type="dxa"/>
          </w:tcPr>
          <w:p w:rsidR="004A51C5" w:rsidRPr="00B45B1F" w:rsidRDefault="00DB7B1A"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φ</m:t>
                    </m:r>
                  </m:e>
                  <m:sub>
                    <m:r>
                      <w:rPr>
                        <w:rFonts w:ascii="Cambria Math" w:eastAsia="Times New Roman" w:hAnsi="Cambria Math" w:cs="Times New Roman"/>
                        <w:color w:val="000000"/>
                        <w:sz w:val="18"/>
                      </w:rPr>
                      <m:t>j</m:t>
                    </m:r>
                  </m:sub>
                </m:sSub>
              </m:oMath>
            </m:oMathPara>
          </w:p>
        </w:tc>
      </w:tr>
      <w:tr w:rsidR="004A51C5" w:rsidRPr="009A1CBC"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rsidR="004A51C5" w:rsidRPr="009A1CBC" w:rsidRDefault="003228B4" w:rsidP="004A51C5">
            <w:pPr>
              <w:rPr>
                <w:rFonts w:ascii="Calibri" w:eastAsia="Times New Roman" w:hAnsi="Calibri" w:cs="Times New Roman"/>
                <w:color w:val="000000"/>
                <w:sz w:val="18"/>
                <w:lang w:val="es-CL"/>
              </w:rPr>
            </w:pPr>
            <w:r>
              <w:rPr>
                <w:rFonts w:ascii="Calibri" w:eastAsia="Times New Roman" w:hAnsi="Calibri" w:cs="Times New Roman"/>
                <w:color w:val="000000"/>
                <w:sz w:val="18"/>
                <w:lang w:val="es-CL"/>
              </w:rPr>
              <w:t>D</w:t>
            </w:r>
            <w:r w:rsidR="004A51C5" w:rsidRPr="009A1CBC">
              <w:rPr>
                <w:rFonts w:ascii="Calibri" w:eastAsia="Times New Roman" w:hAnsi="Calibri" w:cs="Times New Roman"/>
                <w:color w:val="000000"/>
                <w:sz w:val="18"/>
                <w:lang w:val="es-CL"/>
              </w:rPr>
              <w:t>ra</w:t>
            </w:r>
            <w:r w:rsidR="004A51C5">
              <w:rPr>
                <w:rFonts w:ascii="Calibri" w:eastAsia="Times New Roman" w:hAnsi="Calibri" w:cs="Times New Roman"/>
                <w:color w:val="000000"/>
                <w:sz w:val="18"/>
                <w:lang w:val="es-CL"/>
              </w:rPr>
              <w:t xml:space="preserve">inage system </w:t>
            </w:r>
            <w:r w:rsidR="004A51C5" w:rsidRPr="003228B4">
              <w:rPr>
                <w:rFonts w:ascii="Calibri" w:eastAsia="Times New Roman" w:hAnsi="Calibri" w:cs="Times New Roman"/>
                <w:noProof/>
                <w:color w:val="000000"/>
                <w:sz w:val="18"/>
                <w:lang w:val="es-CL"/>
              </w:rPr>
              <w:t>clo</w:t>
            </w:r>
            <w:r>
              <w:rPr>
                <w:rFonts w:ascii="Calibri" w:eastAsia="Times New Roman" w:hAnsi="Calibri" w:cs="Times New Roman"/>
                <w:noProof/>
                <w:color w:val="000000"/>
                <w:sz w:val="18"/>
                <w:lang w:val="es-CL"/>
              </w:rPr>
              <w:t>g</w:t>
            </w:r>
            <w:r w:rsidR="004A51C5" w:rsidRPr="003228B4">
              <w:rPr>
                <w:rFonts w:ascii="Calibri" w:eastAsia="Times New Roman" w:hAnsi="Calibri" w:cs="Times New Roman"/>
                <w:noProof/>
                <w:color w:val="000000"/>
                <w:sz w:val="18"/>
                <w:lang w:val="es-CL"/>
              </w:rPr>
              <w:t>ged</w:t>
            </w:r>
          </w:p>
        </w:tc>
        <w:tc>
          <w:tcPr>
            <w:tcW w:w="4453" w:type="dxa"/>
            <w:hideMark/>
          </w:tcPr>
          <w:p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9A1CBC">
              <w:rPr>
                <w:rFonts w:ascii="Calibri" w:eastAsia="Times New Roman" w:hAnsi="Calibri" w:cs="Times New Roman"/>
                <w:color w:val="000000"/>
                <w:sz w:val="18"/>
              </w:rPr>
              <w:t xml:space="preserve">accumulation of garbage connected to the failure of the </w:t>
            </w:r>
            <w:r>
              <w:rPr>
                <w:rFonts w:ascii="Calibri" w:eastAsia="Times New Roman" w:hAnsi="Calibri" w:cs="Times New Roman"/>
                <w:color w:val="000000"/>
                <w:sz w:val="18"/>
              </w:rPr>
              <w:t>sewer system (in the layers folder says it is still dummy)</w:t>
            </w:r>
          </w:p>
        </w:tc>
        <w:tc>
          <w:tcPr>
            <w:tcW w:w="1282" w:type="dxa"/>
          </w:tcPr>
          <w:p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4A51C5" w:rsidRPr="009A1CBC" w:rsidRDefault="003228B4" w:rsidP="004A51C5">
            <w:pPr>
              <w:rPr>
                <w:rFonts w:ascii="Calibri" w:eastAsia="Times New Roman" w:hAnsi="Calibri" w:cs="Times New Roman"/>
                <w:color w:val="000000"/>
                <w:sz w:val="18"/>
                <w:lang w:val="es-CL"/>
              </w:rPr>
            </w:pPr>
            <w:r>
              <w:rPr>
                <w:rFonts w:ascii="Calibri" w:eastAsia="Times New Roman" w:hAnsi="Calibri" w:cs="Times New Roman"/>
                <w:color w:val="000000"/>
                <w:sz w:val="18"/>
                <w:lang w:val="es-CL"/>
              </w:rPr>
              <w:t>W</w:t>
            </w:r>
            <w:r w:rsidR="004A51C5" w:rsidRPr="009A1CBC">
              <w:rPr>
                <w:rFonts w:ascii="Calibri" w:eastAsia="Times New Roman" w:hAnsi="Calibri" w:cs="Times New Roman"/>
                <w:color w:val="000000"/>
                <w:sz w:val="18"/>
                <w:lang w:val="es-CL"/>
              </w:rPr>
              <w:t>ater scarcity</w:t>
            </w:r>
          </w:p>
        </w:tc>
        <w:tc>
          <w:tcPr>
            <w:tcW w:w="4453" w:type="dxa"/>
            <w:hideMark/>
          </w:tcPr>
          <w:p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days of </w:t>
            </w:r>
            <w:r w:rsidRPr="009A1CBC">
              <w:rPr>
                <w:rFonts w:ascii="Calibri" w:eastAsia="Times New Roman" w:hAnsi="Calibri" w:cs="Times New Roman"/>
                <w:color w:val="000000"/>
                <w:sz w:val="18"/>
              </w:rPr>
              <w:t xml:space="preserve">water </w:t>
            </w:r>
            <w:r>
              <w:rPr>
                <w:rFonts w:ascii="Calibri" w:eastAsia="Times New Roman" w:hAnsi="Calibri" w:cs="Times New Roman"/>
                <w:color w:val="000000"/>
                <w:sz w:val="18"/>
              </w:rPr>
              <w:t>disruption</w:t>
            </w:r>
          </w:p>
        </w:tc>
        <w:tc>
          <w:tcPr>
            <w:tcW w:w="1282" w:type="dxa"/>
          </w:tcPr>
          <w:p w:rsidR="004A51C5" w:rsidRDefault="00DB7B1A"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rPr>
                    </m:ctrlPr>
                  </m:sSubPr>
                  <m:e>
                    <m:r>
                      <w:rPr>
                        <w:rFonts w:ascii="Cambria Math" w:hAnsi="Cambria Math"/>
                        <w:sz w:val="18"/>
                      </w:rPr>
                      <m:t>s</m:t>
                    </m:r>
                  </m:e>
                  <m:sub>
                    <m:r>
                      <w:rPr>
                        <w:rFonts w:ascii="Cambria Math" w:hAnsi="Cambria Math"/>
                        <w:sz w:val="18"/>
                      </w:rPr>
                      <m:t>jt</m:t>
                    </m:r>
                  </m:sub>
                </m:sSub>
              </m:oMath>
            </m:oMathPara>
          </w:p>
        </w:tc>
      </w:tr>
      <w:tr w:rsidR="004A51C5" w:rsidRPr="009A1CBC" w:rsidTr="004A51C5">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Flooding</w:t>
            </w:r>
          </w:p>
        </w:tc>
        <w:tc>
          <w:tcPr>
            <w:tcW w:w="4453" w:type="dxa"/>
            <w:hideMark/>
          </w:tcPr>
          <w:p w:rsidR="004A51C5" w:rsidRPr="008D069D"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18"/>
              </w:rPr>
            </w:pPr>
            <w:r>
              <w:rPr>
                <w:rFonts w:ascii="Calibri" w:eastAsia="Times New Roman" w:hAnsi="Calibri" w:cs="Times New Roman"/>
                <w:bCs/>
                <w:color w:val="000000"/>
                <w:sz w:val="18"/>
              </w:rPr>
              <w:t>Number of</w:t>
            </w:r>
            <w:r w:rsidRPr="008D069D">
              <w:rPr>
                <w:rFonts w:ascii="Calibri" w:eastAsia="Times New Roman" w:hAnsi="Calibri" w:cs="Times New Roman"/>
                <w:bCs/>
                <w:color w:val="000000"/>
                <w:sz w:val="18"/>
              </w:rPr>
              <w:t xml:space="preserve"> flooding </w:t>
            </w:r>
            <w:r>
              <w:rPr>
                <w:rFonts w:ascii="Calibri" w:eastAsia="Times New Roman" w:hAnsi="Calibri" w:cs="Times New Roman"/>
                <w:bCs/>
                <w:color w:val="000000"/>
                <w:sz w:val="18"/>
              </w:rPr>
              <w:t>events per year</w:t>
            </w:r>
          </w:p>
        </w:tc>
        <w:tc>
          <w:tcPr>
            <w:tcW w:w="1282" w:type="dxa"/>
          </w:tcPr>
          <w:p w:rsidR="004A51C5" w:rsidRDefault="00DB7B1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18"/>
              </w:rPr>
            </w:pPr>
            <m:oMathPara>
              <m:oMath>
                <m:sSub>
                  <m:sSubPr>
                    <m:ctrlPr>
                      <w:rPr>
                        <w:rFonts w:ascii="Cambria Math" w:hAnsi="Cambria Math" w:cstheme="minorHAnsi"/>
                        <w:i/>
                        <w:sz w:val="18"/>
                      </w:rPr>
                    </m:ctrlPr>
                  </m:sSubPr>
                  <m:e>
                    <m:r>
                      <w:rPr>
                        <w:rFonts w:ascii="Cambria Math" w:hAnsi="Cambria Math" w:cstheme="minorHAnsi"/>
                        <w:sz w:val="18"/>
                      </w:rPr>
                      <m:t>f</m:t>
                    </m:r>
                  </m:e>
                  <m:sub>
                    <m:r>
                      <w:rPr>
                        <w:rFonts w:ascii="Cambria Math" w:hAnsi="Cambria Math" w:cstheme="minorHAnsi"/>
                        <w:sz w:val="18"/>
                      </w:rPr>
                      <m:t>jt</m:t>
                    </m:r>
                  </m:sub>
                </m:sSub>
              </m:oMath>
            </m:oMathPara>
          </w:p>
        </w:tc>
      </w:tr>
      <w:tr w:rsidR="004A51C5" w:rsidRPr="009A1CBC"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tcPr>
          <w:p w:rsidR="004A51C5" w:rsidRDefault="004A51C5" w:rsidP="004A51C5">
            <w:pPr>
              <w:rPr>
                <w:rFonts w:ascii="Calibri" w:eastAsia="Times New Roman" w:hAnsi="Calibri" w:cs="Times New Roman"/>
                <w:color w:val="000000"/>
                <w:sz w:val="18"/>
              </w:rPr>
            </w:pPr>
            <w:r w:rsidRPr="009A1CBC">
              <w:rPr>
                <w:rFonts w:ascii="Calibri" w:eastAsia="Times New Roman" w:hAnsi="Calibri" w:cs="Times New Roman"/>
                <w:color w:val="000000"/>
                <w:sz w:val="18"/>
              </w:rPr>
              <w:t>Health risk</w:t>
            </w:r>
          </w:p>
        </w:tc>
        <w:tc>
          <w:tcPr>
            <w:tcW w:w="4453" w:type="dxa"/>
          </w:tcPr>
          <w:p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18"/>
              </w:rPr>
            </w:pPr>
            <w:r>
              <w:rPr>
                <w:rFonts w:ascii="Calibri" w:eastAsia="Times New Roman" w:hAnsi="Calibri" w:cs="Times New Roman"/>
                <w:bCs/>
                <w:color w:val="000000"/>
                <w:sz w:val="18"/>
              </w:rPr>
              <w:t>Number of incidences per pear</w:t>
            </w:r>
          </w:p>
        </w:tc>
        <w:tc>
          <w:tcPr>
            <w:tcW w:w="1282" w:type="dxa"/>
          </w:tcPr>
          <w:p w:rsidR="004A51C5" w:rsidRDefault="00DB7B1A"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18"/>
              </w:rPr>
            </w:pPr>
            <m:oMathPara>
              <m:oMath>
                <m:sSub>
                  <m:sSubPr>
                    <m:ctrlPr>
                      <w:rPr>
                        <w:rFonts w:ascii="Cambria Math" w:hAnsi="Cambria Math"/>
                        <w:i/>
                        <w:sz w:val="18"/>
                      </w:rPr>
                    </m:ctrlPr>
                  </m:sSubPr>
                  <m:e>
                    <m:r>
                      <w:rPr>
                        <w:rFonts w:ascii="Cambria Math" w:hAnsi="Cambria Math"/>
                        <w:sz w:val="18"/>
                      </w:rPr>
                      <m:t>g</m:t>
                    </m:r>
                  </m:e>
                  <m:sub>
                    <m:r>
                      <w:rPr>
                        <w:rFonts w:ascii="Cambria Math" w:hAnsi="Cambria Math"/>
                        <w:sz w:val="18"/>
                      </w:rPr>
                      <m:t>jt</m:t>
                    </m:r>
                  </m:sub>
                </m:sSub>
              </m:oMath>
            </m:oMathPara>
          </w:p>
        </w:tc>
      </w:tr>
    </w:tbl>
    <w:p w:rsidR="004A51C5" w:rsidRDefault="004A51C5" w:rsidP="004A51C5">
      <w:pPr>
        <w:spacing w:line="240" w:lineRule="auto"/>
      </w:pPr>
    </w:p>
    <w:p w:rsidR="004A51C5" w:rsidRDefault="004A51C5" w:rsidP="004A51C5">
      <w:pPr>
        <w:spacing w:line="240" w:lineRule="auto"/>
      </w:pPr>
      <w:r>
        <w:lastRenderedPageBreak/>
        <w:t>Table 4: Criteria used in water supply operators’ decision-making.</w:t>
      </w:r>
    </w:p>
    <w:tbl>
      <w:tblPr>
        <w:tblStyle w:val="PlainTable11"/>
        <w:tblW w:w="10246" w:type="dxa"/>
        <w:tblLayout w:type="fixed"/>
        <w:tblLook w:val="04A0" w:firstRow="1" w:lastRow="0" w:firstColumn="1" w:lastColumn="0" w:noHBand="0" w:noVBand="1"/>
      </w:tblPr>
      <w:tblGrid>
        <w:gridCol w:w="1435"/>
        <w:gridCol w:w="1710"/>
        <w:gridCol w:w="5661"/>
        <w:gridCol w:w="1440"/>
      </w:tblGrid>
      <w:tr w:rsidR="004A51C5" w:rsidRPr="00283404" w:rsidTr="004A51C5">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246" w:type="dxa"/>
            <w:gridSpan w:val="4"/>
            <w:noWrap/>
          </w:tcPr>
          <w:p w:rsidR="004A51C5" w:rsidRPr="00283404" w:rsidRDefault="004A51C5" w:rsidP="004A51C5">
            <w:pPr>
              <w:jc w:val="center"/>
              <w:rPr>
                <w:rFonts w:ascii="Calibri" w:eastAsia="Times New Roman" w:hAnsi="Calibri" w:cs="Times New Roman"/>
                <w:color w:val="000000"/>
                <w:sz w:val="18"/>
              </w:rPr>
            </w:pPr>
            <w:r w:rsidRPr="005D4F2F">
              <w:rPr>
                <w:rFonts w:ascii="Calibri" w:eastAsia="Times New Roman" w:hAnsi="Calibri" w:cs="Times New Roman"/>
                <w:caps/>
                <w:color w:val="000000"/>
                <w:sz w:val="18"/>
              </w:rPr>
              <w:t xml:space="preserve">Criteria for calculating </w:t>
            </w:r>
            <w:r>
              <w:rPr>
                <w:rFonts w:ascii="Calibri" w:eastAsia="Times New Roman" w:hAnsi="Calibri" w:cs="Times New Roman"/>
                <w:caps/>
                <w:color w:val="000000"/>
                <w:sz w:val="18"/>
              </w:rPr>
              <w:t xml:space="preserve">THE </w:t>
            </w:r>
            <w:r w:rsidRPr="005D4F2F">
              <w:rPr>
                <w:rFonts w:ascii="Calibri" w:eastAsia="Times New Roman" w:hAnsi="Calibri" w:cs="Times New Roman"/>
                <w:caps/>
                <w:color w:val="000000"/>
                <w:sz w:val="18"/>
              </w:rPr>
              <w:t xml:space="preserve">decision metric </w:t>
            </w:r>
            <w:r>
              <w:rPr>
                <w:rFonts w:ascii="Calibri" w:eastAsia="Times New Roman" w:hAnsi="Calibri" w:cs="Times New Roman"/>
                <w:caps/>
                <w:color w:val="000000"/>
                <w:sz w:val="18"/>
              </w:rPr>
              <w:t xml:space="preserve">OF THE </w:t>
            </w:r>
            <w:r w:rsidRPr="005D4F2F">
              <w:rPr>
                <w:rFonts w:ascii="Calibri" w:eastAsia="Times New Roman" w:hAnsi="Calibri" w:cs="Times New Roman"/>
                <w:caps/>
                <w:color w:val="000000"/>
                <w:sz w:val="18"/>
              </w:rPr>
              <w:t>water supply operator</w:t>
            </w:r>
          </w:p>
        </w:tc>
      </w:tr>
      <w:tr w:rsidR="004A51C5" w:rsidRPr="00283404"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noWrap/>
            <w:hideMark/>
          </w:tcPr>
          <w:p w:rsidR="004A51C5" w:rsidRPr="00283404" w:rsidRDefault="004A51C5" w:rsidP="004A51C5">
            <w:pPr>
              <w:rPr>
                <w:rFonts w:ascii="Times New Roman" w:eastAsia="Times New Roman" w:hAnsi="Times New Roman" w:cs="Times New Roman"/>
                <w:sz w:val="18"/>
                <w:szCs w:val="20"/>
              </w:rPr>
            </w:pPr>
          </w:p>
        </w:tc>
        <w:tc>
          <w:tcPr>
            <w:tcW w:w="1710" w:type="dxa"/>
            <w:noWrap/>
            <w:hideMark/>
          </w:tcPr>
          <w:p w:rsidR="004A51C5" w:rsidRPr="00283404" w:rsidRDefault="004A51C5" w:rsidP="004A51C5">
            <w:pPr>
              <w:ind w:right="-69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rPr>
            </w:pPr>
          </w:p>
        </w:tc>
        <w:tc>
          <w:tcPr>
            <w:tcW w:w="5661" w:type="dxa"/>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w:t>
            </w:r>
            <w:r w:rsidRPr="00283404">
              <w:rPr>
                <w:rFonts w:ascii="Calibri" w:eastAsia="Times New Roman" w:hAnsi="Calibri" w:cs="Times New Roman"/>
                <w:color w:val="000000"/>
                <w:sz w:val="18"/>
              </w:rPr>
              <w:t xml:space="preserve">efinition </w:t>
            </w:r>
          </w:p>
        </w:tc>
        <w:tc>
          <w:tcPr>
            <w:tcW w:w="1440" w:type="dxa"/>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unit</w:t>
            </w:r>
          </w:p>
        </w:tc>
      </w:tr>
      <w:tr w:rsidR="004A51C5" w:rsidRPr="00283404"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E7E6E6" w:themeFill="background2"/>
            <w:noWrap/>
            <w:hideMark/>
          </w:tcPr>
          <w:p w:rsidR="004A51C5" w:rsidRPr="00283404" w:rsidRDefault="004A51C5" w:rsidP="004A51C5">
            <w:pPr>
              <w:rPr>
                <w:rFonts w:ascii="Calibri" w:eastAsia="Times New Roman" w:hAnsi="Calibri" w:cs="Times New Roman"/>
                <w:color w:val="000000"/>
                <w:sz w:val="18"/>
              </w:rPr>
            </w:pPr>
            <w:r w:rsidRPr="00283404">
              <w:rPr>
                <w:rFonts w:ascii="Calibri" w:eastAsia="Times New Roman" w:hAnsi="Calibri" w:cs="Times New Roman"/>
                <w:color w:val="000000"/>
                <w:sz w:val="18"/>
              </w:rPr>
              <w:t>Infrastructur</w:t>
            </w:r>
            <w:r>
              <w:rPr>
                <w:rFonts w:ascii="Calibri" w:eastAsia="Times New Roman" w:hAnsi="Calibri" w:cs="Times New Roman"/>
                <w:color w:val="000000"/>
                <w:sz w:val="18"/>
              </w:rPr>
              <w:t>e</w:t>
            </w:r>
          </w:p>
        </w:tc>
        <w:tc>
          <w:tcPr>
            <w:tcW w:w="1710" w:type="dxa"/>
            <w:shd w:val="clear" w:color="auto" w:fill="E7E6E6" w:themeFill="background2"/>
            <w:noWrap/>
            <w:hideMark/>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Age of infrastructure</w:t>
            </w:r>
          </w:p>
        </w:tc>
        <w:tc>
          <w:tcPr>
            <w:tcW w:w="5661" w:type="dxa"/>
            <w:shd w:val="clear" w:color="auto" w:fill="E7E6E6" w:themeFill="background2"/>
            <w:noWrap/>
            <w:hideMark/>
          </w:tcPr>
          <w:p w:rsidR="004A51C5" w:rsidRPr="00283404" w:rsidRDefault="00C7305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a</w:t>
            </w:r>
            <w:r w:rsidR="004A51C5" w:rsidRPr="00C7305A">
              <w:rPr>
                <w:rFonts w:ascii="Calibri" w:eastAsia="Times New Roman" w:hAnsi="Calibri" w:cs="Times New Roman"/>
                <w:noProof/>
                <w:color w:val="000000"/>
                <w:sz w:val="18"/>
              </w:rPr>
              <w:t>verage</w:t>
            </w:r>
            <w:r w:rsidR="004A51C5" w:rsidRPr="00283404">
              <w:rPr>
                <w:rFonts w:ascii="Calibri" w:eastAsia="Times New Roman" w:hAnsi="Calibri" w:cs="Times New Roman"/>
                <w:color w:val="000000"/>
                <w:sz w:val="18"/>
              </w:rPr>
              <w:t xml:space="preserve"> age of infrastructure per </w:t>
            </w:r>
            <w:r w:rsidR="004A51C5">
              <w:rPr>
                <w:rFonts w:ascii="Calibri" w:eastAsia="Times New Roman" w:hAnsi="Calibri" w:cs="Times New Roman"/>
                <w:color w:val="000000"/>
                <w:sz w:val="18"/>
              </w:rPr>
              <w:t>census block</w:t>
            </w:r>
          </w:p>
        </w:tc>
        <w:tc>
          <w:tcPr>
            <w:tcW w:w="1440" w:type="dxa"/>
            <w:shd w:val="clear" w:color="auto" w:fill="E7E6E6" w:themeFill="background2"/>
            <w:noWrap/>
            <w:hideMark/>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years</w:t>
            </w:r>
          </w:p>
        </w:tc>
      </w:tr>
      <w:tr w:rsidR="004A51C5" w:rsidRPr="00283404"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Capacity</w:t>
            </w:r>
          </w:p>
        </w:tc>
        <w:tc>
          <w:tcPr>
            <w:tcW w:w="5661" w:type="dxa"/>
            <w:shd w:val="clear" w:color="auto" w:fill="E7E6E6" w:themeFill="background2"/>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Capacity [in length of pipes] of the infra</w:t>
            </w:r>
            <w:r>
              <w:rPr>
                <w:rFonts w:ascii="Calibri" w:eastAsia="Times New Roman" w:hAnsi="Calibri" w:cs="Times New Roman"/>
                <w:color w:val="000000"/>
                <w:sz w:val="18"/>
              </w:rPr>
              <w:t>structure</w:t>
            </w:r>
            <w:r w:rsidRPr="00283404">
              <w:rPr>
                <w:rFonts w:ascii="Calibri" w:eastAsia="Times New Roman" w:hAnsi="Calibri" w:cs="Times New Roman"/>
                <w:color w:val="000000"/>
                <w:sz w:val="18"/>
              </w:rPr>
              <w:t xml:space="preserve"> to supply water or to discharge</w:t>
            </w:r>
          </w:p>
        </w:tc>
        <w:tc>
          <w:tcPr>
            <w:tcW w:w="1440" w:type="dxa"/>
            <w:shd w:val="clear" w:color="auto" w:fill="E7E6E6" w:themeFill="background2"/>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Mts/area</w:t>
            </w:r>
          </w:p>
        </w:tc>
      </w:tr>
      <w:tr w:rsidR="004A51C5" w:rsidRPr="00283404"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Failure</w:t>
            </w:r>
          </w:p>
        </w:tc>
        <w:tc>
          <w:tcPr>
            <w:tcW w:w="5661" w:type="dxa"/>
            <w:shd w:val="clear" w:color="auto" w:fill="E7E6E6" w:themeFill="background2"/>
            <w:noWrap/>
            <w:hideMark/>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An index of the number of infrastructure</w:t>
            </w:r>
            <w:r>
              <w:rPr>
                <w:rFonts w:ascii="Calibri" w:eastAsia="Times New Roman" w:hAnsi="Calibri" w:cs="Times New Roman"/>
                <w:color w:val="000000"/>
                <w:sz w:val="18"/>
              </w:rPr>
              <w:t>-</w:t>
            </w:r>
            <w:r w:rsidRPr="00283404">
              <w:rPr>
                <w:rFonts w:ascii="Calibri" w:eastAsia="Times New Roman" w:hAnsi="Calibri" w:cs="Times New Roman"/>
                <w:color w:val="000000"/>
                <w:sz w:val="18"/>
              </w:rPr>
              <w:t>related hazards per year (e.g.</w:t>
            </w:r>
            <w:r>
              <w:rPr>
                <w:rFonts w:ascii="Calibri" w:eastAsia="Times New Roman" w:hAnsi="Calibri" w:cs="Times New Roman"/>
                <w:color w:val="000000"/>
                <w:sz w:val="18"/>
              </w:rPr>
              <w:t>,</w:t>
            </w:r>
            <w:r w:rsidRPr="00283404">
              <w:rPr>
                <w:rFonts w:ascii="Calibri" w:eastAsia="Times New Roman" w:hAnsi="Calibri" w:cs="Times New Roman"/>
                <w:color w:val="000000"/>
                <w:sz w:val="18"/>
              </w:rPr>
              <w:t xml:space="preserve"> pipes break)</w:t>
            </w:r>
          </w:p>
        </w:tc>
        <w:tc>
          <w:tcPr>
            <w:tcW w:w="1440" w:type="dxa"/>
            <w:shd w:val="clear" w:color="auto" w:fill="E7E6E6" w:themeFill="background2"/>
            <w:noWrap/>
            <w:hideMark/>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Lack of infrastructure</w:t>
            </w:r>
          </w:p>
        </w:tc>
        <w:tc>
          <w:tcPr>
            <w:tcW w:w="5661" w:type="dxa"/>
            <w:shd w:val="clear" w:color="auto" w:fill="E7E6E6" w:themeFill="background2"/>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The lack of </w:t>
            </w:r>
            <w:r>
              <w:rPr>
                <w:rFonts w:ascii="Calibri" w:eastAsia="Times New Roman" w:hAnsi="Calibri" w:cs="Times New Roman"/>
                <w:color w:val="000000"/>
                <w:sz w:val="18"/>
              </w:rPr>
              <w:t xml:space="preserve">connection to potable water </w:t>
            </w:r>
            <w:r w:rsidRPr="003228B4">
              <w:rPr>
                <w:rFonts w:ascii="Calibri" w:eastAsia="Times New Roman" w:hAnsi="Calibri" w:cs="Times New Roman"/>
                <w:noProof/>
                <w:color w:val="000000"/>
                <w:sz w:val="18"/>
              </w:rPr>
              <w:t>an</w:t>
            </w:r>
            <w:r w:rsidR="003228B4">
              <w:rPr>
                <w:rFonts w:ascii="Calibri" w:eastAsia="Times New Roman" w:hAnsi="Calibri" w:cs="Times New Roman"/>
                <w:noProof/>
                <w:color w:val="000000"/>
                <w:sz w:val="18"/>
              </w:rPr>
              <w:t>d</w:t>
            </w:r>
            <w:r>
              <w:rPr>
                <w:rFonts w:ascii="Calibri" w:eastAsia="Times New Roman" w:hAnsi="Calibri" w:cs="Times New Roman"/>
                <w:color w:val="000000"/>
                <w:sz w:val="18"/>
              </w:rPr>
              <w:t xml:space="preserve"> sewer systems </w:t>
            </w:r>
          </w:p>
        </w:tc>
        <w:tc>
          <w:tcPr>
            <w:tcW w:w="1440" w:type="dxa"/>
            <w:shd w:val="clear" w:color="auto" w:fill="E7E6E6" w:themeFill="background2"/>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 houses </w:t>
            </w:r>
            <w:r>
              <w:rPr>
                <w:rFonts w:ascii="Calibri" w:eastAsia="Times New Roman" w:hAnsi="Calibri" w:cs="Times New Roman"/>
                <w:color w:val="000000"/>
                <w:sz w:val="18"/>
              </w:rPr>
              <w:t xml:space="preserve">not </w:t>
            </w:r>
            <w:r w:rsidRPr="00283404">
              <w:rPr>
                <w:rFonts w:ascii="Calibri" w:eastAsia="Times New Roman" w:hAnsi="Calibri" w:cs="Times New Roman"/>
                <w:color w:val="000000"/>
                <w:sz w:val="18"/>
              </w:rPr>
              <w:t xml:space="preserve">connected 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infrastructure</w:t>
            </w:r>
            <w:r>
              <w:rPr>
                <w:rFonts w:ascii="Calibri" w:eastAsia="Times New Roman" w:hAnsi="Calibri" w:cs="Times New Roman"/>
                <w:color w:val="000000"/>
                <w:sz w:val="18"/>
              </w:rPr>
              <w:t xml:space="preserve"> </w:t>
            </w:r>
            <w:r w:rsidRPr="00283404">
              <w:rPr>
                <w:rFonts w:ascii="Calibri" w:eastAsia="Times New Roman" w:hAnsi="Calibri" w:cs="Times New Roman"/>
                <w:color w:val="000000"/>
                <w:sz w:val="18"/>
              </w:rPr>
              <w:t>system</w:t>
            </w:r>
          </w:p>
        </w:tc>
      </w:tr>
      <w:tr w:rsidR="004A51C5" w:rsidRPr="00283404"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Hydraulic pressure</w:t>
            </w:r>
          </w:p>
        </w:tc>
        <w:tc>
          <w:tcPr>
            <w:tcW w:w="5661" w:type="dxa"/>
            <w:shd w:val="clear" w:color="auto" w:fill="E7E6E6" w:themeFill="background2"/>
            <w:noWrap/>
            <w:hideMark/>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w:t>
            </w:r>
            <w:r w:rsidRPr="00283404">
              <w:rPr>
                <w:rFonts w:ascii="Calibri" w:eastAsia="Times New Roman" w:hAnsi="Calibri" w:cs="Times New Roman"/>
                <w:color w:val="000000"/>
                <w:sz w:val="18"/>
              </w:rPr>
              <w:t>ressure in pipes</w:t>
            </w:r>
            <w:r>
              <w:rPr>
                <w:rFonts w:ascii="Calibri" w:eastAsia="Times New Roman" w:hAnsi="Calibri" w:cs="Times New Roman"/>
                <w:color w:val="000000"/>
                <w:sz w:val="18"/>
              </w:rPr>
              <w:t xml:space="preserve"> TBD</w:t>
            </w:r>
          </w:p>
        </w:tc>
        <w:tc>
          <w:tcPr>
            <w:tcW w:w="1440" w:type="dxa"/>
            <w:shd w:val="clear" w:color="auto" w:fill="E7E6E6" w:themeFill="background2"/>
            <w:noWrap/>
            <w:hideMark/>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t>
            </w:r>
          </w:p>
        </w:tc>
      </w:tr>
      <w:tr w:rsidR="004A51C5" w:rsidRPr="00283404"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E7E6E6" w:themeFill="background2"/>
            <w:noWrap/>
            <w:hideMark/>
          </w:tcPr>
          <w:p w:rsidR="004A51C5" w:rsidRPr="00283404" w:rsidRDefault="004A51C5" w:rsidP="004A51C5">
            <w:pPr>
              <w:rPr>
                <w:rFonts w:ascii="Calibri" w:eastAsia="Times New Roman" w:hAnsi="Calibri" w:cs="Times New Roman"/>
                <w:color w:val="000000"/>
                <w:sz w:val="18"/>
              </w:rPr>
            </w:pPr>
            <w:r w:rsidRPr="00283404">
              <w:rPr>
                <w:rFonts w:ascii="Calibri" w:eastAsia="Times New Roman" w:hAnsi="Calibri" w:cs="Times New Roman"/>
                <w:color w:val="000000"/>
                <w:sz w:val="18"/>
              </w:rPr>
              <w:t>Risks to the population</w:t>
            </w:r>
          </w:p>
        </w:tc>
        <w:tc>
          <w:tcPr>
            <w:tcW w:w="1710" w:type="dxa"/>
            <w:shd w:val="clear" w:color="auto" w:fill="E7E6E6" w:themeFill="background2"/>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Water quality</w:t>
            </w:r>
          </w:p>
        </w:tc>
        <w:tc>
          <w:tcPr>
            <w:tcW w:w="5661" w:type="dxa"/>
            <w:shd w:val="clear" w:color="auto" w:fill="E7E6E6" w:themeFill="background2"/>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TBD</w:t>
            </w:r>
          </w:p>
        </w:tc>
        <w:tc>
          <w:tcPr>
            <w:tcW w:w="1440" w:type="dxa"/>
            <w:shd w:val="clear" w:color="auto" w:fill="E7E6E6" w:themeFill="background2"/>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t>
            </w:r>
          </w:p>
        </w:tc>
      </w:tr>
      <w:tr w:rsidR="004A51C5" w:rsidRPr="00283404"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Water scarcity</w:t>
            </w:r>
          </w:p>
        </w:tc>
        <w:tc>
          <w:tcPr>
            <w:tcW w:w="5661" w:type="dxa"/>
            <w:shd w:val="clear" w:color="auto" w:fill="E7E6E6" w:themeFill="background2"/>
            <w:noWrap/>
            <w:hideMark/>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w:t>
            </w:r>
            <w:r w:rsidRPr="00283404">
              <w:rPr>
                <w:rFonts w:ascii="Calibri" w:eastAsia="Times New Roman" w:hAnsi="Calibri" w:cs="Times New Roman"/>
                <w:color w:val="000000"/>
                <w:sz w:val="18"/>
              </w:rPr>
              <w:t>week</w:t>
            </w:r>
            <w:r>
              <w:rPr>
                <w:rFonts w:ascii="Calibri" w:eastAsia="Times New Roman" w:hAnsi="Calibri" w:cs="Times New Roman"/>
                <w:color w:val="000000"/>
                <w:sz w:val="18"/>
              </w:rPr>
              <w:t>s</w:t>
            </w:r>
            <w:r w:rsidRPr="00283404">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in a year without water supply by system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v</m:t>
                  </m:r>
                </m:e>
                <m:sub>
                  <m:r>
                    <w:rPr>
                      <w:rFonts w:ascii="Cambria Math" w:eastAsia="Times New Roman" w:hAnsi="Cambria Math" w:cs="Times New Roman"/>
                      <w:color w:val="000000"/>
                      <w:sz w:val="18"/>
                    </w:rPr>
                    <m:t>P</m:t>
                  </m:r>
                </m:sub>
              </m:sSub>
            </m:oMath>
            <w:r>
              <w:rPr>
                <w:rFonts w:ascii="Calibri" w:eastAsia="Times New Roman" w:hAnsi="Calibri" w:cs="Times New Roman"/>
                <w:color w:val="000000"/>
                <w:sz w:val="18"/>
              </w:rPr>
              <w:t xml:space="preserve"> or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v</m:t>
                  </m:r>
                </m:e>
                <m:sub>
                  <m:r>
                    <w:rPr>
                      <w:rFonts w:ascii="Cambria Math" w:eastAsia="Times New Roman" w:hAnsi="Cambria Math" w:cs="Times New Roman"/>
                      <w:color w:val="000000"/>
                      <w:sz w:val="18"/>
                    </w:rPr>
                    <m:t>T</m:t>
                  </m:r>
                </m:sub>
              </m:sSub>
            </m:oMath>
            <w:r w:rsidRPr="00283404">
              <w:rPr>
                <w:rFonts w:ascii="Calibri" w:eastAsia="Times New Roman" w:hAnsi="Calibri" w:cs="Times New Roman"/>
                <w:color w:val="000000"/>
                <w:sz w:val="18"/>
              </w:rPr>
              <w:t xml:space="preserve"> </w:t>
            </w:r>
          </w:p>
        </w:tc>
        <w:tc>
          <w:tcPr>
            <w:tcW w:w="1440" w:type="dxa"/>
            <w:shd w:val="clear" w:color="auto" w:fill="E7E6E6" w:themeFill="background2"/>
            <w:noWrap/>
            <w:hideMark/>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[weeks/year]</w:t>
            </w:r>
          </w:p>
        </w:tc>
      </w:tr>
      <w:tr w:rsidR="004A51C5" w:rsidRPr="00283404"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Flooding</w:t>
            </w:r>
          </w:p>
        </w:tc>
        <w:tc>
          <w:tcPr>
            <w:tcW w:w="5661" w:type="dxa"/>
            <w:shd w:val="clear" w:color="auto" w:fill="E7E6E6" w:themeFill="background2"/>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w:t>
            </w:r>
            <w:r w:rsidRPr="00283404">
              <w:rPr>
                <w:rFonts w:ascii="Calibri" w:eastAsia="Times New Roman" w:hAnsi="Calibri" w:cs="Times New Roman"/>
                <w:color w:val="000000"/>
                <w:sz w:val="18"/>
              </w:rPr>
              <w:t>number of flood</w:t>
            </w:r>
            <w:r>
              <w:rPr>
                <w:rFonts w:ascii="Calibri" w:eastAsia="Times New Roman" w:hAnsi="Calibri" w:cs="Times New Roman"/>
                <w:color w:val="000000"/>
                <w:sz w:val="18"/>
              </w:rPr>
              <w:t>ing</w:t>
            </w:r>
            <w:r w:rsidRPr="00283404">
              <w:rPr>
                <w:rFonts w:ascii="Calibri" w:eastAsia="Times New Roman" w:hAnsi="Calibri" w:cs="Times New Roman"/>
                <w:color w:val="000000"/>
                <w:sz w:val="18"/>
              </w:rPr>
              <w:t xml:space="preserve"> events per year</w:t>
            </w:r>
          </w:p>
        </w:tc>
        <w:tc>
          <w:tcPr>
            <w:tcW w:w="1440" w:type="dxa"/>
            <w:shd w:val="clear" w:color="auto" w:fill="E7E6E6" w:themeFill="background2"/>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shd w:val="clear" w:color="auto" w:fill="E7E6E6" w:themeFill="background2"/>
            <w:noWrap/>
          </w:tcPr>
          <w:p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Health</w:t>
            </w:r>
          </w:p>
        </w:tc>
        <w:tc>
          <w:tcPr>
            <w:tcW w:w="5661" w:type="dxa"/>
            <w:shd w:val="clear" w:color="auto" w:fill="E7E6E6" w:themeFill="background2"/>
            <w:noWrap/>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Represented by the n</w:t>
            </w:r>
            <w:r w:rsidRPr="00283404">
              <w:rPr>
                <w:rFonts w:ascii="Calibri" w:eastAsia="Times New Roman" w:hAnsi="Calibri" w:cs="Times New Roman"/>
                <w:color w:val="000000"/>
                <w:sz w:val="18"/>
              </w:rPr>
              <w:t xml:space="preserve">umber of </w:t>
            </w:r>
            <w:r>
              <w:rPr>
                <w:rFonts w:ascii="Calibri" w:eastAsia="Times New Roman" w:hAnsi="Calibri" w:cs="Times New Roman"/>
                <w:color w:val="000000"/>
                <w:sz w:val="18"/>
              </w:rPr>
              <w:t xml:space="preserve">gastrointestinal </w:t>
            </w:r>
            <w:r w:rsidRPr="00283404">
              <w:rPr>
                <w:rFonts w:ascii="Calibri" w:eastAsia="Times New Roman" w:hAnsi="Calibri" w:cs="Times New Roman"/>
                <w:color w:val="000000"/>
                <w:sz w:val="18"/>
              </w:rPr>
              <w:t>incidences per year</w:t>
            </w:r>
          </w:p>
        </w:tc>
        <w:tc>
          <w:tcPr>
            <w:tcW w:w="1440" w:type="dxa"/>
            <w:shd w:val="clear" w:color="auto" w:fill="E7E6E6" w:themeFill="background2"/>
            <w:noWrap/>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FFFFFF" w:themeFill="background1"/>
            <w:noWrap/>
            <w:hideMark/>
          </w:tcPr>
          <w:p w:rsidR="004A51C5" w:rsidRPr="00283404" w:rsidRDefault="004A51C5" w:rsidP="004A51C5">
            <w:pPr>
              <w:rPr>
                <w:rFonts w:ascii="Calibri" w:eastAsia="Times New Roman" w:hAnsi="Calibri" w:cs="Times New Roman"/>
                <w:b w:val="0"/>
                <w:bCs w:val="0"/>
                <w:color w:val="000000"/>
                <w:sz w:val="18"/>
              </w:rPr>
            </w:pPr>
            <w:r w:rsidRPr="00283404">
              <w:rPr>
                <w:rFonts w:ascii="Calibri" w:eastAsia="Times New Roman" w:hAnsi="Calibri" w:cs="Times New Roman"/>
                <w:color w:val="000000"/>
                <w:sz w:val="18"/>
              </w:rPr>
              <w:t>Socio-institu</w:t>
            </w:r>
            <w:r>
              <w:rPr>
                <w:rFonts w:ascii="Calibri" w:eastAsia="Times New Roman" w:hAnsi="Calibri" w:cs="Times New Roman"/>
                <w:color w:val="000000"/>
                <w:sz w:val="18"/>
              </w:rPr>
              <w:t>t</w:t>
            </w:r>
            <w:r w:rsidRPr="00283404">
              <w:rPr>
                <w:rFonts w:ascii="Calibri" w:eastAsia="Times New Roman" w:hAnsi="Calibri" w:cs="Times New Roman"/>
                <w:color w:val="000000"/>
                <w:sz w:val="18"/>
              </w:rPr>
              <w:t>ional</w:t>
            </w:r>
          </w:p>
          <w:p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Supply</w:t>
            </w:r>
            <w:r>
              <w:rPr>
                <w:rFonts w:ascii="Calibri" w:eastAsia="Times New Roman" w:hAnsi="Calibri" w:cs="Times New Roman"/>
                <w:color w:val="000000"/>
                <w:sz w:val="18"/>
              </w:rPr>
              <w:t xml:space="preserve"> </w:t>
            </w:r>
          </w:p>
        </w:tc>
        <w:tc>
          <w:tcPr>
            <w:tcW w:w="5661" w:type="dxa"/>
            <w:shd w:val="clear" w:color="auto" w:fill="FFFFFF" w:themeFill="background1"/>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w:t>
            </w:r>
            <w:r w:rsidRPr="00283404">
              <w:rPr>
                <w:rFonts w:ascii="Calibri" w:eastAsia="Times New Roman" w:hAnsi="Calibri" w:cs="Times New Roman"/>
                <w:color w:val="000000"/>
                <w:sz w:val="18"/>
              </w:rPr>
              <w:t>requirements</w:t>
            </w:r>
            <w:r>
              <w:rPr>
                <w:rFonts w:ascii="Calibri" w:eastAsia="Times New Roman" w:hAnsi="Calibri" w:cs="Times New Roman"/>
                <w:color w:val="000000"/>
                <w:sz w:val="18"/>
              </w:rPr>
              <w:t xml:space="preserve"> of the population on the infrastructure system</w:t>
            </w:r>
          </w:p>
        </w:tc>
        <w:tc>
          <w:tcPr>
            <w:tcW w:w="1440" w:type="dxa"/>
            <w:shd w:val="clear" w:color="auto" w:fill="FFFFFF" w:themeFill="background1"/>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[pop * need/pop.]</w:t>
            </w:r>
          </w:p>
        </w:tc>
      </w:tr>
      <w:tr w:rsidR="004A51C5" w:rsidRPr="00283404"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FFFFFF" w:themeFill="background1"/>
            <w:noWrap/>
          </w:tcPr>
          <w:p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Petitions from </w:t>
            </w:r>
            <w:r>
              <w:rPr>
                <w:rFonts w:ascii="Calibri" w:eastAsia="Times New Roman" w:hAnsi="Calibri" w:cs="Times New Roman"/>
                <w:color w:val="000000"/>
                <w:sz w:val="18"/>
              </w:rPr>
              <w:t>residents</w:t>
            </w:r>
          </w:p>
        </w:tc>
        <w:tc>
          <w:tcPr>
            <w:tcW w:w="5661" w:type="dxa"/>
            <w:shd w:val="clear" w:color="auto" w:fill="FFFFFF" w:themeFill="background1"/>
            <w:noWrap/>
          </w:tcPr>
          <w:p w:rsidR="004A51C5" w:rsidRPr="00283404" w:rsidRDefault="00C7305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d</w:t>
            </w:r>
            <w:r w:rsidR="004A51C5" w:rsidRPr="00C7305A">
              <w:rPr>
                <w:rFonts w:ascii="Calibri" w:eastAsia="Times New Roman" w:hAnsi="Calibri" w:cs="Times New Roman"/>
                <w:noProof/>
                <w:color w:val="000000"/>
                <w:sz w:val="18"/>
              </w:rPr>
              <w:t>emand</w:t>
            </w:r>
            <w:r w:rsidR="004A51C5" w:rsidRPr="00283404">
              <w:rPr>
                <w:rFonts w:ascii="Calibri" w:eastAsia="Times New Roman" w:hAnsi="Calibri" w:cs="Times New Roman"/>
                <w:color w:val="000000"/>
                <w:sz w:val="18"/>
              </w:rPr>
              <w:t xml:space="preserve"> of population funneled by politician</w:t>
            </w:r>
            <w:r w:rsidR="004A51C5">
              <w:rPr>
                <w:rFonts w:ascii="Calibri" w:eastAsia="Times New Roman" w:hAnsi="Calibri" w:cs="Times New Roman"/>
                <w:color w:val="000000"/>
                <w:sz w:val="18"/>
              </w:rPr>
              <w:t>s</w:t>
            </w:r>
            <w:r w:rsidR="004A51C5" w:rsidRPr="00283404">
              <w:rPr>
                <w:rFonts w:ascii="Calibri" w:eastAsia="Times New Roman" w:hAnsi="Calibri" w:cs="Times New Roman"/>
                <w:color w:val="000000"/>
                <w:sz w:val="18"/>
              </w:rPr>
              <w:t xml:space="preserve"> at the level of the </w:t>
            </w:r>
            <w:r w:rsidR="004A51C5">
              <w:rPr>
                <w:rFonts w:ascii="Calibri" w:eastAsia="Times New Roman" w:hAnsi="Calibri" w:cs="Times New Roman"/>
                <w:color w:val="000000"/>
                <w:sz w:val="18"/>
              </w:rPr>
              <w:t xml:space="preserve">municipality, </w:t>
            </w:r>
            <w:r w:rsidR="004A51C5" w:rsidRPr="00283404">
              <w:rPr>
                <w:rFonts w:ascii="Calibri" w:eastAsia="Times New Roman" w:hAnsi="Calibri" w:cs="Times New Roman"/>
                <w:color w:val="000000"/>
                <w:sz w:val="18"/>
              </w:rPr>
              <w:t>represen</w:t>
            </w:r>
            <w:r w:rsidR="004A51C5">
              <w:rPr>
                <w:rFonts w:ascii="Calibri" w:eastAsia="Times New Roman" w:hAnsi="Calibri" w:cs="Times New Roman"/>
                <w:color w:val="000000"/>
                <w:sz w:val="18"/>
              </w:rPr>
              <w:t>ting</w:t>
            </w:r>
            <w:r w:rsidR="004A51C5" w:rsidRPr="00283404">
              <w:rPr>
                <w:rFonts w:ascii="Calibri" w:eastAsia="Times New Roman" w:hAnsi="Calibri" w:cs="Times New Roman"/>
                <w:color w:val="000000"/>
                <w:sz w:val="18"/>
              </w:rPr>
              <w:t xml:space="preserve"> the </w:t>
            </w:r>
            <w:r w:rsidR="004A51C5">
              <w:rPr>
                <w:rFonts w:ascii="Calibri" w:eastAsia="Times New Roman" w:hAnsi="Calibri" w:cs="Times New Roman"/>
                <w:color w:val="000000"/>
                <w:sz w:val="18"/>
              </w:rPr>
              <w:t xml:space="preserve">collective </w:t>
            </w:r>
            <w:r w:rsidR="004A51C5" w:rsidRPr="00283404">
              <w:rPr>
                <w:rFonts w:ascii="Calibri" w:eastAsia="Times New Roman" w:hAnsi="Calibri" w:cs="Times New Roman"/>
                <w:color w:val="000000"/>
                <w:sz w:val="18"/>
              </w:rPr>
              <w:t xml:space="preserve">level of response </w:t>
            </w:r>
            <w:r w:rsidR="004A51C5">
              <w:rPr>
                <w:rFonts w:ascii="Calibri" w:eastAsia="Times New Roman" w:hAnsi="Calibri" w:cs="Times New Roman"/>
                <w:color w:val="000000"/>
                <w:sz w:val="18"/>
              </w:rPr>
              <w:t xml:space="preserve">from </w:t>
            </w:r>
            <w:r w:rsidR="004A51C5" w:rsidRPr="00283404">
              <w:rPr>
                <w:rFonts w:ascii="Calibri" w:eastAsia="Times New Roman" w:hAnsi="Calibri" w:cs="Times New Roman"/>
                <w:color w:val="000000"/>
                <w:sz w:val="18"/>
              </w:rPr>
              <w:t xml:space="preserve">each </w:t>
            </w:r>
            <w:r w:rsidR="004A51C5">
              <w:rPr>
                <w:rFonts w:ascii="Calibri" w:eastAsia="Times New Roman" w:hAnsi="Calibri" w:cs="Times New Roman"/>
                <w:color w:val="000000"/>
                <w:sz w:val="18"/>
              </w:rPr>
              <w:t>municipality.</w:t>
            </w:r>
          </w:p>
        </w:tc>
        <w:tc>
          <w:tcPr>
            <w:tcW w:w="1440" w:type="dxa"/>
            <w:shd w:val="clear" w:color="auto" w:fill="FFFFFF" w:themeFill="background1"/>
            <w:noWrap/>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283404"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FFFFFF" w:themeFill="background1"/>
            <w:noWrap/>
            <w:hideMark/>
          </w:tcPr>
          <w:p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Social pressure</w:t>
            </w:r>
          </w:p>
        </w:tc>
        <w:tc>
          <w:tcPr>
            <w:tcW w:w="5661" w:type="dxa"/>
            <w:shd w:val="clear" w:color="auto" w:fill="FFFFFF" w:themeFill="background1"/>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number </w:t>
            </w:r>
            <w:r w:rsidRPr="00283404">
              <w:rPr>
                <w:rFonts w:ascii="Calibri" w:eastAsia="Times New Roman" w:hAnsi="Calibri" w:cs="Times New Roman"/>
                <w:color w:val="000000"/>
                <w:sz w:val="18"/>
              </w:rPr>
              <w:t>of protests per year</w:t>
            </w:r>
          </w:p>
        </w:tc>
        <w:tc>
          <w:tcPr>
            <w:tcW w:w="1440" w:type="dxa"/>
            <w:shd w:val="clear" w:color="auto" w:fill="FFFFFF" w:themeFill="background1"/>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[pop * need/person]</w:t>
            </w:r>
          </w:p>
        </w:tc>
      </w:tr>
    </w:tbl>
    <w:p w:rsidR="004A51C5" w:rsidRDefault="004A51C5" w:rsidP="004A51C5">
      <w:pPr>
        <w:spacing w:line="240" w:lineRule="auto"/>
      </w:pPr>
    </w:p>
    <w:p w:rsidR="004A51C5" w:rsidRDefault="004A51C5" w:rsidP="004A51C5"/>
    <w:p w:rsidR="004A51C5" w:rsidRDefault="004A51C5">
      <w:r>
        <w:br w:type="page"/>
      </w:r>
    </w:p>
    <w:p w:rsidR="00656ABA" w:rsidRDefault="004A51C5" w:rsidP="00C31540">
      <w:pPr>
        <w:spacing w:line="480" w:lineRule="auto"/>
      </w:pPr>
      <w:r>
        <w:lastRenderedPageBreak/>
        <w:t>Figures:</w:t>
      </w:r>
    </w:p>
    <w:p w:rsidR="004A51C5" w:rsidRDefault="004A51C5" w:rsidP="00C31540">
      <w:pPr>
        <w:spacing w:line="480" w:lineRule="auto"/>
      </w:pPr>
      <w:r>
        <w:rPr>
          <w:noProof/>
        </w:rPr>
        <w:drawing>
          <wp:inline distT="0" distB="0" distL="0" distR="0">
            <wp:extent cx="5943600" cy="4245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_mod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rsidR="004A51C5" w:rsidRDefault="004A51C5" w:rsidP="004A51C5">
      <w:pPr>
        <w:jc w:val="center"/>
      </w:pPr>
      <w:r>
        <w:t>Figure 1: A Flow diagram of the processes and sub-models included in the current agent-based model</w:t>
      </w:r>
    </w:p>
    <w:p w:rsidR="00396D73" w:rsidRDefault="00396D73"/>
    <w:p w:rsidR="00396D73" w:rsidRDefault="00396D73" w:rsidP="00396D73">
      <w:pPr>
        <w:spacing w:line="480" w:lineRule="auto"/>
      </w:pPr>
      <w:r w:rsidRPr="009B268C">
        <w:rPr>
          <w:noProof/>
        </w:rPr>
        <w:drawing>
          <wp:inline distT="0" distB="0" distL="0" distR="0" wp14:anchorId="1B21CCB4" wp14:editId="7AB6D2D4">
            <wp:extent cx="5943600"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teriaweights_SACM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396D73" w:rsidRPr="009B268C" w:rsidRDefault="00396D73" w:rsidP="00396D73">
      <w:pPr>
        <w:spacing w:after="0" w:line="480" w:lineRule="auto"/>
      </w:pPr>
      <w:r>
        <w:lastRenderedPageBreak/>
        <w:t xml:space="preserve">Figure 2: Criteria, actions, and criteria and action weights. The figures </w:t>
      </w:r>
      <w:r w:rsidRPr="00C7305A">
        <w:rPr>
          <w:noProof/>
        </w:rPr>
        <w:t>show</w:t>
      </w:r>
      <w:r>
        <w:t xml:space="preserve"> the input data to define the </w:t>
      </w:r>
      <w:r w:rsidRPr="003228B4">
        <w:rPr>
          <w:noProof/>
        </w:rPr>
        <w:t>deci</w:t>
      </w:r>
      <w:r w:rsidR="003228B4">
        <w:rPr>
          <w:noProof/>
        </w:rPr>
        <w:t>s</w:t>
      </w:r>
      <w:r w:rsidRPr="003228B4">
        <w:rPr>
          <w:noProof/>
        </w:rPr>
        <w:t>ion</w:t>
      </w:r>
      <w:r>
        <w:t xml:space="preserve">-making process of SACMEX. This input data correspond to the criteria weights and action weights using the limit </w:t>
      </w:r>
      <w:r w:rsidRPr="009B268C">
        <w:t xml:space="preserve">of a weighted matrix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i</m:t>
                </m:r>
                <m:r>
                  <m:rPr>
                    <m:sty m:val="p"/>
                  </m:rPr>
                  <w:rPr>
                    <w:rFonts w:ascii="Cambria Math" w:hAnsi="Cambria Math"/>
                  </w:rPr>
                  <m:t>→∞</m:t>
                </m:r>
              </m:lim>
            </m:limLow>
          </m:fName>
          <m:e>
            <m:sSup>
              <m:sSupPr>
                <m:ctrlPr>
                  <w:rPr>
                    <w:rFonts w:ascii="Cambria Math" w:hAnsi="Cambria Math"/>
                  </w:rPr>
                </m:ctrlPr>
              </m:sSupPr>
              <m:e>
                <m:r>
                  <w:rPr>
                    <w:rFonts w:ascii="Cambria Math" w:hAnsi="Cambria Math"/>
                  </w:rPr>
                  <m:t>W</m:t>
                </m:r>
              </m:e>
              <m:sup>
                <m:r>
                  <w:rPr>
                    <w:rFonts w:ascii="Cambria Math" w:hAnsi="Cambria Math"/>
                  </w:rPr>
                  <m:t>i</m:t>
                </m:r>
              </m:sup>
            </m:sSup>
          </m:e>
        </m:func>
      </m:oMath>
      <w:r w:rsidRPr="009B268C">
        <w:t xml:space="preserve"> T obtained from </w:t>
      </w:r>
      <w:r w:rsidR="00C7305A">
        <w:t>an a</w:t>
      </w:r>
      <w:r w:rsidRPr="009B268C">
        <w:t>na</w:t>
      </w:r>
      <w:r w:rsidRPr="009A5D58">
        <w:rPr>
          <w:noProof/>
        </w:rPr>
        <w:t>lytic ne</w:t>
      </w:r>
      <w:r w:rsidRPr="009B268C">
        <w:t xml:space="preserve">twork </w:t>
      </w:r>
      <w:r w:rsidR="00C7305A">
        <w:t xml:space="preserve">process </w:t>
      </w:r>
      <w:r w:rsidRPr="009B268C">
        <w:t>(ANP)</w:t>
      </w:r>
      <w:r>
        <w:t>, and elicited in consultation with managers</w:t>
      </w:r>
      <w:r w:rsidR="00C7305A">
        <w:t xml:space="preserve"> of SACMEX</w:t>
      </w:r>
      <w:r w:rsidRPr="009B268C">
        <w:t>.  In red the actions and in blue the criteria. The bar</w:t>
      </w:r>
      <w:r>
        <w:t>s indicate the priorities of each criteria and action</w:t>
      </w:r>
      <w:r w:rsidRPr="009B268C">
        <w:t>.</w:t>
      </w:r>
    </w:p>
    <w:p w:rsidR="00737B86" w:rsidRDefault="00737B86">
      <w:r>
        <w:br w:type="page"/>
      </w:r>
    </w:p>
    <w:p w:rsidR="004A51C5" w:rsidRDefault="00737B86" w:rsidP="00C31540">
      <w:pPr>
        <w:spacing w:line="480" w:lineRule="auto"/>
      </w:pPr>
      <w:r>
        <w:rPr>
          <w:noProof/>
        </w:rPr>
        <w:lastRenderedPageBreak/>
        <w:drawing>
          <wp:inline distT="0" distB="0" distL="0" distR="0" wp14:anchorId="7AE4609E" wp14:editId="3939704D">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737B86" w:rsidRDefault="00737B86" w:rsidP="006C784A">
      <w:pPr>
        <w:spacing w:line="480" w:lineRule="auto"/>
      </w:pPr>
      <w:r>
        <w:t xml:space="preserve">Figure </w:t>
      </w:r>
      <w:r w:rsidR="00396D73">
        <w:t>3</w:t>
      </w:r>
      <w:r>
        <w:t>: Screenshot of the MEGADAP model opens in the terminal.</w:t>
      </w:r>
    </w:p>
    <w:p w:rsidR="000542C5" w:rsidRDefault="000542C5" w:rsidP="00C31540">
      <w:pPr>
        <w:spacing w:line="480" w:lineRule="auto"/>
      </w:pPr>
    </w:p>
    <w:p w:rsidR="000542C5" w:rsidRDefault="000542C5" w:rsidP="00C31540">
      <w:pPr>
        <w:spacing w:line="480" w:lineRule="auto"/>
      </w:pPr>
    </w:p>
    <w:p w:rsidR="00737B86" w:rsidRDefault="00E10C7A" w:rsidP="00C31540">
      <w:pPr>
        <w:spacing w:line="480" w:lineRule="auto"/>
      </w:pPr>
      <w:r>
        <w:rPr>
          <w:noProof/>
        </w:rPr>
        <w:lastRenderedPageBreak/>
        <w:drawing>
          <wp:inline distT="0" distB="0" distL="0" distR="0" wp14:anchorId="2A6D0179" wp14:editId="0EB09C68">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E10C7A" w:rsidRDefault="00E10C7A" w:rsidP="002E4B80">
      <w:pPr>
        <w:spacing w:line="480" w:lineRule="auto"/>
        <w:rPr>
          <w:rFonts w:eastAsiaTheme="minorEastAsia"/>
        </w:rPr>
      </w:pPr>
      <w:r>
        <w:t xml:space="preserve">Figure </w:t>
      </w:r>
      <w:r w:rsidR="00396D73">
        <w:t>4</w:t>
      </w:r>
      <w:r>
        <w:t xml:space="preserve">: Screenshot of </w:t>
      </w:r>
      <w:r w:rsidR="006C784A">
        <w:t xml:space="preserve">a </w:t>
      </w:r>
      <w:r>
        <w:t>run of the model in the terminal</w:t>
      </w:r>
      <w:r w:rsidR="006C784A">
        <w:t xml:space="preserve"> using specific parameter values</w:t>
      </w:r>
      <w:r>
        <w:t>.</w:t>
      </w:r>
      <w:r w:rsidR="002E4B80">
        <w:t xml:space="preserve"> </w:t>
      </w:r>
      <m:oMath>
        <m:acc>
          <m:accPr>
            <m:ctrlPr>
              <w:rPr>
                <w:rFonts w:ascii="Cambria Math" w:hAnsi="Cambria Math"/>
                <w:i/>
              </w:rPr>
            </m:ctrlPr>
          </m:accPr>
          <m:e>
            <m:r>
              <w:rPr>
                <w:rFonts w:ascii="Cambria Math" w:hAnsi="Cambria Math"/>
              </w:rPr>
              <m:t>ϕ</m:t>
            </m:r>
          </m:e>
        </m:acc>
        <m:r>
          <w:rPr>
            <w:rFonts w:ascii="Cambria Math" w:hAnsi="Cambria Math"/>
          </w:rPr>
          <m:t>=0.01,</m:t>
        </m:r>
      </m:oMath>
      <w:r w:rsidR="002E4B80"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r>
          <w:rPr>
            <w:rFonts w:ascii="Cambria Math" w:hAnsi="Cambria Math"/>
          </w:rPr>
          <m:t>=0.01</m:t>
        </m:r>
      </m:oMath>
      <w:r w:rsidR="002E4B80">
        <w:rPr>
          <w:rFonts w:eastAsiaTheme="minorEastAsia"/>
          <w:color w:val="000000"/>
          <w:sz w:val="20"/>
        </w:rPr>
        <w:t>,</w:t>
      </w:r>
      <w:r w:rsidR="002E4B80" w:rsidRPr="00CE2521">
        <w:t xml:space="preserve"> </w:t>
      </w:r>
      <m:oMath>
        <m:acc>
          <m:accPr>
            <m:ctrlPr>
              <w:rPr>
                <w:rFonts w:ascii="Cambria Math" w:eastAsiaTheme="minorEastAsia" w:hAnsi="Cambria Math"/>
                <w:i/>
              </w:rPr>
            </m:ctrlPr>
          </m:accPr>
          <m:e>
            <m:r>
              <w:rPr>
                <w:rFonts w:ascii="Cambria Math" w:eastAsiaTheme="minorEastAsia" w:hAnsi="Cambria Math"/>
              </w:rPr>
              <m:t>γ</m:t>
            </m:r>
          </m:e>
        </m:acc>
        <m:r>
          <w:rPr>
            <w:rFonts w:ascii="Cambria Math" w:hAnsi="Cambria Math"/>
          </w:rPr>
          <m:t>=0.01</m:t>
        </m:r>
      </m:oMath>
      <w:r w:rsidR="002E4B80">
        <w:rPr>
          <w:rFonts w:eastAsiaTheme="minorEastAsia"/>
        </w:rPr>
        <w:t>,</w:t>
      </w:r>
      <w:r w:rsidR="002E4B80" w:rsidRPr="00CE2521">
        <w:t xml:space="preserve"> </w:t>
      </w:r>
      <m:oMath>
        <m:acc>
          <m:accPr>
            <m:ctrlPr>
              <w:rPr>
                <w:rFonts w:ascii="Cambria Math" w:hAnsi="Cambria Math"/>
                <w:i/>
              </w:rPr>
            </m:ctrlPr>
          </m:accPr>
          <m:e>
            <m:r>
              <w:rPr>
                <w:rFonts w:ascii="Cambria Math" w:hAnsi="Cambria Math"/>
              </w:rPr>
              <m:t>Y</m:t>
            </m:r>
          </m:e>
        </m:acc>
        <m:r>
          <w:rPr>
            <w:rFonts w:ascii="Cambria Math" w:hAnsi="Cambria Math"/>
          </w:rPr>
          <m:t>=2</m:t>
        </m:r>
      </m:oMath>
      <w:r w:rsidR="002E4B80">
        <w:rPr>
          <w:rFonts w:eastAsiaTheme="minorEastAsia"/>
        </w:rPr>
        <w:t xml:space="preserve"> [years],</w:t>
      </w:r>
      <w:r w:rsidR="002E4B80" w:rsidRPr="00CE2521">
        <w:t xml:space="preserve"> </w:t>
      </w:r>
      <w:r w:rsidR="002E4B80">
        <w:rPr>
          <w:rFonts w:eastAsiaTheme="minorEastAsia"/>
        </w:rPr>
        <w:t xml:space="preserve">and </w:t>
      </w:r>
      <m:oMath>
        <m:acc>
          <m:accPr>
            <m:ctrlPr>
              <w:rPr>
                <w:rFonts w:ascii="Cambria Math" w:hAnsi="Cambria Math"/>
                <w:i/>
              </w:rPr>
            </m:ctrlPr>
          </m:accPr>
          <m:e>
            <m:r>
              <w:rPr>
                <w:rFonts w:ascii="Cambria Math" w:hAnsi="Cambria Math"/>
              </w:rPr>
              <m:t>B</m:t>
            </m:r>
          </m:e>
        </m:acc>
        <m:r>
          <w:rPr>
            <w:rFonts w:ascii="Cambria Math" w:hAnsi="Cambria Math"/>
          </w:rPr>
          <m:t>=750</m:t>
        </m:r>
      </m:oMath>
      <w:r w:rsidR="002E4B80">
        <w:rPr>
          <w:rFonts w:eastAsiaTheme="minorEastAsia"/>
        </w:rPr>
        <w:t xml:space="preserve"> [spatial units per year].</w:t>
      </w:r>
    </w:p>
    <w:p w:rsidR="007F2FD2" w:rsidRDefault="007F2FD2" w:rsidP="002E4B80">
      <w:pPr>
        <w:spacing w:line="480" w:lineRule="auto"/>
        <w:rPr>
          <w:rFonts w:eastAsiaTheme="minorEastAsia"/>
        </w:rPr>
      </w:pPr>
    </w:p>
    <w:p w:rsidR="007F2FD2" w:rsidRDefault="007F2FD2" w:rsidP="002E4B80">
      <w:pPr>
        <w:spacing w:line="480" w:lineRule="auto"/>
        <w:rPr>
          <w:rFonts w:eastAsiaTheme="minorEastAsia"/>
        </w:rPr>
      </w:pPr>
    </w:p>
    <w:p w:rsidR="007F2FD2" w:rsidRDefault="007F2FD2" w:rsidP="002E4B80">
      <w:pPr>
        <w:spacing w:line="480" w:lineRule="auto"/>
        <w:rPr>
          <w:rFonts w:eastAsiaTheme="minorEastAsia"/>
        </w:rPr>
      </w:pPr>
      <w:r>
        <w:rPr>
          <w:rFonts w:eastAsiaTheme="minorEastAsia"/>
          <w:noProof/>
        </w:rPr>
        <w:lastRenderedPageBreak/>
        <w:drawing>
          <wp:inline distT="0" distB="0" distL="0" distR="0">
            <wp:extent cx="5939790" cy="610870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6108700"/>
                    </a:xfrm>
                    <a:prstGeom prst="rect">
                      <a:avLst/>
                    </a:prstGeom>
                    <a:noFill/>
                    <a:ln>
                      <a:noFill/>
                    </a:ln>
                  </pic:spPr>
                </pic:pic>
              </a:graphicData>
            </a:graphic>
          </wp:inline>
        </w:drawing>
      </w:r>
    </w:p>
    <w:p w:rsidR="00C21FDA" w:rsidRDefault="007F2FD2" w:rsidP="002E4B80">
      <w:pPr>
        <w:spacing w:line="480" w:lineRule="auto"/>
        <w:rPr>
          <w:rFonts w:eastAsiaTheme="minorEastAsia"/>
        </w:rPr>
      </w:pPr>
      <w:r>
        <w:rPr>
          <w:rFonts w:eastAsiaTheme="minorEastAsia"/>
        </w:rPr>
        <w:t xml:space="preserve">Figure 5: Map view showing the output view with the indicators of vulnerability at the end of a simulation. The view in the figure </w:t>
      </w:r>
      <w:r w:rsidRPr="007F2FD2">
        <w:rPr>
          <w:rFonts w:eastAsiaTheme="minorEastAsia"/>
          <w:noProof/>
        </w:rPr>
        <w:t>correspond</w:t>
      </w:r>
      <w:r w:rsidR="008531A7">
        <w:rPr>
          <w:rFonts w:eastAsiaTheme="minorEastAsia"/>
          <w:noProof/>
        </w:rPr>
        <w:t>s</w:t>
      </w:r>
      <w:r>
        <w:rPr>
          <w:rFonts w:eastAsiaTheme="minorEastAsia"/>
        </w:rPr>
        <w:t xml:space="preserve"> to the vulnerability of the neighborhoods to flooding related events. The index </w:t>
      </w:r>
      <w:r w:rsidRPr="008531A7">
        <w:rPr>
          <w:rFonts w:eastAsiaTheme="minorEastAsia"/>
          <w:noProof/>
        </w:rPr>
        <w:t>consider</w:t>
      </w:r>
      <w:r w:rsidR="008531A7">
        <w:rPr>
          <w:rFonts w:eastAsiaTheme="minorEastAsia"/>
          <w:noProof/>
        </w:rPr>
        <w:t>s</w:t>
      </w:r>
      <w:r>
        <w:rPr>
          <w:rFonts w:eastAsiaTheme="minorEastAsia"/>
        </w:rPr>
        <w:t xml:space="preserve"> the sensitivity of the population, the severity of the exposure a</w:t>
      </w:r>
      <w:r w:rsidR="008531A7">
        <w:rPr>
          <w:rFonts w:eastAsiaTheme="minorEastAsia"/>
        </w:rPr>
        <w:t>n</w:t>
      </w:r>
      <w:r>
        <w:rPr>
          <w:rFonts w:eastAsiaTheme="minorEastAsia"/>
        </w:rPr>
        <w:t>d the adaptive capacity, represented by the p</w:t>
      </w:r>
      <w:r w:rsidR="008531A7">
        <w:rPr>
          <w:rFonts w:eastAsiaTheme="minorEastAsia"/>
        </w:rPr>
        <w:t>u</w:t>
      </w:r>
      <w:r>
        <w:rPr>
          <w:rFonts w:eastAsiaTheme="minorEastAsia"/>
        </w:rPr>
        <w:t xml:space="preserve">rchance income index. </w:t>
      </w:r>
    </w:p>
    <w:p w:rsidR="007F2FD2" w:rsidRDefault="007F2FD2" w:rsidP="002E4B80">
      <w:pPr>
        <w:spacing w:line="480" w:lineRule="auto"/>
        <w:rPr>
          <w:rFonts w:eastAsiaTheme="minorEastAsia"/>
        </w:rPr>
      </w:pPr>
    </w:p>
    <w:p w:rsidR="00C21FDA" w:rsidRPr="00405046" w:rsidRDefault="00C21FDA" w:rsidP="002E4B80">
      <w:pPr>
        <w:spacing w:line="480" w:lineRule="auto"/>
        <w:rPr>
          <w:rFonts w:eastAsiaTheme="minorEastAsia"/>
          <w:b/>
          <w:lang w:val="es-CL"/>
        </w:rPr>
      </w:pPr>
      <w:r w:rsidRPr="00405046">
        <w:rPr>
          <w:rFonts w:eastAsiaTheme="minorEastAsia"/>
          <w:b/>
          <w:lang w:val="es-CL"/>
        </w:rPr>
        <w:lastRenderedPageBreak/>
        <w:t>References</w:t>
      </w:r>
    </w:p>
    <w:p w:rsidR="00405046" w:rsidRPr="00405046" w:rsidRDefault="00C21FDA" w:rsidP="00405046">
      <w:pPr>
        <w:widowControl w:val="0"/>
        <w:autoSpaceDE w:val="0"/>
        <w:autoSpaceDN w:val="0"/>
        <w:adjustRightInd w:val="0"/>
        <w:spacing w:line="480" w:lineRule="auto"/>
        <w:ind w:left="480" w:hanging="480"/>
        <w:rPr>
          <w:rFonts w:ascii="Calibri" w:hAnsi="Calibri" w:cs="Times New Roman"/>
          <w:noProof/>
          <w:szCs w:val="24"/>
        </w:rPr>
      </w:pPr>
      <w:r>
        <w:rPr>
          <w:b/>
        </w:rPr>
        <w:fldChar w:fldCharType="begin" w:fldLock="1"/>
      </w:r>
      <w:r w:rsidRPr="00405046">
        <w:rPr>
          <w:b/>
          <w:lang w:val="es-CL"/>
        </w:rPr>
        <w:instrText xml:space="preserve">ADDIN Mendeley Bibliography CSL_BIBLIOGRAPHY </w:instrText>
      </w:r>
      <w:r>
        <w:rPr>
          <w:b/>
        </w:rPr>
        <w:fldChar w:fldCharType="separate"/>
      </w:r>
      <w:r w:rsidR="00405046" w:rsidRPr="007745E7">
        <w:rPr>
          <w:rFonts w:ascii="Calibri" w:hAnsi="Calibri" w:cs="Times New Roman"/>
          <w:noProof/>
          <w:szCs w:val="24"/>
          <w:lang w:val="es-CL"/>
        </w:rPr>
        <w:t xml:space="preserve">Baeza, A., Estrada-Baron, A., Serrano-Candela, F., Bojorquez-Tapia, L.A., Eakin, H., Escalante, A.E., 2018. </w:t>
      </w:r>
      <w:r w:rsidR="00405046" w:rsidRPr="00405046">
        <w:rPr>
          <w:rFonts w:ascii="Calibri" w:hAnsi="Calibri" w:cs="Times New Roman"/>
          <w:noProof/>
          <w:szCs w:val="24"/>
        </w:rPr>
        <w:t xml:space="preserve">Biophysical, infrastructural and social heterogeneities explain </w:t>
      </w:r>
      <w:r w:rsidR="00405046" w:rsidRPr="00AF5F32">
        <w:rPr>
          <w:rFonts w:ascii="Calibri" w:hAnsi="Calibri" w:cs="Times New Roman"/>
          <w:noProof/>
          <w:szCs w:val="24"/>
        </w:rPr>
        <w:t>spatial</w:t>
      </w:r>
      <w:r w:rsidR="00405046" w:rsidRPr="00405046">
        <w:rPr>
          <w:rFonts w:ascii="Calibri" w:hAnsi="Calibri" w:cs="Times New Roman"/>
          <w:noProof/>
          <w:szCs w:val="24"/>
        </w:rPr>
        <w:t xml:space="preserve"> distribution of waterborne gastrointestinal disease burden in Mexico City. Environ. Res. Lett. 13. https://doi.org/`</w:t>
      </w:r>
    </w:p>
    <w:p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 xml:space="preserve">Beinat, E., 1997. Conclusions, </w:t>
      </w:r>
      <w:r w:rsidRPr="003228B4">
        <w:rPr>
          <w:rFonts w:ascii="Calibri" w:hAnsi="Calibri" w:cs="Times New Roman"/>
          <w:noProof/>
          <w:szCs w:val="24"/>
        </w:rPr>
        <w:t>in:</w:t>
      </w:r>
      <w:r w:rsidRPr="00405046">
        <w:rPr>
          <w:rFonts w:ascii="Calibri" w:hAnsi="Calibri" w:cs="Times New Roman"/>
          <w:noProof/>
          <w:szCs w:val="24"/>
        </w:rPr>
        <w:t xml:space="preserve"> Value Functions for Environmental Management. Springer Netherlands, Dordrecht, pp. 213–226. https://doi.org/10.1007/978-94-015-8885-0_9</w:t>
      </w:r>
    </w:p>
    <w:p w:rsidR="00405046" w:rsidRPr="007745E7" w:rsidRDefault="00405046" w:rsidP="00405046">
      <w:pPr>
        <w:widowControl w:val="0"/>
        <w:autoSpaceDE w:val="0"/>
        <w:autoSpaceDN w:val="0"/>
        <w:adjustRightInd w:val="0"/>
        <w:spacing w:line="480" w:lineRule="auto"/>
        <w:ind w:left="480" w:hanging="480"/>
        <w:rPr>
          <w:rFonts w:ascii="Calibri" w:hAnsi="Calibri" w:cs="Times New Roman"/>
          <w:noProof/>
          <w:szCs w:val="24"/>
          <w:lang w:val="es-CL"/>
        </w:rPr>
      </w:pPr>
      <w:r w:rsidRPr="00405046">
        <w:rPr>
          <w:rFonts w:ascii="Calibri" w:hAnsi="Calibri" w:cs="Times New Roman"/>
          <w:noProof/>
          <w:szCs w:val="24"/>
        </w:rPr>
        <w:t xml:space="preserve">Bojorquez-Tapia, L.A., Eakin, H., Baeza, A., Gómez-Priego, P., Janssen, M.A., Miquelajauregui, Y., Serrano-Candela, F., 2018. Spatially explicit simulation of two-way coupling of complex socio-ecological systems: Socio-hydrological risk and decision making in Mexico City. </w:t>
      </w:r>
      <w:r w:rsidRPr="007745E7">
        <w:rPr>
          <w:rFonts w:ascii="Calibri" w:hAnsi="Calibri" w:cs="Times New Roman"/>
          <w:noProof/>
          <w:szCs w:val="24"/>
          <w:lang w:val="es-CL"/>
        </w:rPr>
        <w:t>Socio-Environmental Syst. Model.</w:t>
      </w:r>
    </w:p>
    <w:p w:rsidR="00405046" w:rsidRPr="007745E7" w:rsidRDefault="00405046" w:rsidP="00405046">
      <w:pPr>
        <w:widowControl w:val="0"/>
        <w:autoSpaceDE w:val="0"/>
        <w:autoSpaceDN w:val="0"/>
        <w:adjustRightInd w:val="0"/>
        <w:spacing w:line="480" w:lineRule="auto"/>
        <w:ind w:left="480" w:hanging="480"/>
        <w:rPr>
          <w:rFonts w:ascii="Calibri" w:hAnsi="Calibri" w:cs="Times New Roman"/>
          <w:noProof/>
          <w:szCs w:val="24"/>
          <w:lang w:val="es-CL"/>
        </w:rPr>
      </w:pPr>
      <w:r w:rsidRPr="007745E7">
        <w:rPr>
          <w:rFonts w:ascii="Calibri" w:hAnsi="Calibri" w:cs="Times New Roman"/>
          <w:noProof/>
          <w:szCs w:val="24"/>
          <w:lang w:val="es-CL"/>
        </w:rPr>
        <w:t xml:space="preserve">Bojórquez-Tapia, L.A., Luna-González, L., Cruz-Bello, G.M., Gómez-Priego, P., Juárez-Marusich, L., Rosas-Pérez, I., 2011. </w:t>
      </w:r>
      <w:r w:rsidRPr="00405046">
        <w:rPr>
          <w:rFonts w:ascii="Calibri" w:hAnsi="Calibri" w:cs="Times New Roman"/>
          <w:noProof/>
          <w:szCs w:val="24"/>
        </w:rPr>
        <w:t xml:space="preserve">Regional Environmental Assessment for Multiagency Policy Making: Implementing an Environmental Ontology through GIS-MCDA. </w:t>
      </w:r>
      <w:r w:rsidRPr="007745E7">
        <w:rPr>
          <w:rFonts w:ascii="Calibri" w:hAnsi="Calibri" w:cs="Times New Roman"/>
          <w:noProof/>
          <w:szCs w:val="24"/>
          <w:lang w:val="es-CL"/>
        </w:rPr>
        <w:t>Environ. Plan. B Plan. Des. 38, 539–563. https://doi.org/10.1068/b36129</w:t>
      </w:r>
    </w:p>
    <w:p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7745E7">
        <w:rPr>
          <w:rFonts w:ascii="Calibri" w:hAnsi="Calibri" w:cs="Times New Roman"/>
          <w:noProof/>
          <w:szCs w:val="24"/>
          <w:lang w:val="es-CL"/>
        </w:rPr>
        <w:t xml:space="preserve">Eakin, H., Lerner, A.M., Manuel-Navarrete, D., Hernández Aguilar, B., Martínez-Canedo, A., Tellman, B., Charli-Joseph, L., Fernández Álvarez, R., Bojórquez-Tapia, L., 2016. </w:t>
      </w:r>
      <w:r w:rsidRPr="00405046">
        <w:rPr>
          <w:rFonts w:ascii="Calibri" w:hAnsi="Calibri" w:cs="Times New Roman"/>
          <w:noProof/>
          <w:szCs w:val="24"/>
        </w:rPr>
        <w:t>Adapting to risk and perpetuating poverty: Household’s strategies for managing flood risk and water scarcity in Mexico City. Environ. Sci. Policy 66, 324–333. https://doi.org/10.1016/j.envsci.2016.06.006</w:t>
      </w:r>
    </w:p>
    <w:p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Ezcurra, E., Mazari-Hiriart, M., Pisanty, I., Aguilar, A.G., 1999. The Basin of Mexico: Critical Environmental Issues and Sustainability, 1st ed. United Nations University Press, Tokio, Japan.</w:t>
      </w:r>
    </w:p>
    <w:p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R Core Team, 2013. R: A Language and Environment for Statistical Computing.</w:t>
      </w:r>
    </w:p>
    <w:p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Romero Lankao, P., 2010. Water in Mexico City: what will climate change bring to its history of water-</w:t>
      </w:r>
      <w:r w:rsidRPr="00405046">
        <w:rPr>
          <w:rFonts w:ascii="Calibri" w:hAnsi="Calibri" w:cs="Times New Roman"/>
          <w:noProof/>
          <w:szCs w:val="24"/>
        </w:rPr>
        <w:lastRenderedPageBreak/>
        <w:t>related hazards and vulnerabilities? Environ. Urban. 22, 157–178. https://doi.org/10.1177/0956247809362636</w:t>
      </w:r>
    </w:p>
    <w:p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Saaty, T.L., 2004. Fundamentals of the analytic network process -Dependence and feedback in decision-making with a single network. J. Syst. Sci. Syst. Eng. 13, 129–157.</w:t>
      </w:r>
    </w:p>
    <w:p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 xml:space="preserve">Shelton, R.E., Baeza, A., Janssen, M.A., Eakin, H., 2018. </w:t>
      </w:r>
      <w:r w:rsidRPr="002C2C65">
        <w:rPr>
          <w:rFonts w:ascii="Calibri" w:hAnsi="Calibri" w:cs="Times New Roman"/>
          <w:noProof/>
          <w:szCs w:val="24"/>
        </w:rPr>
        <w:t>Managing</w:t>
      </w:r>
      <w:r w:rsidRPr="00405046">
        <w:rPr>
          <w:rFonts w:ascii="Calibri" w:hAnsi="Calibri" w:cs="Times New Roman"/>
          <w:noProof/>
          <w:szCs w:val="24"/>
        </w:rPr>
        <w:t xml:space="preserve"> household socio-hydrological risk in Mexico </w:t>
      </w:r>
      <w:r w:rsidR="003228B4">
        <w:rPr>
          <w:rFonts w:ascii="Calibri" w:hAnsi="Calibri" w:cs="Times New Roman"/>
          <w:noProof/>
          <w:szCs w:val="24"/>
        </w:rPr>
        <w:t>C</w:t>
      </w:r>
      <w:r w:rsidRPr="003228B4">
        <w:rPr>
          <w:rFonts w:ascii="Calibri" w:hAnsi="Calibri" w:cs="Times New Roman"/>
          <w:noProof/>
          <w:szCs w:val="24"/>
        </w:rPr>
        <w:t>ity</w:t>
      </w:r>
      <w:r w:rsidRPr="00405046">
        <w:rPr>
          <w:rFonts w:ascii="Calibri" w:hAnsi="Calibri" w:cs="Times New Roman"/>
          <w:noProof/>
          <w:szCs w:val="24"/>
        </w:rPr>
        <w:t>: A game to communicate and validate computational modeling with stakeholders. J. Environ. Manage. 227, 200–208. https://doi.org/10.1016/J.JENVMAN.2018.08.094</w:t>
      </w:r>
    </w:p>
    <w:p w:rsidR="00405046" w:rsidRPr="00405046" w:rsidRDefault="00405046" w:rsidP="00405046">
      <w:pPr>
        <w:widowControl w:val="0"/>
        <w:autoSpaceDE w:val="0"/>
        <w:autoSpaceDN w:val="0"/>
        <w:adjustRightInd w:val="0"/>
        <w:spacing w:line="480" w:lineRule="auto"/>
        <w:ind w:left="480" w:hanging="480"/>
        <w:rPr>
          <w:rFonts w:ascii="Calibri" w:hAnsi="Calibri"/>
          <w:noProof/>
        </w:rPr>
      </w:pPr>
      <w:r w:rsidRPr="00405046">
        <w:rPr>
          <w:rFonts w:ascii="Calibri" w:hAnsi="Calibri" w:cs="Times New Roman"/>
          <w:noProof/>
          <w:szCs w:val="24"/>
        </w:rPr>
        <w:t>Tellman, B., Bausch, J., Eakin, H., Anderies, J., Mazari-Hiriart, M., Manuel-Navarrete, D., Redman, C., 2018. Adaptive pathways and coupled infrastructure: seven centuries of adaptation to water risk and the production of vulnerability in Mexico City. Ecol. Soc. 23.</w:t>
      </w:r>
    </w:p>
    <w:p w:rsidR="00C21FDA" w:rsidRPr="00C21FDA" w:rsidRDefault="00C21FDA" w:rsidP="002E4B80">
      <w:pPr>
        <w:spacing w:line="480" w:lineRule="auto"/>
        <w:rPr>
          <w:b/>
        </w:rPr>
      </w:pPr>
      <w:r>
        <w:rPr>
          <w:b/>
        </w:rPr>
        <w:fldChar w:fldCharType="end"/>
      </w:r>
    </w:p>
    <w:sectPr w:rsidR="00C21FDA" w:rsidRPr="00C21F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2BA0A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c1MTc3MTe1tDA3MDNR0lEKTi0uzszPAymwqAUAvVcIbywAAAA="/>
  </w:docVars>
  <w:rsids>
    <w:rsidRoot w:val="005E7C17"/>
    <w:rsid w:val="00006D38"/>
    <w:rsid w:val="000228A6"/>
    <w:rsid w:val="00027B9C"/>
    <w:rsid w:val="00032729"/>
    <w:rsid w:val="0004067A"/>
    <w:rsid w:val="000521FE"/>
    <w:rsid w:val="000542C5"/>
    <w:rsid w:val="00054FDD"/>
    <w:rsid w:val="00055575"/>
    <w:rsid w:val="00080307"/>
    <w:rsid w:val="000B31D9"/>
    <w:rsid w:val="000B46C9"/>
    <w:rsid w:val="000C1BCD"/>
    <w:rsid w:val="000C5746"/>
    <w:rsid w:val="000E4D95"/>
    <w:rsid w:val="001066FA"/>
    <w:rsid w:val="001100B6"/>
    <w:rsid w:val="00123000"/>
    <w:rsid w:val="00147BD8"/>
    <w:rsid w:val="00153627"/>
    <w:rsid w:val="00154B22"/>
    <w:rsid w:val="0016717D"/>
    <w:rsid w:val="00187F72"/>
    <w:rsid w:val="00192BB6"/>
    <w:rsid w:val="001B07F2"/>
    <w:rsid w:val="001B474A"/>
    <w:rsid w:val="001B7D9B"/>
    <w:rsid w:val="001C3AA2"/>
    <w:rsid w:val="001D1AD9"/>
    <w:rsid w:val="001E7150"/>
    <w:rsid w:val="0021565B"/>
    <w:rsid w:val="002221D6"/>
    <w:rsid w:val="00231810"/>
    <w:rsid w:val="002343E3"/>
    <w:rsid w:val="00271A30"/>
    <w:rsid w:val="00285FCB"/>
    <w:rsid w:val="00291A21"/>
    <w:rsid w:val="002C2C65"/>
    <w:rsid w:val="002D1709"/>
    <w:rsid w:val="002E4B80"/>
    <w:rsid w:val="002F1C5F"/>
    <w:rsid w:val="002F665E"/>
    <w:rsid w:val="003228B4"/>
    <w:rsid w:val="00334D1B"/>
    <w:rsid w:val="00343380"/>
    <w:rsid w:val="00366CC8"/>
    <w:rsid w:val="00370DAC"/>
    <w:rsid w:val="00386181"/>
    <w:rsid w:val="00392098"/>
    <w:rsid w:val="00396D73"/>
    <w:rsid w:val="003B05CB"/>
    <w:rsid w:val="003B6492"/>
    <w:rsid w:val="003F0CBB"/>
    <w:rsid w:val="00405046"/>
    <w:rsid w:val="004117F6"/>
    <w:rsid w:val="00423564"/>
    <w:rsid w:val="00436790"/>
    <w:rsid w:val="00446089"/>
    <w:rsid w:val="0046192A"/>
    <w:rsid w:val="00466EA6"/>
    <w:rsid w:val="00477F58"/>
    <w:rsid w:val="00484719"/>
    <w:rsid w:val="004866D9"/>
    <w:rsid w:val="00497B8C"/>
    <w:rsid w:val="004A51C5"/>
    <w:rsid w:val="004C2D24"/>
    <w:rsid w:val="004D500E"/>
    <w:rsid w:val="004E16AD"/>
    <w:rsid w:val="004F7873"/>
    <w:rsid w:val="004F7E89"/>
    <w:rsid w:val="00532F15"/>
    <w:rsid w:val="00533C8C"/>
    <w:rsid w:val="005545F5"/>
    <w:rsid w:val="00555611"/>
    <w:rsid w:val="00562ACA"/>
    <w:rsid w:val="005676C5"/>
    <w:rsid w:val="00575759"/>
    <w:rsid w:val="005A4834"/>
    <w:rsid w:val="005E2C94"/>
    <w:rsid w:val="005E7370"/>
    <w:rsid w:val="005E7C17"/>
    <w:rsid w:val="005F4AD8"/>
    <w:rsid w:val="005F794E"/>
    <w:rsid w:val="00614349"/>
    <w:rsid w:val="00621340"/>
    <w:rsid w:val="00640C82"/>
    <w:rsid w:val="00656ABA"/>
    <w:rsid w:val="00675218"/>
    <w:rsid w:val="00676072"/>
    <w:rsid w:val="006A240A"/>
    <w:rsid w:val="006C784A"/>
    <w:rsid w:val="006D14F8"/>
    <w:rsid w:val="006E7F25"/>
    <w:rsid w:val="006F1735"/>
    <w:rsid w:val="006F4726"/>
    <w:rsid w:val="007039E1"/>
    <w:rsid w:val="00711923"/>
    <w:rsid w:val="00723063"/>
    <w:rsid w:val="00737B86"/>
    <w:rsid w:val="00754BD1"/>
    <w:rsid w:val="007745E7"/>
    <w:rsid w:val="00776020"/>
    <w:rsid w:val="00777097"/>
    <w:rsid w:val="007940BA"/>
    <w:rsid w:val="00796052"/>
    <w:rsid w:val="007B6A34"/>
    <w:rsid w:val="007E6B90"/>
    <w:rsid w:val="007F2FD2"/>
    <w:rsid w:val="007F702B"/>
    <w:rsid w:val="00825F5D"/>
    <w:rsid w:val="008333FC"/>
    <w:rsid w:val="00835192"/>
    <w:rsid w:val="00837D73"/>
    <w:rsid w:val="008531A7"/>
    <w:rsid w:val="00854163"/>
    <w:rsid w:val="008602B3"/>
    <w:rsid w:val="00883A03"/>
    <w:rsid w:val="00885BF2"/>
    <w:rsid w:val="0089424F"/>
    <w:rsid w:val="008A0B32"/>
    <w:rsid w:val="008A5F9C"/>
    <w:rsid w:val="008B2F82"/>
    <w:rsid w:val="008C6635"/>
    <w:rsid w:val="008F42F1"/>
    <w:rsid w:val="0090586D"/>
    <w:rsid w:val="00921E36"/>
    <w:rsid w:val="00944A0F"/>
    <w:rsid w:val="00961CFC"/>
    <w:rsid w:val="00991CC3"/>
    <w:rsid w:val="009948A3"/>
    <w:rsid w:val="009A5D58"/>
    <w:rsid w:val="009B268C"/>
    <w:rsid w:val="009C04C4"/>
    <w:rsid w:val="009C2E11"/>
    <w:rsid w:val="009C5FA3"/>
    <w:rsid w:val="009F4F28"/>
    <w:rsid w:val="00A120BD"/>
    <w:rsid w:val="00A25AC5"/>
    <w:rsid w:val="00A33705"/>
    <w:rsid w:val="00A33FE2"/>
    <w:rsid w:val="00A435F0"/>
    <w:rsid w:val="00A84F5E"/>
    <w:rsid w:val="00A95421"/>
    <w:rsid w:val="00AC33F5"/>
    <w:rsid w:val="00AE6954"/>
    <w:rsid w:val="00AF28DE"/>
    <w:rsid w:val="00AF396A"/>
    <w:rsid w:val="00AF5F32"/>
    <w:rsid w:val="00B007F2"/>
    <w:rsid w:val="00B013E1"/>
    <w:rsid w:val="00B022C9"/>
    <w:rsid w:val="00B13CA6"/>
    <w:rsid w:val="00B43172"/>
    <w:rsid w:val="00B5345C"/>
    <w:rsid w:val="00B54AF5"/>
    <w:rsid w:val="00B60123"/>
    <w:rsid w:val="00B7741E"/>
    <w:rsid w:val="00BB30C1"/>
    <w:rsid w:val="00BC0E4D"/>
    <w:rsid w:val="00BC2140"/>
    <w:rsid w:val="00BC60E2"/>
    <w:rsid w:val="00BD3E60"/>
    <w:rsid w:val="00BE7FE2"/>
    <w:rsid w:val="00BF37D7"/>
    <w:rsid w:val="00BF49FA"/>
    <w:rsid w:val="00BF4FF3"/>
    <w:rsid w:val="00C034C0"/>
    <w:rsid w:val="00C044E2"/>
    <w:rsid w:val="00C210FF"/>
    <w:rsid w:val="00C21FDA"/>
    <w:rsid w:val="00C25933"/>
    <w:rsid w:val="00C31540"/>
    <w:rsid w:val="00C344AE"/>
    <w:rsid w:val="00C66C93"/>
    <w:rsid w:val="00C7305A"/>
    <w:rsid w:val="00C80322"/>
    <w:rsid w:val="00CA1284"/>
    <w:rsid w:val="00CC4FBC"/>
    <w:rsid w:val="00CD641A"/>
    <w:rsid w:val="00CE1FFF"/>
    <w:rsid w:val="00CE2521"/>
    <w:rsid w:val="00CF472A"/>
    <w:rsid w:val="00D01BFD"/>
    <w:rsid w:val="00D07F17"/>
    <w:rsid w:val="00D10181"/>
    <w:rsid w:val="00D2675D"/>
    <w:rsid w:val="00D372B7"/>
    <w:rsid w:val="00D65985"/>
    <w:rsid w:val="00D66CB7"/>
    <w:rsid w:val="00D72B4D"/>
    <w:rsid w:val="00D976D6"/>
    <w:rsid w:val="00DA1106"/>
    <w:rsid w:val="00DA2B3C"/>
    <w:rsid w:val="00DA35C9"/>
    <w:rsid w:val="00DB7B1A"/>
    <w:rsid w:val="00DD4BF5"/>
    <w:rsid w:val="00E10C7A"/>
    <w:rsid w:val="00E34EA9"/>
    <w:rsid w:val="00E47691"/>
    <w:rsid w:val="00E636F9"/>
    <w:rsid w:val="00E64227"/>
    <w:rsid w:val="00E666A5"/>
    <w:rsid w:val="00E87798"/>
    <w:rsid w:val="00EA5EEE"/>
    <w:rsid w:val="00EB6E57"/>
    <w:rsid w:val="00F02227"/>
    <w:rsid w:val="00F04794"/>
    <w:rsid w:val="00F24C51"/>
    <w:rsid w:val="00F360A6"/>
    <w:rsid w:val="00F52E48"/>
    <w:rsid w:val="00F650E0"/>
    <w:rsid w:val="00F82FD9"/>
    <w:rsid w:val="00F97CAE"/>
    <w:rsid w:val="00FA5CC2"/>
    <w:rsid w:val="00FA7D23"/>
    <w:rsid w:val="00FB7153"/>
    <w:rsid w:val="00FC5B98"/>
    <w:rsid w:val="00FD4A1A"/>
    <w:rsid w:val="00FF62BB"/>
    <w:rsid w:val="00FF62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F9262"/>
  <w15:chartTrackingRefBased/>
  <w15:docId w15:val="{C27D04FF-1746-4814-9007-D0C4FDE05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7C17"/>
  </w:style>
  <w:style w:type="paragraph" w:styleId="Heading1">
    <w:name w:val="heading 1"/>
    <w:basedOn w:val="Normal"/>
    <w:next w:val="Normal"/>
    <w:link w:val="Heading1Char"/>
    <w:uiPriority w:val="9"/>
    <w:qFormat/>
    <w:rsid w:val="00006D38"/>
    <w:pPr>
      <w:keepNext/>
      <w:keepLines/>
      <w:spacing w:before="240" w:after="0"/>
      <w:outlineLvl w:val="0"/>
    </w:pPr>
    <w:rPr>
      <w:rFonts w:ascii="Garamond" w:eastAsiaTheme="majorEastAsia" w:hAnsi="Garamond" w:cstheme="majorBidi"/>
      <w:color w:val="000000" w:themeColor="text1"/>
      <w:sz w:val="32"/>
      <w:szCs w:val="32"/>
    </w:rPr>
  </w:style>
  <w:style w:type="paragraph" w:styleId="Heading2">
    <w:name w:val="heading 2"/>
    <w:basedOn w:val="Normal"/>
    <w:next w:val="Normal"/>
    <w:link w:val="Heading2Char"/>
    <w:uiPriority w:val="9"/>
    <w:unhideWhenUsed/>
    <w:qFormat/>
    <w:rsid w:val="00640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B26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C4FB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B268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7C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7C17"/>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CC4FBC"/>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CC4FBC"/>
    <w:pPr>
      <w:ind w:left="720"/>
      <w:contextualSpacing/>
    </w:pPr>
  </w:style>
  <w:style w:type="character" w:customStyle="1" w:styleId="Heading3Char">
    <w:name w:val="Heading 3 Char"/>
    <w:basedOn w:val="DefaultParagraphFont"/>
    <w:link w:val="Heading3"/>
    <w:uiPriority w:val="9"/>
    <w:rsid w:val="009B268C"/>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9B268C"/>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rsid w:val="00640C82"/>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97B8C"/>
    <w:rPr>
      <w:color w:val="0563C1" w:themeColor="hyperlink"/>
      <w:u w:val="single"/>
    </w:rPr>
  </w:style>
  <w:style w:type="character" w:styleId="PlaceholderText">
    <w:name w:val="Placeholder Text"/>
    <w:basedOn w:val="DefaultParagraphFont"/>
    <w:uiPriority w:val="99"/>
    <w:semiHidden/>
    <w:rsid w:val="000228A6"/>
    <w:rPr>
      <w:color w:val="808080"/>
    </w:rPr>
  </w:style>
  <w:style w:type="table" w:customStyle="1" w:styleId="PlainTable11">
    <w:name w:val="Plain Table 11"/>
    <w:basedOn w:val="TableNormal"/>
    <w:uiPriority w:val="41"/>
    <w:rsid w:val="004A51C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006D38"/>
    <w:rPr>
      <w:rFonts w:ascii="Garamond" w:eastAsiaTheme="majorEastAsia" w:hAnsi="Garamond" w:cstheme="majorBidi"/>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6EF73-C529-4F60-8699-1C4C891AB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4604</TotalTime>
  <Pages>29</Pages>
  <Words>9984</Words>
  <Characters>56912</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Arizona State University OKED</Company>
  <LinksUpToDate>false</LinksUpToDate>
  <CharactersWithSpaces>66763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Baeza-Castro</dc:creator>
  <cp:keywords/>
  <dc:description/>
  <cp:lastModifiedBy>Andres Baeza-Castro</cp:lastModifiedBy>
  <cp:revision>200</cp:revision>
  <dcterms:created xsi:type="dcterms:W3CDTF">2018-11-24T15:42:00Z</dcterms:created>
  <dcterms:modified xsi:type="dcterms:W3CDTF">2018-12-07T16:55:00Z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336d4af5-3741-39d6-a261-2611e8bc45b5</vt:lpwstr>
  </property>
  <property fmtid="{D5CDD505-2E9C-101B-9397-08002B2CF9AE}" pid="4" name="Mendeley Citation Style_1">
    <vt:lpwstr>http://www.zotero.org/styles/ecological-modelling</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http://www.zotero.org/styles/ecological-modelling</vt:lpwstr>
  </property>
  <property fmtid="{D5CDD505-2E9C-101B-9397-08002B2CF9AE}" pid="8" name="Mendeley Recent Style Name 1_1">
    <vt:lpwstr>Ecological Modelling</vt:lpwstr>
  </property>
  <property fmtid="{D5CDD505-2E9C-101B-9397-08002B2CF9AE}" pid="9" name="Mendeley Recent Style Id 2_1">
    <vt:lpwstr>http://www.zotero.org/styles/environmental-research-letters</vt:lpwstr>
  </property>
  <property fmtid="{D5CDD505-2E9C-101B-9397-08002B2CF9AE}" pid="10" name="Mendeley Recent Style Name 2_1">
    <vt:lpwstr>Environmental Research Letters</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http://www.zotero.org/styles/journal-of-environmental-management</vt:lpwstr>
  </property>
  <property fmtid="{D5CDD505-2E9C-101B-9397-08002B2CF9AE}" pid="14" name="Mendeley Recent Style Name 4_1">
    <vt:lpwstr>Journal of Environmental Management</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http://www.zotero.org/styles/regional-environmental-change</vt:lpwstr>
  </property>
  <property fmtid="{D5CDD505-2E9C-101B-9397-08002B2CF9AE}" pid="22" name="Mendeley Recent Style Name 8_1">
    <vt:lpwstr>Regional Environmental Change</vt:lpwstr>
  </property>
  <property fmtid="{D5CDD505-2E9C-101B-9397-08002B2CF9AE}" pid="23" name="Mendeley Recent Style Id 9_1">
    <vt:lpwstr>http://www.zotero.org/styles/theoretical-ecology</vt:lpwstr>
  </property>
  <property fmtid="{D5CDD505-2E9C-101B-9397-08002B2CF9AE}" pid="24" name="Mendeley Recent Style Name 9_1">
    <vt:lpwstr>Theoretical Ecology</vt:lpwstr>
  </property>
</Properties>
</file>