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FE600" w14:textId="426DAD74" w:rsidR="00BE7FE2" w:rsidRPr="003E7158" w:rsidRDefault="00006D38" w:rsidP="003E7158">
      <w:pPr>
        <w:pStyle w:val="Title"/>
        <w:jc w:val="center"/>
        <w:rPr>
          <w:sz w:val="52"/>
        </w:rPr>
      </w:pPr>
      <w:r w:rsidRPr="003E7158">
        <w:rPr>
          <w:sz w:val="52"/>
        </w:rPr>
        <w:t>MEGADAP</w:t>
      </w:r>
      <w:r w:rsidR="00670C97" w:rsidRPr="003E7158">
        <w:rPr>
          <w:sz w:val="52"/>
        </w:rPr>
        <w:t>T</w:t>
      </w:r>
      <w:r w:rsidRPr="003E7158">
        <w:rPr>
          <w:sz w:val="52"/>
        </w:rPr>
        <w:t xml:space="preserve"> </w:t>
      </w:r>
    </w:p>
    <w:p w14:paraId="362AF392" w14:textId="17E4DFE2" w:rsidR="003E7158" w:rsidRPr="003E7158" w:rsidRDefault="003E7158" w:rsidP="003E7158">
      <w:pPr>
        <w:pStyle w:val="Title"/>
        <w:jc w:val="center"/>
        <w:rPr>
          <w:sz w:val="52"/>
        </w:rPr>
      </w:pPr>
      <w:r w:rsidRPr="003E7158">
        <w:rPr>
          <w:sz w:val="52"/>
        </w:rPr>
        <w:t>Agent-based modeling</w:t>
      </w:r>
    </w:p>
    <w:p w14:paraId="26E76884" w14:textId="45A5743B" w:rsidR="00006D38" w:rsidRDefault="00235EDD" w:rsidP="00006D38">
      <w:r>
        <w:tab/>
      </w:r>
    </w:p>
    <w:p w14:paraId="7768E48E" w14:textId="50CD63BE" w:rsidR="00235EDD" w:rsidRPr="00006D38" w:rsidRDefault="00235EDD" w:rsidP="00006D38">
      <w:proofErr w:type="gramStart"/>
      <w:r>
        <w:t>This document was generate</w:t>
      </w:r>
      <w:r w:rsidR="004E5EB8">
        <w:t>d</w:t>
      </w:r>
      <w:r>
        <w:t xml:space="preserve"> by the team of ASU and UNA</w:t>
      </w:r>
      <w:r w:rsidR="004E5EB8">
        <w:t>M researchers,</w:t>
      </w:r>
      <w:r>
        <w:t xml:space="preserve"> for the project MEGADAPT</w:t>
      </w:r>
      <w:proofErr w:type="gramEnd"/>
      <w:r>
        <w:t>.</w:t>
      </w:r>
    </w:p>
    <w:p w14:paraId="16A1539E" w14:textId="77777777" w:rsidR="000C1BCD" w:rsidRPr="00E17409" w:rsidRDefault="000C1BCD" w:rsidP="003E7158">
      <w:pPr>
        <w:spacing w:line="480" w:lineRule="auto"/>
        <w:jc w:val="center"/>
        <w:rPr>
          <w:b/>
          <w:sz w:val="32"/>
        </w:rPr>
      </w:pPr>
      <w:r w:rsidRPr="00E17409">
        <w:rPr>
          <w:b/>
          <w:sz w:val="32"/>
        </w:rPr>
        <w:t>Introduction</w:t>
      </w:r>
    </w:p>
    <w:p w14:paraId="461188B3" w14:textId="77777777" w:rsidR="008E4B00" w:rsidRDefault="008E4B00" w:rsidP="008E4B00">
      <w:pPr>
        <w:spacing w:line="480" w:lineRule="auto"/>
      </w:pPr>
      <w:r w:rsidRPr="008E4B00">
        <w:t xml:space="preserve">There is a growing concern among scientists and urban planners regarding the increasing vulnerability of megacities to hydrological- and climate-related hazards around the world </w:t>
      </w:r>
      <w:r w:rsidRPr="008E4B00">
        <w:fldChar w:fldCharType="begin" w:fldLock="1"/>
      </w:r>
      <w:r w:rsidRPr="008E4B00">
        <w:instrText>ADDIN CSL_CITATION {"citationItems":[{"id":"ITEM-1","itemData":{"DOI":"10.1177/0956247814550780","ISSN":"0956-2478","abstract":"The concept of urban resilience has so far been related mainly to climate change adaptation and disaster management perspectives. Here we aim to broaden the discussion by showing how the framework of urban resilience should be related to wider sustainability challenges, including i) climate change and natural hazard threats, ii) unsustainable urban metabolism patterns and iii) increasing social inequalities in cities. Using three case studies (flood risk management in the Dutch polders, urban–rural teleconnections driving the Bolivian quinoa market, and spatial diversity in the adaptive capacity of Kampala slums),(1) we draw out significant insights related to scales and sustainability, which will push urban resilience research forward. The key “move” is to consider both spatial and temporal interactions, in order to shift from the mainstreaming of the resilience-building paradigm toward a critical understanding and management of resilience trade-offs. While urban resilience emerges not necessarily as a n...","author":[{"dropping-particle":"","family":"Chelleri","given":"Lorenzo","non-dropping-particle":"","parse-names":false,"suffix":""},{"dropping-particle":"","family":"Waters","given":"James J","non-dropping-particle":"","parse-names":false,"suffix":""},{"dropping-particle":"","family":"Olazabal","given":"Marta","non-dropping-particle":"","parse-names":false,"suffix":""},{"dropping-particle":"","family":"Minucci","given":"Guido","non-dropping-particle":"","parse-names":false,"suffix":""}],"container-title":"Environment and Urbanization","id":"ITEM-1","issue":"1","issued":{"date-parts":[["2015","4"]]},"page":"181-198","publisher":"SAGE PublicationsSage UK: London, England","title":"Resilience trade-offs: addressing multiple scales and temporal aspects of urban resilience","type":"article-journal","volume":"27"},"uris":["http://www.mendeley.com/documents/?uuid=e6d40ddb-2b78-3307-8ff9-2f6d28afc2fd"]},{"id":"ITEM-2","itemData":{"author":[{"dropping-particle":"","family":"Henderson","given":"J Vernon","non-dropping-particle":"","parse-names":false,"suffix":""},{"dropping-particle":"","family":"Venables","given":"Anthony J","non-dropping-particle":"","parse-names":false,"suffix":""},{"dropping-particle":"","family":"Regan","given":"Tanner","non-dropping-particle":"","parse-names":false,"suffix":""},{"dropping-particle":"","family":"Samsonov","given":"Ilia","non-dropping-particle":"","parse-names":false,"suffix":""}],"container-title":"Science","id":"ITEM-2","issue":"6288","issued":{"date-parts":[["2016"]]},"page":"946-947","publisher":"American Association for the Advancement of Science","title":"Building functional cities","type":"article-journal","volume":"352"},"uris":["http://www.mendeley.com/documents/?uuid=f4e390c0-6801-421d-9a81-bd2bbd3a2ca5"]},{"id":"ITEM-3","itemData":{"author":[{"dropping-particle":"","family":"Ernstson","given":"Henrik","non-dropping-particle":"","parse-names":false,"suffix":""},{"dropping-particle":"van der","family":"Leeuw","given":"Sander E","non-dropping-particle":"","parse-names":false,"suffix":""},{"dropping-particle":"","family":"Redman","given":"Charles L","non-dropping-particle":"","parse-names":false,"suffix":""},{"dropping-particle":"","family":"Meffert","given":"Douglas J","non-dropping-particle":"","parse-names":false,"suffix":""},{"dropping-particle":"","family":"Davis","given":"George","non-dropping-particle":"","parse-names":false,"suffix":""},{"dropping-particle":"","family":"Alfsen","given":"Christine","non-dropping-particle":"","parse-names":false,"suffix":""},{"dropping-particle":"","family":"Elmqvist","given":"Thomas","non-dropping-particle":"","parse-names":false,"suffix":""}],"container-title":"AMBIO: A Journal of the Human Environment","id":"ITEM-3","issue":"8","issued":{"date-parts":[["2010"]]},"page":"531-545","publisher":"BioOne","title":"Urban transitions: on urban resilience and human-dominated ecosystems","type":"article-journal","volume":"39"},"uris":["http://www.mendeley.com/documents/?uuid=f1c31708-2a54-4480-8fa9-a6926da96ccd"]}],"mendeley":{"formattedCitation":"(Chelleri et al., 2015; Ernstson et al., 2010; Henderson et al., 2016)","plainTextFormattedCitation":"(Chelleri et al., 2015; Ernstson et al., 2010; Henderson et al., 2016)","previouslyFormattedCitation":"(Chelleri et al., 2015; Ernstson et al., 2010; Henderson et al., 2016)"},"properties":{"noteIndex":0},"schema":"https://github.com/citation-style-language/schema/raw/master/csl-citation.json"}</w:instrText>
      </w:r>
      <w:r w:rsidRPr="008E4B00">
        <w:fldChar w:fldCharType="separate"/>
      </w:r>
      <w:r w:rsidRPr="008E4B00">
        <w:t>(Chelleri et al., 2015; Ernstson et al., 2010; Henderson et al., 2016)</w:t>
      </w:r>
      <w:r w:rsidRPr="008E4B00">
        <w:fldChar w:fldCharType="end"/>
      </w:r>
      <w:r w:rsidRPr="008E4B00">
        <w:t xml:space="preserve">. In the context of adaptation to climate change, there is a persuasive tendency to focus on the exogenous biophysical drivers of vulnerability, such as precipitation extremes and storm surges, when considering investment in hard infrastructure </w:t>
      </w:r>
      <w:r w:rsidRPr="008E4B00">
        <w:fldChar w:fldCharType="begin" w:fldLock="1"/>
      </w:r>
      <w:r w:rsidRPr="008E4B00">
        <w:instrText>ADDIN CSL_CITATION {"citationItems":[{"id":"ITEM-1","itemData":{"DOI":"10.1680/jensu.16.00068","ISSN":"1478-4629","abstract":"This paper is a review of geophysical and climatic trends associated with extreme weather events and natural hazards, their implications for urban areas and the effects of continued environmental modification due to urban expansion. It discusses how urban design, technological development and societal behaviour can either ameliorate or worsen climate-induced hazards in urban areas. Pressures – ranging from excessive rainfall causing urban flooding to urban temperature extremes driving air pollution – require more attention to understand, model and predict changes in hazards in urban areas. It concludes that involving different techniques for data analysis and system modelling is more appropriate for practical decision-making than a purely reductionist approach. Successfully determining the future environment of megacities will, however, require joint action with societally informed decision makers, grounded in sound scientific achievements.","author":[{"dropping-particle":"","family":"Hunt","given":"Julian C. R.","non-dropping-particle":"","parse-names":false,"suffix":""},{"dropping-particle":"","family":"Aktas","given":"Yasemin D.","non-dropping-particle":"","parse-names":false,"suffix":""},{"dropping-particle":"","family":"Mahalov","given":"Alex","non-dropping-particle":"","parse-names":false,"suffix":""},{"dropping-particle":"","family":"Moustaoui","given":"Mohamed","non-dropping-particle":"","parse-names":false,"suffix":""},{"dropping-particle":"","family":"Salamanca","given":"Francisco","non-dropping-particle":"","parse-names":false,"suffix":""},{"dropping-particle":"","family":"Georgescu","given":"Matei","non-dropping-particle":"","parse-names":false,"suffix":""}],"container-title":"Proceedings of the Institution of Civil Engineers - Engineering Sustainability","id":"ITEM-1","issued":{"date-parts":[["2017","3","13"]]},"page":"1-13","publisher":" Thomas Telford Ltd ","title":"Climate change and growing megacities: hazards and vulnerability","type":"article-journal"},"uris":["http://www.mendeley.com/documents/?uuid=28dfcbe7-c0b6-3557-88f8-101f947da85f","http://www.mendeley.com/documents/?uuid=4ae746e0-5abc-4a4f-a203-250e5998aabe"]},{"id":"ITEM-2","itemData":{"author":[{"dropping-particle":"","family":"Pelling","given":"Mark","non-dropping-particle":"","parse-names":false,"suffix":""}],"id":"ITEM-2","issued":{"date-parts":[["2011"]]},"publisher":"Taylor &amp; Francis Group","publisher-place":"London","title":"Adaptation to Climate Change: From Resilience to Transformation","type":"book"},"uris":["http://www.mendeley.com/documents/?uuid=13b573b3-12d3-4f76-a1da-666b93c11b71","http://www.mendeley.com/documents/?uuid=654dfe20-9287-4996-a04e-d6414f8ebb54"]}],"mendeley":{"formattedCitation":"(Hunt et al., 2017; Pelling, 2011)","plainTextFormattedCitation":"(Hunt et al., 2017; Pelling, 2011)","previouslyFormattedCitation":"(Hunt et al., 2017; Pelling, 2011)"},"properties":{"noteIndex":0},"schema":"https://github.com/citation-style-language/schema/raw/master/csl-citation.json"}</w:instrText>
      </w:r>
      <w:r w:rsidRPr="008E4B00">
        <w:fldChar w:fldCharType="separate"/>
      </w:r>
      <w:r w:rsidRPr="008E4B00">
        <w:t>(Hunt et al., 2017; Pelling, 2011)</w:t>
      </w:r>
      <w:r w:rsidRPr="008E4B00">
        <w:fldChar w:fldCharType="end"/>
      </w:r>
      <w:r w:rsidRPr="008E4B00">
        <w:t xml:space="preserve">. </w:t>
      </w:r>
      <w:r>
        <w:t xml:space="preserve"> </w:t>
      </w:r>
      <w:r w:rsidRPr="008E4B00">
        <w:t xml:space="preserve">Nevertheless, we also know that vulnerability </w:t>
      </w:r>
      <w:proofErr w:type="gramStart"/>
      <w:r w:rsidRPr="008E4B00">
        <w:t>is affected</w:t>
      </w:r>
      <w:proofErr w:type="gramEnd"/>
      <w:r w:rsidRPr="008E4B00">
        <w:t xml:space="preserve"> by political decisions, motivated by influential actors such as resource managers and elected officials. Such decisions are not made on the basis of a technical cost-benefit type of calculation alone; rather, they are grounded in the social, cultural, political, and economic priorities of management authorities, infrastructure providers, resources users, social organizations, and other stakeholders </w:t>
      </w:r>
      <w:r w:rsidRPr="008E4B00">
        <w:fldChar w:fldCharType="begin" w:fldLock="1"/>
      </w:r>
      <w:r w:rsidRPr="008E4B00">
        <w:instrText>ADDIN CSL_CITATION {"citationItems":[{"id":"ITEM-1","itemData":{"DOI":"10.1016/j.envsoft.2005.12.024","ISSN":"13648152","abstract":"Integrated environmental resources management is a purposeful activity with the goal to maintain and improve the state of an environmental resource affected by human activities. In many cases different goals are in conflict and the notion “integrated” clearly indicates that resources management should be approached from a broad perspective taking all potential trade-offs and different scales in space and time into account. However, we are yet far from putting into practice integrated resources management fully taking into account the complexity of human-technology-environment systems. The tradition of resources management and of dealing with environmental problems is characterized by a command and control approach. The increasing awareness for the complexity of environmental problems and of human-technology-environment systems has triggered the development of new management approaches. The paper discusses the importance of focusing on the transition to new management paradigms based on the insight that the systems to be managed are complex adaptive systems. It provides arguments for the role of social learning processes and the need to develop methods combining approaches from hard and soft systems analysis. Soft systems analysis focuses on the importance of subjective perceptions and socially constructed reality. Soft systems methods and group model building techniques are quite common in management science where the prime target of management has always been the social system. Resources management is still quite slow to take up such innovations that should follow as a logical consequence of adopting an integrated management approach. Integrated water resources management is used as example to provide evidence for the need to implement participatory and adaptive management approaches that are able to cope with increasing uncertainties arising from fast changing socio-economic conditions and global and climate change. Promising developments and future research directions are discussed. The paper concludes with pointing out the need for changes in the scientific community to improve the conditions for interdisciplinary, system-oriented and trans-disciplinary research.","author":[{"dropping-particle":"","family":"Pahl-Wostl","given":"C.","non-dropping-particle":"","parse-names":false,"suffix":""}],"container-title":"Environmental Modelling &amp; Software","id":"ITEM-1","issue":"5","issued":{"date-parts":[["2007"]]},"page":"561-569","title":"The implications of complexity for integrated resources management","type":"article-journal","volume":"22"},"uris":["http://www.mendeley.com/documents/?uuid=fc1a3dad-8a0e-32df-a5d1-c299bb77d104","http://www.mendeley.com/documents/?uuid=9ee319bb-2304-4df8-ac13-23903bd0b7ca"]}],"mendeley":{"formattedCitation":"(Pahl-Wostl, 2007)","plainTextFormattedCitation":"(Pahl-Wostl, 2007)","previouslyFormattedCitation":"(Pahl-Wostl, 2007)"},"properties":{"noteIndex":0},"schema":"https://github.com/citation-style-language/schema/raw/master/csl-citation.json"}</w:instrText>
      </w:r>
      <w:r w:rsidRPr="008E4B00">
        <w:fldChar w:fldCharType="separate"/>
      </w:r>
      <w:r w:rsidRPr="008E4B00">
        <w:t>(Pahl-Wostl, 2007)</w:t>
      </w:r>
      <w:r w:rsidRPr="008E4B00">
        <w:fldChar w:fldCharType="end"/>
      </w:r>
      <w:r w:rsidRPr="008E4B00">
        <w:t xml:space="preserve">. Large-scale public and private investments are thus influenced by contextual cues, local social networks, political pressure, social norms, and the legacy of prior decisions on the landscape </w:t>
      </w:r>
      <w:r w:rsidRPr="008E4B00">
        <w:fldChar w:fldCharType="begin" w:fldLock="1"/>
      </w:r>
      <w:r w:rsidRPr="008E4B00">
        <w:instrText>ADDIN CSL_CITATION {"citationItems":[{"id":"ITEM-1","itemData":{"DOI":"10.1016/j.gloenvcha.2013.12.002","ISSN":"09593780","abstract":"The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author":[{"dropping-particle":"","family":"Wise","given":"R.M.","non-dropping-particle":"","parse-names":false,"suffix":""},{"dropping-particle":"","family":"Fazey","given":"I.","non-dropping-particle":"","parse-names":false,"suffix":""},{"dropping-particle":"","family":"Stafford Smith","given":"M.","non-dropping-particle":"","parse-names":false,"suffix":""},{"dropping-particle":"","family":"Park","given":"S.E.","non-dropping-particle":"","parse-names":false,"suffix":""},{"dropping-particle":"","family":"Eakin","given":"H.C.","non-dropping-particle":"","parse-names":false,"suffix":""},{"dropping-particle":"","family":"Archer Van Garderen","given":"E.R.M.","non-dropping-particle":"","parse-names":false,"suffix":""},{"dropping-particle":"","family":"Campbell","given":"B.","non-dropping-particle":"","parse-names":false,"suffix":""}],"container-title":"Global Environmental Change","id":"ITEM-1","issued":{"date-parts":[["2014"]]},"page":"325-336","title":"Reconceptualising adaptation to climate change as part of pathways of change and response","type":"article-journal","volume":"28"},"uris":["http://www.mendeley.com/documents/?uuid=f5a715b2-dac5-3172-8601-656b1f5ea16d"]},{"id":"ITEM-2","itemData":{"author":[{"dropping-particle":"","family":"Smith","given":"Mark Stafford","non-dropping-particle":"","parse-names":false,"suffix":""},{"dropping-particle":"","family":"Horrocks","given":"Lisa","non-dropping-particle":"","parse-names":false,"suffix":""},{"dropping-particle":"","family":"Harvey","given":"Alex","non-dropping-particle":"","parse-names":false,"suffix":""},{"dropping-particle":"","family":"Hamilton","given":"Clive","non-dropping-particle":"","parse-names":false,"suffix":""}],"container-title":"Philosophical Transactions of the Royal Society of London A: Mathematical, Physical and Engineering Sciences","id":"ITEM-2","issue":"1934","issued":{"date-parts":[["2010"]]},"title":"Rethinking adaptation for a 4°C world","type":"article-journal","volume":"369"},"uris":["http://www.mendeley.com/documents/?uuid=bb9dde3f-8830-3ced-81c4-229b273e7377","http://www.mendeley.com/documents/?uuid=5728a737-e049-4c88-9ae4-42e4e9b491f1"]},{"id":"ITEM-3","itemData":{"DOI":"10.1002/hyp.8426","ISSN":"08856087","author":[{"dropping-particle":"","family":"Sivapalan","given":"Murugesu","non-dropping-particle":"","parse-names":false,"suffix":""},{"dropping-particle":"","family":"Savenije","given":"Hubert H. G.","non-dropping-particle":"","parse-names":false,"suffix":""},{"dropping-particle":"","family":"Blöschl","given":"Günter","non-dropping-particle":"","parse-names":false,"suffix":""}],"container-title":"Hydrological Processes","id":"ITEM-3","issue":"8","issued":{"date-parts":[["2012","4","15"]]},"page":"1270-1276","publisher":"John Wiley &amp; Sons, Ltd","title":"Socio-hydrology: A new science of people and water","type":"article-journal","volume":"26"},"uris":["http://www.mendeley.com/documents/?uuid=5beba0c6-457a-3ede-a4db-9fec2ff41835","http://www.mendeley.com/documents/?uuid=7c25b428-c256-4e62-97ef-240577c16133"]},{"id":"ITEM-4","itemData":{"author":[{"dropping-particle":"","family":"World Bank","given":"","non-dropping-particle":"","parse-names":false,"suffix":""}],"id":"ITEM-4","issued":{"date-parts":[["2015"]]},"publisher-place":"Washington, DC","title":"World Development Report 2015: Mind, Society, and Behavior","type":"report"},"uris":["http://www.mendeley.com/documents/?uuid=d6c0c579-9d03-3d48-9ffc-879ea6f2df0e","http://www.mendeley.com/documents/?uuid=c3b3fe94-7f62-46c9-9110-dfdc5f549324"]}],"mendeley":{"formattedCitation":"(Sivapalan et al., 2012; Smith et al., 2010; Wise et al., 2014; World Bank, 2015)","plainTextFormattedCitation":"(Sivapalan et al., 2012; Smith et al., 2010; Wise et al., 2014; World Bank, 2015)","previouslyFormattedCitation":"(Sivapalan et al., 2012; Smith et al., 2010; Wise et al., 2014; World Bank, 2015)"},"properties":{"noteIndex":0},"schema":"https://github.com/citation-style-language/schema/raw/master/csl-citation.json"}</w:instrText>
      </w:r>
      <w:r w:rsidRPr="008E4B00">
        <w:fldChar w:fldCharType="separate"/>
      </w:r>
      <w:r w:rsidRPr="008E4B00">
        <w:t>(Sivapalan et al., 2012; Smith et al., 2010; Wise et al., 2014; World Bank, 2015)</w:t>
      </w:r>
      <w:r w:rsidRPr="008E4B00">
        <w:fldChar w:fldCharType="end"/>
      </w:r>
      <w:r w:rsidRPr="008E4B00">
        <w:t xml:space="preserve">. The priorities and preferences of these institutional actors can shape actions and investment in the urban landscape, resulting in material changes in the biophysical world that then, in turn, shape risk, risk perceptions, and decision priorities. The embedded nature of these priorities and their feedback within the biophysical landscape is what we refer to as socio-political infrastructure </w:t>
      </w:r>
      <w:r w:rsidRPr="008E4B00">
        <w:fldChar w:fldCharType="begin" w:fldLock="1"/>
      </w:r>
      <w:r w:rsidRPr="008E4B00">
        <w:instrText>ADDIN CSL_CITATION {"citationItems":[{"id":"ITEM-1","itemData":{"DOI":"10.1073/pnas.1620081114","ISSN":"1091-6490","PMID":"28074032","author":[{"dropping-particle":"","family":"Eakin","given":"Hallie","non-dropping-particle":"","parse-names":false,"suffix":""},{"dropping-particle":"","family":"Bojórquez-Tapia","given":"Luis A","non-dropping-particle":"","parse-names":false,"suffix":""},{"dropping-particle":"","family":"Janssen","given":"Marco A","non-dropping-particle":"","parse-names":false,"suffix":""},{"dropping-particle":"","family":"Georgescu","given":"Matei","non-dropping-particle":"","parse-names":false,"suffix":""},{"dropping-particle":"","family":"Manuel-Navarrete","given":"David","non-dropping-particle":"","parse-names":false,"suffix":""},{"dropping-particle":"","family":"Vivoni","given":"Enrique R","non-dropping-particle":"","parse-names":false,"suffix":""},{"dropping-particle":"","family":"Escalante","given":"Ana E","non-dropping-particle":"","parse-names":false,"suffix":""},{"dropping-particle":"","family":"Baeza-Castro","given":"Andres","non-dropping-particle":"","parse-names":false,"suffix":""},{"dropping-particle":"","family":"Mazari-Hiriart","given":"M","non-dropping-particle":"","parse-names":false,"suffix":""},{"dropping-particle":"","family":"Lerner","given":"Amy M","non-dropping-particle":"","parse-names":false,"suffix":""}],"container-title":"Proceedings of the National Academy of Sciences of the United States of America","id":"ITEM-1","issue":"2","issued":{"date-parts":[["2017","1","10"]]},"page":"186-189","publisher":"National Academy of Sciences","title":"Opinion: Urban resilience efforts must consider social and political forces.","type":"article-journal","volume":"114"},"uris":["http://www.mendeley.com/documents/?uuid=07ccf6b2-d525-3152-aa40-8eaf77db989f"]}],"mendeley":{"formattedCitation":"(Eakin et al., 2017)","plainTextFormattedCitation":"(Eakin et al., 2017)","previouslyFormattedCitation":"(Eakin et al., 2017)"},"properties":{"noteIndex":0},"schema":"https://github.com/citation-style-language/schema/raw/master/csl-citation.json"}</w:instrText>
      </w:r>
      <w:r w:rsidRPr="008E4B00">
        <w:fldChar w:fldCharType="separate"/>
      </w:r>
      <w:r w:rsidRPr="008E4B00">
        <w:t>(Eakin et al., 2017)</w:t>
      </w:r>
      <w:r w:rsidRPr="008E4B00">
        <w:fldChar w:fldCharType="end"/>
      </w:r>
      <w:r w:rsidRPr="008E4B00">
        <w:t xml:space="preserve">.  </w:t>
      </w:r>
    </w:p>
    <w:p w14:paraId="29B60CA0" w14:textId="77777777" w:rsidR="00985E61" w:rsidRPr="00985E61" w:rsidRDefault="00985E61" w:rsidP="00985E61">
      <w:pPr>
        <w:spacing w:line="480" w:lineRule="auto"/>
        <w:ind w:firstLine="720"/>
      </w:pPr>
      <w:r w:rsidRPr="00985E61">
        <w:lastRenderedPageBreak/>
        <w:t xml:space="preserve">A critical task for sustainability is therefore to provide tools that can help decision-makers, stakeholders and </w:t>
      </w:r>
      <w:proofErr w:type="gramStart"/>
      <w:r w:rsidRPr="00985E61">
        <w:t>society at large</w:t>
      </w:r>
      <w:proofErr w:type="gramEnd"/>
      <w:r w:rsidRPr="00985E61">
        <w:t xml:space="preserve"> navigate the complexities of decision-making to evaluate the interwoven dynamics of socio-hydrological vulnerability –the hard and soft infrastructure– in urban landscapes and stimulate reflection on current practices and the consequences of the decisions over long-term spatial and temporal scales. . Developing these tools can provide a more pluralistic perspective about the causes and consequences of hydrological risk in order to illustrate and stimulate discussion about new solution possibilities to address MC’s current challenges</w:t>
      </w:r>
      <w:r w:rsidRPr="00985E61" w:rsidDel="00C73A59">
        <w:t xml:space="preserve"> </w:t>
      </w:r>
      <w:r w:rsidRPr="00985E61">
        <w:fldChar w:fldCharType="begin" w:fldLock="1"/>
      </w:r>
      <w:r w:rsidRPr="00985E61">
        <w:instrText>ADDIN CSL_CITATION { "citationItems" : [ { "id" : "ITEM-1", "itemData" : { "DOI" : "10.1007/978-3-540-75941-6_10", "author" : [ { "dropping-particle" : "", "family" : "Brugnach", "given" : "Marcela", "non-dropping-particle" : "", "parse-names" : false, "suffix" : "" }, { "dropping-particle" : "", "family" : "Pahl-Wostl", "given" : "Claudia", "non-dropping-particle" : "", "parse-names" : false, "suffix" : "" } ], "container-title" : "Adaptive and Integrated Water Management", "id" : "ITEM-1", "issued" : { "date-parts" : [ [ "2008" ] ] }, "page" : "187-203", "publisher" : "Springer Berlin Heidelberg", "publisher-place" : "Berlin, Heidelberg", "title" : "A broadened view on the role for models in natural resource management: Implications for model development", "type" : "chapter" }, "uris" : [ "http://www.mendeley.com/documents/?uuid=8060ac4d-b69d-371d-8f9f-1d7fd44927b0" ] } ], "mendeley" : { "formattedCitation" : "(Brugnach and Pahl-Wostl 2008)", "plainTextFormattedCitation" : "(Brugnach and Pahl-Wostl 2008)", "previouslyFormattedCitation" : "(Brugnach and Pahl-Wostl 2008)" }, "properties" : { "noteIndex" : 0 }, "schema" : "https://github.com/citation-style-language/schema/raw/master/csl-citation.json" }</w:instrText>
      </w:r>
      <w:r w:rsidRPr="00985E61">
        <w:fldChar w:fldCharType="separate"/>
      </w:r>
      <w:r w:rsidRPr="00985E61">
        <w:t>(Brugnach and Pahl-Wostl 2008)</w:t>
      </w:r>
      <w:r w:rsidRPr="00985E61">
        <w:fldChar w:fldCharType="end"/>
      </w:r>
      <w:r w:rsidRPr="00985E61">
        <w:t>.</w:t>
      </w:r>
    </w:p>
    <w:p w14:paraId="480F288C" w14:textId="2150EA01" w:rsidR="00D01BFD" w:rsidRDefault="005E7C17" w:rsidP="008E4B00">
      <w:pPr>
        <w:spacing w:line="480" w:lineRule="auto"/>
        <w:ind w:firstLine="720"/>
      </w:pPr>
      <w:r>
        <w:t xml:space="preserve">This document describes the implementation of the agent-based model of the MEGADAPT project (adaptation in a megacity). The </w:t>
      </w:r>
      <w:r w:rsidR="00FA7D23">
        <w:t>objective</w:t>
      </w:r>
      <w:r>
        <w:t xml:space="preserve"> of the model is to </w:t>
      </w:r>
      <w:r w:rsidR="0021710D">
        <w:t xml:space="preserve">develop a computational tool that can help to convey stakeholders and researchers to discuss the role decision-making and socio-political factors </w:t>
      </w:r>
      <w:r>
        <w:t xml:space="preserve">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21710D">
        <w:t xml:space="preserve">Specific objectives of the model </w:t>
      </w:r>
      <w:proofErr w:type="gramStart"/>
      <w:r w:rsidR="0021710D">
        <w:t>are:</w:t>
      </w:r>
      <w:proofErr w:type="gramEnd"/>
      <w:r w:rsidR="0021710D">
        <w:t xml:space="preserve"> to use is as a place for discussion with stakeholders and residents about the current strategies for adaptation, and 2) to identify how their actions influence the vulnerability of the city. </w:t>
      </w:r>
      <w:r w:rsidR="008E4B00">
        <w:t>The full MEGADAPT model simulates the coupling between the biophysical processes that influence water-related hazards and the decisions of residents and the water authority of Mexico City (CDMX here on) to adapt to these conditions.</w:t>
      </w:r>
      <w:r w:rsidR="008E4B00" w:rsidRPr="008E4B00">
        <w:t xml:space="preserve"> </w:t>
      </w:r>
      <w:r w:rsidR="008E4B00">
        <w:t>In other words, the MEGADAPT model is a participatory model.</w:t>
      </w:r>
    </w:p>
    <w:p w14:paraId="08935536" w14:textId="77777777"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more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w:t>
      </w:r>
      <w:r w:rsidRPr="005E7C17">
        <w:lastRenderedPageBreak/>
        <w:t xml:space="preserve">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to experience ponding, the increased risk of technological and infrastructural failures threaten the safety of the built environment and the </w:t>
      </w:r>
      <w:proofErr w:type="spellStart"/>
      <w:r w:rsidRPr="005E7C17">
        <w:t>resident's</w:t>
      </w:r>
      <w:proofErr w:type="spellEnd"/>
      <w:r w:rsidRPr="005E7C17">
        <w:t xml:space="preserve">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14:paraId="17389DA2" w14:textId="2F899199"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 xml:space="preserve">he </w:t>
      </w:r>
      <w:proofErr w:type="spellStart"/>
      <w:r>
        <w:t>Servicio</w:t>
      </w:r>
      <w:proofErr w:type="spellEnd"/>
      <w:r>
        <w:t xml:space="preserve">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B013E1">
        <w:t xml:space="preserve">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B013E1">
        <w:t xml:space="preserve"> </w:t>
      </w:r>
    </w:p>
    <w:p w14:paraId="72041F59" w14:textId="762AD7E0"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the inequality in the distribution of resources</w:t>
      </w:r>
      <w:r w:rsidR="00B551DD">
        <w:t>,</w:t>
      </w:r>
      <w:r w:rsidR="00A95421">
        <w:t xml:space="preserve"> and </w:t>
      </w:r>
      <w:r w:rsidR="00B551DD">
        <w:t xml:space="preserve">the </w:t>
      </w:r>
      <w:r w:rsidR="00A95421">
        <w:t>vulnerability</w:t>
      </w:r>
      <w:r w:rsidR="00B551DD">
        <w:t xml:space="preserve"> of the residents to flooding and water scarcity</w:t>
      </w:r>
      <w:r>
        <w:t xml:space="preserve">. </w:t>
      </w:r>
    </w:p>
    <w:p w14:paraId="23338ED2" w14:textId="503F6C56"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w:t>
      </w:r>
      <w:r w:rsidR="00B551DD">
        <w:t xml:space="preserve">a simulation </w:t>
      </w:r>
      <w:r w:rsidR="00F04794">
        <w:t xml:space="preserve">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14:paraId="766C7647" w14:textId="77777777" w:rsidR="00F04794" w:rsidRDefault="00F04794" w:rsidP="00AF28DE"/>
    <w:p w14:paraId="3A0278C8" w14:textId="77777777" w:rsidR="00AF28DE" w:rsidRPr="00E17409" w:rsidRDefault="0089424F" w:rsidP="00AF28DE">
      <w:pPr>
        <w:rPr>
          <w:b/>
          <w:sz w:val="32"/>
        </w:rPr>
      </w:pPr>
      <w:r w:rsidRPr="00E17409">
        <w:rPr>
          <w:b/>
          <w:sz w:val="32"/>
        </w:rPr>
        <w:t xml:space="preserve">Definitions and </w:t>
      </w:r>
      <w:r w:rsidR="00CC4FBC" w:rsidRPr="00E17409">
        <w:rPr>
          <w:b/>
          <w:sz w:val="32"/>
        </w:rPr>
        <w:t>Theoretical principles</w:t>
      </w:r>
    </w:p>
    <w:p w14:paraId="0BE05538" w14:textId="11BC651D" w:rsidR="00796052" w:rsidRDefault="00796052" w:rsidP="00285FCB">
      <w:pPr>
        <w:spacing w:line="480" w:lineRule="auto"/>
      </w:pPr>
      <w:r w:rsidRPr="00B551DD">
        <w:rPr>
          <w:b/>
        </w:rPr>
        <w:lastRenderedPageBreak/>
        <w:t>Spatial unit</w:t>
      </w:r>
      <w:r>
        <w:t xml:space="preserve">: </w:t>
      </w:r>
      <w:r w:rsidRPr="00CC4FBC">
        <w:t xml:space="preserve">Spatial units refer to delimited </w:t>
      </w:r>
      <w:r w:rsidR="00285FCB">
        <w:t xml:space="preserve">areas </w:t>
      </w:r>
      <w:r w:rsidRPr="00CC4FBC">
        <w:t xml:space="preserve">that </w:t>
      </w:r>
      <w:proofErr w:type="gramStart"/>
      <w:r w:rsidRPr="00CC4FBC">
        <w:t>are recognized</w:t>
      </w:r>
      <w:proofErr w:type="gramEnd"/>
      <w:r w:rsidRPr="00CC4FBC">
        <w:t xml:space="preserve">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t>
      </w:r>
      <w:proofErr w:type="gramStart"/>
      <w:r w:rsidR="00285FCB" w:rsidRPr="00CC4FBC">
        <w:t xml:space="preserve">with </w:t>
      </w:r>
      <w:proofErr w:type="gramEnd"/>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r w:rsidR="00B551DD">
        <w:t xml:space="preserve"> In this </w:t>
      </w:r>
      <w:proofErr w:type="gramStart"/>
      <w:r w:rsidR="00B551DD">
        <w:t>implementation</w:t>
      </w:r>
      <w:proofErr w:type="gramEnd"/>
      <w:r w:rsidR="00B551DD">
        <w:t xml:space="preserve"> our spatial unit is the census</w:t>
      </w:r>
      <w:r w:rsidR="0024142E">
        <w:t xml:space="preserve"> </w:t>
      </w:r>
      <w:r w:rsidR="00B551DD">
        <w:t>block.</w:t>
      </w:r>
    </w:p>
    <w:p w14:paraId="3832008A" w14:textId="5634EE00" w:rsidR="00192BB6" w:rsidRDefault="00796052" w:rsidP="003B05CB">
      <w:pPr>
        <w:spacing w:line="480" w:lineRule="auto"/>
      </w:pPr>
      <w:r w:rsidRPr="00B551DD">
        <w:rPr>
          <w:b/>
        </w:rPr>
        <w:t>Urban l</w:t>
      </w:r>
      <w:r w:rsidR="00386181" w:rsidRPr="00B551DD">
        <w:rPr>
          <w:b/>
        </w:rPr>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w:t>
      </w:r>
      <w:r w:rsidR="00B551DD">
        <w:t xml:space="preserve">or a </w:t>
      </w:r>
      <w:r w:rsidR="00285FCB">
        <w:t xml:space="preserve">group of municipalities </w:t>
      </w:r>
      <w:proofErr w:type="gramStart"/>
      <w:r w:rsidR="00285FCB">
        <w:t>can be considered</w:t>
      </w:r>
      <w:proofErr w:type="gramEnd"/>
      <w:r w:rsidR="00285FCB">
        <w:t xml:space="preserve">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14:paraId="714B74A3" w14:textId="655FAD37" w:rsidR="00291A21" w:rsidRDefault="00386181" w:rsidP="00291A21">
      <w:pPr>
        <w:spacing w:line="480" w:lineRule="auto"/>
      </w:pPr>
      <w:r w:rsidRPr="00B551DD">
        <w:rPr>
          <w:b/>
        </w:rPr>
        <w:t>Exposure</w:t>
      </w:r>
      <w:r w:rsidR="009C2E11">
        <w:t xml:space="preserve">: </w:t>
      </w:r>
      <w:r w:rsidR="00291A21">
        <w:t xml:space="preserve">Is the </w:t>
      </w:r>
      <w:r w:rsidR="00E20C8A">
        <w:t xml:space="preserve">risk </w:t>
      </w:r>
      <w:r w:rsidR="00291A21">
        <w:t xml:space="preserve">of harmful events in a spatial unit. The </w:t>
      </w:r>
      <w:r w:rsidR="00E20C8A">
        <w:t xml:space="preserve">risk </w:t>
      </w:r>
      <w:r w:rsidR="00291A21">
        <w:t xml:space="preserve">of events in each spatial unit </w:t>
      </w:r>
      <w:proofErr w:type="gramStart"/>
      <w:r w:rsidR="00291A21">
        <w:t>is characterized</w:t>
      </w:r>
      <w:proofErr w:type="gramEnd"/>
      <w:r w:rsidR="00291A21">
        <w:t xml:space="preserve"> by the condition of a set of attributes of the unit, with influence in the hydrological and social vulnerability of the population</w:t>
      </w:r>
      <w:r w:rsidR="0024142E">
        <w:t>, for instance the number of houses connected to the water system in a census block is an attribute that influences the average days without water</w:t>
      </w:r>
      <w:r w:rsidR="00291A21">
        <w:t xml:space="preserve">.  Based on the actions of the residents, the values of the attributes change over time, and </w:t>
      </w:r>
      <w:r w:rsidR="00E20C8A">
        <w:t xml:space="preserve">a risk </w:t>
      </w:r>
      <w:r w:rsidR="00291A21">
        <w:t xml:space="preserve">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14:paraId="76C68E7E" w14:textId="77777777"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14:paraId="3A556C96" w14:textId="77777777" w:rsidR="005E2C94" w:rsidRPr="00CC4FBC" w:rsidRDefault="00037B7C"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14:paraId="7A339739" w14:textId="77777777" w:rsidR="00291A21" w:rsidRDefault="005E2C94" w:rsidP="00291A21">
      <w:pPr>
        <w:spacing w:line="480" w:lineRule="auto"/>
      </w:pPr>
      <w:proofErr w:type="gramStart"/>
      <w:r w:rsidRPr="00CC4FBC">
        <w:t>where</w:t>
      </w:r>
      <w:proofErr w:type="gramEnd"/>
      <w:r w:rsidRPr="00CC4FBC">
        <w:t xml:space="preserv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climatic, and other external variables exogenous to the attributes associated with the agents’ actions, which </w:t>
      </w:r>
      <w:proofErr w:type="gramStart"/>
      <w:r w:rsidRPr="00CC4FBC">
        <w:t>may be expressed</w:t>
      </w:r>
      <w:proofErr w:type="gramEnd"/>
      <w:r w:rsidRPr="00CC4FBC">
        <w:t xml:space="preserve"> at a local or regional scale, and whose influence is correlated in time and/or spa</w:t>
      </w:r>
      <w:proofErr w:type="spellStart"/>
      <w:r w:rsidRPr="00CC4FBC">
        <w:t>ce</w:t>
      </w:r>
      <w:proofErr w:type="spellEnd"/>
      <w:r w:rsidRPr="00CC4FBC">
        <w:t>.</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14:paraId="283D52A8" w14:textId="77777777" w:rsidR="0046192A" w:rsidRDefault="00CC4FBC" w:rsidP="0046192A">
      <w:pPr>
        <w:spacing w:line="480" w:lineRule="auto"/>
      </w:pPr>
      <w:r w:rsidRPr="00CC4FBC">
        <w:lastRenderedPageBreak/>
        <w:t xml:space="preserve">The attributes of the landscape that influence risk </w:t>
      </w:r>
      <w:r w:rsidR="00BC60E2">
        <w:t xml:space="preserve">by the action of the agents </w:t>
      </w:r>
      <w:proofErr w:type="gramStart"/>
      <w:r w:rsidRPr="00CC4FBC">
        <w:t>must be represented</w:t>
      </w:r>
      <w:proofErr w:type="gramEnd"/>
      <w:r w:rsidRPr="00CC4FBC">
        <w:t xml:space="preserve">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w:t>
      </w:r>
      <w:proofErr w:type="gramStart"/>
      <w:r w:rsidR="0046192A" w:rsidRPr="00CC4FBC">
        <w:t>for</w:t>
      </w:r>
      <w:proofErr w:type="gramEnd"/>
      <w:r w:rsidR="0046192A" w:rsidRPr="00CC4FBC">
        <w:t xml:space="preserve">. Operationalization includes defining the minimal spatial unit of analysis, the extension of the area of governance, and the attributes of the landscape that the socio-institutional agents will use as criteria to select alternatives for investment. </w:t>
      </w:r>
    </w:p>
    <w:p w14:paraId="5398AEB4" w14:textId="77777777" w:rsidR="0046192A" w:rsidRDefault="00EA5EEE" w:rsidP="0046192A">
      <w:pPr>
        <w:spacing w:line="480" w:lineRule="auto"/>
      </w:pPr>
      <w:r w:rsidRPr="00B551DD">
        <w:rPr>
          <w:b/>
        </w:rP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w:t>
      </w:r>
      <w:proofErr w:type="gramStart"/>
      <w:r w:rsidR="0046192A">
        <w:t>are built</w:t>
      </w:r>
      <w:proofErr w:type="gramEnd"/>
      <w:r w:rsidR="0046192A">
        <w:t xml:space="preserve">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w:t>
      </w:r>
      <w:proofErr w:type="spellStart"/>
      <w:r w:rsidR="004F7E89">
        <w:t>SuperDecision</w:t>
      </w:r>
      <w:proofErr w:type="spellEnd"/>
      <w:r w:rsidR="004F7E89">
        <w:t xml:space="preserve">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14:paraId="237307A9" w14:textId="77777777" w:rsidR="00CC4FBC" w:rsidRPr="00CC4FBC" w:rsidRDefault="00386181" w:rsidP="00CC4FBC">
      <w:pPr>
        <w:spacing w:line="480" w:lineRule="auto"/>
      </w:pPr>
      <w:r w:rsidRPr="00B551DD">
        <w:rPr>
          <w:b/>
        </w:rPr>
        <w:t>The residents</w:t>
      </w:r>
      <w:r>
        <w:t>:</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proofErr w:type="gramStart"/>
      <w:r w:rsidR="004F7E89">
        <w:t>Neighborhoods are represented by the spatial units</w:t>
      </w:r>
      <w:proofErr w:type="gramEnd"/>
      <w:r w:rsidR="004F7E89">
        <w:t xml:space="preserve">. Similar to the institutional agents, residents evaluate a set of possible actions based on a set of criteria they consider important to 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w:t>
      </w:r>
      <w:r w:rsidR="004F7E89">
        <w:lastRenderedPageBreak/>
        <w:t xml:space="preserve">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w:t>
      </w:r>
      <w:proofErr w:type="gramStart"/>
      <w:r w:rsidR="004F7E89">
        <w:t>model</w:t>
      </w:r>
      <w:proofErr w:type="gramEnd"/>
      <w:r w:rsidR="004F7E89">
        <w:t xml:space="preserve">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14:paraId="64A550D7" w14:textId="77777777" w:rsidR="00E17409" w:rsidRDefault="00E17409" w:rsidP="00CC4FBC">
      <w:pPr>
        <w:spacing w:line="480" w:lineRule="auto"/>
        <w:rPr>
          <w:b/>
          <w:sz w:val="32"/>
        </w:rPr>
      </w:pPr>
    </w:p>
    <w:p w14:paraId="0EF990D3" w14:textId="35464A83" w:rsidR="004F7E89" w:rsidRPr="00E17409" w:rsidRDefault="00124A2B" w:rsidP="00CC4FBC">
      <w:pPr>
        <w:spacing w:line="480" w:lineRule="auto"/>
        <w:rPr>
          <w:b/>
          <w:sz w:val="32"/>
        </w:rPr>
      </w:pPr>
      <w:r w:rsidRPr="00E17409">
        <w:rPr>
          <w:b/>
          <w:sz w:val="32"/>
        </w:rPr>
        <w:t>Approach</w:t>
      </w:r>
    </w:p>
    <w:p w14:paraId="538397E8" w14:textId="5F7CFE6A" w:rsidR="00C32086" w:rsidRPr="00C32086" w:rsidRDefault="00C32086" w:rsidP="00C32086">
      <w:pPr>
        <w:spacing w:line="480" w:lineRule="auto"/>
        <w:rPr>
          <w:b/>
        </w:rPr>
      </w:pPr>
      <w:r w:rsidRPr="00397F9A">
        <w:rPr>
          <w:rFonts w:ascii="Sylfaen" w:hAnsi="Sylfaen" w:cstheme="minorHAnsi"/>
          <w:sz w:val="24"/>
          <w:szCs w:val="24"/>
        </w:rPr>
        <w:t xml:space="preserve">In this paper, </w:t>
      </w:r>
      <w:r>
        <w:rPr>
          <w:rFonts w:ascii="Sylfaen" w:hAnsi="Sylfaen" w:cstheme="minorHAnsi"/>
          <w:sz w:val="24"/>
          <w:szCs w:val="24"/>
        </w:rPr>
        <w:t xml:space="preserve">we present a formal </w:t>
      </w:r>
      <w:r w:rsidRPr="00397F9A">
        <w:rPr>
          <w:rFonts w:ascii="Sylfaen" w:hAnsi="Sylfaen" w:cstheme="minorHAnsi"/>
          <w:sz w:val="24"/>
          <w:szCs w:val="24"/>
        </w:rPr>
        <w:t xml:space="preserve">approach </w:t>
      </w:r>
      <w:r>
        <w:rPr>
          <w:rFonts w:ascii="Sylfaen" w:hAnsi="Sylfaen" w:cstheme="minorHAnsi"/>
          <w:sz w:val="24"/>
          <w:szCs w:val="24"/>
        </w:rPr>
        <w:t xml:space="preserve">that considers </w:t>
      </w:r>
      <w:r w:rsidRPr="00987F59">
        <w:rPr>
          <w:rFonts w:ascii="Sylfaen" w:hAnsi="Sylfaen" w:cstheme="minorHAnsi"/>
          <w:noProof/>
          <w:sz w:val="24"/>
          <w:szCs w:val="24"/>
        </w:rPr>
        <w:t>multi-scale</w:t>
      </w:r>
      <w:r>
        <w:rPr>
          <w:rFonts w:ascii="Sylfaen" w:hAnsi="Sylfaen" w:cstheme="minorHAnsi"/>
          <w:sz w:val="24"/>
          <w:szCs w:val="24"/>
        </w:rPr>
        <w:t xml:space="preserve"> feedback among institutional </w:t>
      </w:r>
      <w:r w:rsidRPr="00397F9A">
        <w:rPr>
          <w:rFonts w:ascii="Sylfaen" w:hAnsi="Sylfaen" w:cstheme="minorHAnsi"/>
          <w:sz w:val="24"/>
          <w:szCs w:val="24"/>
        </w:rPr>
        <w:t>decision</w:t>
      </w:r>
      <w:r>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social responses, </w:t>
      </w:r>
      <w:r w:rsidRPr="00987F59">
        <w:rPr>
          <w:rFonts w:ascii="Sylfaen" w:hAnsi="Sylfaen" w:cstheme="minorHAnsi"/>
          <w:noProof/>
          <w:sz w:val="24"/>
          <w:szCs w:val="24"/>
        </w:rPr>
        <w:t>and</w:t>
      </w:r>
      <w:r>
        <w:rPr>
          <w:rFonts w:ascii="Sylfaen" w:hAnsi="Sylfaen" w:cstheme="minorHAnsi"/>
          <w:sz w:val="24"/>
          <w:szCs w:val="24"/>
        </w:rPr>
        <w:t xml:space="preserve"> climatic</w:t>
      </w:r>
      <w:r w:rsidRPr="00397F9A">
        <w:rPr>
          <w:rFonts w:ascii="Sylfaen" w:hAnsi="Sylfaen" w:cstheme="minorHAnsi"/>
          <w:sz w:val="24"/>
          <w:szCs w:val="24"/>
        </w:rPr>
        <w:t xml:space="preserve"> </w:t>
      </w:r>
      <w:r>
        <w:rPr>
          <w:rFonts w:ascii="Sylfaen" w:hAnsi="Sylfaen" w:cstheme="minorHAnsi"/>
          <w:sz w:val="24"/>
          <w:szCs w:val="24"/>
        </w:rPr>
        <w:t>risk modeling</w:t>
      </w:r>
      <w:r>
        <w:rPr>
          <w:rFonts w:ascii="Sylfaen" w:hAnsi="Sylfaen" w:cstheme="minorHAnsi"/>
          <w:noProof/>
          <w:sz w:val="24"/>
          <w:szCs w:val="24"/>
        </w:rPr>
        <w:t xml:space="preserve">. </w:t>
      </w:r>
      <w:r w:rsidRPr="000F3FF0">
        <w:rPr>
          <w:rFonts w:ascii="Sylfaen" w:hAnsi="Sylfaen" w:cstheme="minorHAnsi"/>
          <w:noProof/>
          <w:sz w:val="24"/>
          <w:szCs w:val="24"/>
        </w:rPr>
        <w:t>The</w:t>
      </w:r>
      <w:r>
        <w:rPr>
          <w:rFonts w:ascii="Sylfaen" w:hAnsi="Sylfaen" w:cstheme="minorHAnsi"/>
          <w:sz w:val="24"/>
          <w:szCs w:val="24"/>
        </w:rPr>
        <w:t xml:space="preserve"> approach </w:t>
      </w:r>
      <w:r w:rsidRPr="00397F9A">
        <w:rPr>
          <w:rFonts w:ascii="Sylfaen" w:hAnsi="Sylfaen" w:cstheme="minorHAnsi"/>
          <w:sz w:val="24"/>
          <w:szCs w:val="24"/>
        </w:rPr>
        <w:t>is based on combining agent-based model</w:t>
      </w:r>
      <w:r>
        <w:rPr>
          <w:rFonts w:ascii="Sylfaen" w:hAnsi="Sylfaen" w:cstheme="minorHAnsi"/>
          <w:sz w:val="24"/>
          <w:szCs w:val="24"/>
        </w:rPr>
        <w:t>ing</w:t>
      </w:r>
      <w:r w:rsidRPr="00397F9A">
        <w:rPr>
          <w:rFonts w:ascii="Sylfaen" w:hAnsi="Sylfaen" w:cstheme="minorHAnsi"/>
          <w:sz w:val="24"/>
          <w:szCs w:val="24"/>
        </w:rPr>
        <w:t xml:space="preserve"> with multi-criteria decision analysis (MCDA) and geospatial </w:t>
      </w:r>
      <w:r>
        <w:rPr>
          <w:rFonts w:ascii="Sylfaen" w:hAnsi="Sylfaen" w:cstheme="minorHAnsi"/>
          <w:sz w:val="24"/>
          <w:szCs w:val="24"/>
        </w:rPr>
        <w:t xml:space="preserve">simulation </w:t>
      </w:r>
      <w:r w:rsidRPr="00397F9A">
        <w:rPr>
          <w:rFonts w:ascii="Sylfaen" w:hAnsi="Sylfaen" w:cstheme="minorHAnsi"/>
          <w:sz w:val="24"/>
          <w:szCs w:val="24"/>
        </w:rPr>
        <w:fldChar w:fldCharType="begin" w:fldLock="1"/>
      </w:r>
      <w:r>
        <w:rPr>
          <w:rFonts w:ascii="Sylfaen" w:hAnsi="Sylfaen" w:cstheme="minorHAnsi"/>
          <w:sz w:val="24"/>
          <w:szCs w:val="24"/>
        </w:rPr>
        <w:instrText>ADDIN CSL_CITATION {"citationItems":[{"id":"ITEM-1","itemData":{"DOI":"10.1080/13658810010005534","ISSN":"1365-8816","abstract":"The objective of this paper is to present a GIS-based multivariate application for land suitability assessment with a public participation base. The approach takes into account the issues and concerns of the stakeholders, and employs a multivariate statistical procedure for classifying land units into land suitability groups, according to sectoral interests. Sets of spatial algorithms are incorporated into a GIS database to identify such groups. A participatory planning workshop was carried out to define the set of environmental attributes that determine the land-use pattern, in conformity with the interests, objectives, and values of the stakeholders. The approach allows experts to interpret the information generated by the stakeholders under methodologically rigorous conditions, with a minimum of spatial data, and with relatively low cognitive processing level demanded to the representatives of socioeconomic sectors, interest groups, and authorities.","author":[{"dropping-particle":"","family":"Bojórquez-Tapia","given":"Luis A.","non-dropping-particle":"","parse-names":false,"suffix":""},{"dropping-particle":"","family":"Diaz-Mondragón","given":"Salomón","non-dropping-particle":"","parse-names":false,"suffix":""},{"dropping-particle":"","family":"Ezcurra","given":"Exequiel","non-dropping-particle":"","parse-names":false,"suffix":""}],"container-title":"International Journal of Geographical Information Science","id":"ITEM-1","issue":"2","issued":{"date-parts":[["2001","3"]]},"page":"129-151","publisher":" Taylor &amp; Francis Group ","title":"GIS-based approach for participatory decision making and land suitability assessment","type":"article-journal","volume":"15"},"uris":["http://www.mendeley.com/documents/?uuid=847fc53f-4c06-3312-a814-fc99a2528abb"]}],"mendeley":{"formattedCitation":"(Bojórquez-Tapia et al., 2001)","plainTextFormattedCitation":"(Bojórquez-Tapia et al., 2001)","previouslyFormattedCitation":"(Bojórquez-Tapia et al., 2001)"},"properties":{"noteIndex":0},"schema":"https://github.com/citation-style-language/schema/raw/master/csl-citation.json"}</w:instrText>
      </w:r>
      <w:r w:rsidRPr="00397F9A">
        <w:rPr>
          <w:rFonts w:ascii="Sylfaen" w:hAnsi="Sylfaen" w:cstheme="minorHAnsi"/>
          <w:sz w:val="24"/>
          <w:szCs w:val="24"/>
        </w:rPr>
        <w:fldChar w:fldCharType="separate"/>
      </w:r>
      <w:r w:rsidRPr="00B0123F">
        <w:rPr>
          <w:rFonts w:ascii="Sylfaen" w:hAnsi="Sylfaen" w:cstheme="minorHAnsi"/>
          <w:noProof/>
          <w:sz w:val="24"/>
          <w:szCs w:val="24"/>
        </w:rPr>
        <w:t>(Bojórquez-Tapia et al., 2001)</w:t>
      </w:r>
      <w:r w:rsidRPr="00397F9A">
        <w:rPr>
          <w:rFonts w:ascii="Sylfaen" w:hAnsi="Sylfaen" w:cstheme="minorHAnsi"/>
          <w:sz w:val="24"/>
          <w:szCs w:val="24"/>
        </w:rPr>
        <w:fldChar w:fldCharType="end"/>
      </w:r>
      <w:r w:rsidR="00B079B3">
        <w:rPr>
          <w:rFonts w:ascii="Sylfaen" w:hAnsi="Sylfaen" w:cstheme="minorHAnsi"/>
          <w:sz w:val="24"/>
          <w:szCs w:val="24"/>
        </w:rPr>
        <w:t xml:space="preserve">. By combining these three </w:t>
      </w:r>
      <w:r w:rsidR="00EF1D47">
        <w:rPr>
          <w:rFonts w:ascii="Sylfaen" w:hAnsi="Sylfaen" w:cstheme="minorHAnsi"/>
          <w:sz w:val="24"/>
          <w:szCs w:val="24"/>
        </w:rPr>
        <w:t>techniques,</w:t>
      </w:r>
      <w:r w:rsidR="00B079B3">
        <w:rPr>
          <w:rFonts w:ascii="Sylfaen" w:hAnsi="Sylfaen" w:cstheme="minorHAnsi"/>
          <w:sz w:val="24"/>
          <w:szCs w:val="24"/>
        </w:rPr>
        <w:t xml:space="preserve"> the model</w:t>
      </w:r>
      <w:r w:rsidRPr="00397F9A">
        <w:rPr>
          <w:rFonts w:ascii="Sylfaen" w:hAnsi="Sylfaen" w:cstheme="minorHAnsi"/>
          <w:sz w:val="24"/>
          <w:szCs w:val="24"/>
        </w:rPr>
        <w:t xml:space="preserve"> simulate</w:t>
      </w:r>
      <w:r w:rsidR="00B079B3">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biophysical data-driven </w:t>
      </w:r>
      <w:r w:rsidRPr="00397F9A">
        <w:rPr>
          <w:rFonts w:ascii="Sylfaen" w:hAnsi="Sylfaen" w:cstheme="minorHAnsi"/>
          <w:sz w:val="24"/>
          <w:szCs w:val="24"/>
        </w:rPr>
        <w:t>infrastructure</w:t>
      </w:r>
      <w:r>
        <w:rPr>
          <w:rFonts w:ascii="Sylfaen" w:hAnsi="Sylfaen" w:cstheme="minorHAnsi"/>
          <w:sz w:val="24"/>
          <w:szCs w:val="24"/>
        </w:rPr>
        <w:t>-</w:t>
      </w:r>
      <w:r w:rsidRPr="00397F9A">
        <w:rPr>
          <w:rFonts w:ascii="Sylfaen" w:hAnsi="Sylfaen" w:cstheme="minorHAnsi"/>
          <w:sz w:val="24"/>
          <w:szCs w:val="24"/>
        </w:rPr>
        <w:t xml:space="preserve">related </w:t>
      </w:r>
      <w:r>
        <w:rPr>
          <w:rFonts w:ascii="Sylfaen" w:hAnsi="Sylfaen" w:cstheme="minorHAnsi"/>
          <w:sz w:val="24"/>
          <w:szCs w:val="24"/>
        </w:rPr>
        <w:t>risk</w:t>
      </w:r>
      <w:r w:rsidRPr="00397F9A">
        <w:rPr>
          <w:rFonts w:ascii="Sylfaen" w:hAnsi="Sylfaen" w:cstheme="minorHAnsi"/>
          <w:sz w:val="24"/>
          <w:szCs w:val="24"/>
        </w:rPr>
        <w:t xml:space="preserve">, social </w:t>
      </w:r>
      <w:r w:rsidRPr="0088752C">
        <w:rPr>
          <w:rFonts w:ascii="Sylfaen" w:hAnsi="Sylfaen" w:cstheme="minorHAnsi"/>
          <w:noProof/>
          <w:sz w:val="24"/>
          <w:szCs w:val="24"/>
        </w:rPr>
        <w:t>respon</w:t>
      </w:r>
      <w:r>
        <w:rPr>
          <w:rFonts w:ascii="Sylfaen" w:hAnsi="Sylfaen" w:cstheme="minorHAnsi"/>
          <w:noProof/>
          <w:sz w:val="24"/>
          <w:szCs w:val="24"/>
        </w:rPr>
        <w:t>s</w:t>
      </w:r>
      <w:r w:rsidRPr="0088752C">
        <w:rPr>
          <w:rFonts w:ascii="Sylfaen" w:hAnsi="Sylfaen" w:cstheme="minorHAnsi"/>
          <w:noProof/>
          <w:sz w:val="24"/>
          <w:szCs w:val="24"/>
        </w:rPr>
        <w:t>es</w:t>
      </w:r>
      <w:r>
        <w:rPr>
          <w:rFonts w:ascii="Sylfaen" w:hAnsi="Sylfaen" w:cstheme="minorHAnsi"/>
          <w:sz w:val="24"/>
          <w:szCs w:val="24"/>
        </w:rPr>
        <w:t xml:space="preserve"> to exposure,</w:t>
      </w:r>
      <w:r w:rsidRPr="00397F9A">
        <w:rPr>
          <w:rFonts w:ascii="Sylfaen" w:hAnsi="Sylfaen" w:cstheme="minorHAnsi"/>
          <w:sz w:val="24"/>
          <w:szCs w:val="24"/>
        </w:rPr>
        <w:t xml:space="preserve"> and </w:t>
      </w:r>
      <w:r>
        <w:rPr>
          <w:rFonts w:ascii="Sylfaen" w:hAnsi="Sylfaen" w:cstheme="minorHAnsi"/>
          <w:sz w:val="24"/>
          <w:szCs w:val="24"/>
        </w:rPr>
        <w:t xml:space="preserve">the </w:t>
      </w:r>
      <w:r w:rsidRPr="00397F9A">
        <w:rPr>
          <w:rFonts w:ascii="Sylfaen" w:hAnsi="Sylfaen" w:cstheme="minorHAnsi"/>
          <w:sz w:val="24"/>
          <w:szCs w:val="24"/>
        </w:rPr>
        <w:t xml:space="preserve">feedback </w:t>
      </w:r>
      <w:r>
        <w:rPr>
          <w:rFonts w:ascii="Sylfaen" w:hAnsi="Sylfaen" w:cstheme="minorHAnsi"/>
          <w:sz w:val="24"/>
          <w:szCs w:val="24"/>
        </w:rPr>
        <w:t xml:space="preserve">of those responses </w:t>
      </w:r>
      <w:r w:rsidRPr="00397F9A">
        <w:rPr>
          <w:rFonts w:ascii="Sylfaen" w:hAnsi="Sylfaen" w:cstheme="minorHAnsi"/>
          <w:sz w:val="24"/>
          <w:szCs w:val="24"/>
        </w:rPr>
        <w:t>with decision-mak</w:t>
      </w:r>
      <w:r>
        <w:rPr>
          <w:rFonts w:ascii="Sylfaen" w:hAnsi="Sylfaen" w:cstheme="minorHAnsi"/>
          <w:sz w:val="24"/>
          <w:szCs w:val="24"/>
        </w:rPr>
        <w:t>ers actions</w:t>
      </w:r>
      <w:r w:rsidRPr="00397F9A">
        <w:rPr>
          <w:rFonts w:ascii="Sylfaen" w:hAnsi="Sylfaen" w:cstheme="minorHAnsi"/>
          <w:sz w:val="24"/>
          <w:szCs w:val="24"/>
        </w:rPr>
        <w:t>.</w:t>
      </w:r>
    </w:p>
    <w:p w14:paraId="0100ED80" w14:textId="77777777" w:rsidR="00124A2B" w:rsidRPr="00E17409" w:rsidRDefault="00124A2B" w:rsidP="00C32086">
      <w:pPr>
        <w:spacing w:line="480" w:lineRule="auto"/>
        <w:rPr>
          <w:b/>
          <w:sz w:val="24"/>
        </w:rPr>
      </w:pPr>
      <w:bookmarkStart w:id="0" w:name="_Toc499138529"/>
      <w:r w:rsidRPr="00E17409">
        <w:rPr>
          <w:b/>
          <w:sz w:val="24"/>
        </w:rPr>
        <w:t>Multi criteria decision analysis</w:t>
      </w:r>
      <w:bookmarkEnd w:id="0"/>
    </w:p>
    <w:p w14:paraId="1BA3EA1F" w14:textId="75F0453B" w:rsidR="00124A2B" w:rsidRPr="00124A2B" w:rsidRDefault="00124A2B" w:rsidP="00C32086">
      <w:pPr>
        <w:spacing w:line="480" w:lineRule="auto"/>
      </w:pPr>
      <w:r w:rsidRPr="00124A2B">
        <w:t xml:space="preserve">Multi-criteria decision analysis (MCDA) provides an ensemble of analytical tools to characterize choices among alternatives based on preferences of the actors. MCDA bases its utility on building a decision framework that makes explicit the linkages between criteria and decision. Building this decision framework implies identifying objectives, alternatives, criteria, weighting stakeholder criteria and score the alternatives using a quantitative approach. There are many techniques to develop a MCDA decision </w:t>
      </w:r>
      <w:r w:rsidRPr="00124A2B">
        <w:lastRenderedPageBreak/>
        <w:t>framework. Our method relay on using Analytic network process (ANP), to elicit a set of criteria and action and the preferences. The ANP model is a method that allow</w:t>
      </w:r>
      <w:r w:rsidR="001B729B">
        <w:t>s</w:t>
      </w:r>
      <w:r w:rsidRPr="00124A2B">
        <w:t xml:space="preserve"> </w:t>
      </w:r>
      <w:proofErr w:type="gramStart"/>
      <w:r w:rsidRPr="00124A2B">
        <w:t>to derive</w:t>
      </w:r>
      <w:proofErr w:type="gramEnd"/>
      <w:r w:rsidRPr="00124A2B">
        <w:t xml:space="preserve"> </w:t>
      </w:r>
      <w:r w:rsidR="001B729B">
        <w:t xml:space="preserve">an overall measure of priority for the </w:t>
      </w:r>
      <w:r w:rsidRPr="00124A2B">
        <w:t>criteria and actions</w:t>
      </w:r>
      <w:r w:rsidR="001B729B">
        <w:t xml:space="preserve">. This </w:t>
      </w:r>
      <w:proofErr w:type="gramStart"/>
      <w:r w:rsidR="001B729B">
        <w:t>is done</w:t>
      </w:r>
      <w:proofErr w:type="gramEnd"/>
      <w:r w:rsidRPr="00124A2B">
        <w:t xml:space="preserve"> by pairwise comparison between criteria, actions and both. The critical information needed to develop an ANP model is to obtain</w:t>
      </w:r>
      <w:r w:rsidR="001E0F66">
        <w:t>,</w:t>
      </w:r>
      <w:r w:rsidRPr="00124A2B">
        <w:t xml:space="preserve"> </w:t>
      </w:r>
      <w:r w:rsidR="001E0F66" w:rsidRPr="00124A2B">
        <w:t xml:space="preserve">from </w:t>
      </w:r>
      <w:r w:rsidR="001E0F66">
        <w:t xml:space="preserve">the different stakeholders represented as agents in the model, </w:t>
      </w:r>
      <w:r w:rsidRPr="00124A2B">
        <w:t xml:space="preserve">the importance the </w:t>
      </w:r>
      <w:r w:rsidR="001E0F66">
        <w:t>stakeholder</w:t>
      </w:r>
      <w:r w:rsidRPr="00124A2B">
        <w:t xml:space="preserve"> gives to each criteria and alternative relative to the others. These questions are of the form: relative to action A, is criteria B more important than criteria </w:t>
      </w:r>
      <w:proofErr w:type="gramStart"/>
      <w:r w:rsidRPr="00124A2B">
        <w:t>C?</w:t>
      </w:r>
      <w:proofErr w:type="gramEnd"/>
      <w:r w:rsidRPr="00124A2B">
        <w:t xml:space="preserve"> The answers to these questions are codified in an intensity scale, from </w:t>
      </w:r>
      <w:proofErr w:type="gramStart"/>
      <w:r w:rsidRPr="00124A2B">
        <w:t>0</w:t>
      </w:r>
      <w:proofErr w:type="gramEnd"/>
      <w:r w:rsidRPr="00124A2B">
        <w:t xml:space="preserve"> to 9 scores</w:t>
      </w:r>
      <w:r w:rsidR="0045244C">
        <w:t>, centered in cero</w:t>
      </w:r>
      <w:r w:rsidRPr="00124A2B">
        <w:t xml:space="preserve">. From these comparisons, a weight matrix </w:t>
      </w:r>
      <m:oMath>
        <m:sSup>
          <m:sSupPr>
            <m:ctrlPr>
              <w:rPr>
                <w:rFonts w:ascii="Cambria Math" w:hAnsi="Cambria Math"/>
              </w:rPr>
            </m:ctrlPr>
          </m:sSupPr>
          <m:e>
            <m:r>
              <w:rPr>
                <w:rFonts w:ascii="Cambria Math" w:hAnsi="Cambria Math"/>
              </w:rPr>
              <m:t>M</m:t>
            </m:r>
          </m:e>
          <m:sup>
            <m:r>
              <w:rPr>
                <w:rFonts w:ascii="Cambria Math" w:hAnsi="Cambria Math"/>
              </w:rPr>
              <m:t>W</m:t>
            </m:r>
          </m:sup>
        </m:sSup>
      </m:oMath>
      <w:r w:rsidRPr="00124A2B">
        <w:t xml:space="preserve"> is constructed. From this matrix a set of absolute criteria and actions weights can be derived by computing the eigenve</w:t>
      </w:r>
      <w:proofErr w:type="spellStart"/>
      <w:r w:rsidRPr="00124A2B">
        <w:t>ctor</w:t>
      </w:r>
      <w:proofErr w:type="spellEnd"/>
      <w:r w:rsidRPr="00124A2B">
        <w:t xml:space="preserve"> associate with the maximum eigenvalue using linear algebra </w:t>
      </w:r>
      <w:r w:rsidRPr="00124A2B">
        <w:fldChar w:fldCharType="begin" w:fldLock="1"/>
      </w:r>
      <w:r w:rsidRPr="00124A2B">
        <w:instrText>ADDIN CSL_CITATION { "citationItems" : [ { "id" : "ITEM-1", "itemData" : { "DOI" : "10.1007/s11518-006-0151-5", "ISSN" : "1004-3756", "author" : [ { "dropping-particle" : "", "family" : "Saaty", "given" : "Thomas L.", "non-dropping-particle" : "", "parse-names" : false, "suffix" : "" } ], "container-title" : "Journal of Systems Science and Systems Engineering", "id" : "ITEM-1", "issue" : "1", "issued" : { "date-parts" : [ [ "2004", "3" ] ] }, "page" : "1-35", "publisher" : "Systems Engineering Society of China", "title" : "Decision making \u2014 the Analytic Hierarchy and Network Processes (AHP/ANP)", "type" : "article-journal", "volume" : "13" }, "uris" : [ "http://www.mendeley.com/documents/?uuid=fdc1f873-7532-3bf3-8374-803781bf1c2b" ] } ], "mendeley" : { "formattedCitation" : "(Saaty 2004)", "plainTextFormattedCitation" : "(Saaty 2004)", "previouslyFormattedCitation" : "(Saaty 2004)" }, "properties" : { "noteIndex" : 0 }, "schema" : "https://github.com/citation-style-language/schema/raw/master/csl-citation.json" }</w:instrText>
      </w:r>
      <w:r w:rsidRPr="00124A2B">
        <w:fldChar w:fldCharType="separate"/>
      </w:r>
      <w:r w:rsidRPr="00124A2B">
        <w:t>(Saaty 2004)</w:t>
      </w:r>
      <w:r w:rsidRPr="00124A2B">
        <w:fldChar w:fldCharType="end"/>
      </w:r>
      <w:r w:rsidRPr="00124A2B">
        <w:t xml:space="preserve"> We use here an approximation to this method by computing the limit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lim>
            </m:limLow>
          </m:fName>
          <m:e>
            <m:sSup>
              <m:sSupPr>
                <m:ctrlPr>
                  <w:rPr>
                    <w:rFonts w:ascii="Cambria Math" w:hAnsi="Cambria Math"/>
                  </w:rPr>
                </m:ctrlPr>
              </m:sSupPr>
              <m:e>
                <m:r>
                  <w:rPr>
                    <w:rFonts w:ascii="Cambria Math" w:hAnsi="Cambria Math"/>
                  </w:rPr>
                  <m:t>M</m:t>
                </m:r>
              </m:e>
              <m:sup>
                <m:r>
                  <w:rPr>
                    <w:rFonts w:ascii="Cambria Math" w:hAnsi="Cambria Math"/>
                  </w:rPr>
                  <m:t>n</m:t>
                </m:r>
              </m:sup>
            </m:sSup>
          </m:e>
        </m:func>
      </m:oMath>
      <w:r w:rsidRPr="00124A2B">
        <w:t xml:space="preserve">. The weighted matrix from the resident </w:t>
      </w:r>
      <w:proofErr w:type="gramStart"/>
      <w:r w:rsidRPr="00124A2B">
        <w:t>was obtained</w:t>
      </w:r>
      <w:proofErr w:type="gramEnd"/>
      <w:r w:rsidRPr="00124A2B">
        <w:t xml:space="preserve"> from the workshop conducted wi</w:t>
      </w:r>
      <w:proofErr w:type="spellStart"/>
      <w:r w:rsidRPr="00124A2B">
        <w:t>th</w:t>
      </w:r>
      <w:proofErr w:type="spellEnd"/>
      <w:r w:rsidRPr="00124A2B">
        <w:t xml:space="preserve"> SACMEX. Each group was divided between potable water managers and sewer system managers and together each group answered the questions to make the pair comparisons and to define the </w:t>
      </w:r>
      <w:proofErr w:type="gramStart"/>
      <w:r w:rsidRPr="00124A2B">
        <w:t xml:space="preserve">matrices </w:t>
      </w:r>
      <w:proofErr w:type="gramEnd"/>
      <m:oMath>
        <m:r>
          <w:rPr>
            <w:rFonts w:ascii="Cambria Math" w:hAnsi="Cambria Math"/>
          </w:rPr>
          <m:t>M</m:t>
        </m:r>
      </m:oMath>
      <w:r w:rsidRPr="00124A2B">
        <w:t xml:space="preserve">. </w:t>
      </w:r>
    </w:p>
    <w:p w14:paraId="3ACFA099" w14:textId="77777777" w:rsidR="00C32086" w:rsidRPr="00A273D1" w:rsidRDefault="00C32086" w:rsidP="00CC4FBC">
      <w:pPr>
        <w:spacing w:line="480" w:lineRule="auto"/>
      </w:pPr>
    </w:p>
    <w:p w14:paraId="7A595797" w14:textId="7BB71C8F" w:rsidR="00124A2B" w:rsidRPr="00E17409" w:rsidRDefault="00C32086" w:rsidP="00CC4FBC">
      <w:pPr>
        <w:spacing w:line="480" w:lineRule="auto"/>
        <w:rPr>
          <w:b/>
          <w:sz w:val="24"/>
        </w:rPr>
      </w:pPr>
      <w:r w:rsidRPr="00E17409">
        <w:rPr>
          <w:b/>
          <w:sz w:val="24"/>
        </w:rPr>
        <w:t>Agent Based modeling</w:t>
      </w:r>
    </w:p>
    <w:p w14:paraId="2B8AD139" w14:textId="14485391" w:rsidR="00C32086" w:rsidRDefault="00C32086" w:rsidP="00C32086">
      <w:pPr>
        <w:spacing w:line="480" w:lineRule="auto"/>
      </w:pPr>
      <w:r w:rsidRPr="00A273D1">
        <w:t xml:space="preserve">Agent-based modeling is a technique employed to simulate the decisions and actions of multiple agents by incorporating the influence of other agents and the environment into a spatially-explicit framework </w:t>
      </w:r>
      <w:r w:rsidRPr="00A273D1">
        <w:fldChar w:fldCharType="begin" w:fldLock="1"/>
      </w:r>
      <w:r w:rsidRPr="00A273D1">
        <w:instrText>ADDIN CSL_CITATION {"citationItems":[{"id":"ITEM-1","itemData":{"author":[{"dropping-particle":"","family":"Railsback","given":"Steven F.","non-dropping-particle":"","parse-names":false,"suffix":""},{"dropping-particle":"","family":"Grimm","given":"Volker","non-dropping-particle":"","parse-names":false,"suffix":""}],"id":"ITEM-1","issued":{"date-parts":[["2012"]]},"publisher":"Princeton University Press","publisher-place":"Princeton","title":"Agent-Based and Individual-Based Modeling: A Practical Introduction","type":"book"},"uris":["http://www.mendeley.com/documents/?uuid=da52ec55-9e3f-4806-8b16-3aab99e5f99f"]},{"id":"ITEM-2","itemData":{"DOI":"10.1016/j.ecolmodel.2011.07.010","ISBN":"0304-3800","ISSN":"03043800","author":[{"dropping-particle":"","family":"An","given":"Li","non-dropping-particle":"","parse-names":false,"suffix":""}],"container-title":"Ecological Modelling","id":"ITEM-2","issued":{"date-parts":[["2012"]]},"page":"25-36","title":"Modeling human decisions in coupled human and natural systems: Review of agent-based models","type":"article","volume":"229"},"uris":["http://www.mendeley.com/documents/?uuid=a24a918a-7176-48c6-b45a-66f846fa28c3"]}],"mendeley":{"formattedCitation":"(An, 2012; Railsback and Grimm, 2012)","plainTextFormattedCitation":"(An, 2012; Railsback and Grimm, 2012)","previouslyFormattedCitation":"(An, 2012; Railsback and Grimm, 2012)"},"properties":{"noteIndex":0},"schema":"https://github.com/citation-style-language/schema/raw/master/csl-citation.json"}</w:instrText>
      </w:r>
      <w:r w:rsidRPr="00A273D1">
        <w:fldChar w:fldCharType="separate"/>
      </w:r>
      <w:r w:rsidRPr="00A273D1">
        <w:t>(An, 2012; Railsback and Grimm, 2012)</w:t>
      </w:r>
      <w:r w:rsidRPr="00A273D1">
        <w:fldChar w:fldCharType="end"/>
      </w:r>
      <w:r w:rsidRPr="00A273D1">
        <w:t xml:space="preserve">. The agents are independent entities that make decisions based on a set of simple rules and the environmental context, which includes the decisions of other actors. From these interactions, patterns emerge that differ from the simple rules that determine individual decisions. We use agent-based models to represent the socio-political dynamics in a geographical context, connecting attributes of the landscape with the actions of other agents. ABMs can include </w:t>
      </w:r>
      <w:r w:rsidRPr="00A273D1">
        <w:lastRenderedPageBreak/>
        <w:t>geospatial information and thus can represent realistic responses of actors to changes in biophysical and socio-political landscapes.</w:t>
      </w:r>
    </w:p>
    <w:p w14:paraId="448F8FFD" w14:textId="77777777" w:rsidR="00C32086" w:rsidRPr="00C32086" w:rsidRDefault="00C32086" w:rsidP="00CC4FBC">
      <w:pPr>
        <w:spacing w:line="480" w:lineRule="auto"/>
        <w:rPr>
          <w:b/>
        </w:rPr>
      </w:pPr>
    </w:p>
    <w:p w14:paraId="50822744" w14:textId="77777777" w:rsidR="00CC4FBC" w:rsidRPr="00E17409" w:rsidRDefault="007E6B90" w:rsidP="00CC4FBC">
      <w:pPr>
        <w:spacing w:line="480" w:lineRule="auto"/>
        <w:rPr>
          <w:b/>
          <w:sz w:val="28"/>
        </w:rPr>
      </w:pPr>
      <w:r w:rsidRPr="00E17409">
        <w:rPr>
          <w:b/>
          <w:sz w:val="28"/>
        </w:rPr>
        <w:t>Model Formalism</w:t>
      </w:r>
    </w:p>
    <w:p w14:paraId="2C29310C" w14:textId="77777777"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proofErr w:type="gramStart"/>
      <w:r w:rsidR="00FC5B98">
        <w:rPr>
          <w:noProof/>
        </w:rPr>
        <w:t>are</w:t>
      </w:r>
      <w:r w:rsidR="00CC4FBC" w:rsidRPr="00CC4FBC">
        <w:t xml:space="preserve"> simulated</w:t>
      </w:r>
      <w:proofErr w:type="gramEnd"/>
      <w:r w:rsidR="00CC4FBC" w:rsidRPr="00CC4FBC">
        <w:t xml:space="preserve"> for the different socio-institutional agents (in our case, </w:t>
      </w:r>
      <w:r w:rsidR="009F4F28">
        <w:t>SACMEX</w:t>
      </w:r>
      <w:r w:rsidR="00CC4FBC" w:rsidRPr="00CC4FBC">
        <w:t xml:space="preserve">). Here, the institutional agent </w:t>
      </w:r>
      <w:proofErr w:type="gramStart"/>
      <w:r w:rsidR="00CC4FBC" w:rsidRPr="00CC4FBC">
        <w:t>must be defined</w:t>
      </w:r>
      <w:proofErr w:type="gramEnd"/>
      <w:r w:rsidR="00CC4FBC" w:rsidRPr="00CC4FBC">
        <w:t xml:space="preserve">,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proofErr w:type="gramStart"/>
      <w:r w:rsidR="00CC4FBC" w:rsidRPr="00CC4FBC">
        <w:t xml:space="preserve">is </w:t>
      </w:r>
      <w:r w:rsidR="00D10181">
        <w:t>constructed</w:t>
      </w:r>
      <w:proofErr w:type="gramEnd"/>
      <w:r w:rsidR="00D10181">
        <w:t xml:space="preserve">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14:paraId="434B6EED" w14:textId="77777777" w:rsidR="006F4726" w:rsidRDefault="009C2E11" w:rsidP="006F4726">
      <w:pPr>
        <w:spacing w:line="480" w:lineRule="auto"/>
        <w:rPr>
          <w:rFonts w:eastAsiaTheme="minorEastAsia"/>
        </w:rPr>
      </w:pPr>
      <w:r>
        <w:t xml:space="preserve">Definition: </w:t>
      </w:r>
      <w:r w:rsidR="006F4726">
        <w:t xml:space="preserve">Let defined the </w:t>
      </w:r>
      <w:r w:rsidRPr="009C2E11">
        <w:t>set of criteria</w:t>
      </w:r>
      <w:proofErr w:type="gramStart"/>
      <w:r w:rsidRPr="009C2E11">
        <w:t xml:space="preserve">,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and whose values can vary by</w:t>
      </w:r>
      <w:r w:rsidR="006F4726">
        <w:t xml:space="preserve"> spatial </w:t>
      </w:r>
      <w:proofErr w:type="gramStart"/>
      <w:r w:rsidR="006F4726">
        <w:t xml:space="preserve">unit </w:t>
      </w:r>
      <w:proofErr w:type="gramEnd"/>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w:t>
      </w:r>
      <w:proofErr w:type="gramStart"/>
      <w:r w:rsidR="006F4726">
        <w:t>0</w:t>
      </w:r>
      <w:proofErr w:type="gramEnd"/>
      <w:r w:rsidR="006F4726">
        <w:t xml:space="preserve">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14:paraId="3FEB6492" w14:textId="756A7CB4"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B919A9">
        <w:t>t</w:t>
      </w:r>
      <w:r w:rsidR="002C2C65">
        <w:t xml:space="preserve">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 xml:space="preserve">obtained after </w:t>
      </w:r>
      <w:r>
        <w:lastRenderedPageBreak/>
        <w:t>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C22C95">
        <w:t xml:space="preserve">, and are an input to the model from the </w:t>
      </w:r>
      <w:r w:rsidR="00C22C95">
        <w:rPr>
          <w:rFonts w:eastAsiaTheme="minorEastAsia"/>
        </w:rPr>
        <w:t>calculation of the limit matrix</w:t>
      </w:r>
      <w:r w:rsidR="00956FDB">
        <w:rPr>
          <w:rFonts w:eastAsiaTheme="minorEastAsia"/>
        </w:rPr>
        <w:t xml:space="preserve"> (</w:t>
      </w:r>
      <w:proofErr w:type="spellStart"/>
      <w:r w:rsidR="00956FDB">
        <w:rPr>
          <w:rFonts w:eastAsiaTheme="minorEastAsia"/>
        </w:rPr>
        <w:t>Bojorquez</w:t>
      </w:r>
      <w:proofErr w:type="spellEnd"/>
      <w:r w:rsidR="00956FDB">
        <w:rPr>
          <w:rFonts w:eastAsiaTheme="minorEastAsia"/>
        </w:rPr>
        <w:t>-Tapia 2019 In review)</w:t>
      </w:r>
      <w:r w:rsidR="00C22C95">
        <w:rPr>
          <w:rFonts w:eastAsiaTheme="minorEastAsia"/>
        </w:rPr>
        <w:t xml:space="preserve">. </w:t>
      </w:r>
    </w:p>
    <w:p w14:paraId="447E1326" w14:textId="77777777" w:rsidR="006F4726" w:rsidRDefault="006F4726" w:rsidP="00CC4FBC">
      <w:pPr>
        <w:spacing w:line="480" w:lineRule="auto"/>
      </w:pPr>
    </w:p>
    <w:p w14:paraId="33B1780A" w14:textId="77777777" w:rsidR="006F4726" w:rsidRPr="00E17409" w:rsidRDefault="006F4726" w:rsidP="00CC4FBC">
      <w:pPr>
        <w:spacing w:line="480" w:lineRule="auto"/>
        <w:rPr>
          <w:b/>
          <w:sz w:val="24"/>
        </w:rPr>
      </w:pPr>
      <w:r w:rsidRPr="00E17409">
        <w:rPr>
          <w:b/>
          <w:sz w:val="24"/>
        </w:rPr>
        <w:t>Site selection and site suitability</w:t>
      </w:r>
    </w:p>
    <w:p w14:paraId="3A56EC4D" w14:textId="77777777"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w:t>
      </w:r>
      <w:proofErr w:type="gramStart"/>
      <w:r w:rsidR="00CC4FBC" w:rsidRPr="00CC4FBC">
        <w:t>are accomplished</w:t>
      </w:r>
      <w:proofErr w:type="gramEnd"/>
      <w:r w:rsidR="00CC4FBC" w:rsidRPr="00CC4FBC">
        <w:t xml:space="preserve">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These investments involve a set of possible actions taken by the socio-institutional agents</w:t>
      </w:r>
      <w:proofErr w:type="gramStart"/>
      <w:r w:rsidR="00CC4FBC" w:rsidRPr="00CC4FBC">
        <w:t xml:space="preserve">, </w:t>
      </w:r>
      <w:proofErr w:type="gramEnd"/>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Formally, an investment is defined as a Boolean variable</w:t>
      </w:r>
      <w:proofErr w:type="gramStart"/>
      <w:r w:rsidR="00CC4FBC" w:rsidRPr="00CC4FBC">
        <w:t xml:space="preserve">,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w:t>
      </w:r>
      <w:proofErr w:type="gramStart"/>
      <w:r w:rsidR="009B268C" w:rsidRPr="00CC4FBC">
        <w:t xml:space="preserve">unit </w:t>
      </w:r>
      <w:proofErr w:type="gramEnd"/>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14:paraId="33B4298E" w14:textId="77777777" w:rsidR="009B268C" w:rsidRDefault="009B268C" w:rsidP="00C31540">
      <w:pPr>
        <w:spacing w:line="480" w:lineRule="auto"/>
      </w:pPr>
      <w:r w:rsidRPr="00CC4FBC">
        <w:t>Depending on the type of socio-institutional agent represented in a model</w:t>
      </w:r>
      <w:r>
        <w:t xml:space="preserve"> and their actions</w:t>
      </w:r>
      <w:r w:rsidRPr="00CC4FBC">
        <w:t xml:space="preserve">, the </w:t>
      </w:r>
      <w:r>
        <w:t xml:space="preserve">decision-process dictated by these two sub-routines </w:t>
      </w:r>
      <w:proofErr w:type="gramStart"/>
      <w:r w:rsidRPr="00CC4FBC">
        <w:t>can be triggered</w:t>
      </w:r>
      <w:proofErr w:type="gramEnd"/>
      <w:r w:rsidRPr="00CC4FBC">
        <w:t xml:space="preserve"> over different periods. We call </w:t>
      </w:r>
      <w:r>
        <w:t xml:space="preserve">each </w:t>
      </w:r>
      <w:r w:rsidRPr="00CC4FBC">
        <w:t xml:space="preserve">period a </w:t>
      </w:r>
      <w:r w:rsidRPr="00776020">
        <w:rPr>
          <w:b/>
        </w:rPr>
        <w:t>decision cycle</w:t>
      </w:r>
      <w:r w:rsidRPr="00CC4FBC">
        <w:t xml:space="preserve">. </w:t>
      </w:r>
    </w:p>
    <w:p w14:paraId="21AAEF6D" w14:textId="77777777" w:rsidR="009B268C" w:rsidRPr="00E17409" w:rsidRDefault="009B268C" w:rsidP="007E6B90">
      <w:pPr>
        <w:rPr>
          <w:b/>
          <w:sz w:val="24"/>
        </w:rPr>
      </w:pPr>
      <w:bookmarkStart w:id="1" w:name="_Toc518901541"/>
      <w:r w:rsidRPr="00E17409">
        <w:rPr>
          <w:b/>
          <w:sz w:val="24"/>
        </w:rPr>
        <w:t>Site Suitability</w:t>
      </w:r>
      <w:bookmarkEnd w:id="1"/>
    </w:p>
    <w:p w14:paraId="35AFDCF9" w14:textId="77777777"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w:t>
      </w:r>
      <w:proofErr w:type="spellStart"/>
      <w:r w:rsidRPr="00605C66">
        <w:t>multicriteria</w:t>
      </w:r>
      <w:proofErr w:type="spellEnd"/>
      <w:r w:rsidRPr="00605C66">
        <w:t xml:space="preserve"> evaluation </w:t>
      </w:r>
      <w:r>
        <w:t xml:space="preserve">of the distance of each census block from an “ideal point,” or utopian state, </w:t>
      </w:r>
      <w:r>
        <w:lastRenderedPageBreak/>
        <w:t xml:space="preserve">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w:t>
      </w:r>
      <w:proofErr w:type="gramStart"/>
      <w:r>
        <w:t xml:space="preserve">distance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14:paraId="36BD1506" w14:textId="77777777" w:rsidR="009B268C" w:rsidRPr="00605C66" w:rsidRDefault="00037B7C"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14:paraId="0EDC557C" w14:textId="77777777" w:rsidR="009B268C" w:rsidRPr="00605C66" w:rsidRDefault="009B268C" w:rsidP="00C31540">
      <w:pPr>
        <w:spacing w:line="480" w:lineRule="auto"/>
        <w:jc w:val="both"/>
      </w:pPr>
      <w:proofErr w:type="gramStart"/>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w:t>
      </w:r>
      <w:proofErr w:type="gramEnd"/>
      <w:r>
        <w:t xml:space="preserve"> This variable is the standardized </w:t>
      </w:r>
      <w:proofErr w:type="gramStart"/>
      <w:r>
        <w:t>score</w:t>
      </w:r>
      <w:r w:rsidRPr="00605C66">
        <w:t xml:space="preserve"> </w:t>
      </w:r>
      <w:proofErr w:type="gramEnd"/>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t>
      </w:r>
      <w:proofErr w:type="gramStart"/>
      <w:r>
        <w:t xml:space="preserve">With </w:t>
      </w:r>
      <w:proofErr w:type="gramEnd"/>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14:paraId="35C82268" w14:textId="77777777" w:rsidR="009B268C" w:rsidRPr="009B268C" w:rsidRDefault="009B268C" w:rsidP="007E6B90"/>
    <w:p w14:paraId="59DCB7A3" w14:textId="77777777" w:rsidR="009B268C" w:rsidRPr="00E17409" w:rsidRDefault="009B268C" w:rsidP="007E6B90">
      <w:pPr>
        <w:rPr>
          <w:b/>
          <w:sz w:val="24"/>
        </w:rPr>
      </w:pPr>
      <w:bookmarkStart w:id="2" w:name="_Toc518901542"/>
      <w:r w:rsidRPr="00E17409">
        <w:rPr>
          <w:b/>
          <w:sz w:val="24"/>
        </w:rPr>
        <w:t>Site selection</w:t>
      </w:r>
      <w:bookmarkEnd w:id="2"/>
    </w:p>
    <w:p w14:paraId="037DC97A" w14:textId="77777777" w:rsidR="009B268C" w:rsidRDefault="009B268C" w:rsidP="00C31540">
      <w:pPr>
        <w:spacing w:line="480" w:lineRule="auto"/>
        <w:ind w:firstLine="708"/>
      </w:pPr>
      <w:r>
        <w:t xml:space="preserve">Every year site selection is invoked by </w:t>
      </w:r>
      <w:r w:rsidR="00DA2B3C">
        <w:t>the manager</w:t>
      </w:r>
      <w:r>
        <w:t xml:space="preserve"> for choosing </w:t>
      </w:r>
      <w:proofErr w:type="gramStart"/>
      <w:r w:rsidRPr="003715D1">
        <w:t>investment</w:t>
      </w:r>
      <w:r>
        <w:t xml:space="preserve">s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 xml:space="preserve">0-1 (or binary) programming model (Dykstra 1984) in which the objective function </w:t>
      </w:r>
      <w:proofErr w:type="gramStart"/>
      <w:r w:rsidRPr="003715D1">
        <w:t>maximizes</w:t>
      </w:r>
      <w:r>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xml:space="preserve">. In this way, the model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proofErr w:type="gramStart"/>
      <w:r w:rsidRPr="003715D1">
        <w:t>is most needed</w:t>
      </w:r>
      <w:proofErr w:type="gramEnd"/>
      <w:r>
        <w:t>.</w:t>
      </w:r>
      <w:r w:rsidRPr="003715D1">
        <w:t xml:space="preserve"> </w:t>
      </w:r>
      <w:r>
        <w:t>F</w:t>
      </w:r>
      <w:r w:rsidRPr="003715D1">
        <w:t>ormally:</w:t>
      </w:r>
    </w:p>
    <w:p w14:paraId="0BA6F7F5" w14:textId="77777777" w:rsidR="009B268C" w:rsidRPr="009B268C" w:rsidRDefault="009B268C" w:rsidP="00C31540">
      <w:pPr>
        <w:spacing w:line="480" w:lineRule="auto"/>
        <w:ind w:firstLine="708"/>
        <w:jc w:val="center"/>
      </w:pPr>
      <m:oMath>
        <m:r>
          <w:rPr>
            <w:rFonts w:ascii="Cambria Math" w:hAnsi="Cambria Math"/>
          </w:rPr>
          <w:lastRenderedPageBreak/>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14:paraId="1F83330B" w14:textId="77777777" w:rsidR="009B268C" w:rsidRPr="009B268C" w:rsidRDefault="009B268C" w:rsidP="00C31540">
      <w:pPr>
        <w:spacing w:line="480" w:lineRule="auto"/>
        <w:ind w:firstLine="708"/>
      </w:pPr>
      <w:r w:rsidRPr="009B268C">
        <w:t>Subject to</w:t>
      </w:r>
    </w:p>
    <w:p w14:paraId="0749F9F4" w14:textId="77777777" w:rsidR="009B268C" w:rsidRPr="009B268C" w:rsidRDefault="00037B7C"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14:paraId="3C06A7A9" w14:textId="77777777" w:rsidR="009B268C" w:rsidRPr="009B268C" w:rsidRDefault="00037B7C"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14:paraId="665AC3B4" w14:textId="77777777" w:rsidR="009B268C" w:rsidRPr="009B268C" w:rsidRDefault="00037B7C"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14:paraId="4312AAE7" w14:textId="77777777" w:rsidR="009B268C" w:rsidRPr="003715D1" w:rsidRDefault="009B268C" w:rsidP="00C31540">
      <w:pPr>
        <w:spacing w:line="480" w:lineRule="auto"/>
        <w:jc w:val="center"/>
      </w:pPr>
    </w:p>
    <w:p w14:paraId="3E3349F1" w14:textId="77777777"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14:paraId="50A87D37" w14:textId="77777777"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w:t>
      </w:r>
      <w:proofErr w:type="gramStart"/>
      <w:r>
        <w:t>Thus</w:t>
      </w:r>
      <w:proofErr w:type="gramEnd"/>
      <w:r>
        <w:t xml:space="preserve">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w:t>
      </w:r>
      <w:proofErr w:type="gramStart"/>
      <w:r>
        <w:t>can be aggregated or disaggregated according to institutional rules</w:t>
      </w:r>
      <w:proofErr w:type="gramEnd"/>
      <w:r>
        <w:t>.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w:t>
      </w:r>
      <w:proofErr w:type="gramStart"/>
      <w:r>
        <w:t>is separated</w:t>
      </w:r>
      <w:proofErr w:type="gramEnd"/>
      <w:r>
        <w:t xml:space="preserve">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 xml:space="preserve">e budget is divided in actions. The optimization of the objective functions </w:t>
      </w:r>
      <w:proofErr w:type="gramStart"/>
      <w:r>
        <w:t>were done</w:t>
      </w:r>
      <w:proofErr w:type="gramEnd"/>
      <w:r>
        <w:t xml:space="preserve"> using a non-dominant sorting assessment (NDSA) that find solutions near the Pareto frontier. The results from the NDSA </w:t>
      </w:r>
      <w:proofErr w:type="gramStart"/>
      <w:r>
        <w:t>was then used</w:t>
      </w:r>
      <w:proofErr w:type="gramEnd"/>
      <w:r>
        <w:t xml:space="preserve"> to constrain a genetic algorithm that find the best alternative in for investments each spatial unit (See </w:t>
      </w:r>
      <w:proofErr w:type="spellStart"/>
      <w:r>
        <w:t>Apendix</w:t>
      </w:r>
      <w:proofErr w:type="spellEnd"/>
      <w:r>
        <w:t xml:space="preserve"> optimization).</w:t>
      </w:r>
    </w:p>
    <w:p w14:paraId="6AD87893" w14:textId="77777777" w:rsidR="009B268C" w:rsidRDefault="009B268C" w:rsidP="00C31540">
      <w:pPr>
        <w:spacing w:line="480" w:lineRule="auto"/>
      </w:pPr>
    </w:p>
    <w:p w14:paraId="0D969831" w14:textId="77777777" w:rsidR="009B268C" w:rsidRPr="00E17409" w:rsidRDefault="009B268C" w:rsidP="007E6B90">
      <w:pPr>
        <w:rPr>
          <w:b/>
          <w:sz w:val="24"/>
        </w:rPr>
      </w:pPr>
      <w:r w:rsidRPr="00E17409">
        <w:rPr>
          <w:b/>
          <w:sz w:val="24"/>
        </w:rPr>
        <w:t>Value Functions</w:t>
      </w:r>
    </w:p>
    <w:p w14:paraId="65593BC8" w14:textId="77777777" w:rsidR="009B268C" w:rsidRDefault="009B268C" w:rsidP="00C31540">
      <w:pPr>
        <w:spacing w:line="480" w:lineRule="auto"/>
      </w:pPr>
      <w:r w:rsidRPr="00F632F2">
        <w:lastRenderedPageBreak/>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w:t>
      </w:r>
      <w:proofErr w:type="gramStart"/>
      <w:r>
        <w:t xml:space="preserve">system </w:t>
      </w:r>
      <w:proofErr w:type="gramEnd"/>
      <m:oMath>
        <m:r>
          <w:rPr>
            <w:rFonts w:ascii="Cambria Math" w:hAnsi="Cambria Math"/>
          </w:rPr>
          <m:t>v</m:t>
        </m:r>
      </m:oMath>
      <w:r w:rsidRPr="00F632F2">
        <w:t xml:space="preserve">. This procedure </w:t>
      </w:r>
      <w:proofErr w:type="gramStart"/>
      <w:r w:rsidRPr="00F632F2">
        <w:t>is called</w:t>
      </w:r>
      <w:proofErr w:type="gramEnd"/>
      <w:r w:rsidRPr="00F632F2">
        <w:t xml:space="preserve">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14:paraId="2B575966" w14:textId="77777777"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w:t>
      </w:r>
      <w:proofErr w:type="gramStart"/>
      <w:r w:rsidRPr="00FD6F31">
        <w:rPr>
          <w:rFonts w:asciiTheme="minorHAnsi" w:eastAsiaTheme="minorHAnsi" w:hAnsiTheme="minorHAnsi" w:cstheme="minorBidi"/>
          <w:color w:val="auto"/>
        </w:rPr>
        <w:t>are implemented</w:t>
      </w:r>
      <w:proofErr w:type="gramEnd"/>
      <w:r w:rsidRPr="00FD6F31">
        <w:rPr>
          <w:rFonts w:asciiTheme="minorHAnsi" w:eastAsiaTheme="minorHAnsi" w:hAnsiTheme="minorHAnsi" w:cstheme="minorBidi"/>
          <w:color w:val="auto"/>
        </w:rPr>
        <w:t xml:space="preserve">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14:paraId="510D6D8E" w14:textId="77777777" w:rsidR="009B268C" w:rsidRPr="009B268C" w:rsidRDefault="00037B7C"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14:paraId="0B30AFB7" w14:textId="77777777"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14:paraId="65D1ABC3" w14:textId="77777777"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14:paraId="37B73F18" w14:textId="77777777" w:rsidR="009B268C" w:rsidRDefault="00037B7C"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14:paraId="0BFC3ABD" w14:textId="77777777" w:rsidR="009B268C" w:rsidRDefault="009B268C" w:rsidP="00C31540">
      <w:pPr>
        <w:spacing w:line="480" w:lineRule="auto"/>
      </w:pPr>
      <w:proofErr w:type="gramStart"/>
      <w:r>
        <w:t>where</w:t>
      </w:r>
      <w:proofErr w:type="gramEnd"/>
      <w:r>
        <w:t xml:space="preserv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w:t>
      </w:r>
      <w:proofErr w:type="gramStart"/>
      <w:r w:rsidRPr="009B268C">
        <w:t xml:space="preserve">attribute </w:t>
      </w:r>
      <w:proofErr w:type="gramEnd"/>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t xml:space="preserve">From a second consultation with </w:t>
      </w:r>
      <w:proofErr w:type="gramStart"/>
      <w:r w:rsidR="00DA2B3C">
        <w:t>SACMEX</w:t>
      </w:r>
      <w:proofErr w:type="gramEnd"/>
      <w:r w:rsidR="00DA2B3C">
        <w:t xml:space="preserve"> a set of empirical functions and its parameter values where obtained, and included in the model. For those criteria without empirical information to derive value functions, expert knowledge </w:t>
      </w:r>
      <w:proofErr w:type="gramStart"/>
      <w:r w:rsidR="00DA2B3C">
        <w:t>was used</w:t>
      </w:r>
      <w:proofErr w:type="gramEnd"/>
      <w:r w:rsidR="00DA2B3C">
        <w:t xml:space="preserve">. </w:t>
      </w:r>
    </w:p>
    <w:p w14:paraId="66660EEB" w14:textId="77777777" w:rsidR="00AF28DE" w:rsidRDefault="00AF28DE" w:rsidP="00C31540">
      <w:pPr>
        <w:spacing w:line="480" w:lineRule="auto"/>
      </w:pPr>
    </w:p>
    <w:p w14:paraId="7457384A" w14:textId="77777777" w:rsidR="00640C82" w:rsidRPr="00E17409" w:rsidRDefault="00640C82" w:rsidP="00C31540">
      <w:pPr>
        <w:spacing w:line="480" w:lineRule="auto"/>
        <w:rPr>
          <w:b/>
          <w:sz w:val="32"/>
        </w:rPr>
      </w:pPr>
      <w:bookmarkStart w:id="3" w:name="_Toc518901553"/>
      <w:r w:rsidRPr="00E17409">
        <w:rPr>
          <w:b/>
          <w:sz w:val="32"/>
        </w:rPr>
        <w:t>Water authority actions and changes to census block attributes</w:t>
      </w:r>
      <w:bookmarkEnd w:id="3"/>
    </w:p>
    <w:p w14:paraId="511776CD" w14:textId="77777777" w:rsidR="00640C82" w:rsidRDefault="00640C82" w:rsidP="00C31540">
      <w:pPr>
        <w:spacing w:line="480" w:lineRule="auto"/>
      </w:pPr>
      <w:r>
        <w:lastRenderedPageBreak/>
        <w:t xml:space="preserve">Once the model computes the distance metric for each census block and the selection procedure </w:t>
      </w:r>
      <w:proofErr w:type="gramStart"/>
      <w:r>
        <w:t>is activated</w:t>
      </w:r>
      <w:proofErr w:type="gramEnd"/>
      <w:r>
        <w:t xml:space="preserve">,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14:paraId="0C35837F" w14:textId="77777777" w:rsidR="005676C5" w:rsidRDefault="005676C5" w:rsidP="00C31540">
      <w:pPr>
        <w:spacing w:line="480" w:lineRule="auto"/>
      </w:pPr>
      <w:r>
        <w:t>Maintenance of current infrastructure</w:t>
      </w:r>
    </w:p>
    <w:p w14:paraId="7C025DA0" w14:textId="77777777" w:rsidR="00640C82" w:rsidRPr="003F0CBB" w:rsidRDefault="003F0CBB" w:rsidP="00C31540">
      <w:pPr>
        <w:spacing w:line="480" w:lineRule="auto"/>
      </w:pPr>
      <w:r w:rsidRPr="003F0CBB">
        <w:t xml:space="preserve">When the </w:t>
      </w:r>
      <w:r w:rsidR="00640C82" w:rsidRPr="003F0CBB">
        <w:t xml:space="preserve">Maintenance reduces the age of infrastructure </w:t>
      </w:r>
      <w:proofErr w:type="gramStart"/>
      <w:r w:rsidR="00640C82" w:rsidRPr="003F0CBB">
        <w:t xml:space="preserve">system </w:t>
      </w:r>
      <w:proofErr w:type="gramEnd"/>
      <m:oMath>
        <m:r>
          <w:rPr>
            <w:rFonts w:ascii="Cambria Math" w:hAnsi="Cambria Math"/>
          </w:rPr>
          <m:t>v</m:t>
        </m:r>
      </m:oMath>
      <w:r w:rsidR="00640C82" w:rsidRPr="003F0CBB">
        <w:t>, at a rate proportional to its effectiveness:</w:t>
      </w:r>
    </w:p>
    <w:p w14:paraId="01CEAFB3" w14:textId="77777777" w:rsidR="00640C82" w:rsidRPr="00DD4081" w:rsidRDefault="00037B7C"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14:paraId="71372125" w14:textId="77777777"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w:t>
      </w:r>
      <w:proofErr w:type="gramStart"/>
      <w:r>
        <w:rPr>
          <w:rFonts w:eastAsiaTheme="minorEastAsia"/>
        </w:rPr>
        <w:t xml:space="preserve">time </w:t>
      </w:r>
      <w:proofErr w:type="gramEnd"/>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w14:anchorId="15C65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14.9pt" o:ole="">
            <v:imagedata r:id="rId6" o:title=""/>
          </v:shape>
          <o:OLEObject Type="Embed" ProgID="Equation.3" ShapeID="_x0000_i1025" DrawAspect="Content" ObjectID="_1611667075" r:id="rId7"/>
        </w:object>
      </w:r>
      <w:r w:rsidR="00640C82" w:rsidRPr="00A2075E">
        <w:t>is the effectiveness of maintenance</w:t>
      </w:r>
      <w:r w:rsidR="00640C82">
        <w:t>.</w:t>
      </w:r>
    </w:p>
    <w:p w14:paraId="6AFF6E58" w14:textId="77777777" w:rsidR="00640C82" w:rsidRDefault="00640C82" w:rsidP="00C31540">
      <w:pPr>
        <w:spacing w:line="480" w:lineRule="auto"/>
      </w:pPr>
    </w:p>
    <w:p w14:paraId="64391815" w14:textId="4629E0D4" w:rsidR="00640C82" w:rsidRPr="00E17409" w:rsidRDefault="00CF472A" w:rsidP="00C31540">
      <w:pPr>
        <w:spacing w:line="480" w:lineRule="auto"/>
        <w:rPr>
          <w:b/>
          <w:sz w:val="24"/>
        </w:rPr>
      </w:pPr>
      <w:bookmarkStart w:id="4" w:name="_Toc518901555"/>
      <w:r w:rsidRPr="00E17409">
        <w:rPr>
          <w:b/>
          <w:sz w:val="24"/>
        </w:rPr>
        <w:t xml:space="preserve">Build </w:t>
      </w:r>
      <w:r w:rsidR="00E17409">
        <w:rPr>
          <w:b/>
          <w:sz w:val="24"/>
        </w:rPr>
        <w:t>n</w:t>
      </w:r>
      <w:r w:rsidR="00640C82" w:rsidRPr="00E17409">
        <w:rPr>
          <w:b/>
          <w:sz w:val="24"/>
        </w:rPr>
        <w:t>ew infrastructure</w:t>
      </w:r>
      <w:bookmarkEnd w:id="4"/>
    </w:p>
    <w:p w14:paraId="7D5DD00A" w14:textId="77777777"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system </w:t>
      </w:r>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14:paraId="13031DDA" w14:textId="77777777" w:rsidR="00640C82" w:rsidRPr="000D611F" w:rsidRDefault="00037B7C"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14:paraId="799CDE60" w14:textId="77777777" w:rsidR="00640C82" w:rsidRDefault="00640C82" w:rsidP="00C31540">
      <w:pPr>
        <w:spacing w:line="480" w:lineRule="auto"/>
      </w:pPr>
      <w:r>
        <w:rPr>
          <w:sz w:val="24"/>
          <w:szCs w:val="24"/>
        </w:rPr>
        <w:t xml:space="preserve">where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14:paraId="120C1332" w14:textId="77777777" w:rsidR="00640C82" w:rsidRDefault="00640C82" w:rsidP="00C31540">
      <w:pPr>
        <w:spacing w:line="480" w:lineRule="auto"/>
      </w:pPr>
      <w:r>
        <w:t>Residents can invoke actions that either influence the local infrastructure of the census block or change the socio-political landscape via protesting.</w:t>
      </w:r>
    </w:p>
    <w:p w14:paraId="744924A0" w14:textId="77777777" w:rsidR="00640C82" w:rsidRPr="00BD5B65" w:rsidRDefault="00640C82" w:rsidP="00C31540">
      <w:pPr>
        <w:spacing w:line="480" w:lineRule="auto"/>
      </w:pPr>
    </w:p>
    <w:p w14:paraId="350F088F" w14:textId="77777777" w:rsidR="00640C82" w:rsidRPr="00E17409" w:rsidRDefault="00640C82" w:rsidP="00C31540">
      <w:pPr>
        <w:spacing w:line="480" w:lineRule="auto"/>
        <w:rPr>
          <w:b/>
          <w:sz w:val="24"/>
        </w:rPr>
      </w:pPr>
      <w:bookmarkStart w:id="5" w:name="_Toc518901559"/>
      <w:r w:rsidRPr="00E17409">
        <w:rPr>
          <w:b/>
          <w:sz w:val="24"/>
        </w:rPr>
        <w:lastRenderedPageBreak/>
        <w:t>House modification</w:t>
      </w:r>
      <w:bookmarkEnd w:id="5"/>
    </w:p>
    <w:p w14:paraId="1CC8284C" w14:textId="77777777"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is defined by</w:t>
      </w:r>
    </w:p>
    <w:p w14:paraId="45BEB6FD" w14:textId="77777777" w:rsidR="00640C82" w:rsidRPr="00FD23B2" w:rsidRDefault="00037B7C"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14:paraId="407ED769" w14:textId="77777777" w:rsidR="00640C82" w:rsidRDefault="00640C82" w:rsidP="00C31540">
      <w:pPr>
        <w:spacing w:line="480" w:lineRule="auto"/>
      </w:pPr>
      <w:r>
        <w:rPr>
          <w:rFonts w:eastAsiaTheme="minorEastAsia"/>
        </w:rPr>
        <w:t xml:space="preserve">where </w:t>
      </w:r>
    </w:p>
    <w:p w14:paraId="5D1AA644" w14:textId="77777777" w:rsidR="00640C82" w:rsidRPr="00FD23B2" w:rsidRDefault="00037B7C"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14:paraId="626977B6" w14:textId="77777777" w:rsidR="00640C82" w:rsidRDefault="00640C82" w:rsidP="00FF62BB">
      <w:pPr>
        <w:spacing w:line="480" w:lineRule="auto"/>
        <w:rPr>
          <w:rFonts w:eastAsiaTheme="minorEastAsia"/>
        </w:rPr>
      </w:pPr>
      <w:r>
        <w:t xml:space="preserve">is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 </w:t>
      </w:r>
      <m:oMath>
        <m:r>
          <w:rPr>
            <w:rFonts w:ascii="Cambria Math" w:hAnsi="Cambria Math"/>
          </w:rPr>
          <m:t>ς</m:t>
        </m:r>
      </m:oMath>
      <w:r w:rsidR="00FF62BB">
        <w:t>.</w:t>
      </w:r>
    </w:p>
    <w:p w14:paraId="0322685F" w14:textId="77777777" w:rsidR="00640C82" w:rsidRDefault="00640C82" w:rsidP="00FF62BB">
      <w:pPr>
        <w:spacing w:line="480" w:lineRule="auto"/>
      </w:pPr>
    </w:p>
    <w:p w14:paraId="5A0AC386" w14:textId="77777777" w:rsidR="00640C82" w:rsidRPr="00E17409" w:rsidRDefault="00640C82" w:rsidP="00C31540">
      <w:pPr>
        <w:spacing w:line="480" w:lineRule="auto"/>
        <w:rPr>
          <w:b/>
          <w:sz w:val="24"/>
        </w:rPr>
      </w:pPr>
      <w:bookmarkStart w:id="6" w:name="_Toc518901560"/>
      <w:r w:rsidRPr="00E17409">
        <w:rPr>
          <w:b/>
          <w:sz w:val="24"/>
        </w:rPr>
        <w:t>Protests</w:t>
      </w:r>
      <w:bookmarkEnd w:id="6"/>
      <w:r w:rsidRPr="00E17409">
        <w:rPr>
          <w:b/>
          <w:sz w:val="24"/>
        </w:rPr>
        <w:t xml:space="preserve"> </w:t>
      </w:r>
    </w:p>
    <w:p w14:paraId="69FBE2AA" w14:textId="77777777" w:rsidR="00640C82" w:rsidRDefault="00640C82" w:rsidP="00C31540">
      <w:pPr>
        <w:spacing w:line="480" w:lineRule="auto"/>
      </w:pPr>
      <w:r>
        <w:rPr>
          <w:rFonts w:cstheme="minorHAnsi"/>
        </w:rPr>
        <w:t>The procedure “protest” in a census block, defined by the symbol</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14:paraId="7F3395AE" w14:textId="77777777" w:rsidR="00640C82" w:rsidRDefault="00037B7C"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14:paraId="79023310" w14:textId="77777777" w:rsidR="00640C82" w:rsidRDefault="00640C82" w:rsidP="00C31540">
      <w:pPr>
        <w:spacing w:line="480" w:lineRule="auto"/>
      </w:pPr>
      <w:r w:rsidRPr="006345A1">
        <w:rPr>
          <w:rFonts w:cstheme="minorHAnsi"/>
        </w:rPr>
        <w:t xml:space="preserve">where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14:paraId="1398CD42" w14:textId="77777777" w:rsidR="00160B8F" w:rsidRDefault="00160B8F" w:rsidP="00C31540">
      <w:pPr>
        <w:spacing w:line="480" w:lineRule="auto"/>
        <w:rPr>
          <w:b/>
        </w:rPr>
      </w:pPr>
      <w:bookmarkStart w:id="7" w:name="_Toc518901562"/>
    </w:p>
    <w:p w14:paraId="65676403" w14:textId="5B562A12" w:rsidR="006F1735" w:rsidRPr="00E17409" w:rsidRDefault="006F1735" w:rsidP="00C31540">
      <w:pPr>
        <w:spacing w:line="480" w:lineRule="auto"/>
        <w:rPr>
          <w:b/>
          <w:sz w:val="32"/>
        </w:rPr>
      </w:pPr>
      <w:r w:rsidRPr="00E17409">
        <w:rPr>
          <w:b/>
          <w:sz w:val="32"/>
        </w:rPr>
        <w:lastRenderedPageBreak/>
        <w:t>Models of exposure</w:t>
      </w:r>
    </w:p>
    <w:p w14:paraId="4A74B7C8" w14:textId="77777777" w:rsidR="00640C82" w:rsidRPr="00E17409" w:rsidRDefault="00640C82" w:rsidP="00C31540">
      <w:pPr>
        <w:spacing w:line="480" w:lineRule="auto"/>
        <w:rPr>
          <w:rFonts w:eastAsiaTheme="minorEastAsia"/>
          <w:b/>
          <w:sz w:val="24"/>
        </w:rPr>
      </w:pPr>
      <w:r w:rsidRPr="00E17409">
        <w:rPr>
          <w:b/>
          <w:sz w:val="24"/>
        </w:rPr>
        <w:t>Exposure to water supply disruption</w:t>
      </w:r>
      <w:bookmarkEnd w:id="7"/>
    </w:p>
    <w:p w14:paraId="7ABB54AF" w14:textId="77777777"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14:paraId="7FACC664" w14:textId="77777777"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to be a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r w:rsidR="00027B9C">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14:paraId="2243DE3F" w14:textId="77777777" w:rsidR="00640C82" w:rsidRDefault="00037B7C"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14:paraId="20B1CA5D" w14:textId="77777777"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water. </w:t>
      </w:r>
      <m:oMath>
        <m:r>
          <w:rPr>
            <w:rFonts w:ascii="Cambria Math" w:eastAsiaTheme="minorEastAsia" w:hAnsi="Cambria Math"/>
            <w:sz w:val="24"/>
            <w:szCs w:val="24"/>
          </w:rPr>
          <m:t>E[Y]</m:t>
        </m:r>
      </m:oMath>
      <w:r>
        <w:rPr>
          <w:rFonts w:eastAsiaTheme="minorEastAsia"/>
          <w:sz w:val="24"/>
          <w:szCs w:val="24"/>
        </w:rPr>
        <w:t xml:space="preserve"> is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14:paraId="5FAD2375" w14:textId="77777777"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14:paraId="103618E6" w14:textId="6DFF1EDE"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is based on the proportion of people disconnected </w:t>
      </w:r>
      <w:r w:rsidR="00BD3E60">
        <w:rPr>
          <w:rFonts w:eastAsiaTheme="minorEastAsia"/>
          <w:noProof/>
          <w:sz w:val="24"/>
          <w:szCs w:val="24"/>
        </w:rPr>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w:t>
      </w:r>
      <w:r>
        <w:rPr>
          <w:rFonts w:eastAsiaTheme="minorEastAsia"/>
          <w:sz w:val="24"/>
          <w:szCs w:val="24"/>
        </w:rPr>
        <w:lastRenderedPageBreak/>
        <w:t>estimated using data from a household survey regularly by Mexico survey institution</w:t>
      </w:r>
      <w:r w:rsidR="00C21FDA">
        <w:rPr>
          <w:rFonts w:eastAsiaTheme="minorEastAsia"/>
          <w:sz w:val="24"/>
          <w:szCs w:val="24"/>
        </w:rPr>
        <w:t xml:space="preserve"> (webpage/path to/ survey data/?).[Illiana please check]</w:t>
      </w:r>
    </w:p>
    <w:p w14:paraId="6F500C34" w14:textId="760001A9" w:rsidR="00D51655" w:rsidRDefault="00226E87" w:rsidP="00C31540">
      <w:pPr>
        <w:spacing w:line="480" w:lineRule="auto"/>
        <w:rPr>
          <w:rFonts w:eastAsiaTheme="minorEastAsia"/>
          <w:sz w:val="24"/>
          <w:szCs w:val="24"/>
        </w:rPr>
      </w:pPr>
      <w:r>
        <w:rPr>
          <w:rFonts w:eastAsiaTheme="minorEastAsia"/>
          <w:sz w:val="24"/>
          <w:szCs w:val="24"/>
        </w:rPr>
        <w:t xml:space="preserve">In the model we implement the results from this statistical model with an </w:t>
      </w:r>
      <w:r w:rsidR="00D51655">
        <w:rPr>
          <w:rFonts w:eastAsiaTheme="minorEastAsia"/>
          <w:sz w:val="24"/>
          <w:szCs w:val="24"/>
        </w:rPr>
        <w:t>algorithm that determines the days without water per week</w:t>
      </w:r>
      <w:r>
        <w:rPr>
          <w:rFonts w:eastAsiaTheme="minorEastAsia"/>
          <w:sz w:val="24"/>
          <w:szCs w:val="24"/>
        </w:rPr>
        <w:t xml:space="preserve"> and update a set of water scarcity related variables</w:t>
      </w:r>
      <w:r w:rsidR="0098054D">
        <w:rPr>
          <w:rFonts w:eastAsiaTheme="minorEastAsia"/>
          <w:sz w:val="24"/>
          <w:szCs w:val="24"/>
        </w:rPr>
        <w:t>. The algorithm works as follow</w:t>
      </w:r>
      <w:r w:rsidR="00D51655">
        <w:rPr>
          <w:rFonts w:eastAsiaTheme="minorEastAsia"/>
          <w:sz w:val="24"/>
          <w:szCs w:val="24"/>
        </w:rPr>
        <w:t>:</w:t>
      </w:r>
    </w:p>
    <w:p w14:paraId="12FA82B8" w14:textId="145B1CF4" w:rsidR="00D51655" w:rsidRDefault="00D51655" w:rsidP="007148C5">
      <w:pPr>
        <w:pStyle w:val="ListParagraph"/>
        <w:numPr>
          <w:ilvl w:val="0"/>
          <w:numId w:val="3"/>
        </w:numPr>
        <w:spacing w:line="480" w:lineRule="auto"/>
        <w:rPr>
          <w:rFonts w:eastAsiaTheme="minorEastAsia"/>
          <w:sz w:val="24"/>
          <w:szCs w:val="24"/>
        </w:rPr>
      </w:pPr>
      <w:r>
        <w:rPr>
          <w:rFonts w:eastAsiaTheme="minorEastAsia"/>
          <w:sz w:val="24"/>
          <w:szCs w:val="24"/>
        </w:rPr>
        <w:t>Predict new probability of failure</w:t>
      </w:r>
      <w:r w:rsidR="00D666B2">
        <w:rPr>
          <w:rFonts w:eastAsiaTheme="minorEastAsia"/>
          <w:sz w:val="24"/>
          <w:szCs w:val="24"/>
        </w:rPr>
        <w:t xml:space="preserve"> using the negative binomial model</w:t>
      </w:r>
      <w:r w:rsidR="007148C5">
        <w:rPr>
          <w:rFonts w:eastAsiaTheme="minorEastAsia"/>
          <w:sz w:val="24"/>
          <w:szCs w:val="24"/>
        </w:rPr>
        <w:t xml:space="preserve"> the data for the external predictors (</w:t>
      </w:r>
      <m:oMath>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oMath>
      <w:r w:rsidR="007148C5">
        <w:rPr>
          <w:rFonts w:eastAsiaTheme="minorEastAsia"/>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007148C5">
        <w:rPr>
          <w:rFonts w:eastAsiaTheme="minorEastAsia"/>
          <w:sz w:val="24"/>
          <w:szCs w:val="24"/>
        </w:rPr>
        <w:t>, and ,</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007148C5">
        <w:rPr>
          <w:rFonts w:eastAsiaTheme="minorEastAsia"/>
          <w:sz w:val="24"/>
          <w:szCs w:val="24"/>
        </w:rPr>
        <w:t>)</w:t>
      </w:r>
      <w:r w:rsidR="00795864">
        <w:rPr>
          <w:rFonts w:eastAsiaTheme="minorEastAsia"/>
          <w:sz w:val="24"/>
          <w:szCs w:val="24"/>
        </w:rPr>
        <w:t xml:space="preserve">. </w:t>
      </w:r>
      <w:r w:rsidR="007148C5">
        <w:rPr>
          <w:rFonts w:eastAsiaTheme="minorEastAsia"/>
          <w:sz w:val="24"/>
          <w:szCs w:val="24"/>
        </w:rPr>
        <w:t xml:space="preserve">The output of the prediction includes </w:t>
      </w:r>
      <w:r w:rsidR="00795864">
        <w:rPr>
          <w:rFonts w:eastAsiaTheme="minorEastAsia"/>
          <w:sz w:val="24"/>
          <w:szCs w:val="24"/>
        </w:rPr>
        <w:t>probabilities for each from 0 to 7 days without water</w:t>
      </w:r>
      <w:r w:rsidR="007148C5">
        <w:rPr>
          <w:rFonts w:eastAsiaTheme="minorEastAsia"/>
          <w:sz w:val="24"/>
          <w:szCs w:val="24"/>
        </w:rPr>
        <w:t xml:space="preserve"> (number of successes until you see the a number of failures in the negative binomial)</w:t>
      </w:r>
      <w:r w:rsidR="00795864">
        <w:rPr>
          <w:rFonts w:eastAsiaTheme="minorEastAsia"/>
          <w:sz w:val="24"/>
          <w:szCs w:val="24"/>
        </w:rPr>
        <w:t>.</w:t>
      </w:r>
      <w:r w:rsidR="007148C5" w:rsidRPr="007148C5">
        <w:rPr>
          <w:rFonts w:eastAsiaTheme="minorEastAsia"/>
          <w:sz w:val="24"/>
          <w:szCs w:val="24"/>
        </w:rPr>
        <w:t xml:space="preserve"> </w:t>
      </w:r>
      <w:r w:rsidR="007148C5">
        <w:rPr>
          <w:rFonts w:eastAsiaTheme="minorEastAsia"/>
          <w:sz w:val="24"/>
          <w:szCs w:val="24"/>
        </w:rPr>
        <w:t>Each spatial unit has these 7 probabilities.</w:t>
      </w:r>
    </w:p>
    <w:p w14:paraId="4AFD99A3" w14:textId="3B0FB092" w:rsidR="00795864" w:rsidRDefault="00D51655" w:rsidP="00795864">
      <w:pPr>
        <w:pStyle w:val="ListParagraph"/>
        <w:numPr>
          <w:ilvl w:val="0"/>
          <w:numId w:val="3"/>
        </w:numPr>
        <w:spacing w:line="480" w:lineRule="auto"/>
        <w:rPr>
          <w:rFonts w:eastAsiaTheme="minorEastAsia"/>
          <w:sz w:val="24"/>
          <w:szCs w:val="24"/>
        </w:rPr>
      </w:pPr>
      <w:r>
        <w:rPr>
          <w:rFonts w:eastAsiaTheme="minorEastAsia"/>
          <w:sz w:val="24"/>
          <w:szCs w:val="24"/>
        </w:rPr>
        <w:t>Generate a lottery</w:t>
      </w:r>
      <w:r w:rsidR="00584C4E">
        <w:rPr>
          <w:rFonts w:eastAsiaTheme="minorEastAsia"/>
          <w:sz w:val="24"/>
          <w:szCs w:val="24"/>
        </w:rPr>
        <w:t xml:space="preserve"> to estimate the number of spatial units that have 7,6,</w:t>
      </w:r>
      <w:r w:rsidR="00445E0C">
        <w:rPr>
          <w:rFonts w:eastAsiaTheme="minorEastAsia"/>
          <w:sz w:val="24"/>
          <w:szCs w:val="24"/>
        </w:rPr>
        <w:t>5..,</w:t>
      </w:r>
      <w:r w:rsidR="00584C4E">
        <w:rPr>
          <w:rFonts w:eastAsiaTheme="minorEastAsia"/>
          <w:sz w:val="24"/>
          <w:szCs w:val="24"/>
        </w:rPr>
        <w:t>etc</w:t>
      </w:r>
      <w:r w:rsidR="00445E0C">
        <w:rPr>
          <w:rFonts w:eastAsiaTheme="minorEastAsia"/>
          <w:sz w:val="24"/>
          <w:szCs w:val="24"/>
        </w:rPr>
        <w:t>.,</w:t>
      </w:r>
      <w:r w:rsidR="00584C4E">
        <w:rPr>
          <w:rFonts w:eastAsiaTheme="minorEastAsia"/>
          <w:sz w:val="24"/>
          <w:szCs w:val="24"/>
        </w:rPr>
        <w:t xml:space="preserve"> days without water</w:t>
      </w:r>
      <w:r w:rsidR="00795864">
        <w:rPr>
          <w:rFonts w:eastAsiaTheme="minorEastAsia"/>
          <w:sz w:val="24"/>
          <w:szCs w:val="24"/>
        </w:rPr>
        <w:t>. The lottery has 7 steps. In step 1</w:t>
      </w:r>
      <w:r w:rsidR="009D1C55">
        <w:rPr>
          <w:rFonts w:eastAsiaTheme="minorEastAsia"/>
          <w:sz w:val="24"/>
          <w:szCs w:val="24"/>
        </w:rPr>
        <w:t>,</w:t>
      </w:r>
      <w:r w:rsidR="00795864">
        <w:rPr>
          <w:rFonts w:eastAsiaTheme="minorEastAsia"/>
          <w:sz w:val="24"/>
          <w:szCs w:val="24"/>
        </w:rPr>
        <w:t xml:space="preserve"> </w:t>
      </w:r>
      <w:r w:rsidR="00F93DC2">
        <w:rPr>
          <w:rFonts w:eastAsiaTheme="minorEastAsia"/>
          <w:sz w:val="24"/>
          <w:szCs w:val="24"/>
        </w:rPr>
        <w:t xml:space="preserve">all the spatial units with </w:t>
      </w:r>
      <w:r w:rsidR="00795864">
        <w:rPr>
          <w:rFonts w:eastAsiaTheme="minorEastAsia"/>
          <w:sz w:val="24"/>
          <w:szCs w:val="24"/>
        </w:rPr>
        <w:t xml:space="preserve">7 days with not water </w:t>
      </w:r>
      <w:r w:rsidR="00F93DC2">
        <w:rPr>
          <w:rFonts w:eastAsiaTheme="minorEastAsia"/>
          <w:sz w:val="24"/>
          <w:szCs w:val="24"/>
        </w:rPr>
        <w:t xml:space="preserve">are selected by chance. First, a random number with uniform distribution is obtained, then if this number is larger than the probability </w:t>
      </w:r>
      <w:r w:rsidR="004564FB">
        <w:rPr>
          <w:rFonts w:eastAsiaTheme="minorEastAsia"/>
          <w:sz w:val="24"/>
          <w:szCs w:val="24"/>
        </w:rPr>
        <w:t xml:space="preserve">for 7 days without water, and obtained in 1), </w:t>
      </w:r>
      <w:r w:rsidR="00795864">
        <w:rPr>
          <w:rFonts w:eastAsiaTheme="minorEastAsia"/>
          <w:sz w:val="24"/>
          <w:szCs w:val="24"/>
        </w:rPr>
        <w:t>the variable water-in-a-week is u</w:t>
      </w:r>
      <w:r w:rsidR="004564FB">
        <w:rPr>
          <w:rFonts w:eastAsiaTheme="minorEastAsia"/>
          <w:sz w:val="24"/>
          <w:szCs w:val="24"/>
        </w:rPr>
        <w:t>p</w:t>
      </w:r>
      <w:r w:rsidR="00795864">
        <w:rPr>
          <w:rFonts w:eastAsiaTheme="minorEastAsia"/>
          <w:sz w:val="24"/>
          <w:szCs w:val="24"/>
        </w:rPr>
        <w:t>dated to 7</w:t>
      </w:r>
      <w:r w:rsidR="00792ED6">
        <w:rPr>
          <w:rFonts w:eastAsiaTheme="minorEastAsia"/>
          <w:sz w:val="24"/>
          <w:szCs w:val="24"/>
        </w:rPr>
        <w:t xml:space="preserve"> </w:t>
      </w:r>
      <w:r w:rsidR="005C5927">
        <w:rPr>
          <w:rFonts w:eastAsiaTheme="minorEastAsia"/>
          <w:sz w:val="24"/>
          <w:szCs w:val="24"/>
        </w:rPr>
        <w:t>[</w:t>
      </w:r>
      <w:r w:rsidR="00792ED6">
        <w:rPr>
          <w:rFonts w:eastAsiaTheme="minorEastAsia"/>
          <w:sz w:val="24"/>
          <w:szCs w:val="24"/>
        </w:rPr>
        <w:t>days</w:t>
      </w:r>
      <w:r w:rsidR="005C5927">
        <w:rPr>
          <w:rFonts w:eastAsiaTheme="minorEastAsia"/>
          <w:sz w:val="24"/>
          <w:szCs w:val="24"/>
        </w:rPr>
        <w:t>]</w:t>
      </w:r>
      <w:r w:rsidR="00795864">
        <w:rPr>
          <w:rFonts w:eastAsiaTheme="minorEastAsia"/>
          <w:sz w:val="24"/>
          <w:szCs w:val="24"/>
        </w:rPr>
        <w:t xml:space="preserve">. </w:t>
      </w:r>
      <w:r w:rsidR="008E652C">
        <w:rPr>
          <w:rFonts w:eastAsiaTheme="minorEastAsia"/>
          <w:sz w:val="24"/>
          <w:szCs w:val="24"/>
        </w:rPr>
        <w:t>Finally</w:t>
      </w:r>
      <w:r w:rsidR="005C5927">
        <w:rPr>
          <w:rFonts w:eastAsiaTheme="minorEastAsia"/>
          <w:sz w:val="24"/>
          <w:szCs w:val="24"/>
        </w:rPr>
        <w:t>, a</w:t>
      </w:r>
      <w:r w:rsidR="00795864">
        <w:rPr>
          <w:rFonts w:eastAsiaTheme="minorEastAsia"/>
          <w:sz w:val="24"/>
          <w:szCs w:val="24"/>
        </w:rPr>
        <w:t>ll these spatial unit</w:t>
      </w:r>
      <w:r w:rsidR="005C5927">
        <w:rPr>
          <w:rFonts w:eastAsiaTheme="minorEastAsia"/>
          <w:sz w:val="24"/>
          <w:szCs w:val="24"/>
        </w:rPr>
        <w:t>s</w:t>
      </w:r>
      <w:r w:rsidR="00795864">
        <w:rPr>
          <w:rFonts w:eastAsiaTheme="minorEastAsia"/>
          <w:sz w:val="24"/>
          <w:szCs w:val="24"/>
        </w:rPr>
        <w:t xml:space="preserve"> </w:t>
      </w:r>
      <w:r w:rsidR="005C5927">
        <w:rPr>
          <w:rFonts w:eastAsiaTheme="minorEastAsia"/>
          <w:sz w:val="24"/>
          <w:szCs w:val="24"/>
        </w:rPr>
        <w:t xml:space="preserve">with 7 days without water </w:t>
      </w:r>
      <w:r w:rsidR="00795864">
        <w:rPr>
          <w:rFonts w:eastAsiaTheme="minorEastAsia"/>
          <w:sz w:val="24"/>
          <w:szCs w:val="24"/>
        </w:rPr>
        <w:t>are remov</w:t>
      </w:r>
      <w:r w:rsidR="005C5927">
        <w:rPr>
          <w:rFonts w:eastAsiaTheme="minorEastAsia"/>
          <w:sz w:val="24"/>
          <w:szCs w:val="24"/>
        </w:rPr>
        <w:t>ed from the list. Next step rep</w:t>
      </w:r>
      <w:r w:rsidR="00795864">
        <w:rPr>
          <w:rFonts w:eastAsiaTheme="minorEastAsia"/>
          <w:sz w:val="24"/>
          <w:szCs w:val="24"/>
        </w:rPr>
        <w:t>e</w:t>
      </w:r>
      <w:r w:rsidR="005C5927">
        <w:rPr>
          <w:rFonts w:eastAsiaTheme="minorEastAsia"/>
          <w:sz w:val="24"/>
          <w:szCs w:val="24"/>
        </w:rPr>
        <w:t>ats</w:t>
      </w:r>
      <w:r w:rsidR="00795864">
        <w:rPr>
          <w:rFonts w:eastAsiaTheme="minorEastAsia"/>
          <w:sz w:val="24"/>
          <w:szCs w:val="24"/>
        </w:rPr>
        <w:t xml:space="preserve"> </w:t>
      </w:r>
      <w:r w:rsidR="008E652C">
        <w:rPr>
          <w:rFonts w:eastAsiaTheme="minorEastAsia"/>
          <w:sz w:val="24"/>
          <w:szCs w:val="24"/>
        </w:rPr>
        <w:t>step</w:t>
      </w:r>
      <w:r w:rsidR="00795864">
        <w:rPr>
          <w:rFonts w:eastAsiaTheme="minorEastAsia"/>
          <w:sz w:val="24"/>
          <w:szCs w:val="24"/>
        </w:rPr>
        <w:t xml:space="preserve"> 1</w:t>
      </w:r>
      <w:r w:rsidR="008E652C">
        <w:rPr>
          <w:rFonts w:eastAsiaTheme="minorEastAsia"/>
          <w:sz w:val="24"/>
          <w:szCs w:val="24"/>
        </w:rPr>
        <w:t xml:space="preserve"> of the lottery</w:t>
      </w:r>
      <w:r w:rsidR="005C5927">
        <w:rPr>
          <w:rFonts w:eastAsiaTheme="minorEastAsia"/>
          <w:sz w:val="24"/>
          <w:szCs w:val="24"/>
        </w:rPr>
        <w:t>,</w:t>
      </w:r>
      <w:r w:rsidR="00795864">
        <w:rPr>
          <w:rFonts w:eastAsiaTheme="minorEastAsia"/>
          <w:sz w:val="24"/>
          <w:szCs w:val="24"/>
        </w:rPr>
        <w:t xml:space="preserve"> but </w:t>
      </w:r>
      <w:r w:rsidR="008E652C">
        <w:rPr>
          <w:rFonts w:eastAsiaTheme="minorEastAsia"/>
          <w:sz w:val="24"/>
          <w:szCs w:val="24"/>
        </w:rPr>
        <w:t xml:space="preserve">using the </w:t>
      </w:r>
      <w:r w:rsidR="00795864">
        <w:rPr>
          <w:rFonts w:eastAsiaTheme="minorEastAsia"/>
          <w:sz w:val="24"/>
          <w:szCs w:val="24"/>
        </w:rPr>
        <w:t xml:space="preserve">probability </w:t>
      </w:r>
      <w:r w:rsidR="005C5927">
        <w:rPr>
          <w:rFonts w:eastAsiaTheme="minorEastAsia"/>
          <w:sz w:val="24"/>
          <w:szCs w:val="24"/>
        </w:rPr>
        <w:t>“</w:t>
      </w:r>
      <w:r w:rsidR="00795864">
        <w:rPr>
          <w:rFonts w:eastAsiaTheme="minorEastAsia"/>
          <w:sz w:val="24"/>
          <w:szCs w:val="24"/>
        </w:rPr>
        <w:t>6 days without water</w:t>
      </w:r>
      <w:r w:rsidR="005C5927">
        <w:rPr>
          <w:rFonts w:eastAsiaTheme="minorEastAsia"/>
          <w:sz w:val="24"/>
          <w:szCs w:val="24"/>
        </w:rPr>
        <w:t>”</w:t>
      </w:r>
      <w:r w:rsidR="008E652C">
        <w:rPr>
          <w:rFonts w:eastAsiaTheme="minorEastAsia"/>
          <w:sz w:val="24"/>
          <w:szCs w:val="24"/>
        </w:rPr>
        <w:t>,</w:t>
      </w:r>
      <w:r w:rsidR="00795864">
        <w:rPr>
          <w:rFonts w:eastAsiaTheme="minorEastAsia"/>
          <w:sz w:val="24"/>
          <w:szCs w:val="24"/>
        </w:rPr>
        <w:t xml:space="preserve"> and those </w:t>
      </w:r>
      <w:r w:rsidR="008E652C">
        <w:rPr>
          <w:rFonts w:eastAsiaTheme="minorEastAsia"/>
          <w:sz w:val="24"/>
          <w:szCs w:val="24"/>
        </w:rPr>
        <w:t xml:space="preserve">spatial units </w:t>
      </w:r>
      <w:r w:rsidR="00795864">
        <w:rPr>
          <w:rFonts w:eastAsiaTheme="minorEastAsia"/>
          <w:sz w:val="24"/>
          <w:szCs w:val="24"/>
        </w:rPr>
        <w:t xml:space="preserve">not selected </w:t>
      </w:r>
      <w:r w:rsidR="008E652C">
        <w:rPr>
          <w:rFonts w:eastAsiaTheme="minorEastAsia"/>
          <w:sz w:val="24"/>
          <w:szCs w:val="24"/>
        </w:rPr>
        <w:t>in the previous step (</w:t>
      </w:r>
      <w:r w:rsidR="00795864">
        <w:rPr>
          <w:rFonts w:eastAsiaTheme="minorEastAsia"/>
          <w:sz w:val="24"/>
          <w:szCs w:val="24"/>
        </w:rPr>
        <w:t>7 days without water</w:t>
      </w:r>
      <w:r w:rsidR="008E652C">
        <w:rPr>
          <w:rFonts w:eastAsiaTheme="minorEastAsia"/>
          <w:sz w:val="24"/>
          <w:szCs w:val="24"/>
        </w:rPr>
        <w:t>)</w:t>
      </w:r>
      <w:r w:rsidR="00795864">
        <w:rPr>
          <w:rFonts w:eastAsiaTheme="minorEastAsia"/>
          <w:sz w:val="24"/>
          <w:szCs w:val="24"/>
        </w:rPr>
        <w:t xml:space="preserve">. The procedure </w:t>
      </w:r>
      <w:r w:rsidR="00D4466E">
        <w:rPr>
          <w:rFonts w:eastAsiaTheme="minorEastAsia"/>
          <w:sz w:val="24"/>
          <w:szCs w:val="24"/>
        </w:rPr>
        <w:t>continues</w:t>
      </w:r>
      <w:r w:rsidR="00795864">
        <w:rPr>
          <w:rFonts w:eastAsiaTheme="minorEastAsia"/>
          <w:sz w:val="24"/>
          <w:szCs w:val="24"/>
        </w:rPr>
        <w:t xml:space="preserve"> for all the other spatial units until the p</w:t>
      </w:r>
      <w:r w:rsidR="009C5820">
        <w:rPr>
          <w:rFonts w:eastAsiaTheme="minorEastAsia"/>
          <w:sz w:val="24"/>
          <w:szCs w:val="24"/>
        </w:rPr>
        <w:t>robability 0 days without water</w:t>
      </w:r>
      <w:r w:rsidR="00CE6D8D">
        <w:rPr>
          <w:rFonts w:eastAsiaTheme="minorEastAsia"/>
          <w:sz w:val="24"/>
          <w:szCs w:val="24"/>
        </w:rPr>
        <w:t xml:space="preserve"> is reached</w:t>
      </w:r>
      <w:r w:rsidR="0090390F">
        <w:rPr>
          <w:rFonts w:eastAsiaTheme="minorEastAsia"/>
          <w:sz w:val="24"/>
          <w:szCs w:val="24"/>
        </w:rPr>
        <w:t xml:space="preserve"> (step 7)</w:t>
      </w:r>
      <w:r w:rsidR="009C5820">
        <w:rPr>
          <w:rFonts w:eastAsiaTheme="minorEastAsia"/>
          <w:sz w:val="24"/>
          <w:szCs w:val="24"/>
        </w:rPr>
        <w:t>.</w:t>
      </w:r>
    </w:p>
    <w:p w14:paraId="6A56DE14" w14:textId="24291D3E" w:rsidR="007A0011" w:rsidRDefault="00CF5C28" w:rsidP="00795864">
      <w:pPr>
        <w:pStyle w:val="ListParagraph"/>
        <w:numPr>
          <w:ilvl w:val="0"/>
          <w:numId w:val="3"/>
        </w:numPr>
        <w:spacing w:line="480" w:lineRule="auto"/>
        <w:rPr>
          <w:rFonts w:eastAsiaTheme="minorEastAsia"/>
          <w:sz w:val="24"/>
          <w:szCs w:val="24"/>
        </w:rPr>
      </w:pPr>
      <w:r>
        <w:rPr>
          <w:rFonts w:eastAsiaTheme="minorEastAsia"/>
          <w:sz w:val="24"/>
          <w:szCs w:val="24"/>
        </w:rPr>
        <w:t>Update variables:</w:t>
      </w:r>
    </w:p>
    <w:p w14:paraId="13798FA8" w14:textId="360B1597"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t>days-in-a-week-without-water</w:t>
      </w:r>
    </w:p>
    <w:p w14:paraId="6911777E" w14:textId="049AF059"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lastRenderedPageBreak/>
        <w:t>days-in-2weeks-without-water</w:t>
      </w:r>
    </w:p>
    <w:p w14:paraId="24BE8ABD" w14:textId="616CE5ED"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ays-a-month-without-water</w:t>
      </w:r>
    </w:p>
    <w:p w14:paraId="5A91CA5F" w14:textId="048F0542"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ays-a-year-without-water</w:t>
      </w:r>
    </w:p>
    <w:p w14:paraId="4279224E" w14:textId="77777777" w:rsidR="00CF5C28" w:rsidRPr="00795864" w:rsidRDefault="00CF5C28" w:rsidP="00CF5C28">
      <w:pPr>
        <w:pStyle w:val="ListParagraph"/>
        <w:spacing w:line="480" w:lineRule="auto"/>
        <w:ind w:left="1440"/>
        <w:rPr>
          <w:rFonts w:eastAsiaTheme="minorEastAsia"/>
          <w:sz w:val="24"/>
          <w:szCs w:val="24"/>
        </w:rPr>
      </w:pPr>
    </w:p>
    <w:p w14:paraId="0665D76C" w14:textId="77777777" w:rsidR="00147BD8" w:rsidRDefault="00147BD8" w:rsidP="00C31540">
      <w:pPr>
        <w:spacing w:line="480" w:lineRule="auto"/>
      </w:pPr>
    </w:p>
    <w:p w14:paraId="0C05EFA1" w14:textId="77777777" w:rsidR="00B7741E" w:rsidRPr="00E17409" w:rsidRDefault="005676C5" w:rsidP="00C31540">
      <w:pPr>
        <w:spacing w:line="480" w:lineRule="auto"/>
        <w:rPr>
          <w:b/>
          <w:sz w:val="24"/>
        </w:rPr>
      </w:pPr>
      <w:r w:rsidRPr="00E17409">
        <w:rPr>
          <w:b/>
          <w:sz w:val="24"/>
        </w:rPr>
        <w:t xml:space="preserve">Exposure to </w:t>
      </w:r>
      <w:r w:rsidR="00B7741E" w:rsidRPr="00E17409">
        <w:rPr>
          <w:b/>
          <w:sz w:val="24"/>
        </w:rPr>
        <w:t>Flooding</w:t>
      </w:r>
    </w:p>
    <w:p w14:paraId="5AC6991A" w14:textId="77777777"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14:paraId="0FEC5B55" w14:textId="77777777"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is simulated as</w:t>
      </w:r>
      <w:r w:rsidR="00B7741E">
        <w:t>:</w:t>
      </w:r>
    </w:p>
    <w:p w14:paraId="79787A08" w14:textId="77777777"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14:paraId="1DEE80EA" w14:textId="77777777" w:rsidR="00B7741E" w:rsidRDefault="00B7741E" w:rsidP="00C31540">
      <w:pPr>
        <w:spacing w:line="480" w:lineRule="auto"/>
        <w:rPr>
          <w:rFonts w:eastAsiaTheme="minorEastAsia"/>
        </w:rPr>
      </w:pPr>
      <w:r>
        <w:rPr>
          <w:rFonts w:eastAsiaTheme="minorEastAsia"/>
        </w:rPr>
        <w:t xml:space="preserve">where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number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14:paraId="61D45C29" w14:textId="77777777" w:rsidR="00B7741E" w:rsidRPr="00B7741E" w:rsidRDefault="00B7741E" w:rsidP="00C31540">
      <w:pPr>
        <w:spacing w:line="480" w:lineRule="auto"/>
      </w:pPr>
    </w:p>
    <w:p w14:paraId="2AE071DA" w14:textId="77777777" w:rsidR="00B7741E" w:rsidRPr="00E17409" w:rsidRDefault="005676C5" w:rsidP="00C31540">
      <w:pPr>
        <w:spacing w:line="480" w:lineRule="auto"/>
        <w:rPr>
          <w:b/>
          <w:sz w:val="24"/>
        </w:rPr>
      </w:pPr>
      <w:bookmarkStart w:id="8" w:name="_Toc518901564"/>
      <w:r w:rsidRPr="00E17409">
        <w:rPr>
          <w:b/>
          <w:sz w:val="24"/>
        </w:rPr>
        <w:t xml:space="preserve">Exposure to </w:t>
      </w:r>
      <w:r w:rsidR="00B7741E" w:rsidRPr="00E17409">
        <w:rPr>
          <w:b/>
          <w:sz w:val="24"/>
        </w:rPr>
        <w:t>Gastrointestinal diseases</w:t>
      </w:r>
      <w:bookmarkEnd w:id="8"/>
    </w:p>
    <w:p w14:paraId="7F7C93AE" w14:textId="77777777" w:rsidR="00B7741E" w:rsidRPr="008B2406" w:rsidRDefault="00B7741E" w:rsidP="00C31540">
      <w:pPr>
        <w:spacing w:line="480" w:lineRule="auto"/>
        <w:ind w:firstLine="720"/>
        <w:contextualSpacing/>
        <w:jc w:val="both"/>
      </w:pPr>
      <w:r w:rsidRPr="008B2406">
        <w:t>The health model is implemented as two separate regression models that simulate the expected number of incidences of gastrointestinal diseases in the lowland</w:t>
      </w:r>
      <w:r>
        <w:t>s</w:t>
      </w:r>
      <w:r w:rsidRPr="008B2406">
        <w:t xml:space="preserve"> and in the highlands of </w:t>
      </w:r>
      <w:r w:rsidR="00854163">
        <w:t>CDMX</w:t>
      </w:r>
      <w:r w:rsidRPr="008B2406">
        <w:t>.</w:t>
      </w:r>
    </w:p>
    <w:p w14:paraId="693A7218" w14:textId="77777777" w:rsidR="00B7741E" w:rsidRPr="008B2406" w:rsidRDefault="00B7741E" w:rsidP="00C31540">
      <w:pPr>
        <w:spacing w:line="480" w:lineRule="auto"/>
        <w:contextualSpacing/>
        <w:jc w:val="both"/>
      </w:pPr>
      <w:r w:rsidRPr="008B2406">
        <w:t xml:space="preserve">For the lowlands, a regression model of the form </w:t>
      </w:r>
    </w:p>
    <w:p w14:paraId="0237F48A" w14:textId="77777777" w:rsidR="00B7741E" w:rsidRPr="007940BD" w:rsidRDefault="00037B7C"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14:paraId="37AD023D" w14:textId="77777777" w:rsidR="00B7741E" w:rsidRPr="008B2406" w:rsidRDefault="00B7741E" w:rsidP="00C31540">
      <w:pPr>
        <w:spacing w:line="480" w:lineRule="auto"/>
      </w:pPr>
      <w:r w:rsidRPr="008B2406">
        <w:t xml:space="preserve">was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is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xml:space="preserve">, with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incorporates an additional regressor in the form of a spatially</w:t>
      </w:r>
      <w:r>
        <w:t>-</w:t>
      </w:r>
      <w:r w:rsidRPr="008B2406">
        <w:t>lagged variable,</w:t>
      </w:r>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 xml:space="preserve">(Anselin, 2001). This variable captures cross-section dependencies, in which a covariance structure </w:t>
      </w:r>
      <w:r>
        <w:t xml:space="preserve">exists </w:t>
      </w:r>
      <w:r w:rsidRPr="008B2406">
        <w:t>in different locations derive</w:t>
      </w:r>
      <w:r>
        <w:t>d</w:t>
      </w:r>
      <w:r w:rsidRPr="008B2406">
        <w:t xml:space="preserve"> from the geographic space (Anselin</w:t>
      </w:r>
      <w:r>
        <w:t>,</w:t>
      </w:r>
      <w:r w:rsidRPr="008B2406">
        <w:t xml:space="preserve"> 1998</w:t>
      </w:r>
      <w:r>
        <w:t>;</w:t>
      </w:r>
      <w:r w:rsidRPr="008B2406">
        <w:t xml:space="preserve"> Anselin,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14:paraId="033BA92B" w14:textId="77777777" w:rsidR="00147BD8" w:rsidRDefault="00640C82" w:rsidP="00C31540">
      <w:pPr>
        <w:spacing w:line="480" w:lineRule="auto"/>
        <w:rPr>
          <w:rFonts w:eastAsiaTheme="minorEastAsia"/>
          <w:sz w:val="24"/>
          <w:szCs w:val="24"/>
        </w:rPr>
      </w:pPr>
      <w:r>
        <w:rPr>
          <w:rFonts w:eastAsiaTheme="minorEastAsia"/>
          <w:sz w:val="24"/>
          <w:szCs w:val="24"/>
        </w:rPr>
        <w:t xml:space="preserve"> </w:t>
      </w:r>
    </w:p>
    <w:p w14:paraId="22D59A49" w14:textId="77777777" w:rsidR="00E47691" w:rsidRPr="00E17409" w:rsidRDefault="00E47691" w:rsidP="00C31540">
      <w:pPr>
        <w:spacing w:line="480" w:lineRule="auto"/>
        <w:rPr>
          <w:rFonts w:eastAsiaTheme="minorEastAsia"/>
          <w:b/>
          <w:sz w:val="28"/>
          <w:szCs w:val="24"/>
        </w:rPr>
      </w:pPr>
      <w:r w:rsidRPr="00E17409">
        <w:rPr>
          <w:rFonts w:eastAsiaTheme="minorEastAsia"/>
          <w:b/>
          <w:sz w:val="28"/>
          <w:szCs w:val="24"/>
        </w:rPr>
        <w:t>Infrastructure decay</w:t>
      </w:r>
    </w:p>
    <w:p w14:paraId="778C96D2" w14:textId="77777777"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is related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14:paraId="6782DEE3" w14:textId="77777777" w:rsidR="008F42F1" w:rsidRPr="00A2075E" w:rsidRDefault="00037B7C"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14:paraId="22AD9A2F" w14:textId="77777777" w:rsidR="008F42F1" w:rsidRDefault="000228A6" w:rsidP="004117F6">
      <w:pPr>
        <w:spacing w:line="480" w:lineRule="auto"/>
      </w:pPr>
      <w:r>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block </w:t>
      </w:r>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14:paraId="7900D03E" w14:textId="77777777" w:rsidR="008F42F1" w:rsidRPr="00DD4081" w:rsidRDefault="00037B7C"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14:paraId="2F41CC31" w14:textId="77777777" w:rsidR="000228A6" w:rsidRDefault="000228A6" w:rsidP="004117F6">
      <w:pPr>
        <w:spacing w:line="480" w:lineRule="auto"/>
        <w:rPr>
          <w:b/>
        </w:rPr>
      </w:pPr>
    </w:p>
    <w:p w14:paraId="0A433C69" w14:textId="77777777" w:rsidR="005E7C17" w:rsidRPr="00E17409" w:rsidRDefault="008A0B32" w:rsidP="00C31540">
      <w:pPr>
        <w:spacing w:line="480" w:lineRule="auto"/>
        <w:rPr>
          <w:b/>
          <w:sz w:val="24"/>
        </w:rPr>
      </w:pPr>
      <w:r w:rsidRPr="00E17409">
        <w:rPr>
          <w:b/>
          <w:sz w:val="24"/>
        </w:rPr>
        <w:t>Governance scenarios</w:t>
      </w:r>
    </w:p>
    <w:p w14:paraId="50713BFF" w14:textId="77777777" w:rsidR="008A0B32" w:rsidRPr="008A0B32" w:rsidRDefault="008A0B32" w:rsidP="00C31540">
      <w:pPr>
        <w:spacing w:line="480" w:lineRule="auto"/>
      </w:pPr>
      <w:r w:rsidRPr="008A0B32">
        <w:t xml:space="preserve">A governance scenario in this framework is defined as the set of criteria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governance scenario </w:t>
      </w:r>
      <w:r w:rsidR="005545F5">
        <w:t xml:space="preserve">of agent </w:t>
      </w:r>
      <m:oMath>
        <m:r>
          <w:rPr>
            <w:rFonts w:ascii="Cambria Math" w:hAnsi="Cambria Math"/>
          </w:rPr>
          <m:t>G</m:t>
        </m:r>
      </m:oMath>
      <w:r w:rsidRPr="008A0B32">
        <w:t xml:space="preserve"> is formally defined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r w:rsidRPr="008A0B32">
        <w:t xml:space="preserve">,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xml:space="preserve">. To calculate the suitability assessment,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14:paraId="231773CA" w14:textId="77777777" w:rsidR="007745E7" w:rsidRDefault="007745E7"/>
    <w:p w14:paraId="55C1D12A" w14:textId="77777777" w:rsidR="007745E7" w:rsidRPr="00E17409" w:rsidRDefault="007745E7" w:rsidP="007745E7">
      <w:pPr>
        <w:rPr>
          <w:b/>
          <w:sz w:val="32"/>
        </w:rPr>
      </w:pPr>
      <w:bookmarkStart w:id="9" w:name="_Toc518901565"/>
      <w:r w:rsidRPr="00E17409">
        <w:rPr>
          <w:b/>
          <w:sz w:val="32"/>
        </w:rPr>
        <w:t>Indicators of Vulnerability</w:t>
      </w:r>
      <w:bookmarkEnd w:id="9"/>
    </w:p>
    <w:p w14:paraId="07822EB9" w14:textId="77777777" w:rsidR="007745E7" w:rsidRDefault="007745E7" w:rsidP="007745E7">
      <w:pPr>
        <w:spacing w:line="240" w:lineRule="auto"/>
        <w:ind w:firstLine="720"/>
        <w:rPr>
          <w:sz w:val="24"/>
          <w:szCs w:val="24"/>
        </w:rPr>
      </w:pPr>
      <w:r>
        <w:rPr>
          <w:sz w:val="24"/>
          <w:szCs w:val="24"/>
        </w:rPr>
        <w:t>The indicators obtained at the end of the simulation period are described in the sections below.</w:t>
      </w:r>
      <w:r w:rsidRPr="00314197">
        <w:rPr>
          <w:sz w:val="24"/>
          <w:szCs w:val="24"/>
        </w:rPr>
        <w:t xml:space="preserve"> </w:t>
      </w:r>
    </w:p>
    <w:p w14:paraId="2847295A" w14:textId="77777777" w:rsidR="007745E7" w:rsidRDefault="007745E7" w:rsidP="007745E7">
      <w:pPr>
        <w:spacing w:line="240" w:lineRule="auto"/>
        <w:rPr>
          <w:b/>
        </w:rPr>
      </w:pPr>
    </w:p>
    <w:p w14:paraId="4D0A39BC" w14:textId="77777777" w:rsidR="007745E7" w:rsidRPr="00E17409" w:rsidRDefault="007745E7" w:rsidP="007745E7">
      <w:pPr>
        <w:spacing w:line="240" w:lineRule="auto"/>
        <w:rPr>
          <w:b/>
          <w:sz w:val="24"/>
        </w:rPr>
      </w:pPr>
      <w:r w:rsidRPr="00E17409">
        <w:rPr>
          <w:b/>
          <w:sz w:val="24"/>
        </w:rPr>
        <w:t xml:space="preserve">City average age of infrastructure system </w:t>
      </w:r>
      <m:oMath>
        <m:r>
          <m:rPr>
            <m:sty m:val="bi"/>
          </m:rPr>
          <w:rPr>
            <w:rFonts w:ascii="Cambria Math" w:hAnsi="Cambria Math"/>
            <w:sz w:val="24"/>
          </w:rPr>
          <m:t>v</m:t>
        </m:r>
      </m:oMath>
    </w:p>
    <w:p w14:paraId="1C55CB8C" w14:textId="77777777"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14:paraId="226E8311" w14:textId="77777777" w:rsidR="007745E7" w:rsidRPr="008D12C1" w:rsidRDefault="00037B7C"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14:paraId="04A6E86A" w14:textId="77777777" w:rsidR="007745E7" w:rsidRDefault="007745E7" w:rsidP="007745E7">
      <w:pPr>
        <w:pStyle w:val="ListParagraph"/>
        <w:spacing w:line="240" w:lineRule="auto"/>
        <w:ind w:left="0"/>
        <w:rPr>
          <w:sz w:val="24"/>
          <w:szCs w:val="24"/>
        </w:rPr>
      </w:pPr>
      <w:r>
        <w:rPr>
          <w:sz w:val="24"/>
          <w:szCs w:val="24"/>
        </w:rPr>
        <w:t xml:space="preserve">where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14:paraId="122ED7B1" w14:textId="77777777" w:rsidR="007745E7" w:rsidRPr="00CE09D8" w:rsidRDefault="007745E7" w:rsidP="007745E7">
      <w:pPr>
        <w:spacing w:line="240" w:lineRule="auto"/>
        <w:rPr>
          <w:sz w:val="24"/>
          <w:szCs w:val="24"/>
        </w:rPr>
      </w:pPr>
    </w:p>
    <w:p w14:paraId="2A156915" w14:textId="77777777" w:rsidR="007745E7" w:rsidRPr="00E17409" w:rsidRDefault="007745E7" w:rsidP="007745E7">
      <w:pPr>
        <w:spacing w:line="240" w:lineRule="auto"/>
        <w:rPr>
          <w:b/>
          <w:sz w:val="24"/>
        </w:rPr>
      </w:pPr>
      <w:r w:rsidRPr="00E17409">
        <w:rPr>
          <w:b/>
          <w:sz w:val="24"/>
        </w:rPr>
        <w:t xml:space="preserve">City average exposure to flooding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F</m:t>
            </m:r>
          </m:sub>
        </m:sSub>
      </m:oMath>
      <w:r w:rsidRPr="00E17409">
        <w:rPr>
          <w:b/>
          <w:sz w:val="24"/>
        </w:rPr>
        <w:t xml:space="preserve"> and scarcity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S</m:t>
            </m:r>
          </m:sub>
        </m:sSub>
      </m:oMath>
      <w:r w:rsidRPr="00E17409">
        <w:rPr>
          <w:b/>
          <w:sz w:val="24"/>
        </w:rPr>
        <w:t xml:space="preserve"> </w:t>
      </w:r>
    </w:p>
    <w:p w14:paraId="126D24EC" w14:textId="77777777"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r>
        <w:rPr>
          <w:sz w:val="24"/>
          <w:szCs w:val="24"/>
        </w:rPr>
        <w:t>are</w:t>
      </w:r>
      <w:r w:rsidRPr="008A409B">
        <w:rPr>
          <w:sz w:val="24"/>
          <w:szCs w:val="24"/>
        </w:rPr>
        <w:t xml:space="preserve"> calculated using </w:t>
      </w:r>
    </w:p>
    <w:p w14:paraId="002E207E" w14:textId="77777777" w:rsidR="007745E7" w:rsidRPr="0070200A" w:rsidRDefault="00037B7C"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14:paraId="04A14271" w14:textId="77777777" w:rsidR="007745E7" w:rsidRPr="00C80AEE" w:rsidRDefault="007745E7" w:rsidP="007745E7">
      <w:pPr>
        <w:spacing w:line="240" w:lineRule="auto"/>
        <w:rPr>
          <w:sz w:val="24"/>
          <w:szCs w:val="24"/>
        </w:rPr>
      </w:pPr>
      <w:r w:rsidRPr="00C80AEE">
        <w:rPr>
          <w:sz w:val="24"/>
          <w:szCs w:val="24"/>
        </w:rPr>
        <w:t>for scarcity, and</w:t>
      </w:r>
    </w:p>
    <w:p w14:paraId="397E932A" w14:textId="77777777" w:rsidR="007745E7" w:rsidRPr="0070200A" w:rsidRDefault="00037B7C"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14:paraId="47E07741" w14:textId="77777777" w:rsidR="007745E7" w:rsidRPr="0070200A" w:rsidRDefault="007745E7" w:rsidP="007745E7">
      <w:pPr>
        <w:spacing w:line="240" w:lineRule="auto"/>
        <w:rPr>
          <w:sz w:val="24"/>
          <w:szCs w:val="24"/>
        </w:rPr>
      </w:pPr>
      <w:r w:rsidRPr="0070200A">
        <w:rPr>
          <w:sz w:val="24"/>
          <w:szCs w:val="24"/>
        </w:rPr>
        <w:t>for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is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is the total number of census blocks.</w:t>
      </w:r>
    </w:p>
    <w:p w14:paraId="094BC6C4" w14:textId="77777777" w:rsidR="007745E7" w:rsidRDefault="007745E7" w:rsidP="007745E7">
      <w:pPr>
        <w:spacing w:line="240" w:lineRule="auto"/>
        <w:rPr>
          <w:sz w:val="24"/>
          <w:szCs w:val="24"/>
        </w:rPr>
      </w:pPr>
      <w:r>
        <w:rPr>
          <w:sz w:val="24"/>
          <w:szCs w:val="24"/>
        </w:rPr>
        <w:t>Census block average exposure was measured using</w:t>
      </w:r>
    </w:p>
    <w:p w14:paraId="3B1511FD" w14:textId="77777777" w:rsidR="007745E7" w:rsidRDefault="00037B7C"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14:paraId="325FE702" w14:textId="77777777" w:rsidR="007745E7" w:rsidRDefault="007745E7" w:rsidP="007745E7">
      <w:pPr>
        <w:spacing w:line="240" w:lineRule="auto"/>
        <w:rPr>
          <w:sz w:val="24"/>
          <w:szCs w:val="24"/>
        </w:rPr>
      </w:pPr>
      <w:r>
        <w:rPr>
          <w:sz w:val="24"/>
          <w:szCs w:val="24"/>
        </w:rPr>
        <w:t>The total number of events in the 10 years of simulation in each census block was represented as</w:t>
      </w:r>
    </w:p>
    <w:p w14:paraId="242E183C" w14:textId="77777777" w:rsidR="007745E7" w:rsidRDefault="00037B7C"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14:paraId="17648DD7" w14:textId="77777777" w:rsidR="007745E7" w:rsidRPr="00971CB8" w:rsidRDefault="007745E7" w:rsidP="007745E7">
      <w:pPr>
        <w:spacing w:line="240" w:lineRule="auto"/>
        <w:rPr>
          <w:sz w:val="24"/>
          <w:szCs w:val="24"/>
        </w:rPr>
      </w:pPr>
    </w:p>
    <w:p w14:paraId="07A234FF" w14:textId="77777777" w:rsidR="007745E7" w:rsidRPr="00E17409" w:rsidRDefault="007745E7" w:rsidP="007745E7">
      <w:pPr>
        <w:spacing w:line="240" w:lineRule="auto"/>
        <w:rPr>
          <w:b/>
          <w:sz w:val="24"/>
        </w:rPr>
      </w:pPr>
      <w:r w:rsidRPr="00E17409">
        <w:rPr>
          <w:b/>
          <w:sz w:val="24"/>
        </w:rPr>
        <w:t>City average level of socio-political pressure</w:t>
      </w:r>
    </w:p>
    <w:p w14:paraId="74D7BD7A" w14:textId="77777777"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census blocks</w:t>
      </w:r>
      <w:r w:rsidRPr="008A409B">
        <w:rPr>
          <w:sz w:val="24"/>
          <w:szCs w:val="24"/>
        </w:rPr>
        <w:t xml:space="preserve"> </w:t>
      </w:r>
      <m:oMath>
        <m:r>
          <m:rPr>
            <m:sty m:val="p"/>
          </m:rPr>
          <w:rPr>
            <w:rFonts w:ascii="Cambria Math" w:hAnsi="Cambria Math"/>
            <w:sz w:val="24"/>
            <w:szCs w:val="24"/>
          </w:rPr>
          <m:t>J</m:t>
        </m:r>
      </m:oMath>
      <w:r w:rsidRPr="008A409B">
        <w:rPr>
          <w:sz w:val="24"/>
          <w:szCs w:val="24"/>
        </w:rPr>
        <w:t>:</w:t>
      </w:r>
    </w:p>
    <w:p w14:paraId="138CDCEC" w14:textId="77777777"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14:paraId="1E03F6EB" w14:textId="77777777" w:rsidR="007745E7" w:rsidRPr="00803226" w:rsidRDefault="007745E7" w:rsidP="007745E7">
      <w:pPr>
        <w:spacing w:line="240" w:lineRule="auto"/>
        <w:ind w:left="360"/>
        <w:rPr>
          <w:sz w:val="24"/>
          <w:szCs w:val="24"/>
        </w:rPr>
      </w:pPr>
    </w:p>
    <w:p w14:paraId="19245D28" w14:textId="77777777" w:rsidR="007745E7" w:rsidRPr="00E17409" w:rsidRDefault="007745E7" w:rsidP="00E17409">
      <w:pPr>
        <w:rPr>
          <w:b/>
          <w:sz w:val="24"/>
        </w:rPr>
      </w:pPr>
      <w:r w:rsidRPr="00E17409">
        <w:rPr>
          <w:b/>
          <w:sz w:val="24"/>
        </w:rPr>
        <w:t xml:space="preserve">Vulnerability index </w:t>
      </w:r>
    </w:p>
    <w:p w14:paraId="23167B75" w14:textId="77777777"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is summarized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14:paraId="308B0CA0" w14:textId="77777777" w:rsidR="007745E7" w:rsidRPr="004255C7" w:rsidRDefault="00037B7C"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14:paraId="617016C9" w14:textId="77777777" w:rsidR="007745E7" w:rsidRDefault="007745E7" w:rsidP="007745E7">
      <w:pPr>
        <w:spacing w:line="240" w:lineRule="auto"/>
      </w:pPr>
      <w:r>
        <w:t>w</w:t>
      </w:r>
      <w:r w:rsidRPr="005128F4">
        <w:t xml:space="preserve">here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is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represents the sensitiv</w:t>
      </w:r>
      <w:r>
        <w:t>ity</w:t>
      </w:r>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e 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block,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14:paraId="242713DC" w14:textId="77777777" w:rsidR="007745E7" w:rsidRDefault="00037B7C"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sidR="007745E7">
        <w:rPr>
          <w:rFonts w:eastAsiaTheme="minorEastAsia"/>
          <w:sz w:val="24"/>
          <w:szCs w:val="24"/>
        </w:rPr>
        <w:t xml:space="preserve"> (48)</w:t>
      </w:r>
    </w:p>
    <w:p w14:paraId="0A31958C" w14:textId="77777777" w:rsidR="007745E7" w:rsidRPr="00B579CF" w:rsidRDefault="007745E7" w:rsidP="007745E7">
      <w:pPr>
        <w:spacing w:line="240" w:lineRule="auto"/>
      </w:pPr>
      <w:r>
        <w:lastRenderedPageBreak/>
        <w:t xml:space="preserve">where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r>
        <w:t>u</w:t>
      </w:r>
      <w:r w:rsidRPr="00B05E3C">
        <w:t xml:space="preserve">med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14:paraId="2B42DF4C" w14:textId="77777777" w:rsidR="008F42F1" w:rsidRDefault="008F42F1">
      <w:r>
        <w:br w:type="page"/>
      </w:r>
    </w:p>
    <w:p w14:paraId="3F7D2C5E" w14:textId="77777777" w:rsidR="00656ABA" w:rsidRPr="00160B8F" w:rsidRDefault="00656ABA" w:rsidP="00160B8F">
      <w:pPr>
        <w:spacing w:line="480" w:lineRule="auto"/>
        <w:jc w:val="center"/>
        <w:rPr>
          <w:b/>
          <w:sz w:val="40"/>
        </w:rPr>
      </w:pPr>
      <w:r w:rsidRPr="00160B8F">
        <w:rPr>
          <w:b/>
          <w:sz w:val="40"/>
        </w:rPr>
        <w:lastRenderedPageBreak/>
        <w:t>Application</w:t>
      </w:r>
    </w:p>
    <w:p w14:paraId="0AD73379" w14:textId="0DDF5875" w:rsidR="00334D1B"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r w:rsidR="00160B8F">
        <w:t xml:space="preserve"> </w:t>
      </w:r>
      <w:r w:rsidR="00E636F9">
        <w:t xml:space="preserve">The user </w:t>
      </w:r>
      <w:r w:rsidR="00E636F9" w:rsidRPr="00BD3E60">
        <w:rPr>
          <w:noProof/>
        </w:rPr>
        <w:t>need</w:t>
      </w:r>
      <w:r w:rsidR="00BD3E60">
        <w:rPr>
          <w:noProof/>
        </w:rPr>
        <w:t>s</w:t>
      </w:r>
      <w:r w:rsidR="00E636F9">
        <w:t xml:space="preserve"> to install R and Rstudio, and </w:t>
      </w:r>
      <w:r w:rsidR="00C044E2">
        <w:t xml:space="preserve">needs to clone, from </w:t>
      </w:r>
      <w:r w:rsidR="009948A3">
        <w:rPr>
          <w:noProof/>
        </w:rPr>
        <w:t>GitH</w:t>
      </w:r>
      <w:r w:rsidR="00C044E2" w:rsidRPr="009948A3">
        <w:rPr>
          <w:noProof/>
        </w:rPr>
        <w:t>ub</w:t>
      </w:r>
      <w:r w:rsidR="00C044E2">
        <w:t xml:space="preserve">, the following directory: [add SHV path here]. Once the user installs the folder, she or he needs to open the project file “ABM_Rversion.prj”. The model to run will need the following </w:t>
      </w:r>
      <w:r w:rsidR="00C044E2" w:rsidRPr="009948A3">
        <w:rPr>
          <w:noProof/>
        </w:rPr>
        <w:t>dependenc</w:t>
      </w:r>
      <w:r w:rsidR="009948A3">
        <w:rPr>
          <w:noProof/>
        </w:rPr>
        <w:t>i</w:t>
      </w:r>
      <w:r w:rsidR="00C044E2" w:rsidRPr="009948A3">
        <w:rPr>
          <w:noProof/>
        </w:rPr>
        <w:t>es</w:t>
      </w:r>
      <w:r w:rsidR="00231810">
        <w:t xml:space="preserve"> packages: “glmmADMB”. “maptools”, “ecr”, “pscl” “plyr”, “gramEvol”. These </w:t>
      </w:r>
      <w:r w:rsidR="00AE6954">
        <w:t>packages</w:t>
      </w:r>
      <w:r w:rsidR="00231810">
        <w:t xml:space="preserve"> can </w:t>
      </w:r>
      <w:r w:rsidR="00C044E2">
        <w:t xml:space="preserve">be </w:t>
      </w:r>
      <w:r w:rsidR="00231810">
        <w:t>installed into the R library</w:t>
      </w:r>
      <w:r w:rsidR="00231810" w:rsidRPr="00231810">
        <w:t xml:space="preserve"> </w:t>
      </w:r>
      <w:r w:rsidR="00231810">
        <w:t xml:space="preserve">using the function install.packages(). The function will install the packages in the </w:t>
      </w:r>
      <w:r w:rsidR="00AE6954">
        <w:t>“</w:t>
      </w:r>
      <w:r w:rsidR="00231810">
        <w:t>library</w:t>
      </w:r>
      <w:r w:rsidR="00AE6954">
        <w:t>”</w:t>
      </w:r>
      <w:r w:rsidR="00231810">
        <w:t xml:space="preserve"> </w:t>
      </w:r>
      <w:r w:rsidR="00AE6954">
        <w:t>folder</w:t>
      </w:r>
      <w:r w:rsidR="00AF396A">
        <w:t>,</w:t>
      </w:r>
      <w:r w:rsidR="00AE6954">
        <w:t xml:space="preserve"> </w:t>
      </w:r>
      <w:r w:rsidR="00231810">
        <w:t>located in t</w:t>
      </w:r>
      <w:r w:rsidR="008B2F82">
        <w:t xml:space="preserve">he folder </w:t>
      </w:r>
      <w:r w:rsidR="00AF396A">
        <w:t xml:space="preserve">where the </w:t>
      </w:r>
      <w:r w:rsidR="008B2F82">
        <w:t xml:space="preserve">R source </w:t>
      </w:r>
      <w:r w:rsidR="00AF396A">
        <w:t>was installed</w:t>
      </w:r>
      <w:r w:rsidR="00C044E2">
        <w:t>.</w:t>
      </w:r>
    </w:p>
    <w:p w14:paraId="7CDE5F80" w14:textId="77777777" w:rsidR="00DA1106"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r>
        <w:t>setup.R</w:t>
      </w:r>
      <w:r w:rsidR="00497B8C">
        <w:t>”</w:t>
      </w:r>
      <w:r>
        <w:t xml:space="preserve"> and </w:t>
      </w:r>
      <w:r w:rsidR="00497B8C">
        <w:t>“c</w:t>
      </w:r>
      <w:r>
        <w:t>ycle.R</w:t>
      </w:r>
      <w:r w:rsidR="00497B8C">
        <w:t>”</w:t>
      </w:r>
      <w:r w:rsidR="004866D9">
        <w:t>.</w:t>
      </w:r>
      <w:r>
        <w:t xml:space="preserve"> </w:t>
      </w:r>
      <w:r w:rsidR="00754BD1">
        <w:t xml:space="preserve">In </w:t>
      </w:r>
      <w:r>
        <w:t xml:space="preserve">Setup the </w:t>
      </w:r>
      <w:r w:rsidR="00754BD1">
        <w:t xml:space="preserve">model will read the </w:t>
      </w:r>
      <w:r>
        <w:t>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will </w:t>
      </w:r>
      <w:r w:rsidR="004866D9" w:rsidRPr="00BD3E60">
        <w:rPr>
          <w:noProof/>
        </w:rPr>
        <w:t>be use</w:t>
      </w:r>
      <w:r w:rsidR="00BD3E60">
        <w:rPr>
          <w:noProof/>
        </w:rPr>
        <w:t>d</w:t>
      </w:r>
      <w:r w:rsidR="004866D9">
        <w:t xml:space="preserve"> to simulate the hazards events. </w:t>
      </w:r>
      <w:r w:rsidR="00D07F17">
        <w:t xml:space="preserve">The </w:t>
      </w:r>
      <w:r w:rsidR="004866D9">
        <w:t>setup subroutine</w:t>
      </w:r>
      <w:r w:rsidR="00D07F17">
        <w:t>,</w:t>
      </w:r>
      <w:r w:rsidR="004866D9">
        <w:t xml:space="preserve"> read</w:t>
      </w:r>
      <w:r w:rsidR="00D07F17">
        <w:t>s</w:t>
      </w:r>
      <w:r w:rsidR="004866D9">
        <w:t xml:space="preserve"> </w:t>
      </w:r>
      <w:r>
        <w:t xml:space="preserve">the empirical parameters </w:t>
      </w:r>
      <w:r w:rsidR="004866D9">
        <w:t xml:space="preserve">to define </w:t>
      </w:r>
      <w:r>
        <w:t xml:space="preserve">the </w:t>
      </w:r>
      <w:r w:rsidR="00D07F17">
        <w:t xml:space="preserve">shape of the </w:t>
      </w:r>
      <w:r>
        <w:t xml:space="preserve">values functions </w:t>
      </w:r>
      <w:r w:rsidR="00D07F17">
        <w:t xml:space="preserve">and the parameters that </w:t>
      </w:r>
      <w:r w:rsidR="004866D9">
        <w:t>will define the metric of distance to the ideal point</w:t>
      </w:r>
      <w:r w:rsidR="00C210FF">
        <w:t xml:space="preserve"> use to select sites (site selection)</w:t>
      </w:r>
      <w:r w:rsidR="004866D9">
        <w:t xml:space="preserve">. This information was </w:t>
      </w:r>
      <w:r>
        <w:t>obtained in consultation with SACMEX</w:t>
      </w:r>
      <w:r w:rsidR="004866D9">
        <w:t xml:space="preserve"> and a group of residents from different neighborhoods</w:t>
      </w:r>
      <w:r w:rsidR="00F650E0">
        <w:t xml:space="preserve">. </w:t>
      </w:r>
      <w:r w:rsidR="00DA1106">
        <w:t>The model can be run by using the function “source()” to run a single instance of the model source(“setup.R”) and (“cycle.R”) in the console. Before the model can run however the user needs to define first some initial parameters and store them in the global environment of RStudio. To help the user, a file named “Intial_parameter_values.R” was created and can be sourced to define the values.  In this file, the user need to change the variable “</w:t>
      </w:r>
      <w:r w:rsidR="00DA1106" w:rsidRPr="00DA1106">
        <w:t>path_to_source</w:t>
      </w:r>
      <w:r w:rsidR="00DA1106">
        <w:t>” to the current directory with the gitHub repository “</w:t>
      </w:r>
      <w:r w:rsidR="00944A0F">
        <w:t>/</w:t>
      </w:r>
      <w:r w:rsidR="00DA1106" w:rsidRPr="00DA1106">
        <w:t>SHV/ABM_Rversion/MEGADAPT_APP/</w:t>
      </w:r>
      <w:r w:rsidR="00DA1106">
        <w:t>”</w:t>
      </w:r>
      <w:r w:rsidR="00944A0F">
        <w:t xml:space="preserve">. A future version of the model will be docked and archived with all its dependencies. </w:t>
      </w:r>
    </w:p>
    <w:p w14:paraId="7A02BAB1" w14:textId="77777777" w:rsidR="00656ABA" w:rsidRDefault="00562ACA" w:rsidP="00C31540">
      <w:pPr>
        <w:spacing w:line="480" w:lineRule="auto"/>
      </w:pPr>
      <w:r>
        <w:lastRenderedPageBreak/>
        <w:t>In “c</w:t>
      </w:r>
      <w:r w:rsidR="00656ABA">
        <w:t xml:space="preserve">ycle.R”, the files for simulating the </w:t>
      </w:r>
      <w:r w:rsidR="00885BF2">
        <w:t>decision</w:t>
      </w:r>
      <w:r w:rsidR="00656ABA">
        <w:t xml:space="preserve"> of the agents, the modification of the attributes of the landscape, and the </w:t>
      </w:r>
      <w:r w:rsidR="00885BF2">
        <w:t xml:space="preserve">simulation of events </w:t>
      </w:r>
      <w:r w:rsidR="00656ABA">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rsidR="00656ABA">
        <w:t xml:space="preserve">. The cycle will run </w:t>
      </w:r>
      <w:r w:rsidR="00497B8C">
        <w:t xml:space="preserve">for </w:t>
      </w:r>
      <w:r w:rsidR="00656ABA">
        <w:t xml:space="preserve">the </w:t>
      </w:r>
      <w:r w:rsidR="00497B8C">
        <w:t xml:space="preserve">number of years </w:t>
      </w:r>
      <w:r w:rsidR="00DD4BF5">
        <w:t xml:space="preserve">the users defined in the parameters </w:t>
      </w:r>
      <w:r w:rsidR="00656ABA">
        <w:t xml:space="preserve">of the simulation. </w:t>
      </w:r>
      <w:r w:rsidR="001B07F2">
        <w:t>For details about the processes and the sequence of the processes, see Pseudocode_MEGADAPT.docx.</w:t>
      </w:r>
    </w:p>
    <w:p w14:paraId="55C1089E" w14:textId="65EA6CA0" w:rsidR="00CE2521" w:rsidRDefault="00885BF2" w:rsidP="00C31540">
      <w:pPr>
        <w:spacing w:line="480" w:lineRule="auto"/>
      </w:pPr>
      <w:r>
        <w:t>To run the model</w:t>
      </w:r>
      <w:r w:rsidR="001B07F2">
        <w:t xml:space="preserve"> in the terminal</w:t>
      </w:r>
      <w:r>
        <w:t xml:space="preserve"> the user </w:t>
      </w:r>
      <w:r w:rsidR="00DD4BF5">
        <w:t xml:space="preserve">with the </w:t>
      </w:r>
      <w:r>
        <w:t>“ABM_Rversion.prj”</w:t>
      </w:r>
      <w:r w:rsidR="00DD4BF5">
        <w:t xml:space="preserve"> </w:t>
      </w:r>
      <w:r w:rsidR="001B07F2">
        <w:t xml:space="preserve">project file </w:t>
      </w:r>
      <w:r w:rsidR="00DD4BF5">
        <w:t>open</w:t>
      </w:r>
      <w:r w:rsidR="00187270">
        <w:t>ed</w:t>
      </w:r>
      <w:r w:rsidR="001B07F2">
        <w:t>,</w:t>
      </w:r>
      <w:r w:rsidR="00DD4BF5">
        <w:t xml:space="preserve"> will see </w:t>
      </w:r>
      <w:r w:rsidR="009F4F28">
        <w:t xml:space="preserve">the </w:t>
      </w:r>
      <w:r w:rsidR="001B07F2">
        <w:t>R-</w:t>
      </w:r>
      <w:r w:rsidR="009F4F28">
        <w:t xml:space="preserve">file </w:t>
      </w:r>
      <w:r w:rsidR="00883A03">
        <w:t>“</w:t>
      </w:r>
      <w:r w:rsidR="009F4F28">
        <w:t>run_MEGADAP_Cluster.R</w:t>
      </w:r>
      <w:r w:rsidR="00883A03">
        <w:t>”</w:t>
      </w:r>
      <w:r w:rsidR="009F4F28">
        <w:t xml:space="preserve">. This file will read arguments (parameter values) from the command line and will invoke files </w:t>
      </w:r>
      <w:r w:rsidR="00555611">
        <w:t>“</w:t>
      </w:r>
      <w:r w:rsidR="009F4F28">
        <w:t>setup.R</w:t>
      </w:r>
      <w:r w:rsidR="00555611">
        <w:t>”</w:t>
      </w:r>
      <w:r w:rsidR="009F4F28">
        <w:t xml:space="preserve"> and </w:t>
      </w:r>
      <w:r w:rsidR="00555611">
        <w:t>“</w:t>
      </w:r>
      <w:r w:rsidR="00497B8C">
        <w:t>c</w:t>
      </w:r>
      <w:r w:rsidR="009F4F28">
        <w:t>ycle.R</w:t>
      </w:r>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r w:rsidR="009F4F28">
        <w:rPr>
          <w:rFonts w:eastAsiaTheme="minorEastAsia"/>
        </w:rPr>
        <w:t xml:space="preserve">and </w:t>
      </w:r>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t>infrastructure</w:t>
      </w:r>
      <w:r w:rsidR="00555611">
        <w:t xml:space="preserve"> decay </w:t>
      </w:r>
      <m:oMath>
        <m:r>
          <w:rPr>
            <w:rFonts w:ascii="Cambria Math" w:eastAsiaTheme="minorEastAsia" w:hAnsi="Cambria Math"/>
          </w:rPr>
          <m:t>γ</m:t>
        </m:r>
      </m:oMath>
      <w:r w:rsidR="00555611">
        <w:t xml:space="preserve">, the time of the simulation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ED4C04">
        <w:rPr>
          <w:rFonts w:eastAsiaTheme="minorEastAsia"/>
        </w:rPr>
        <w:t xml:space="preserve"> and climate scenario </w:t>
      </w:r>
      <m:oMath>
        <m:r>
          <w:rPr>
            <w:rFonts w:ascii="Cambria Math" w:hAnsi="Cambria Math"/>
          </w:rPr>
          <m:t>Z</m:t>
        </m:r>
      </m:oMath>
      <w:r w:rsidR="00CE2521">
        <w:t>.</w:t>
      </w:r>
      <w:r w:rsidR="00555611">
        <w:t xml:space="preserve">  </w:t>
      </w:r>
      <w:r w:rsidR="00CE2521">
        <w:t xml:space="preserve">In the </w:t>
      </w:r>
      <w:r>
        <w:t>terminal tab (</w:t>
      </w:r>
      <w:r w:rsidR="00DB7B1A">
        <w:t>F</w:t>
      </w:r>
      <w:r>
        <w:t>igure</w:t>
      </w:r>
      <w:r w:rsidR="006E7F25">
        <w:t xml:space="preserve"> 3</w:t>
      </w:r>
      <w:r>
        <w:t>)</w:t>
      </w:r>
      <w:r w:rsidR="00CE2521">
        <w:t xml:space="preserve"> the user must type</w:t>
      </w:r>
      <w:r w:rsidR="00711923">
        <w:t xml:space="preserve"> the following instruction</w:t>
      </w:r>
      <w:r w:rsidR="00555611">
        <w:t>:</w:t>
      </w:r>
    </w:p>
    <w:p w14:paraId="69747A06" w14:textId="3719C66F" w:rsidR="00555611" w:rsidRDefault="00CE2521" w:rsidP="007F702B">
      <w:pPr>
        <w:spacing w:line="480" w:lineRule="auto"/>
        <w:ind w:left="720" w:firstLine="720"/>
      </w:pPr>
      <w:r w:rsidRPr="00CE2521">
        <w:t xml:space="preserve">Rscript --vanilla run_MEGADAPT_Cluster.R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m:oMath>
        <m:acc>
          <m:accPr>
            <m:ctrlPr>
              <w:rPr>
                <w:rFonts w:ascii="Cambria Math" w:hAnsi="Cambria Math"/>
                <w:i/>
              </w:rPr>
            </m:ctrlPr>
          </m:accPr>
          <m:e>
            <m:r>
              <w:rPr>
                <w:rFonts w:ascii="Cambria Math" w:hAnsi="Cambria Math"/>
              </w:rPr>
              <m:t>Z</m:t>
            </m:r>
          </m:e>
        </m:acc>
      </m:oMath>
    </w:p>
    <w:p w14:paraId="347A3636" w14:textId="59FF4C49" w:rsidR="000542C5" w:rsidRDefault="00555611" w:rsidP="00C31540">
      <w:pPr>
        <w:spacing w:line="480" w:lineRule="auto"/>
      </w:pPr>
      <w:r>
        <w:t>To run the model.</w:t>
      </w:r>
      <w:r w:rsidR="00FD4A1A">
        <w:t xml:space="preserve"> </w:t>
      </w:r>
      <w:r>
        <w:t xml:space="preserve"> W</w:t>
      </w:r>
      <w:r w:rsidR="007B6A34">
        <w:t xml:space="preserve">here </w:t>
      </w:r>
      <m:oMath>
        <m:acc>
          <m:accPr>
            <m:ctrlPr>
              <w:rPr>
                <w:rFonts w:ascii="Cambria Math" w:hAnsi="Cambria Math"/>
                <w:i/>
              </w:rPr>
            </m:ctrlPr>
          </m:accPr>
          <m:e>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B</m:t>
            </m:r>
          </m:e>
        </m:acc>
      </m:oMath>
      <w:r w:rsidR="007B6A34">
        <w:rPr>
          <w:rFonts w:eastAsiaTheme="minorEastAsia"/>
        </w:rPr>
        <w:t>,</w:t>
      </w:r>
      <w:r w:rsidR="0017492F">
        <w:rPr>
          <w:rFonts w:eastAsiaTheme="minorEastAsia"/>
        </w:rPr>
        <w:t xml:space="preserve"> and </w:t>
      </w:r>
      <m:oMath>
        <m:acc>
          <m:accPr>
            <m:ctrlPr>
              <w:rPr>
                <w:rFonts w:ascii="Cambria Math" w:hAnsi="Cambria Math"/>
                <w:i/>
              </w:rPr>
            </m:ctrlPr>
          </m:accPr>
          <m:e>
            <m:r>
              <w:rPr>
                <w:rFonts w:ascii="Cambria Math" w:hAnsi="Cambria Math"/>
              </w:rPr>
              <m:t>Z</m:t>
            </m:r>
          </m:e>
        </m:acc>
      </m:oMath>
      <w:r w:rsidR="007B6A34">
        <w:rPr>
          <w:rFonts w:eastAsiaTheme="minorEastAsia"/>
        </w:rPr>
        <w:t xml:space="preserve">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w:t>
      </w:r>
    </w:p>
    <w:p w14:paraId="4F7E7D06" w14:textId="49626944" w:rsidR="000406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a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w:t>
      </w:r>
      <w:r w:rsidR="00B11245">
        <w:t>spati</w:t>
      </w:r>
      <w:r w:rsidR="00ED4C04">
        <w:t>a</w:t>
      </w:r>
      <w:r w:rsidR="00B11245">
        <w:t>l</w:t>
      </w:r>
      <w:r w:rsidR="00ED4C04">
        <w:t xml:space="preserve"> units or </w:t>
      </w:r>
      <w:r w:rsidR="007940BA">
        <w:t xml:space="preserve">sites. </w:t>
      </w:r>
      <w:r w:rsidR="00B43172">
        <w:t>Thus</w:t>
      </w:r>
      <w:r w:rsidR="00A33FE2">
        <w:t>,</w:t>
      </w:r>
      <w:r w:rsidR="00B43172">
        <w:t xml:space="preserve"> for each spatial unit </w:t>
      </w:r>
      <m:oMath>
        <m:r>
          <w:rPr>
            <w:rFonts w:ascii="Cambria Math" w:hAnsi="Cambria Math"/>
          </w:rPr>
          <m:t>j∈J</m:t>
        </m:r>
      </m:oMath>
      <w:r w:rsidR="00B43172">
        <w:t xml:space="preserve">, </w:t>
      </w:r>
      <w:r w:rsidR="00B5345C">
        <w:t xml:space="preserve">and variable </w:t>
      </w:r>
      <m:oMath>
        <m:r>
          <w:rPr>
            <w:rFonts w:ascii="Cambria Math" w:hAnsi="Cambria Math"/>
          </w:rPr>
          <m:t>ο∈</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r w:rsidR="001E7150">
        <w:rPr>
          <w:rFonts w:eastAsiaTheme="minorEastAsia"/>
        </w:rPr>
        <w:t xml:space="preserve"> Alternative a spatial map of </w:t>
      </w:r>
      <w:r w:rsidR="00F52E48">
        <w:rPr>
          <w:rFonts w:eastAsiaTheme="minorEastAsia"/>
        </w:rPr>
        <w:t>extension</w:t>
      </w:r>
      <w:r w:rsidR="001E7150">
        <w:rPr>
          <w:rFonts w:eastAsiaTheme="minorEastAsia"/>
        </w:rPr>
        <w:t xml:space="preserve"> </w:t>
      </w:r>
      <m:oMath>
        <m:r>
          <w:rPr>
            <w:rFonts w:ascii="Cambria Math" w:hAnsi="Cambria Math"/>
          </w:rPr>
          <m:t>J</m:t>
        </m:r>
      </m:oMath>
      <w:r w:rsidR="001E7150">
        <w:rPr>
          <w:rFonts w:eastAsiaTheme="minorEastAsia"/>
        </w:rPr>
        <w:t xml:space="preserve"> and resolution </w:t>
      </w:r>
      <m:oMath>
        <m:r>
          <w:rPr>
            <w:rFonts w:ascii="Cambria Math" w:hAnsi="Cambria Math"/>
          </w:rPr>
          <m:t>j</m:t>
        </m:r>
      </m:oMath>
      <w:r w:rsidR="001E7150">
        <w:rPr>
          <w:rFonts w:eastAsiaTheme="minorEastAsia"/>
        </w:rPr>
        <w:t xml:space="preserve"> can be compute for each variable </w:t>
      </w:r>
      <m:oMath>
        <m:r>
          <w:rPr>
            <w:rFonts w:ascii="Cambria Math" w:hAnsi="Cambria Math"/>
          </w:rPr>
          <m:t>ο∈</m:t>
        </m:r>
        <m:r>
          <m:rPr>
            <m:sty m:val="p"/>
          </m:rPr>
          <w:rPr>
            <w:rFonts w:ascii="Cambria Math" w:hAnsi="Cambria Math"/>
          </w:rPr>
          <m:t>Ο</m:t>
        </m:r>
      </m:oMath>
      <w:r w:rsidR="001E7150">
        <w:rPr>
          <w:rFonts w:eastAsiaTheme="minorEastAsia"/>
        </w:rPr>
        <w:t>.</w:t>
      </w:r>
    </w:p>
    <w:p w14:paraId="428F2CFD" w14:textId="77777777" w:rsidR="00711923" w:rsidRPr="0044641A" w:rsidRDefault="00E64227" w:rsidP="00C31540">
      <w:pPr>
        <w:spacing w:line="480" w:lineRule="auto"/>
        <w:rPr>
          <w:rFonts w:eastAsiaTheme="minorEastAsia"/>
          <w:b/>
          <w:sz w:val="24"/>
        </w:rPr>
      </w:pPr>
      <w:r w:rsidRPr="0044641A">
        <w:rPr>
          <w:rFonts w:eastAsiaTheme="minorEastAsia"/>
          <w:b/>
          <w:sz w:val="24"/>
        </w:rPr>
        <w:t>V</w:t>
      </w:r>
      <w:r w:rsidR="0004067A" w:rsidRPr="0044641A">
        <w:rPr>
          <w:rFonts w:eastAsiaTheme="minorEastAsia"/>
          <w:b/>
          <w:sz w:val="24"/>
        </w:rPr>
        <w:t>isualization</w:t>
      </w:r>
      <w:r w:rsidRPr="0044641A">
        <w:rPr>
          <w:rFonts w:eastAsiaTheme="minorEastAsia"/>
          <w:b/>
          <w:sz w:val="24"/>
        </w:rPr>
        <w:t xml:space="preserve"> of indicators of vulnerability</w:t>
      </w:r>
    </w:p>
    <w:p w14:paraId="09BDCFA3" w14:textId="77777777" w:rsidR="00AF5F32" w:rsidRDefault="00AF5F32" w:rsidP="00C31540">
      <w:pPr>
        <w:spacing w:line="480" w:lineRule="auto"/>
        <w:rPr>
          <w:rFonts w:eastAsiaTheme="minorEastAsia"/>
        </w:rPr>
      </w:pPr>
      <w:r>
        <w:rPr>
          <w:rFonts w:eastAsiaTheme="minorEastAsia"/>
        </w:rPr>
        <w:t xml:space="preserve">Currently the model contains a file </w:t>
      </w:r>
      <w:r w:rsidRPr="00AF5F32">
        <w:rPr>
          <w:rFonts w:eastAsiaTheme="minorEastAsia"/>
          <w:noProof/>
        </w:rPr>
        <w:t>call</w:t>
      </w:r>
      <w:r>
        <w:rPr>
          <w:rFonts w:eastAsiaTheme="minorEastAsia"/>
          <w:noProof/>
        </w:rPr>
        <w:t>ed</w:t>
      </w:r>
      <w:r>
        <w:rPr>
          <w:rFonts w:eastAsiaTheme="minorEastAsia"/>
        </w:rPr>
        <w:t xml:space="preserve"> “Indicators_of_Vulnerability.R”</w:t>
      </w:r>
      <w:r w:rsidR="0004067A">
        <w:rPr>
          <w:rFonts w:eastAsiaTheme="minorEastAsia"/>
        </w:rPr>
        <w:t xml:space="preserve"> that by </w:t>
      </w:r>
      <w:r w:rsidR="00991CC3">
        <w:rPr>
          <w:rFonts w:eastAsiaTheme="minorEastAsia"/>
        </w:rPr>
        <w:t>sourcing</w:t>
      </w:r>
      <w:r w:rsidR="0004067A">
        <w:rPr>
          <w:rFonts w:eastAsiaTheme="minorEastAsia"/>
        </w:rPr>
        <w:t xml:space="preserve"> it will open a </w:t>
      </w:r>
      <w:r>
        <w:rPr>
          <w:rFonts w:eastAsiaTheme="minorEastAsia"/>
        </w:rPr>
        <w:t xml:space="preserve">viewer window </w:t>
      </w:r>
      <w:r w:rsidR="0004067A">
        <w:rPr>
          <w:rFonts w:eastAsiaTheme="minorEastAsia"/>
        </w:rPr>
        <w:t xml:space="preserve">with </w:t>
      </w:r>
      <w:r>
        <w:rPr>
          <w:rFonts w:eastAsiaTheme="minorEastAsia"/>
        </w:rPr>
        <w:t xml:space="preserve">an application to manipulate the outcome layers </w:t>
      </w:r>
      <w:r w:rsidR="0004067A">
        <w:rPr>
          <w:rFonts w:eastAsiaTheme="minorEastAsia"/>
        </w:rPr>
        <w:t xml:space="preserve">associated to the </w:t>
      </w:r>
      <w:r>
        <w:rPr>
          <w:rFonts w:eastAsiaTheme="minorEastAsia"/>
        </w:rPr>
        <w:t>indicators of vulnerability</w:t>
      </w:r>
      <w:r w:rsidR="0004067A">
        <w:rPr>
          <w:rFonts w:eastAsiaTheme="minorEastAsia"/>
        </w:rPr>
        <w:t xml:space="preserve"> (Fig. 5)</w:t>
      </w:r>
      <w:r>
        <w:rPr>
          <w:rFonts w:eastAsiaTheme="minorEastAsia"/>
        </w:rPr>
        <w:t>.</w:t>
      </w:r>
      <w:r w:rsidR="0004067A">
        <w:rPr>
          <w:rFonts w:eastAsiaTheme="minorEastAsia"/>
        </w:rPr>
        <w:t xml:space="preserve"> The use</w:t>
      </w:r>
      <w:r w:rsidR="00991CC3">
        <w:rPr>
          <w:rFonts w:eastAsiaTheme="minorEastAsia"/>
        </w:rPr>
        <w:t>r</w:t>
      </w:r>
      <w:r w:rsidR="0004067A">
        <w:rPr>
          <w:rFonts w:eastAsiaTheme="minorEastAsia"/>
        </w:rPr>
        <w:t xml:space="preserve"> can select particular indicators to visualize</w:t>
      </w:r>
      <w:r w:rsidR="00991CC3">
        <w:rPr>
          <w:rFonts w:eastAsiaTheme="minorEastAsia"/>
        </w:rPr>
        <w:t>,</w:t>
      </w:r>
      <w:r w:rsidR="0004067A">
        <w:rPr>
          <w:rFonts w:eastAsiaTheme="minorEastAsia"/>
        </w:rPr>
        <w:t xml:space="preserve"> and </w:t>
      </w:r>
      <w:r w:rsidR="00991CC3">
        <w:rPr>
          <w:rFonts w:eastAsiaTheme="minorEastAsia"/>
        </w:rPr>
        <w:t>obtain</w:t>
      </w:r>
      <w:r w:rsidR="0004067A">
        <w:rPr>
          <w:rFonts w:eastAsiaTheme="minorEastAsia"/>
        </w:rPr>
        <w:t xml:space="preserve"> the value of the indicator for each spatial unit.</w:t>
      </w:r>
    </w:p>
    <w:p w14:paraId="51D35F01" w14:textId="77777777" w:rsidR="00AF5F32" w:rsidRDefault="00AF5F32" w:rsidP="00C31540">
      <w:pPr>
        <w:spacing w:line="480" w:lineRule="auto"/>
        <w:rPr>
          <w:rFonts w:eastAsiaTheme="minorEastAsia"/>
        </w:rPr>
      </w:pPr>
    </w:p>
    <w:p w14:paraId="34F08B72" w14:textId="77777777" w:rsidR="004A51C5" w:rsidRPr="0044641A" w:rsidRDefault="004A51C5" w:rsidP="0044641A">
      <w:pPr>
        <w:spacing w:line="480" w:lineRule="auto"/>
        <w:jc w:val="center"/>
        <w:rPr>
          <w:b/>
          <w:sz w:val="40"/>
        </w:rPr>
      </w:pPr>
      <w:bookmarkStart w:id="10" w:name="_Toc518901573"/>
      <w:r w:rsidRPr="0044641A">
        <w:rPr>
          <w:b/>
          <w:sz w:val="40"/>
        </w:rPr>
        <w:t>Tables</w:t>
      </w:r>
      <w:bookmarkEnd w:id="10"/>
    </w:p>
    <w:p w14:paraId="0B226557" w14:textId="77777777"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14:paraId="3ED8A950" w14:textId="77777777"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419674AD"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14:paraId="4406E1EC"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14:paraId="5715E2BD"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14:paraId="7DA85BDA"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netlogo </w:t>
            </w:r>
          </w:p>
        </w:tc>
      </w:tr>
      <w:tr w:rsidR="004A51C5" w:rsidRPr="00443985" w14:paraId="57C4AE22"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8E44A4A"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14:paraId="0902C5C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14:paraId="4A698B40"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14:paraId="4E10060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14:paraId="2D2717C0"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2F593BE6" w14:textId="77777777"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14:paraId="0D5BAF7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14:paraId="11671198" w14:textId="77777777"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14:paraId="3A1AB1E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14:paraId="5B2E1DA2"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4FC6E2C3" w14:textId="77777777"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14:paraId="1BF62DA8"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14:paraId="4E423F33" w14:textId="77777777" w:rsidR="004A51C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14:paraId="5E7F7811" w14:textId="77777777"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CV_estado</w:t>
            </w:r>
          </w:p>
        </w:tc>
      </w:tr>
      <w:tr w:rsidR="004A51C5" w:rsidRPr="00443985" w14:paraId="10C5593B"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1333BA8D" w14:textId="77777777"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14:paraId="42887FE0"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14:paraId="099E8740" w14:textId="77777777" w:rsidR="004A51C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14:paraId="21B751AF" w14:textId="77777777"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CV_mu</w:t>
            </w:r>
          </w:p>
        </w:tc>
      </w:tr>
      <w:tr w:rsidR="004A51C5" w:rsidRPr="00443985" w14:paraId="142FD2D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7DFCD7D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14:paraId="67F04D4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14:paraId="08D1B3C7" w14:textId="77777777" w:rsidR="004A51C5" w:rsidRPr="0044398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14:paraId="6FEA8CF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group_kmean</w:t>
            </w:r>
          </w:p>
        </w:tc>
      </w:tr>
      <w:tr w:rsidR="004A51C5" w:rsidRPr="00443985" w14:paraId="4252EF5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9B8C24D"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14:paraId="1002B3E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14:paraId="52BD6E87" w14:textId="77777777" w:rsidR="004A51C5" w:rsidRPr="0044398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14:paraId="48460C4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14:paraId="08E8738D"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2B3CE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14:paraId="46FBF5D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14:paraId="4B141B38" w14:textId="77777777" w:rsidR="004A51C5" w:rsidRPr="0044398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14:paraId="5D650E7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14:paraId="5F33447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58A5A1EB"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14:paraId="654188F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14:paraId="1E304858" w14:textId="77777777" w:rsidR="004A51C5" w:rsidRPr="00443985" w:rsidRDefault="00037B7C"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14:paraId="3D541EE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14:paraId="3DA1EE8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4CD63EF4"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14:paraId="5239F98C"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14:paraId="152740B6" w14:textId="77777777" w:rsidR="004A51C5" w:rsidRPr="0044398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14:paraId="1DEA393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salud</w:t>
            </w:r>
          </w:p>
        </w:tc>
      </w:tr>
      <w:tr w:rsidR="004A51C5" w:rsidRPr="00443985" w14:paraId="0B142710" w14:textId="77777777"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848EBC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14:paraId="70898A8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14:paraId="679546F2" w14:textId="77777777" w:rsidR="004A51C5" w:rsidRPr="0044398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14:paraId="64CF985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Presion_social</w:t>
            </w:r>
          </w:p>
        </w:tc>
      </w:tr>
      <w:tr w:rsidR="004A51C5" w:rsidRPr="00443985" w14:paraId="5287980B"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F2B420B"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14:paraId="5991606F"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14:paraId="392D6442"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14:paraId="1D6BFAF7"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14:paraId="1122FCE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36E0AE52"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14:paraId="648C4E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14:paraId="75B959C8" w14:textId="77777777" w:rsidR="004A51C5" w:rsidRPr="0044398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14:paraId="62B63907" w14:textId="77777777"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
          <w:p w14:paraId="03B6A6A0" w14:textId="77777777"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
        </w:tc>
      </w:tr>
      <w:tr w:rsidR="004A51C5" w:rsidRPr="00037B7C" w14:paraId="600D7CE9"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064BF26C"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14:paraId="2A9FD2E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14:paraId="506BC90E" w14:textId="77777777" w:rsidR="004A51C5" w:rsidRPr="0044398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14:paraId="520CFAB2" w14:textId="77777777"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
          <w:p w14:paraId="56FA6BFC" w14:textId="77777777"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
        </w:tc>
      </w:tr>
      <w:tr w:rsidR="004A51C5" w:rsidRPr="00443985" w14:paraId="5C0430F5" w14:textId="77777777"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14:paraId="007DD2BC"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14:paraId="760A32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14:paraId="004D32F5" w14:textId="77777777" w:rsidR="004A51C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14:paraId="2CA89FB8" w14:textId="77777777"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Gasto</w:t>
            </w:r>
          </w:p>
        </w:tc>
      </w:tr>
      <w:tr w:rsidR="004A51C5" w:rsidRPr="00443985" w14:paraId="303E3AE4" w14:textId="77777777"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27D70A7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14:paraId="7FB81F9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14:paraId="55A0A079" w14:textId="77777777" w:rsidR="004A51C5" w:rsidRPr="0044398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14:paraId="0E3919DA" w14:textId="77777777"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14:paraId="3FA17625" w14:textId="77777777"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14:paraId="169BD924" w14:textId="77777777"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5E66015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14:paraId="0A4D34A8"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14:paraId="4EE9B54C" w14:textId="77777777" w:rsidR="004A51C5" w:rsidRPr="0044398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14:paraId="76DCFB2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14:paraId="6E21CD3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3E6092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14:paraId="5AF902AA" w14:textId="77777777"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14:paraId="1DE81F48" w14:textId="77777777" w:rsidR="004A51C5" w:rsidRPr="0044398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14:paraId="6D04D9B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14:paraId="740C136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1C9F78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14:paraId="5C2962A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14:paraId="3AB9DF55" w14:textId="77777777" w:rsidR="004A51C5" w:rsidRPr="0044398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14:paraId="07B98ABC"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14:paraId="1186BC87"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E505C37"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Potable water </w:t>
            </w:r>
          </w:p>
        </w:tc>
        <w:tc>
          <w:tcPr>
            <w:tcW w:w="2687" w:type="dxa"/>
          </w:tcPr>
          <w:p w14:paraId="3BEE53B7" w14:textId="77777777"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14:paraId="410E73FD" w14:textId="77777777" w:rsidR="004A51C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14:paraId="628488F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14:paraId="074E917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8FB50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14:paraId="5C426C7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14:paraId="7B48A497" w14:textId="77777777" w:rsidR="004A51C5" w:rsidRPr="0044398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14:paraId="2CDF2300"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14:paraId="0E10713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6C2E58BE"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quality</w:t>
            </w:r>
          </w:p>
        </w:tc>
        <w:tc>
          <w:tcPr>
            <w:tcW w:w="2687" w:type="dxa"/>
          </w:tcPr>
          <w:p w14:paraId="490F4FCF"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14:paraId="6B75897E" w14:textId="77777777" w:rsidR="004A51C5" w:rsidRPr="0044398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14:paraId="1728AA0D"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water_quality</w:t>
            </w:r>
          </w:p>
        </w:tc>
      </w:tr>
      <w:tr w:rsidR="004A51C5" w:rsidRPr="00443985" w14:paraId="24AB3CF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7D32EA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lastRenderedPageBreak/>
              <w:t>Urban growth</w:t>
            </w:r>
          </w:p>
        </w:tc>
        <w:tc>
          <w:tcPr>
            <w:tcW w:w="2687" w:type="dxa"/>
            <w:hideMark/>
          </w:tcPr>
          <w:p w14:paraId="6BB2A6C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14:paraId="3FB5B4EE" w14:textId="77777777" w:rsidR="004A51C5" w:rsidRPr="0044398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14:paraId="38EAD99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urban_growth</w:t>
            </w:r>
          </w:p>
        </w:tc>
      </w:tr>
      <w:tr w:rsidR="004A51C5" w:rsidRPr="00443985" w14:paraId="67A029A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14:paraId="584FB7C2"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14:paraId="0549855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14:paraId="708E0C3C" w14:textId="77777777" w:rsidR="004A51C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14:paraId="147856A1"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E2B23">
              <w:rPr>
                <w:rFonts w:ascii="Calibri" w:eastAsia="Times New Roman" w:hAnsi="Calibri" w:cs="Times New Roman"/>
                <w:color w:val="000000"/>
                <w:sz w:val="18"/>
              </w:rPr>
              <w:t>desviacion_agua</w:t>
            </w:r>
          </w:p>
        </w:tc>
      </w:tr>
    </w:tbl>
    <w:p w14:paraId="066A598A" w14:textId="77777777" w:rsidR="004A51C5" w:rsidRDefault="004A51C5" w:rsidP="004A51C5">
      <w:pPr>
        <w:spacing w:line="240" w:lineRule="auto"/>
      </w:pPr>
    </w:p>
    <w:p w14:paraId="38F9B842" w14:textId="77777777" w:rsidR="004A51C5" w:rsidRDefault="004A51C5" w:rsidP="004A51C5">
      <w:pPr>
        <w:spacing w:line="240" w:lineRule="auto"/>
      </w:pPr>
    </w:p>
    <w:p w14:paraId="0D917703" w14:textId="44A8FBB1" w:rsidR="00160B8F" w:rsidRPr="003F0CBB" w:rsidRDefault="004A51C5" w:rsidP="00160B8F">
      <w:pPr>
        <w:spacing w:line="480" w:lineRule="auto"/>
        <w:rPr>
          <w:rFonts w:eastAsiaTheme="minorEastAsia"/>
        </w:rPr>
      </w:pPr>
      <w:r>
        <w:t xml:space="preserve">Table 2: </w:t>
      </w:r>
      <w:r w:rsidR="00160B8F">
        <w:rPr>
          <w:rFonts w:eastAsiaTheme="minorEastAsia"/>
        </w:rPr>
        <w:t>Actions and their changes in landscape attributes.</w:t>
      </w:r>
    </w:p>
    <w:tbl>
      <w:tblPr>
        <w:tblStyle w:val="PlainTable11"/>
        <w:tblW w:w="7827" w:type="dxa"/>
        <w:tblLayout w:type="fixed"/>
        <w:tblLook w:val="04A0" w:firstRow="1" w:lastRow="0" w:firstColumn="1" w:lastColumn="0" w:noHBand="0" w:noVBand="1"/>
      </w:tblPr>
      <w:tblGrid>
        <w:gridCol w:w="1075"/>
        <w:gridCol w:w="1260"/>
        <w:gridCol w:w="821"/>
        <w:gridCol w:w="3499"/>
        <w:gridCol w:w="1172"/>
      </w:tblGrid>
      <w:tr w:rsidR="005C1A8E" w:rsidRPr="00B63C2B" w14:paraId="51571B32" w14:textId="77777777" w:rsidTr="005C1A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14:paraId="322732F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24DA911C"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14:paraId="6FFDAA2C" w14:textId="77777777" w:rsidR="005C1A8E" w:rsidRPr="00B63C2B" w:rsidRDefault="005C1A8E"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3499" w:type="dxa"/>
            <w:hideMark/>
          </w:tcPr>
          <w:p w14:paraId="636920E0"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14:paraId="531F2896"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r>
      <w:tr w:rsidR="005C1A8E" w:rsidRPr="00B63C2B" w14:paraId="3DF4B122" w14:textId="77777777" w:rsidTr="005C1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15BB3B3D" w14:textId="77777777" w:rsidR="005C1A8E" w:rsidRPr="00B63C2B" w:rsidRDefault="005C1A8E"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14:paraId="4ADC401E"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14:paraId="7E949822" w14:textId="77777777" w:rsidR="005C1A8E"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3499" w:type="dxa"/>
            <w:hideMark/>
          </w:tcPr>
          <w:p w14:paraId="733CB92E" w14:textId="77777777"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sidRPr="00160B8F">
              <w:rPr>
                <w:rFonts w:eastAsiaTheme="minorEastAsia"/>
              </w:rPr>
              <w:t>Average age of Infrastructure</w:t>
            </w:r>
          </w:p>
          <w:p w14:paraId="2113B34C" w14:textId="3C642DAB"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160B8F">
              <w:rPr>
                <w:rFonts w:eastAsiaTheme="minorEastAsia"/>
              </w:rPr>
              <w:t>Increase capacity of sewer system</w:t>
            </w:r>
            <w:r w:rsidRPr="00160B8F">
              <w:rPr>
                <w:rFonts w:ascii="Calibri" w:eastAsia="Times New Roman" w:hAnsi="Calibri" w:cs="Times New Roman"/>
                <w:color w:val="000000"/>
                <w:sz w:val="18"/>
              </w:rPr>
              <w:t xml:space="preserve"> </w:t>
            </w:r>
          </w:p>
        </w:tc>
        <w:tc>
          <w:tcPr>
            <w:tcW w:w="1172" w:type="dxa"/>
          </w:tcPr>
          <w:p w14:paraId="0BD21D6A"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76129FDB" w14:textId="77777777" w:rsidTr="005C1A8E">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14:paraId="6F3C303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73122656"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14:paraId="1A559D5E" w14:textId="77777777" w:rsidR="005C1A8E"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3499" w:type="dxa"/>
            <w:hideMark/>
          </w:tcPr>
          <w:p w14:paraId="5AF35939"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Increase capacity of sewer system</w:t>
            </w:r>
          </w:p>
          <w:p w14:paraId="44B2D51F"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Connections of houses to water supply and drainage</w:t>
            </w:r>
          </w:p>
          <w:p w14:paraId="73780E8D" w14:textId="1BA6D1F1"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Pumping capacity</w:t>
            </w:r>
          </w:p>
        </w:tc>
        <w:tc>
          <w:tcPr>
            <w:tcW w:w="1172" w:type="dxa"/>
          </w:tcPr>
          <w:p w14:paraId="5FD33660"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16DD9A7C" w14:textId="77777777" w:rsidTr="005C1A8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438B7FC8" w14:textId="77777777" w:rsidR="005C1A8E" w:rsidRPr="00B63C2B" w:rsidRDefault="005C1A8E"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14:paraId="59B1F2CC"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14:paraId="1ABC5F78" w14:textId="77777777" w:rsidR="005C1A8E"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3499" w:type="dxa"/>
          </w:tcPr>
          <w:p w14:paraId="7363F7C7" w14:textId="31C06CB3"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Sensitivity of neighborhoods to flooding or potable water scarcity</w:t>
            </w:r>
          </w:p>
        </w:tc>
        <w:tc>
          <w:tcPr>
            <w:tcW w:w="1172" w:type="dxa"/>
          </w:tcPr>
          <w:p w14:paraId="5D258B19"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14:paraId="04561707"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r>
      <w:tr w:rsidR="005C1A8E" w:rsidRPr="00B63C2B" w14:paraId="396F9F7C" w14:textId="77777777" w:rsidTr="005C1A8E">
        <w:trPr>
          <w:trHeight w:val="620"/>
        </w:trPr>
        <w:tc>
          <w:tcPr>
            <w:cnfStyle w:val="001000000000" w:firstRow="0" w:lastRow="0" w:firstColumn="1" w:lastColumn="0" w:oddVBand="0" w:evenVBand="0" w:oddHBand="0" w:evenHBand="0" w:firstRowFirstColumn="0" w:firstRowLastColumn="0" w:lastRowFirstColumn="0" w:lastRowLastColumn="0"/>
            <w:tcW w:w="1075" w:type="dxa"/>
            <w:vMerge/>
            <w:hideMark/>
          </w:tcPr>
          <w:p w14:paraId="4E7C50DA"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123691D1"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14:paraId="5284B180" w14:textId="77777777" w:rsidR="005C1A8E"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3499" w:type="dxa"/>
            <w:hideMark/>
          </w:tcPr>
          <w:p w14:paraId="0A46B410" w14:textId="5A7DEC99"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Social pressure</w:t>
            </w:r>
          </w:p>
        </w:tc>
        <w:tc>
          <w:tcPr>
            <w:tcW w:w="1172" w:type="dxa"/>
          </w:tcPr>
          <w:p w14:paraId="55766D2D"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r>
    </w:tbl>
    <w:p w14:paraId="0A462274" w14:textId="77777777" w:rsidR="004A51C5" w:rsidRDefault="004A51C5" w:rsidP="004A51C5">
      <w:pPr>
        <w:spacing w:line="240" w:lineRule="auto"/>
      </w:pPr>
    </w:p>
    <w:p w14:paraId="3FA47DC7" w14:textId="77777777"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14:paraId="62281002" w14:textId="77777777"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14:paraId="247A19A1" w14:textId="77777777" w:rsidR="004A51C5" w:rsidRDefault="004A51C5" w:rsidP="004A51C5">
            <w:pPr>
              <w:jc w:val="center"/>
              <w:rPr>
                <w:rFonts w:ascii="Calibri" w:eastAsia="Times New Roman" w:hAnsi="Calibri" w:cs="Times New Roman"/>
                <w:color w:val="000000"/>
                <w:sz w:val="18"/>
              </w:rPr>
            </w:pPr>
          </w:p>
        </w:tc>
        <w:tc>
          <w:tcPr>
            <w:tcW w:w="1282" w:type="dxa"/>
          </w:tcPr>
          <w:p w14:paraId="7B360343" w14:textId="77777777"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5BBE121C" w14:textId="77777777"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5FB0182"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14:paraId="79759776"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14:paraId="2F4095C2" w14:textId="77777777"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14:paraId="15B47F0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5C9A5D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14:paraId="43EB4779"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14:paraId="3421D329"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14:paraId="10AE9C72" w14:textId="77777777" w:rsidR="004A51C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14:paraId="61010BBA"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8792F0A" w14:textId="77777777" w:rsidR="004A51C5" w:rsidRPr="009A1CBC" w:rsidRDefault="004A51C5" w:rsidP="004A51C5">
            <w:pPr>
              <w:rPr>
                <w:rFonts w:ascii="Calibri" w:eastAsia="Times New Roman" w:hAnsi="Calibri" w:cs="Times New Roman"/>
                <w:color w:val="000000"/>
                <w:sz w:val="18"/>
                <w:lang w:val="es-CL"/>
              </w:rPr>
            </w:pPr>
            <w:r w:rsidRPr="009A1CBC">
              <w:rPr>
                <w:rFonts w:ascii="Calibri" w:eastAsia="Times New Roman" w:hAnsi="Calibri" w:cs="Times New Roman"/>
                <w:color w:val="000000"/>
                <w:sz w:val="18"/>
                <w:lang w:val="es-CL"/>
              </w:rPr>
              <w:t>Waste of water</w:t>
            </w:r>
          </w:p>
        </w:tc>
        <w:tc>
          <w:tcPr>
            <w:tcW w:w="4453" w:type="dxa"/>
            <w:hideMark/>
          </w:tcPr>
          <w:p w14:paraId="6C0E7F2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Pr>
                <w:rFonts w:ascii="Calibri" w:eastAsia="Times New Roman" w:hAnsi="Calibri" w:cs="Times New Roman"/>
                <w:color w:val="000000"/>
                <w:sz w:val="18"/>
                <w:lang w:val="es-CL"/>
              </w:rPr>
              <w:t>Dummy</w:t>
            </w:r>
          </w:p>
        </w:tc>
        <w:tc>
          <w:tcPr>
            <w:tcW w:w="1282" w:type="dxa"/>
          </w:tcPr>
          <w:p w14:paraId="032FEF6E"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14:paraId="347BB8B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2BC454" w14:textId="77777777" w:rsidR="004A51C5" w:rsidRPr="009A1CBC" w:rsidRDefault="004A51C5" w:rsidP="004A51C5">
            <w:pPr>
              <w:rPr>
                <w:rFonts w:ascii="Calibri" w:eastAsia="Times New Roman" w:hAnsi="Calibri" w:cs="Times New Roman"/>
                <w:color w:val="000000"/>
                <w:sz w:val="18"/>
                <w:lang w:val="es-CL"/>
              </w:rPr>
            </w:pPr>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r w:rsidRPr="009A1CBC">
              <w:rPr>
                <w:rFonts w:ascii="Calibri" w:eastAsia="Times New Roman" w:hAnsi="Calibri" w:cs="Times New Roman"/>
                <w:color w:val="000000"/>
                <w:sz w:val="18"/>
                <w:lang w:val="es-CL"/>
              </w:rPr>
              <w:t xml:space="preserve"> deviación</w:t>
            </w:r>
          </w:p>
        </w:tc>
        <w:tc>
          <w:tcPr>
            <w:tcW w:w="4453" w:type="dxa"/>
            <w:hideMark/>
          </w:tcPr>
          <w:p w14:paraId="2A178842"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14:paraId="63D3193A"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122F1210"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969F48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14:paraId="40D609A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w:t>
            </w:r>
            <w:r w:rsidRPr="00AF5F32">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system</w:t>
            </w:r>
          </w:p>
        </w:tc>
        <w:tc>
          <w:tcPr>
            <w:tcW w:w="1282" w:type="dxa"/>
          </w:tcPr>
          <w:p w14:paraId="6E3C1644"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14:paraId="146DAD73"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2D49DE5"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infrastructure</w:t>
            </w:r>
          </w:p>
        </w:tc>
        <w:tc>
          <w:tcPr>
            <w:tcW w:w="4453" w:type="dxa"/>
            <w:hideMark/>
          </w:tcPr>
          <w:p w14:paraId="21BA28DE"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14:paraId="7DBE9BD8"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14:paraId="3028246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14:paraId="4EA3D18B" w14:textId="77777777"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/water quality</w:t>
            </w:r>
          </w:p>
          <w:p w14:paraId="7DAAA73F" w14:textId="77777777" w:rsidR="004A51C5" w:rsidRPr="009A1CBC" w:rsidRDefault="004A51C5" w:rsidP="004A51C5">
            <w:pPr>
              <w:rPr>
                <w:rFonts w:ascii="Calibri" w:eastAsia="Times New Roman" w:hAnsi="Calibri" w:cs="Times New Roman"/>
                <w:color w:val="000000"/>
                <w:sz w:val="18"/>
                <w:lang w:val="es-CL"/>
              </w:rPr>
            </w:pPr>
          </w:p>
        </w:tc>
        <w:tc>
          <w:tcPr>
            <w:tcW w:w="4453" w:type="dxa"/>
          </w:tcPr>
          <w:p w14:paraId="16DF0F5B" w14:textId="77777777"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14:paraId="065CC617" w14:textId="77777777" w:rsidR="004A51C5" w:rsidRPr="00B45B1F"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14:paraId="27011F24"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8E779"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color w:val="000000"/>
                <w:sz w:val="18"/>
                <w:lang w:val="es-CL"/>
              </w:rPr>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 xml:space="preserve">inage system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14:paraId="63A4C9F2" w14:textId="25C340F9" w:rsidR="004A51C5" w:rsidRPr="009A1CBC" w:rsidRDefault="00160B8F" w:rsidP="00160B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004A51C5" w:rsidRPr="009A1CBC">
              <w:rPr>
                <w:rFonts w:ascii="Calibri" w:eastAsia="Times New Roman" w:hAnsi="Calibri" w:cs="Times New Roman"/>
                <w:color w:val="000000"/>
                <w:sz w:val="18"/>
              </w:rPr>
              <w:t xml:space="preserve">arbage </w:t>
            </w:r>
            <w:r>
              <w:rPr>
                <w:rFonts w:ascii="Calibri" w:eastAsia="Times New Roman" w:hAnsi="Calibri" w:cs="Times New Roman"/>
                <w:color w:val="000000"/>
                <w:sz w:val="18"/>
              </w:rPr>
              <w:t>produced by census block</w:t>
            </w:r>
          </w:p>
        </w:tc>
        <w:tc>
          <w:tcPr>
            <w:tcW w:w="1282" w:type="dxa"/>
          </w:tcPr>
          <w:p w14:paraId="43E44392"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4040167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1147F84"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 scarcity</w:t>
            </w:r>
          </w:p>
        </w:tc>
        <w:tc>
          <w:tcPr>
            <w:tcW w:w="4453" w:type="dxa"/>
            <w:hideMark/>
          </w:tcPr>
          <w:p w14:paraId="3A6CEA2F"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14:paraId="7F60D108" w14:textId="77777777" w:rsidR="004A51C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14:paraId="42ABA31B"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5A9D4AC"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14:paraId="0F50D2B5" w14:textId="77777777"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14:paraId="2AB025EC" w14:textId="77777777" w:rsidR="004A51C5" w:rsidRDefault="00037B7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14:paraId="5F4EA9C5"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D9D0A84" w14:textId="77777777"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14:paraId="1CA93D47"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14:paraId="23A07FAC" w14:textId="77777777" w:rsidR="004A51C5" w:rsidRDefault="00037B7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14:paraId="67D3E4EC" w14:textId="77777777" w:rsidR="004A51C5" w:rsidRDefault="004A51C5" w:rsidP="004A51C5">
      <w:pPr>
        <w:spacing w:line="240" w:lineRule="auto"/>
      </w:pPr>
    </w:p>
    <w:p w14:paraId="47022353" w14:textId="77777777" w:rsidR="004A51C5" w:rsidRDefault="004A51C5" w:rsidP="004A51C5">
      <w:pPr>
        <w:spacing w:line="240" w:lineRule="auto"/>
      </w:pPr>
      <w:r>
        <w:lastRenderedPageBreak/>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14:paraId="27D949A2" w14:textId="77777777"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14:paraId="38120F14" w14:textId="77777777"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14:paraId="15969E3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5EA9DBF" w14:textId="77777777" w:rsidR="004A51C5" w:rsidRPr="00283404" w:rsidRDefault="004A51C5" w:rsidP="004A51C5">
            <w:pPr>
              <w:rPr>
                <w:rFonts w:ascii="Times New Roman" w:eastAsia="Times New Roman" w:hAnsi="Times New Roman" w:cs="Times New Roman"/>
                <w:sz w:val="18"/>
                <w:szCs w:val="20"/>
              </w:rPr>
            </w:pPr>
          </w:p>
        </w:tc>
        <w:tc>
          <w:tcPr>
            <w:tcW w:w="1710" w:type="dxa"/>
            <w:noWrap/>
            <w:hideMark/>
          </w:tcPr>
          <w:p w14:paraId="24B296AF" w14:textId="77777777"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14:paraId="724B796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14:paraId="547E8A9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14:paraId="78372F98"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4E416187"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14:paraId="3D4749F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14:paraId="72EC6A7B"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14:paraId="72BDD8E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14:paraId="24B3813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7829C90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61250F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14:paraId="37B9B0F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14:paraId="69C77A8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Mts/area</w:t>
            </w:r>
          </w:p>
        </w:tc>
      </w:tr>
      <w:tr w:rsidR="004A51C5" w:rsidRPr="00283404" w14:paraId="53321FFD"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15716A2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3B02637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14:paraId="65AD908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14:paraId="4E8EB13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76BB1F7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5021AE8"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CCF02A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14:paraId="2CA4DE37"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14:paraId="4BEDA40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14:paraId="55C94CD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03B2565F"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6BA83B0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14:paraId="2FED3E1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14:paraId="3B736A7F"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38B65983"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26950775"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14:paraId="3E4BCDF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14:paraId="7D28B0D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14:paraId="1D148EC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0865B15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694BBAC"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52F0A17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14:paraId="746ED58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14:paraId="5B02759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14:paraId="41556D9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0522DA1"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2BAD421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14:paraId="30CD6CE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14:paraId="53D8DAF9"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6518A237"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14:paraId="055AA36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14:paraId="013BAD4B"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14:paraId="6973C7E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14:paraId="19C992FD"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44857E8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14:paraId="7D13FB8F" w14:textId="77777777"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14:paraId="02A6862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49753A8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14:paraId="3153BF1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14:paraId="74D5AE1D"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need/pop.]</w:t>
            </w:r>
          </w:p>
        </w:tc>
      </w:tr>
      <w:tr w:rsidR="004A51C5" w:rsidRPr="00283404" w14:paraId="53A2498E"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14:paraId="5054D65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14:paraId="61AFAFC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14:paraId="2BF66B63"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14:paraId="27827A8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14:paraId="29A8F095"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14:paraId="13ECAA40"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794C0EA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14:paraId="75DBC9E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14:paraId="0BDC9E1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14:paraId="51224803" w14:textId="77777777" w:rsidR="004A51C5" w:rsidRDefault="004A51C5" w:rsidP="004A51C5">
      <w:pPr>
        <w:spacing w:line="240" w:lineRule="auto"/>
      </w:pPr>
    </w:p>
    <w:p w14:paraId="2B318AA9" w14:textId="77777777" w:rsidR="004A51C5" w:rsidRDefault="004A51C5" w:rsidP="004A51C5"/>
    <w:p w14:paraId="2E416A3F" w14:textId="77777777" w:rsidR="002731C5" w:rsidRDefault="004A51C5">
      <w:r>
        <w:br w:type="page"/>
      </w:r>
    </w:p>
    <w:tbl>
      <w:tblPr>
        <w:tblStyle w:val="TableGrid"/>
        <w:tblW w:w="9207" w:type="dxa"/>
        <w:tblLook w:val="04A0" w:firstRow="1" w:lastRow="0" w:firstColumn="1" w:lastColumn="0" w:noHBand="0" w:noVBand="1"/>
      </w:tblPr>
      <w:tblGrid>
        <w:gridCol w:w="5395"/>
        <w:gridCol w:w="3812"/>
      </w:tblGrid>
      <w:tr w:rsidR="00150C77" w14:paraId="029EE399" w14:textId="77777777" w:rsidTr="00150C77">
        <w:tc>
          <w:tcPr>
            <w:tcW w:w="5395" w:type="dxa"/>
          </w:tcPr>
          <w:p w14:paraId="2E4FCF5D" w14:textId="2E5373EB" w:rsidR="00150C77" w:rsidRDefault="00150C77">
            <w:r>
              <w:lastRenderedPageBreak/>
              <w:t xml:space="preserve">Indicator </w:t>
            </w:r>
          </w:p>
        </w:tc>
        <w:tc>
          <w:tcPr>
            <w:tcW w:w="3812" w:type="dxa"/>
          </w:tcPr>
          <w:p w14:paraId="46D2FBE0" w14:textId="64D3EFDF" w:rsidR="00150C77" w:rsidRDefault="00150C77" w:rsidP="00CC193E">
            <w:pPr>
              <w:ind w:left="822" w:hanging="822"/>
            </w:pPr>
            <w:r>
              <w:t xml:space="preserve">Name in </w:t>
            </w:r>
            <w:r w:rsidR="00CC193E">
              <w:t xml:space="preserve">output </w:t>
            </w:r>
            <w:r>
              <w:t>data</w:t>
            </w:r>
            <w:r w:rsidR="00CC193E">
              <w:t>-</w:t>
            </w:r>
            <w:r>
              <w:t xml:space="preserve">frame </w:t>
            </w:r>
          </w:p>
        </w:tc>
      </w:tr>
      <w:tr w:rsidR="00150C77" w14:paraId="7772AAB2" w14:textId="77777777" w:rsidTr="00150C77">
        <w:tc>
          <w:tcPr>
            <w:tcW w:w="5395" w:type="dxa"/>
          </w:tcPr>
          <w:p w14:paraId="248E08B3" w14:textId="5A83DC6C" w:rsidR="00150C77" w:rsidRDefault="00150C77" w:rsidP="00B0794A">
            <w:r>
              <w:t>Id of census block</w:t>
            </w:r>
          </w:p>
        </w:tc>
        <w:tc>
          <w:tcPr>
            <w:tcW w:w="3812" w:type="dxa"/>
            <w:vAlign w:val="center"/>
          </w:tcPr>
          <w:p w14:paraId="77F083A2" w14:textId="4A12A71D" w:rsidR="00150C77" w:rsidRPr="0060609E" w:rsidRDefault="0060609E" w:rsidP="0060609E">
            <w:pPr>
              <w:jc w:val="center"/>
              <w:rPr>
                <w:lang w:val="es-CL"/>
              </w:rPr>
            </w:pPr>
            <w:r>
              <w:rPr>
                <w:lang w:val="es-CL"/>
              </w:rPr>
              <w:t>"AGEB_ID"</w:t>
            </w:r>
          </w:p>
        </w:tc>
      </w:tr>
      <w:tr w:rsidR="00150C77" w14:paraId="3BC735D4" w14:textId="77777777" w:rsidTr="00150C77">
        <w:tc>
          <w:tcPr>
            <w:tcW w:w="5395" w:type="dxa"/>
          </w:tcPr>
          <w:p w14:paraId="050B619C" w14:textId="41FE98C8" w:rsidR="00150C77" w:rsidRDefault="00150C77">
            <w:r>
              <w:t>Municipality of each census block</w:t>
            </w:r>
          </w:p>
        </w:tc>
        <w:tc>
          <w:tcPr>
            <w:tcW w:w="3812" w:type="dxa"/>
            <w:vAlign w:val="center"/>
          </w:tcPr>
          <w:p w14:paraId="20AC435D" w14:textId="57DBC981" w:rsidR="00150C77" w:rsidRPr="0060609E" w:rsidRDefault="0060609E" w:rsidP="0060609E">
            <w:pPr>
              <w:jc w:val="center"/>
              <w:rPr>
                <w:lang w:val="es-CL"/>
              </w:rPr>
            </w:pPr>
            <w:r>
              <w:rPr>
                <w:lang w:val="es-CL"/>
              </w:rPr>
              <w:t>"municipio"</w:t>
            </w:r>
          </w:p>
        </w:tc>
      </w:tr>
      <w:tr w:rsidR="00150C77" w14:paraId="5869B889" w14:textId="77777777" w:rsidTr="00150C77">
        <w:tc>
          <w:tcPr>
            <w:tcW w:w="5395" w:type="dxa"/>
          </w:tcPr>
          <w:p w14:paraId="6468DC08" w14:textId="61FEE559" w:rsidR="00150C77" w:rsidRDefault="00150C77">
            <w:r>
              <w:t>Age of the infrastructure</w:t>
            </w:r>
          </w:p>
        </w:tc>
        <w:tc>
          <w:tcPr>
            <w:tcW w:w="3812" w:type="dxa"/>
            <w:vAlign w:val="center"/>
          </w:tcPr>
          <w:p w14:paraId="25CE0CD4" w14:textId="57DCC969" w:rsidR="00150C77" w:rsidRPr="0060609E" w:rsidRDefault="0060609E" w:rsidP="0060609E">
            <w:pPr>
              <w:jc w:val="center"/>
              <w:rPr>
                <w:lang w:val="es-CL"/>
              </w:rPr>
            </w:pPr>
            <w:r>
              <w:rPr>
                <w:lang w:val="es-CL"/>
              </w:rPr>
              <w:t>"antiguedad_D"</w:t>
            </w:r>
          </w:p>
        </w:tc>
      </w:tr>
      <w:tr w:rsidR="00150C77" w14:paraId="034BFC80" w14:textId="77777777" w:rsidTr="00150C77">
        <w:tc>
          <w:tcPr>
            <w:tcW w:w="5395" w:type="dxa"/>
          </w:tcPr>
          <w:p w14:paraId="6AD945BF" w14:textId="56021DAA" w:rsidR="00150C77" w:rsidRDefault="00150C77" w:rsidP="00B0794A">
            <w:r>
              <w:t>Age of the infrastructure</w:t>
            </w:r>
          </w:p>
        </w:tc>
        <w:tc>
          <w:tcPr>
            <w:tcW w:w="3812" w:type="dxa"/>
            <w:vAlign w:val="center"/>
          </w:tcPr>
          <w:p w14:paraId="2C559265" w14:textId="33E5206B" w:rsidR="00150C77" w:rsidRPr="0060609E" w:rsidRDefault="0060609E" w:rsidP="0060609E">
            <w:pPr>
              <w:jc w:val="center"/>
              <w:rPr>
                <w:lang w:val="es-CL"/>
              </w:rPr>
            </w:pPr>
            <w:r>
              <w:rPr>
                <w:lang w:val="es-CL"/>
              </w:rPr>
              <w:t>"antiguedad_Ab"</w:t>
            </w:r>
          </w:p>
        </w:tc>
      </w:tr>
      <w:tr w:rsidR="00150C77" w14:paraId="73E6F10A" w14:textId="77777777" w:rsidTr="00150C77">
        <w:tc>
          <w:tcPr>
            <w:tcW w:w="5395" w:type="dxa"/>
          </w:tcPr>
          <w:p w14:paraId="152264D6" w14:textId="37FF1E16" w:rsidR="00150C77" w:rsidRDefault="00670F6A" w:rsidP="00670F6A">
            <w:r>
              <w:t>Frequency of ponding. This variable was used to estimate the ponding model</w:t>
            </w:r>
          </w:p>
        </w:tc>
        <w:tc>
          <w:tcPr>
            <w:tcW w:w="3812" w:type="dxa"/>
            <w:vAlign w:val="center"/>
          </w:tcPr>
          <w:p w14:paraId="127EDE77" w14:textId="77777777" w:rsidR="00150C77" w:rsidRPr="00670F6A" w:rsidRDefault="00150C77" w:rsidP="00901243">
            <w:pPr>
              <w:jc w:val="center"/>
            </w:pPr>
            <w:r w:rsidRPr="00670F6A">
              <w:t>"f_en",</w:t>
            </w:r>
          </w:p>
          <w:p w14:paraId="63833145" w14:textId="03D01E57" w:rsidR="00150C77" w:rsidRDefault="00150C77" w:rsidP="00901243">
            <w:pPr>
              <w:jc w:val="center"/>
            </w:pPr>
          </w:p>
        </w:tc>
      </w:tr>
      <w:tr w:rsidR="00150C77" w14:paraId="49E00C71" w14:textId="77777777" w:rsidTr="00150C77">
        <w:tc>
          <w:tcPr>
            <w:tcW w:w="5395" w:type="dxa"/>
          </w:tcPr>
          <w:p w14:paraId="7DBA0736" w14:textId="68354DC6" w:rsidR="00150C77" w:rsidRDefault="00150C77" w:rsidP="00037B7C">
            <w:r>
              <w:t xml:space="preserve">Number of </w:t>
            </w:r>
            <w:r w:rsidR="00037B7C">
              <w:t>ponding</w:t>
            </w:r>
            <w:r w:rsidR="00670F6A">
              <w:t xml:space="preserve"> </w:t>
            </w:r>
            <w:r>
              <w:t xml:space="preserve">events </w:t>
            </w:r>
            <w:r w:rsidR="00670F6A">
              <w:t>predicted by the ponding model</w:t>
            </w:r>
          </w:p>
        </w:tc>
        <w:tc>
          <w:tcPr>
            <w:tcW w:w="3812" w:type="dxa"/>
            <w:vAlign w:val="center"/>
          </w:tcPr>
          <w:p w14:paraId="6228B330" w14:textId="31A635C0" w:rsidR="00150C77" w:rsidRPr="00670F6A" w:rsidRDefault="00150C77" w:rsidP="00901243">
            <w:pPr>
              <w:jc w:val="center"/>
            </w:pPr>
            <w:r w:rsidRPr="00670F6A">
              <w:t>"encharca"</w:t>
            </w:r>
          </w:p>
          <w:p w14:paraId="64B3A91D" w14:textId="7CF1E104" w:rsidR="00150C77" w:rsidRDefault="00150C77" w:rsidP="00901243">
            <w:pPr>
              <w:jc w:val="center"/>
            </w:pPr>
          </w:p>
        </w:tc>
      </w:tr>
      <w:tr w:rsidR="00037B7C" w14:paraId="058C3781" w14:textId="77777777" w:rsidTr="00150C77">
        <w:tc>
          <w:tcPr>
            <w:tcW w:w="5395" w:type="dxa"/>
          </w:tcPr>
          <w:p w14:paraId="78694C77" w14:textId="334B49E3" w:rsidR="00037B7C" w:rsidRDefault="00037B7C" w:rsidP="00037B7C">
            <w:r>
              <w:t>Number of flooding events predicted by the flooding model</w:t>
            </w:r>
          </w:p>
        </w:tc>
        <w:tc>
          <w:tcPr>
            <w:tcW w:w="3812" w:type="dxa"/>
            <w:vAlign w:val="center"/>
          </w:tcPr>
          <w:p w14:paraId="7AA776F9" w14:textId="2407D4BF" w:rsidR="00037B7C" w:rsidRPr="00670F6A" w:rsidRDefault="00037B7C" w:rsidP="00901243">
            <w:pPr>
              <w:jc w:val="center"/>
            </w:pPr>
            <w:bookmarkStart w:id="11" w:name="_GoBack"/>
            <w:r>
              <w:t>“</w:t>
            </w:r>
            <w:proofErr w:type="spellStart"/>
            <w:r>
              <w:t>Inunda</w:t>
            </w:r>
            <w:proofErr w:type="spellEnd"/>
            <w:r>
              <w:t>”</w:t>
            </w:r>
            <w:bookmarkEnd w:id="11"/>
          </w:p>
        </w:tc>
      </w:tr>
      <w:tr w:rsidR="00150C77" w14:paraId="06FC59CC" w14:textId="77777777" w:rsidTr="00150C77">
        <w:tc>
          <w:tcPr>
            <w:tcW w:w="5395" w:type="dxa"/>
          </w:tcPr>
          <w:p w14:paraId="35E2FB46" w14:textId="74262D13" w:rsidR="00150C77" w:rsidRDefault="00150C77" w:rsidP="00B0794A">
            <w:r>
              <w:t>Proportion of houses not connected to the potable water system</w:t>
            </w:r>
          </w:p>
        </w:tc>
        <w:tc>
          <w:tcPr>
            <w:tcW w:w="3812" w:type="dxa"/>
            <w:vAlign w:val="center"/>
          </w:tcPr>
          <w:p w14:paraId="5FCE7B7A" w14:textId="5E59ABD2" w:rsidR="00150C77" w:rsidRPr="00B0794A" w:rsidRDefault="00150C77" w:rsidP="0060609E">
            <w:pPr>
              <w:jc w:val="center"/>
              <w:rPr>
                <w:lang w:val="es-CL"/>
              </w:rPr>
            </w:pPr>
            <w:r w:rsidRPr="00B0794A">
              <w:rPr>
                <w:lang w:val="es-CL"/>
              </w:rPr>
              <w:t>"FALTA_IN"</w:t>
            </w:r>
          </w:p>
        </w:tc>
      </w:tr>
      <w:tr w:rsidR="00150C77" w14:paraId="3FC2D7E9" w14:textId="77777777" w:rsidTr="00150C77">
        <w:tc>
          <w:tcPr>
            <w:tcW w:w="5395" w:type="dxa"/>
          </w:tcPr>
          <w:p w14:paraId="56431EBE" w14:textId="1A43A1E2" w:rsidR="00150C77" w:rsidRDefault="00150C77" w:rsidP="00B0794A">
            <w:r>
              <w:t>Capacity of the sewer/storm water system</w:t>
            </w:r>
          </w:p>
        </w:tc>
        <w:tc>
          <w:tcPr>
            <w:tcW w:w="3812" w:type="dxa"/>
            <w:vAlign w:val="center"/>
          </w:tcPr>
          <w:p w14:paraId="67FF3723" w14:textId="000D54F0" w:rsidR="00150C77" w:rsidRPr="00B0794A" w:rsidRDefault="00150C77" w:rsidP="0060609E">
            <w:pPr>
              <w:jc w:val="center"/>
              <w:rPr>
                <w:lang w:val="es-CL"/>
              </w:rPr>
            </w:pPr>
            <w:r w:rsidRPr="00B0794A">
              <w:rPr>
                <w:lang w:val="es-CL"/>
              </w:rPr>
              <w:t>"capac_w"</w:t>
            </w:r>
          </w:p>
        </w:tc>
      </w:tr>
      <w:tr w:rsidR="00150C77" w14:paraId="12FFF1A8" w14:textId="77777777" w:rsidTr="00150C77">
        <w:tc>
          <w:tcPr>
            <w:tcW w:w="5395" w:type="dxa"/>
          </w:tcPr>
          <w:p w14:paraId="49E6E246" w14:textId="7ADB9E72" w:rsidR="00150C77" w:rsidRDefault="00150C77" w:rsidP="005F6111">
            <w:r>
              <w:t>Proportion of houses not connected to the drainage system</w:t>
            </w:r>
          </w:p>
        </w:tc>
        <w:tc>
          <w:tcPr>
            <w:tcW w:w="3812" w:type="dxa"/>
            <w:vAlign w:val="center"/>
          </w:tcPr>
          <w:p w14:paraId="3983814E" w14:textId="418B2CF1" w:rsidR="00150C77" w:rsidRPr="0060609E" w:rsidRDefault="00150C77" w:rsidP="0060609E">
            <w:pPr>
              <w:jc w:val="center"/>
            </w:pPr>
            <w:r w:rsidRPr="00B0794A">
              <w:t>"falta_dren"</w:t>
            </w:r>
          </w:p>
        </w:tc>
      </w:tr>
      <w:tr w:rsidR="00150C77" w14:paraId="7DA2609F" w14:textId="77777777" w:rsidTr="00150C77">
        <w:tc>
          <w:tcPr>
            <w:tcW w:w="5395" w:type="dxa"/>
          </w:tcPr>
          <w:p w14:paraId="4DE5A8E8" w14:textId="2CF51873" w:rsidR="00150C77" w:rsidRDefault="00150C77" w:rsidP="00B0794A">
            <w:r>
              <w:t>Average number of days without piped water in a week</w:t>
            </w:r>
            <w:r w:rsidR="00AF3D92">
              <w:t xml:space="preserve">. This variable was used to estimate </w:t>
            </w:r>
            <w:r w:rsidR="00865AAF">
              <w:t>the water-scarcity model</w:t>
            </w:r>
          </w:p>
        </w:tc>
        <w:tc>
          <w:tcPr>
            <w:tcW w:w="3812" w:type="dxa"/>
            <w:vAlign w:val="center"/>
          </w:tcPr>
          <w:p w14:paraId="7E8DBA7F" w14:textId="49C4F349" w:rsidR="00150C77" w:rsidRPr="0060609E" w:rsidRDefault="00150C77" w:rsidP="0060609E">
            <w:pPr>
              <w:jc w:val="center"/>
            </w:pPr>
            <w:r w:rsidRPr="00B0794A">
              <w:t>"lambdas"</w:t>
            </w:r>
          </w:p>
        </w:tc>
      </w:tr>
      <w:tr w:rsidR="00150C77" w14:paraId="75F4FAC8" w14:textId="77777777" w:rsidTr="00150C77">
        <w:tc>
          <w:tcPr>
            <w:tcW w:w="5395" w:type="dxa"/>
          </w:tcPr>
          <w:p w14:paraId="50971DCE" w14:textId="7D5BF262" w:rsidR="00150C77" w:rsidRDefault="00150C77" w:rsidP="00B0794A">
            <w:r>
              <w:t>Number of days without water in a</w:t>
            </w:r>
            <w:r w:rsidR="0060609E">
              <w:t xml:space="preserve"> </w:t>
            </w:r>
            <w:r>
              <w:t>week predicted by the water scarcity model</w:t>
            </w:r>
          </w:p>
        </w:tc>
        <w:tc>
          <w:tcPr>
            <w:tcW w:w="3812" w:type="dxa"/>
            <w:vAlign w:val="center"/>
          </w:tcPr>
          <w:p w14:paraId="505F4040" w14:textId="1BCD3C33" w:rsidR="00150C77" w:rsidRPr="0060609E" w:rsidRDefault="00150C77" w:rsidP="0060609E">
            <w:pPr>
              <w:jc w:val="center"/>
            </w:pPr>
            <w:r>
              <w:t>"NOWater_week_pois"</w:t>
            </w:r>
          </w:p>
        </w:tc>
      </w:tr>
      <w:tr w:rsidR="00150C77" w14:paraId="2A0EB455" w14:textId="77777777" w:rsidTr="00150C77">
        <w:tc>
          <w:tcPr>
            <w:tcW w:w="5395" w:type="dxa"/>
          </w:tcPr>
          <w:p w14:paraId="37B2C981" w14:textId="356E4135" w:rsidR="00150C77" w:rsidRDefault="00150C77" w:rsidP="005F6111">
            <w:r>
              <w:t>Number of  days during two weeks without piped water</w:t>
            </w:r>
          </w:p>
        </w:tc>
        <w:tc>
          <w:tcPr>
            <w:tcW w:w="3812" w:type="dxa"/>
            <w:vAlign w:val="center"/>
          </w:tcPr>
          <w:p w14:paraId="60E91CFF" w14:textId="148C450E" w:rsidR="00150C77" w:rsidRPr="00B0794A" w:rsidRDefault="00150C77" w:rsidP="0060609E">
            <w:pPr>
              <w:jc w:val="center"/>
            </w:pPr>
            <w:r>
              <w:t>"NOWater_twoweeks"</w:t>
            </w:r>
          </w:p>
        </w:tc>
      </w:tr>
      <w:tr w:rsidR="00150C77" w14:paraId="75D1434C" w14:textId="77777777" w:rsidTr="00150C77">
        <w:tc>
          <w:tcPr>
            <w:tcW w:w="5395" w:type="dxa"/>
          </w:tcPr>
          <w:p w14:paraId="3B8FE606" w14:textId="00B64D67" w:rsidR="00150C77" w:rsidRDefault="00150C77" w:rsidP="005F6111">
            <w:r>
              <w:t>Number of  days during a month without piped water</w:t>
            </w:r>
          </w:p>
        </w:tc>
        <w:tc>
          <w:tcPr>
            <w:tcW w:w="3812" w:type="dxa"/>
            <w:vAlign w:val="center"/>
          </w:tcPr>
          <w:p w14:paraId="1A784BA0" w14:textId="4EF1A292" w:rsidR="00150C77" w:rsidRPr="00B0794A" w:rsidRDefault="00150C77" w:rsidP="0060609E">
            <w:pPr>
              <w:jc w:val="center"/>
            </w:pPr>
            <w:r>
              <w:t>"days_wn_water_month"</w:t>
            </w:r>
          </w:p>
        </w:tc>
      </w:tr>
      <w:tr w:rsidR="00150C77" w14:paraId="6BDA810E" w14:textId="77777777" w:rsidTr="00150C77">
        <w:tc>
          <w:tcPr>
            <w:tcW w:w="5395" w:type="dxa"/>
          </w:tcPr>
          <w:p w14:paraId="39DF5054" w14:textId="0C0DE562" w:rsidR="00150C77" w:rsidRDefault="00150C77" w:rsidP="005F6111">
            <w:r>
              <w:t>Number of days in a year without water</w:t>
            </w:r>
          </w:p>
          <w:p w14:paraId="22FA91AA" w14:textId="77777777" w:rsidR="00150C77" w:rsidRDefault="00150C77" w:rsidP="00B0794A"/>
        </w:tc>
        <w:tc>
          <w:tcPr>
            <w:tcW w:w="3812" w:type="dxa"/>
            <w:vAlign w:val="center"/>
          </w:tcPr>
          <w:p w14:paraId="01B2EB52" w14:textId="5ADD22E0" w:rsidR="00150C77" w:rsidRPr="00B0794A" w:rsidRDefault="00150C77" w:rsidP="0060609E">
            <w:pPr>
              <w:jc w:val="center"/>
            </w:pPr>
            <w:r>
              <w:t>"days_wn_water_year"</w:t>
            </w:r>
          </w:p>
        </w:tc>
      </w:tr>
      <w:tr w:rsidR="00150C77" w14:paraId="6FA552B0" w14:textId="77777777" w:rsidTr="00150C77">
        <w:tc>
          <w:tcPr>
            <w:tcW w:w="5395" w:type="dxa"/>
          </w:tcPr>
          <w:p w14:paraId="5A0CD376" w14:textId="563EE7A4" w:rsidR="00150C77" w:rsidRDefault="00150C77" w:rsidP="0051691F">
            <w:r>
              <w:t>Number of protests in a year</w:t>
            </w:r>
          </w:p>
        </w:tc>
        <w:tc>
          <w:tcPr>
            <w:tcW w:w="3812" w:type="dxa"/>
            <w:vAlign w:val="center"/>
          </w:tcPr>
          <w:p w14:paraId="39193148" w14:textId="40A7520E" w:rsidR="00150C77" w:rsidRPr="00B0794A" w:rsidRDefault="00150C77" w:rsidP="00CC193E">
            <w:pPr>
              <w:jc w:val="center"/>
            </w:pPr>
            <w:r>
              <w:t>"social_pressure"</w:t>
            </w:r>
          </w:p>
        </w:tc>
      </w:tr>
      <w:tr w:rsidR="00150C77" w14:paraId="5EB320F1" w14:textId="77777777" w:rsidTr="00150C77">
        <w:tc>
          <w:tcPr>
            <w:tcW w:w="5395" w:type="dxa"/>
          </w:tcPr>
          <w:p w14:paraId="420EEE0E" w14:textId="5BCA517B" w:rsidR="00150C77" w:rsidRDefault="00150C77" w:rsidP="005F6111">
            <w:r>
              <w:t>Sensitivity of residents to potable water scarcity. It reflects the number of interventions by the residents to modify their neighborhood</w:t>
            </w:r>
          </w:p>
        </w:tc>
        <w:tc>
          <w:tcPr>
            <w:tcW w:w="3812" w:type="dxa"/>
            <w:vAlign w:val="center"/>
          </w:tcPr>
          <w:p w14:paraId="51CF71D7" w14:textId="1EDB7423" w:rsidR="00150C77" w:rsidRPr="00B0794A" w:rsidRDefault="00150C77" w:rsidP="00CC193E">
            <w:pPr>
              <w:jc w:val="center"/>
            </w:pPr>
            <w:r>
              <w:t>"sensitivity_Ab"</w:t>
            </w:r>
          </w:p>
        </w:tc>
      </w:tr>
      <w:tr w:rsidR="00150C77" w14:paraId="5D9EDF12" w14:textId="77777777" w:rsidTr="00150C77">
        <w:tc>
          <w:tcPr>
            <w:tcW w:w="5395" w:type="dxa"/>
          </w:tcPr>
          <w:p w14:paraId="2A4483A1" w14:textId="5F4BD349" w:rsidR="00150C77" w:rsidRDefault="00150C77" w:rsidP="005F6111">
            <w:r>
              <w:t>Sensitivity of residents to flooding. It reflects the number of interventions by the residents to modify their neighborhood</w:t>
            </w:r>
          </w:p>
        </w:tc>
        <w:tc>
          <w:tcPr>
            <w:tcW w:w="3812" w:type="dxa"/>
            <w:vAlign w:val="center"/>
          </w:tcPr>
          <w:p w14:paraId="217A8424" w14:textId="62ECCBB3" w:rsidR="00150C77" w:rsidRDefault="00CC193E" w:rsidP="00CC193E">
            <w:pPr>
              <w:jc w:val="center"/>
            </w:pPr>
            <w:r>
              <w:t>"sensitivity_D"</w:t>
            </w:r>
          </w:p>
        </w:tc>
      </w:tr>
      <w:tr w:rsidR="00150C77" w14:paraId="1621A774" w14:textId="77777777" w:rsidTr="00150C77">
        <w:tc>
          <w:tcPr>
            <w:tcW w:w="5395" w:type="dxa"/>
          </w:tcPr>
          <w:p w14:paraId="5C8BAE8A" w14:textId="45706F2C" w:rsidR="00150C77" w:rsidRDefault="00150C77" w:rsidP="0051691F">
            <w:r>
              <w:t>Indicator that combines the sensitivity to potable water scarcity, the exposure to water scarcity and the income</w:t>
            </w:r>
          </w:p>
        </w:tc>
        <w:tc>
          <w:tcPr>
            <w:tcW w:w="3812" w:type="dxa"/>
            <w:vAlign w:val="center"/>
          </w:tcPr>
          <w:p w14:paraId="75B3DA11" w14:textId="4F21E0E4" w:rsidR="00150C77" w:rsidRDefault="00CC193E" w:rsidP="00CC193E">
            <w:pPr>
              <w:jc w:val="center"/>
            </w:pPr>
            <w:r>
              <w:t>"vulnerability_Ab"</w:t>
            </w:r>
          </w:p>
        </w:tc>
      </w:tr>
      <w:tr w:rsidR="00150C77" w14:paraId="47292276" w14:textId="77777777" w:rsidTr="00150C77">
        <w:tc>
          <w:tcPr>
            <w:tcW w:w="5395" w:type="dxa"/>
          </w:tcPr>
          <w:p w14:paraId="251E36DB" w14:textId="5C0C2EF3" w:rsidR="00150C77" w:rsidRDefault="00150C77" w:rsidP="00B0794A">
            <w:r>
              <w:t>Indicator that combines the sensitivity to flooding, the exposure to flooding and the income</w:t>
            </w:r>
          </w:p>
        </w:tc>
        <w:tc>
          <w:tcPr>
            <w:tcW w:w="3812" w:type="dxa"/>
            <w:vAlign w:val="center"/>
          </w:tcPr>
          <w:p w14:paraId="132B2AE8" w14:textId="5B44EA56" w:rsidR="00150C77" w:rsidRDefault="00CC193E" w:rsidP="0060609E">
            <w:pPr>
              <w:jc w:val="center"/>
            </w:pPr>
            <w:r>
              <w:t>"vulnerability_D"</w:t>
            </w:r>
          </w:p>
        </w:tc>
      </w:tr>
      <w:tr w:rsidR="00150C77" w14:paraId="1B72062C" w14:textId="77777777" w:rsidTr="00150C77">
        <w:tc>
          <w:tcPr>
            <w:tcW w:w="5395" w:type="dxa"/>
          </w:tcPr>
          <w:p w14:paraId="794934BF" w14:textId="0BC4D096" w:rsidR="00150C77" w:rsidRDefault="00F85DD4" w:rsidP="00F85DD4">
            <w:r>
              <w:t>Indicator of the number interventions from sacmex associated to potable water infrastructure</w:t>
            </w:r>
          </w:p>
        </w:tc>
        <w:tc>
          <w:tcPr>
            <w:tcW w:w="3812" w:type="dxa"/>
            <w:vAlign w:val="center"/>
          </w:tcPr>
          <w:p w14:paraId="08796FD0" w14:textId="649D6293" w:rsidR="00150C77" w:rsidRDefault="00CC193E" w:rsidP="0060609E">
            <w:pPr>
              <w:jc w:val="center"/>
            </w:pPr>
            <w:r>
              <w:t>"Interventions_Ab"</w:t>
            </w:r>
          </w:p>
        </w:tc>
      </w:tr>
      <w:tr w:rsidR="00F85DD4" w14:paraId="6A06C5D3" w14:textId="77777777" w:rsidTr="00150C77">
        <w:tc>
          <w:tcPr>
            <w:tcW w:w="5395" w:type="dxa"/>
          </w:tcPr>
          <w:p w14:paraId="1B3F2036" w14:textId="5E86835D" w:rsidR="00F85DD4" w:rsidRDefault="00F85DD4" w:rsidP="00F85DD4">
            <w:r>
              <w:t>Indicator of the number interventions from sacmex associated to sewer and storm water infrastructure</w:t>
            </w:r>
          </w:p>
        </w:tc>
        <w:tc>
          <w:tcPr>
            <w:tcW w:w="3812" w:type="dxa"/>
            <w:vAlign w:val="center"/>
          </w:tcPr>
          <w:p w14:paraId="5FC37FB2" w14:textId="41448622" w:rsidR="00F85DD4" w:rsidRDefault="00F85DD4" w:rsidP="00F85DD4">
            <w:pPr>
              <w:jc w:val="center"/>
            </w:pPr>
            <w:r>
              <w:t>"Interventions_D"</w:t>
            </w:r>
          </w:p>
        </w:tc>
      </w:tr>
    </w:tbl>
    <w:p w14:paraId="26A13AA1" w14:textId="04DB9C83" w:rsidR="004A51C5" w:rsidRDefault="004A51C5"/>
    <w:p w14:paraId="781011C6" w14:textId="1B86BE03" w:rsidR="0060609E" w:rsidRDefault="0060609E"/>
    <w:p w14:paraId="1B342DEB" w14:textId="3BD24605" w:rsidR="0060609E" w:rsidRDefault="0060609E"/>
    <w:p w14:paraId="0CD509C2" w14:textId="63E40615" w:rsidR="0060609E" w:rsidRDefault="0060609E"/>
    <w:p w14:paraId="3DCA2CB8" w14:textId="10226790" w:rsidR="0060609E" w:rsidRDefault="0060609E"/>
    <w:p w14:paraId="12EBB530" w14:textId="77777777" w:rsidR="0060609E" w:rsidRDefault="0060609E"/>
    <w:p w14:paraId="12530609" w14:textId="30EE678D" w:rsidR="00656ABA" w:rsidRPr="0044641A" w:rsidRDefault="0044641A" w:rsidP="0044641A">
      <w:pPr>
        <w:spacing w:line="480" w:lineRule="auto"/>
        <w:jc w:val="center"/>
        <w:rPr>
          <w:b/>
          <w:sz w:val="40"/>
        </w:rPr>
      </w:pPr>
      <w:r>
        <w:rPr>
          <w:b/>
          <w:sz w:val="40"/>
        </w:rPr>
        <w:t>Figures</w:t>
      </w:r>
    </w:p>
    <w:p w14:paraId="161B4F0E" w14:textId="77777777" w:rsidR="004A51C5" w:rsidRDefault="004A51C5" w:rsidP="00C31540">
      <w:pPr>
        <w:spacing w:line="480" w:lineRule="auto"/>
      </w:pPr>
      <w:r>
        <w:rPr>
          <w:noProof/>
        </w:rPr>
        <w:drawing>
          <wp:inline distT="0" distB="0" distL="0" distR="0" wp14:anchorId="75F82560" wp14:editId="4BBED25B">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3E21C84" w14:textId="527A94B0" w:rsidR="00A931B0" w:rsidRDefault="004A51C5" w:rsidP="00A931B0">
      <w:pPr>
        <w:spacing w:line="480" w:lineRule="auto"/>
        <w:ind w:firstLine="720"/>
      </w:pPr>
      <w:r>
        <w:t>Figure 1: A Flow diagram of the processes and sub-models included in the current agent-based model</w:t>
      </w:r>
      <w:r w:rsidR="00A931B0">
        <w:t>.</w:t>
      </w:r>
      <w:r w:rsidR="00A931B0" w:rsidRPr="00A931B0">
        <w:t xml:space="preserve"> </w:t>
      </w:r>
      <w:r w:rsidR="00A931B0">
        <w:t xml:space="preserve">The figure summarizes the processes implemented the sequences of </w:t>
      </w:r>
      <w:r w:rsidR="00A931B0" w:rsidRPr="003228B4">
        <w:rPr>
          <w:noProof/>
        </w:rPr>
        <w:t>events</w:t>
      </w:r>
      <w:r w:rsidR="00A931B0">
        <w:t xml:space="preserve"> and the scales in time that connect the sub-routines.</w:t>
      </w:r>
    </w:p>
    <w:p w14:paraId="30B48003" w14:textId="4BA35434" w:rsidR="004A51C5" w:rsidRDefault="004A51C5" w:rsidP="004A51C5">
      <w:pPr>
        <w:jc w:val="center"/>
      </w:pPr>
    </w:p>
    <w:p w14:paraId="179FC836" w14:textId="77777777" w:rsidR="00396D73" w:rsidRDefault="00396D73"/>
    <w:p w14:paraId="67D08047" w14:textId="77777777" w:rsidR="00396D73" w:rsidRDefault="00396D73" w:rsidP="00396D73">
      <w:pPr>
        <w:spacing w:line="480" w:lineRule="auto"/>
      </w:pPr>
      <w:r w:rsidRPr="009B268C">
        <w:rPr>
          <w:noProof/>
        </w:rPr>
        <w:lastRenderedPageBreak/>
        <w:drawing>
          <wp:inline distT="0" distB="0" distL="0" distR="0" wp14:anchorId="7298B7E9" wp14:editId="67D45117">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4D61AA1" w14:textId="77777777" w:rsidR="00396D73" w:rsidRPr="009B268C" w:rsidRDefault="00396D73" w:rsidP="00396D73">
      <w:pPr>
        <w:spacing w:after="0" w:line="480" w:lineRule="auto"/>
      </w:pPr>
      <w:r>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14:paraId="64C86F79" w14:textId="77777777" w:rsidR="00737B86" w:rsidRDefault="00737B86">
      <w:r>
        <w:br w:type="page"/>
      </w:r>
    </w:p>
    <w:p w14:paraId="78695EC1" w14:textId="77777777" w:rsidR="004A51C5" w:rsidRDefault="00737B86" w:rsidP="00C31540">
      <w:pPr>
        <w:spacing w:line="480" w:lineRule="auto"/>
      </w:pPr>
      <w:r>
        <w:rPr>
          <w:noProof/>
        </w:rPr>
        <w:lastRenderedPageBreak/>
        <w:drawing>
          <wp:inline distT="0" distB="0" distL="0" distR="0" wp14:anchorId="5737CB7A" wp14:editId="1285E5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D64FE3B" w14:textId="336240A1" w:rsidR="00737B86" w:rsidRDefault="00737B86" w:rsidP="006C784A">
      <w:pPr>
        <w:spacing w:line="480" w:lineRule="auto"/>
      </w:pPr>
      <w:r>
        <w:t xml:space="preserve">Figure </w:t>
      </w:r>
      <w:r w:rsidR="00396D73">
        <w:t>3</w:t>
      </w:r>
      <w:r>
        <w:t>: Screenshot of the MEGADAP model</w:t>
      </w:r>
      <w:r w:rsidR="00160B8F">
        <w:t xml:space="preserve"> in R</w:t>
      </w:r>
      <w:r>
        <w:t>.</w:t>
      </w:r>
    </w:p>
    <w:p w14:paraId="267A21D5" w14:textId="77777777" w:rsidR="000542C5" w:rsidRDefault="000542C5" w:rsidP="00C31540">
      <w:pPr>
        <w:spacing w:line="480" w:lineRule="auto"/>
      </w:pPr>
    </w:p>
    <w:p w14:paraId="3670C0B8" w14:textId="77777777" w:rsidR="000542C5" w:rsidRDefault="000542C5" w:rsidP="00C31540">
      <w:pPr>
        <w:spacing w:line="480" w:lineRule="auto"/>
      </w:pPr>
    </w:p>
    <w:p w14:paraId="1E9E329B" w14:textId="77777777" w:rsidR="00737B86" w:rsidRDefault="00E10C7A" w:rsidP="00C31540">
      <w:pPr>
        <w:spacing w:line="480" w:lineRule="auto"/>
      </w:pPr>
      <w:r>
        <w:rPr>
          <w:noProof/>
        </w:rPr>
        <w:lastRenderedPageBreak/>
        <w:drawing>
          <wp:inline distT="0" distB="0" distL="0" distR="0" wp14:anchorId="35B9CC74" wp14:editId="33E55B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6081D08" w14:textId="77777777"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r w:rsidR="002E4B80">
        <w:rPr>
          <w:rFonts w:eastAsiaTheme="minorEastAsia"/>
          <w:color w:val="000000"/>
          <w:sz w:val="20"/>
        </w:rPr>
        <w:t>,</w:t>
      </w:r>
      <w:r w:rsidR="002E4B80"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14:paraId="704E82A3" w14:textId="77777777" w:rsidR="007F2FD2" w:rsidRDefault="007F2FD2" w:rsidP="002E4B80">
      <w:pPr>
        <w:spacing w:line="480" w:lineRule="auto"/>
        <w:rPr>
          <w:rFonts w:eastAsiaTheme="minorEastAsia"/>
        </w:rPr>
      </w:pPr>
    </w:p>
    <w:p w14:paraId="0EF6930A" w14:textId="77777777" w:rsidR="007F2FD2" w:rsidRDefault="007F2FD2" w:rsidP="002E4B80">
      <w:pPr>
        <w:spacing w:line="480" w:lineRule="auto"/>
        <w:rPr>
          <w:rFonts w:eastAsiaTheme="minorEastAsia"/>
        </w:rPr>
      </w:pPr>
    </w:p>
    <w:p w14:paraId="2473A8CC" w14:textId="77777777" w:rsidR="007F2FD2" w:rsidRDefault="00DD4DD3" w:rsidP="002E4B80">
      <w:pPr>
        <w:spacing w:line="480" w:lineRule="auto"/>
        <w:rPr>
          <w:rFonts w:eastAsiaTheme="minorEastAsia"/>
        </w:rPr>
      </w:pPr>
      <w:r>
        <w:rPr>
          <w:rFonts w:eastAsiaTheme="minorEastAsia"/>
          <w:noProof/>
        </w:rPr>
        <w:lastRenderedPageBreak/>
        <w:drawing>
          <wp:inline distT="0" distB="0" distL="0" distR="0" wp14:anchorId="00E2E48F" wp14:editId="1B66E578">
            <wp:extent cx="5938520" cy="59886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5988685"/>
                    </a:xfrm>
                    <a:prstGeom prst="rect">
                      <a:avLst/>
                    </a:prstGeom>
                    <a:noFill/>
                    <a:ln>
                      <a:noFill/>
                    </a:ln>
                  </pic:spPr>
                </pic:pic>
              </a:graphicData>
            </a:graphic>
          </wp:inline>
        </w:drawing>
      </w:r>
    </w:p>
    <w:p w14:paraId="041F5C80" w14:textId="213F9CBF" w:rsidR="00C21FDA" w:rsidRDefault="007F2FD2" w:rsidP="00862DF6">
      <w:pPr>
        <w:spacing w:line="240" w:lineRule="auto"/>
        <w:rPr>
          <w:rFonts w:eastAsiaTheme="minorEastAsia"/>
        </w:rPr>
      </w:pPr>
      <w:r>
        <w:rPr>
          <w:rFonts w:eastAsiaTheme="minorEastAsia"/>
        </w:rPr>
        <w:t xml:space="preserve">Figure 5: Map view showing </w:t>
      </w:r>
      <w:r w:rsidR="00716D32">
        <w:rPr>
          <w:rFonts w:eastAsiaTheme="minorEastAsia"/>
        </w:rPr>
        <w:t xml:space="preserve">a geo-visualization of the indicators of vulnerability </w:t>
      </w:r>
      <w:r>
        <w:rPr>
          <w:rFonts w:eastAsiaTheme="minorEastAsia"/>
        </w:rPr>
        <w:t xml:space="preserve">at the end of a simulation. </w:t>
      </w:r>
    </w:p>
    <w:p w14:paraId="422C4B6E" w14:textId="472EC7FB" w:rsidR="007F2FD2" w:rsidRDefault="007F2FD2" w:rsidP="002E4B80">
      <w:pPr>
        <w:spacing w:line="480" w:lineRule="auto"/>
        <w:rPr>
          <w:rFonts w:eastAsiaTheme="minorEastAsia"/>
        </w:rPr>
      </w:pPr>
    </w:p>
    <w:p w14:paraId="68BAB9A1" w14:textId="3214B70A" w:rsidR="00E17409" w:rsidRDefault="00E17409">
      <w:pPr>
        <w:rPr>
          <w:rFonts w:eastAsiaTheme="minorEastAsia"/>
        </w:rPr>
      </w:pPr>
      <w:r>
        <w:rPr>
          <w:rFonts w:eastAsiaTheme="minorEastAsia"/>
        </w:rPr>
        <w:br w:type="page"/>
      </w:r>
    </w:p>
    <w:p w14:paraId="385685E4" w14:textId="77777777" w:rsidR="00C21FDA" w:rsidRPr="00A931B0" w:rsidRDefault="00C21FDA" w:rsidP="006A00A9">
      <w:pPr>
        <w:spacing w:line="480" w:lineRule="auto"/>
        <w:jc w:val="center"/>
        <w:rPr>
          <w:b/>
          <w:sz w:val="40"/>
          <w:lang w:val="es-CL"/>
        </w:rPr>
      </w:pPr>
      <w:r w:rsidRPr="00A931B0">
        <w:rPr>
          <w:b/>
          <w:sz w:val="40"/>
          <w:lang w:val="es-CL"/>
        </w:rPr>
        <w:lastRenderedPageBreak/>
        <w:t>References</w:t>
      </w:r>
    </w:p>
    <w:p w14:paraId="6A5B47E1" w14:textId="77777777"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AF5F3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14:paraId="4AE16A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14:paraId="44C2F341"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14:paraId="05FADAA3"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14:paraId="03A24069"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14:paraId="028DC188"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14:paraId="1346398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14:paraId="0819AF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lastRenderedPageBreak/>
        <w:t>Romero Lankao, P., 2010. Water in Mexico City: what will climate change bring to its history of water-related hazards and vulnerabilities? Environ. Urban. 22, 157–178. https://doi.org/10.1177/0956247809362636</w:t>
      </w:r>
    </w:p>
    <w:p w14:paraId="5C71D92B"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14:paraId="16A531FF"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14:paraId="5A7BC247" w14:textId="77777777"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14:paraId="58D8F1F0" w14:textId="77777777"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4344"/>
    <w:multiLevelType w:val="hybridMultilevel"/>
    <w:tmpl w:val="94E2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632B57"/>
    <w:multiLevelType w:val="hybridMultilevel"/>
    <w:tmpl w:val="1BFCEE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kwNK8FAGq5TkwtAAAA"/>
  </w:docVars>
  <w:rsids>
    <w:rsidRoot w:val="005E7C17"/>
    <w:rsid w:val="00006D38"/>
    <w:rsid w:val="000228A6"/>
    <w:rsid w:val="00027B9C"/>
    <w:rsid w:val="00032729"/>
    <w:rsid w:val="00037B7C"/>
    <w:rsid w:val="0004067A"/>
    <w:rsid w:val="000521FE"/>
    <w:rsid w:val="000542C5"/>
    <w:rsid w:val="00054FDD"/>
    <w:rsid w:val="00055575"/>
    <w:rsid w:val="00080307"/>
    <w:rsid w:val="000B31D9"/>
    <w:rsid w:val="000B46C9"/>
    <w:rsid w:val="000C1BCD"/>
    <w:rsid w:val="000C5746"/>
    <w:rsid w:val="000E4D95"/>
    <w:rsid w:val="00101449"/>
    <w:rsid w:val="001066FA"/>
    <w:rsid w:val="001100B6"/>
    <w:rsid w:val="00123000"/>
    <w:rsid w:val="00124A2B"/>
    <w:rsid w:val="00147BD8"/>
    <w:rsid w:val="00150C77"/>
    <w:rsid w:val="00150DBF"/>
    <w:rsid w:val="00153627"/>
    <w:rsid w:val="00154B22"/>
    <w:rsid w:val="00160AC6"/>
    <w:rsid w:val="00160B8F"/>
    <w:rsid w:val="0016717D"/>
    <w:rsid w:val="0017492F"/>
    <w:rsid w:val="00187270"/>
    <w:rsid w:val="00187F72"/>
    <w:rsid w:val="00192BB6"/>
    <w:rsid w:val="001B07F2"/>
    <w:rsid w:val="001B474A"/>
    <w:rsid w:val="001B729B"/>
    <w:rsid w:val="001B7D9B"/>
    <w:rsid w:val="001C3AA2"/>
    <w:rsid w:val="001D1AD9"/>
    <w:rsid w:val="001D3608"/>
    <w:rsid w:val="001E0F66"/>
    <w:rsid w:val="001E7150"/>
    <w:rsid w:val="0021565B"/>
    <w:rsid w:val="0021710D"/>
    <w:rsid w:val="002221D6"/>
    <w:rsid w:val="00226E87"/>
    <w:rsid w:val="00231810"/>
    <w:rsid w:val="002343E3"/>
    <w:rsid w:val="00235966"/>
    <w:rsid w:val="00235EDD"/>
    <w:rsid w:val="0024142E"/>
    <w:rsid w:val="002679C2"/>
    <w:rsid w:val="00271A30"/>
    <w:rsid w:val="002731C5"/>
    <w:rsid w:val="00285FCB"/>
    <w:rsid w:val="00291A21"/>
    <w:rsid w:val="002C2C65"/>
    <w:rsid w:val="002D1709"/>
    <w:rsid w:val="002D630B"/>
    <w:rsid w:val="002E4B80"/>
    <w:rsid w:val="002F1C5F"/>
    <w:rsid w:val="002F665E"/>
    <w:rsid w:val="003228B4"/>
    <w:rsid w:val="00334D1B"/>
    <w:rsid w:val="00342944"/>
    <w:rsid w:val="00343380"/>
    <w:rsid w:val="00366CC8"/>
    <w:rsid w:val="00370DAC"/>
    <w:rsid w:val="00386181"/>
    <w:rsid w:val="00392098"/>
    <w:rsid w:val="00396D73"/>
    <w:rsid w:val="003B05CB"/>
    <w:rsid w:val="003B6492"/>
    <w:rsid w:val="003E7158"/>
    <w:rsid w:val="003F0CBB"/>
    <w:rsid w:val="00405046"/>
    <w:rsid w:val="004117F6"/>
    <w:rsid w:val="00423564"/>
    <w:rsid w:val="00436790"/>
    <w:rsid w:val="00445E0C"/>
    <w:rsid w:val="00446089"/>
    <w:rsid w:val="0044641A"/>
    <w:rsid w:val="0045244C"/>
    <w:rsid w:val="004564FB"/>
    <w:rsid w:val="0046192A"/>
    <w:rsid w:val="00466EA6"/>
    <w:rsid w:val="00467D1F"/>
    <w:rsid w:val="00477F58"/>
    <w:rsid w:val="00484719"/>
    <w:rsid w:val="004866D9"/>
    <w:rsid w:val="00497B8C"/>
    <w:rsid w:val="004A51C5"/>
    <w:rsid w:val="004C2D24"/>
    <w:rsid w:val="004D500E"/>
    <w:rsid w:val="004E16AD"/>
    <w:rsid w:val="004E5EB8"/>
    <w:rsid w:val="004F7873"/>
    <w:rsid w:val="004F7E89"/>
    <w:rsid w:val="0051691F"/>
    <w:rsid w:val="00532F15"/>
    <w:rsid w:val="00533C8C"/>
    <w:rsid w:val="005545F5"/>
    <w:rsid w:val="00555611"/>
    <w:rsid w:val="00562ACA"/>
    <w:rsid w:val="005676C5"/>
    <w:rsid w:val="00575759"/>
    <w:rsid w:val="00584C4E"/>
    <w:rsid w:val="0059445F"/>
    <w:rsid w:val="005A4834"/>
    <w:rsid w:val="005C1A8E"/>
    <w:rsid w:val="005C5927"/>
    <w:rsid w:val="005E2C94"/>
    <w:rsid w:val="005E7370"/>
    <w:rsid w:val="005E7C17"/>
    <w:rsid w:val="005F4AD8"/>
    <w:rsid w:val="005F6111"/>
    <w:rsid w:val="005F794E"/>
    <w:rsid w:val="0060609E"/>
    <w:rsid w:val="00614349"/>
    <w:rsid w:val="00621340"/>
    <w:rsid w:val="00640C82"/>
    <w:rsid w:val="00647CB6"/>
    <w:rsid w:val="00656ABA"/>
    <w:rsid w:val="00670C97"/>
    <w:rsid w:val="00670F6A"/>
    <w:rsid w:val="00675218"/>
    <w:rsid w:val="00676072"/>
    <w:rsid w:val="006A00A9"/>
    <w:rsid w:val="006A240A"/>
    <w:rsid w:val="006C784A"/>
    <w:rsid w:val="006D14F8"/>
    <w:rsid w:val="006E2012"/>
    <w:rsid w:val="006E7F25"/>
    <w:rsid w:val="006F1735"/>
    <w:rsid w:val="006F4726"/>
    <w:rsid w:val="007039E1"/>
    <w:rsid w:val="00711923"/>
    <w:rsid w:val="007148C5"/>
    <w:rsid w:val="00716D32"/>
    <w:rsid w:val="00723063"/>
    <w:rsid w:val="00737B86"/>
    <w:rsid w:val="00754BD1"/>
    <w:rsid w:val="00773BC3"/>
    <w:rsid w:val="007745E7"/>
    <w:rsid w:val="00776020"/>
    <w:rsid w:val="00777097"/>
    <w:rsid w:val="00792ED6"/>
    <w:rsid w:val="007940BA"/>
    <w:rsid w:val="00795864"/>
    <w:rsid w:val="00796052"/>
    <w:rsid w:val="007A0011"/>
    <w:rsid w:val="007B6A34"/>
    <w:rsid w:val="007E6B90"/>
    <w:rsid w:val="007F2FD2"/>
    <w:rsid w:val="007F702B"/>
    <w:rsid w:val="008011C3"/>
    <w:rsid w:val="00814FC6"/>
    <w:rsid w:val="00825F5D"/>
    <w:rsid w:val="008333FC"/>
    <w:rsid w:val="00835192"/>
    <w:rsid w:val="00837D73"/>
    <w:rsid w:val="008531A7"/>
    <w:rsid w:val="00854163"/>
    <w:rsid w:val="008602B3"/>
    <w:rsid w:val="00862DF6"/>
    <w:rsid w:val="00865AAF"/>
    <w:rsid w:val="00883A03"/>
    <w:rsid w:val="00885BF2"/>
    <w:rsid w:val="00892320"/>
    <w:rsid w:val="0089424F"/>
    <w:rsid w:val="008A0B32"/>
    <w:rsid w:val="008A5F9C"/>
    <w:rsid w:val="008B2F82"/>
    <w:rsid w:val="008C6635"/>
    <w:rsid w:val="008E4B00"/>
    <w:rsid w:val="008E652C"/>
    <w:rsid w:val="008F42F1"/>
    <w:rsid w:val="00901243"/>
    <w:rsid w:val="0090390F"/>
    <w:rsid w:val="0090586D"/>
    <w:rsid w:val="009165E1"/>
    <w:rsid w:val="00921E36"/>
    <w:rsid w:val="00944A0F"/>
    <w:rsid w:val="00956FDB"/>
    <w:rsid w:val="00961CFC"/>
    <w:rsid w:val="0098054D"/>
    <w:rsid w:val="00985E61"/>
    <w:rsid w:val="00991CC3"/>
    <w:rsid w:val="009948A3"/>
    <w:rsid w:val="009A4EE2"/>
    <w:rsid w:val="009A5D58"/>
    <w:rsid w:val="009B268C"/>
    <w:rsid w:val="009C04C4"/>
    <w:rsid w:val="009C2E11"/>
    <w:rsid w:val="009C5820"/>
    <w:rsid w:val="009C5FA3"/>
    <w:rsid w:val="009D1C55"/>
    <w:rsid w:val="009F29FE"/>
    <w:rsid w:val="009F4F28"/>
    <w:rsid w:val="00A120BD"/>
    <w:rsid w:val="00A25AC5"/>
    <w:rsid w:val="00A273D1"/>
    <w:rsid w:val="00A33705"/>
    <w:rsid w:val="00A33FE2"/>
    <w:rsid w:val="00A435F0"/>
    <w:rsid w:val="00A84F5E"/>
    <w:rsid w:val="00A931B0"/>
    <w:rsid w:val="00A95421"/>
    <w:rsid w:val="00AC33F5"/>
    <w:rsid w:val="00AE6954"/>
    <w:rsid w:val="00AF28DE"/>
    <w:rsid w:val="00AF396A"/>
    <w:rsid w:val="00AF3D92"/>
    <w:rsid w:val="00AF5F32"/>
    <w:rsid w:val="00B007F2"/>
    <w:rsid w:val="00B013E1"/>
    <w:rsid w:val="00B022C9"/>
    <w:rsid w:val="00B0794A"/>
    <w:rsid w:val="00B079B3"/>
    <w:rsid w:val="00B11245"/>
    <w:rsid w:val="00B13CA6"/>
    <w:rsid w:val="00B43172"/>
    <w:rsid w:val="00B5345C"/>
    <w:rsid w:val="00B54AF5"/>
    <w:rsid w:val="00B551DD"/>
    <w:rsid w:val="00B60123"/>
    <w:rsid w:val="00B7741E"/>
    <w:rsid w:val="00B919A9"/>
    <w:rsid w:val="00BB30C1"/>
    <w:rsid w:val="00BC0E4D"/>
    <w:rsid w:val="00BC2140"/>
    <w:rsid w:val="00BC60E2"/>
    <w:rsid w:val="00BD3E60"/>
    <w:rsid w:val="00BE7FE2"/>
    <w:rsid w:val="00BF37D7"/>
    <w:rsid w:val="00BF49FA"/>
    <w:rsid w:val="00BF4FF3"/>
    <w:rsid w:val="00C034C0"/>
    <w:rsid w:val="00C044E2"/>
    <w:rsid w:val="00C210FF"/>
    <w:rsid w:val="00C21FDA"/>
    <w:rsid w:val="00C22C95"/>
    <w:rsid w:val="00C25933"/>
    <w:rsid w:val="00C31540"/>
    <w:rsid w:val="00C32086"/>
    <w:rsid w:val="00C344AE"/>
    <w:rsid w:val="00C66C93"/>
    <w:rsid w:val="00C7305A"/>
    <w:rsid w:val="00C80322"/>
    <w:rsid w:val="00CA1284"/>
    <w:rsid w:val="00CC193E"/>
    <w:rsid w:val="00CC4FBC"/>
    <w:rsid w:val="00CD641A"/>
    <w:rsid w:val="00CE1FFF"/>
    <w:rsid w:val="00CE2521"/>
    <w:rsid w:val="00CE6D8D"/>
    <w:rsid w:val="00CF472A"/>
    <w:rsid w:val="00CF559E"/>
    <w:rsid w:val="00CF5C28"/>
    <w:rsid w:val="00D01BFD"/>
    <w:rsid w:val="00D07F17"/>
    <w:rsid w:val="00D10181"/>
    <w:rsid w:val="00D2675D"/>
    <w:rsid w:val="00D372B7"/>
    <w:rsid w:val="00D4466E"/>
    <w:rsid w:val="00D51655"/>
    <w:rsid w:val="00D65985"/>
    <w:rsid w:val="00D666B2"/>
    <w:rsid w:val="00D66CB7"/>
    <w:rsid w:val="00D72B4D"/>
    <w:rsid w:val="00D976D6"/>
    <w:rsid w:val="00DA1106"/>
    <w:rsid w:val="00DA2B3C"/>
    <w:rsid w:val="00DA35C9"/>
    <w:rsid w:val="00DB7B1A"/>
    <w:rsid w:val="00DD4BF5"/>
    <w:rsid w:val="00DD4DD3"/>
    <w:rsid w:val="00E10C7A"/>
    <w:rsid w:val="00E17409"/>
    <w:rsid w:val="00E20C8A"/>
    <w:rsid w:val="00E34EA9"/>
    <w:rsid w:val="00E46CBF"/>
    <w:rsid w:val="00E47691"/>
    <w:rsid w:val="00E636F9"/>
    <w:rsid w:val="00E64227"/>
    <w:rsid w:val="00E666A5"/>
    <w:rsid w:val="00E87798"/>
    <w:rsid w:val="00EA5EEE"/>
    <w:rsid w:val="00EB6E57"/>
    <w:rsid w:val="00ED4C04"/>
    <w:rsid w:val="00EF1D47"/>
    <w:rsid w:val="00F02227"/>
    <w:rsid w:val="00F04794"/>
    <w:rsid w:val="00F24C51"/>
    <w:rsid w:val="00F360A6"/>
    <w:rsid w:val="00F3644A"/>
    <w:rsid w:val="00F52E48"/>
    <w:rsid w:val="00F650E0"/>
    <w:rsid w:val="00F82FD9"/>
    <w:rsid w:val="00F85DD4"/>
    <w:rsid w:val="00F93DC2"/>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1A33"/>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 w:type="character" w:styleId="CommentReference">
    <w:name w:val="annotation reference"/>
    <w:basedOn w:val="DefaultParagraphFont"/>
    <w:uiPriority w:val="99"/>
    <w:semiHidden/>
    <w:unhideWhenUsed/>
    <w:rsid w:val="00124A2B"/>
    <w:rPr>
      <w:sz w:val="16"/>
      <w:szCs w:val="16"/>
    </w:rPr>
  </w:style>
  <w:style w:type="paragraph" w:styleId="CommentText">
    <w:name w:val="annotation text"/>
    <w:basedOn w:val="Normal"/>
    <w:link w:val="CommentTextChar"/>
    <w:uiPriority w:val="99"/>
    <w:semiHidden/>
    <w:unhideWhenUsed/>
    <w:rsid w:val="00124A2B"/>
    <w:pPr>
      <w:spacing w:line="240" w:lineRule="auto"/>
    </w:pPr>
    <w:rPr>
      <w:sz w:val="20"/>
      <w:szCs w:val="20"/>
    </w:rPr>
  </w:style>
  <w:style w:type="character" w:customStyle="1" w:styleId="CommentTextChar">
    <w:name w:val="Comment Text Char"/>
    <w:basedOn w:val="DefaultParagraphFont"/>
    <w:link w:val="CommentText"/>
    <w:uiPriority w:val="99"/>
    <w:semiHidden/>
    <w:rsid w:val="00124A2B"/>
    <w:rPr>
      <w:sz w:val="20"/>
      <w:szCs w:val="20"/>
    </w:rPr>
  </w:style>
  <w:style w:type="paragraph" w:styleId="BalloonText">
    <w:name w:val="Balloon Text"/>
    <w:basedOn w:val="Normal"/>
    <w:link w:val="BalloonTextChar"/>
    <w:uiPriority w:val="99"/>
    <w:semiHidden/>
    <w:unhideWhenUsed/>
    <w:rsid w:val="00124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4A2B"/>
    <w:rPr>
      <w:rFonts w:ascii="Segoe UI" w:hAnsi="Segoe UI" w:cs="Segoe UI"/>
      <w:sz w:val="18"/>
      <w:szCs w:val="18"/>
    </w:rPr>
  </w:style>
  <w:style w:type="table" w:styleId="TableGrid">
    <w:name w:val="Table Grid"/>
    <w:basedOn w:val="TableNormal"/>
    <w:uiPriority w:val="39"/>
    <w:rsid w:val="0095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552F9-C1B2-442E-ACDF-868D3AE6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5005</TotalTime>
  <Pages>34</Pages>
  <Words>15046</Words>
  <Characters>85765</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100610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281</cp:revision>
  <dcterms:created xsi:type="dcterms:W3CDTF">2018-11-24T15:42:00Z</dcterms:created>
  <dcterms:modified xsi:type="dcterms:W3CDTF">2019-02-14T23:31:00Z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