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FE2" w:rsidRDefault="002E09FB" w:rsidP="00FE65D1">
      <w:pPr>
        <w:pStyle w:val="Heading1"/>
        <w:jc w:val="center"/>
      </w:pPr>
      <w:r>
        <w:t>Values functions implemented in the model MEGADAPT</w:t>
      </w:r>
    </w:p>
    <w:p w:rsidR="002E09FB" w:rsidRPr="00151E5F" w:rsidRDefault="002E09FB" w:rsidP="002E09FB"/>
    <w:p w:rsidR="002E09FB" w:rsidRDefault="002E09FB" w:rsidP="002E09FB">
      <w:pPr>
        <w:spacing w:line="240" w:lineRule="auto"/>
      </w:pPr>
    </w:p>
    <w:p w:rsidR="002E09FB" w:rsidRDefault="002E09FB" w:rsidP="002E09FB">
      <w:pPr>
        <w:pStyle w:val="Heading4"/>
      </w:pPr>
      <w:r>
        <w:t xml:space="preserve">Condition </w:t>
      </w:r>
      <w:r w:rsidRPr="004B0F23">
        <w:t>of infrastructure</w:t>
      </w:r>
    </w:p>
    <w:p w:rsidR="002E09FB" w:rsidRDefault="002E09FB" w:rsidP="002E09FB">
      <w:pPr>
        <w:spacing w:line="240" w:lineRule="auto"/>
        <w:ind w:firstLine="720"/>
      </w:pPr>
      <w:r w:rsidRPr="00EF7293">
        <w:t xml:space="preserve">Exposure of </w:t>
      </w:r>
      <w:r>
        <w:t>census blocks</w:t>
      </w:r>
      <w:r w:rsidRPr="00EF7293">
        <w:t xml:space="preserve"> to infrastructure hazards </w:t>
      </w:r>
      <w:proofErr w:type="gramStart"/>
      <w:r w:rsidRPr="00EF7293">
        <w:t>is related</w:t>
      </w:r>
      <w:proofErr w:type="gramEnd"/>
      <w:r w:rsidRPr="00EF7293">
        <w:t xml:space="preserve"> to </w:t>
      </w:r>
      <w:r>
        <w:t xml:space="preserve">the average condition of </w:t>
      </w:r>
      <w:r w:rsidR="00E94FC3">
        <w:t xml:space="preserve">an </w:t>
      </w:r>
      <w:r w:rsidRPr="00E94FC3">
        <w:rPr>
          <w:noProof/>
        </w:rPr>
        <w:t>infrastructure</w:t>
      </w:r>
      <w:r>
        <w:t xml:space="preserve"> system that </w:t>
      </w:r>
      <w:r w:rsidRPr="00E94FC3">
        <w:rPr>
          <w:noProof/>
        </w:rPr>
        <w:t>create</w:t>
      </w:r>
      <w:r w:rsidR="00E94FC3">
        <w:rPr>
          <w:noProof/>
        </w:rPr>
        <w:t>s</w:t>
      </w:r>
      <w:r>
        <w:t xml:space="preserve"> </w:t>
      </w:r>
      <w:r w:rsidR="00E94FC3">
        <w:t xml:space="preserve">a </w:t>
      </w:r>
      <w:r w:rsidRPr="00E94FC3">
        <w:rPr>
          <w:noProof/>
        </w:rPr>
        <w:t>risk</w:t>
      </w:r>
      <w:r>
        <w:t xml:space="preserve"> of </w:t>
      </w:r>
      <w:r w:rsidRPr="00EF7293">
        <w:t>water supply disruption</w:t>
      </w:r>
      <w:r>
        <w:t xml:space="preserve"> and </w:t>
      </w:r>
      <w:r w:rsidRPr="00EF7293">
        <w:t>flooding</w:t>
      </w:r>
      <w:r>
        <w:t xml:space="preserve">. In addition to </w:t>
      </w:r>
      <w:r w:rsidR="00A5681F">
        <w:t>flooding</w:t>
      </w:r>
      <w:r>
        <w:t xml:space="preserve"> and scarcity residents suffer the exposure to waterborne pathogens represented by the number of incidence as a function </w:t>
      </w:r>
      <w:proofErr w:type="gramStart"/>
      <w:r>
        <w:t xml:space="preserve">of </w:t>
      </w:r>
      <w:r w:rsidRPr="00EF7293">
        <w:t>.</w:t>
      </w:r>
      <w:proofErr w:type="gramEnd"/>
      <w:r w:rsidRPr="00EF7293">
        <w:t xml:space="preserve"> </w:t>
      </w:r>
      <w:r>
        <w:t>The r</w:t>
      </w:r>
      <w:r w:rsidRPr="00EF7293">
        <w:t>isk associated with these hazards depends on the condition of clean water and sewer systems</w:t>
      </w:r>
      <w:r w:rsidRPr="00A2075E">
        <w:t>,</w:t>
      </w:r>
      <w:r>
        <w:t xml:space="preserve"> </w:t>
      </w:r>
      <w:r w:rsidRPr="00FE5477">
        <w:rPr>
          <w:i/>
        </w:rPr>
        <w:t>c</w:t>
      </w:r>
      <w:r>
        <w:t>.</w:t>
      </w:r>
      <w:r w:rsidRPr="00A2075E">
        <w:t xml:space="preserve"> </w:t>
      </w:r>
      <w:r>
        <w:t>F</w:t>
      </w:r>
      <w:r w:rsidRPr="00A2075E">
        <w:t xml:space="preserve">ormally </w:t>
      </w:r>
      <w:r w:rsidRPr="00A2075E">
        <w:fldChar w:fldCharType="begin" w:fldLock="1"/>
      </w:r>
      <w:r>
        <w:instrText>ADDIN CSL_CITATION { "citationItems" : [ { "id" : "ITEM-1", "itemData" : { "DOI" : "10.1080/15732470902985876", "ISSN" : "1573-2479", "abstract" : "Flooding in urban areas can be caused by heavy rainfall, improper planning or component failures. Few studies have addressed quantitative contributions of different causes to urban flood probability. In this article, we apply probabilistic fault tree analysis for the first time to assess the probability of urban flooding as a result of a range of causes. We rank the causes according to their relative contributions. To quantify the occurrence of flood incidents for individual causes we use data from municipal call centres complemented with rainfall data and hydrodynamic model simulations. Results show that component failures and human errors contribute more to flood probability than sewer overloading by heavy rainfall. This applies not only to flooding in public areas but also to flooding in buildings. Fault tree analysis has proved useful in identifying relative contributions of failure mechanisms and providing quantitative data for risk management.", "author" : [ { "dropping-particle" : "", "family" : "Veldhuis", "given" : "Johanna A.E.", "non-dropping-particle" : "ten", "parse-names" : false, "suffix" : "" }, { "dropping-particle" : "", "family" : "Clemens", "given" : "Fran\u00e7ois H.L.R.", "non-dropping-particle" : "", "parse-names" : false, "suffix" : "" }, { "dropping-particle" : "", "family" : "Gelder", "given" : "Pieter H.A.J.M.", "non-dropping-particle" : "van", "parse-names" : false, "suffix" : "" } ], "container-title" : "Structure and Infrastructure Engineering", "id" : "ITEM-1", "issue" : "11", "issued" : { "date-parts" : [ [ "2011", "11" ] ] }, "page" : "809-821", "publisher" : " Taylor &amp; Francis ", "title" : "Quantitative fault tree analysis for urban water infrastructure flooding", "type" : "article-journal", "volume" : "7" }, "uris" : [ "http://www.mendeley.com/documents/?uuid=4dc22b00-1456-3efd-b189-1b21c65197b7" ] } ], "mendeley" : { "formattedCitation" : "(ten Veldhuis &lt;i&gt;et al&lt;/i&gt; 2011)", "plainTextFormattedCitation" : "(ten Veldhuis et al 2011)", "previouslyFormattedCitation" : "(ten Veldhuis &lt;i&gt;et al&lt;/i&gt; 2011)" }, "properties" : {  }, "schema" : "https://github.com/citation-style-language/schema/raw/master/csl-citation.json" }</w:instrText>
      </w:r>
      <w:r w:rsidRPr="00A2075E">
        <w:fldChar w:fldCharType="separate"/>
      </w:r>
      <w:r w:rsidRPr="0058048F">
        <w:rPr>
          <w:noProof/>
        </w:rPr>
        <w:t xml:space="preserve">(ten Veldhuis </w:t>
      </w:r>
      <w:r w:rsidRPr="0058048F">
        <w:rPr>
          <w:i/>
          <w:noProof/>
        </w:rPr>
        <w:t>et al</w:t>
      </w:r>
      <w:r w:rsidRPr="0058048F">
        <w:rPr>
          <w:noProof/>
        </w:rPr>
        <w:t xml:space="preserve"> 2011)</w:t>
      </w:r>
      <w:r w:rsidRPr="00A2075E">
        <w:fldChar w:fldCharType="end"/>
      </w:r>
      <w:r>
        <w:t>:</w:t>
      </w:r>
    </w:p>
    <w:p w:rsidR="002E09FB" w:rsidRPr="00A2075E" w:rsidRDefault="002E09FB" w:rsidP="002E09FB">
      <w:pPr>
        <w:spacing w:line="240" w:lineRule="auto"/>
        <w:ind w:firstLine="708"/>
        <w:jc w:val="center"/>
      </w:pPr>
      <m:oMath>
        <m:sSub>
          <m:sSubPr>
            <m:ctrlPr>
              <w:rPr>
                <w:rFonts w:ascii="Cambria Math" w:hAnsi="Cambria Math"/>
                <w:i/>
              </w:rPr>
            </m:ctrlPr>
          </m:sSubPr>
          <m:e>
            <m:r>
              <w:rPr>
                <w:rFonts w:ascii="Cambria Math" w:hAnsi="Cambria Math"/>
              </w:rPr>
              <m:t>c</m:t>
            </m:r>
          </m:e>
          <m:sub>
            <m:r>
              <w:rPr>
                <w:rFonts w:ascii="Cambria Math" w:hAnsi="Cambria Math"/>
                <w:sz w:val="24"/>
                <w:szCs w:val="24"/>
              </w:rPr>
              <m:t>jvt</m:t>
            </m:r>
          </m:sub>
        </m:sSub>
        <m:r>
          <w:rPr>
            <w:rFonts w:ascii="Cambria Math" w:hAnsi="Cambria Math"/>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rPr>
                  <m:t>Ψ</m:t>
                </m:r>
              </m:e>
              <m:sub>
                <m:r>
                  <w:rPr>
                    <w:rFonts w:ascii="Cambria Math" w:hAnsi="Cambria Math"/>
                    <w:sz w:val="24"/>
                    <w:szCs w:val="24"/>
                  </w:rPr>
                  <m:t>jvt</m:t>
                </m:r>
              </m:sub>
            </m:sSub>
            <m:r>
              <w:rPr>
                <w:rFonts w:ascii="Cambria Math" w:hAnsi="Cambria Math"/>
                <w:sz w:val="24"/>
                <w:szCs w:val="24"/>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-α</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jdvt</m:t>
                        </m:r>
                      </m:sub>
                    </m:sSub>
                  </m:sup>
                </m:sSup>
              </m:e>
            </m:d>
          </m:num>
          <m:den>
            <m:r>
              <w:rPr>
                <w:rFonts w:ascii="Cambria Math" w:hAnsi="Cambria Math"/>
                <w:sz w:val="24"/>
                <w:szCs w:val="24"/>
              </w:rPr>
              <m:t>2</m:t>
            </m:r>
          </m:den>
        </m:f>
      </m:oMath>
      <w:r>
        <w:rPr>
          <w:rFonts w:eastAsiaTheme="minorEastAsia"/>
        </w:rPr>
        <w:t xml:space="preserve">    (5)</w:t>
      </w:r>
    </w:p>
    <w:p w:rsidR="002E09FB" w:rsidRPr="003733C1" w:rsidRDefault="002E09FB" w:rsidP="002E09FB">
      <w:pPr>
        <w:spacing w:line="240" w:lineRule="auto"/>
      </w:pPr>
      <w:proofErr w:type="gramStart"/>
      <w:r w:rsidRPr="003733C1">
        <w:t>where</w:t>
      </w:r>
      <w:proofErr w:type="gramEnd"/>
      <w:r w:rsidRPr="003733C1">
        <w:t xml:space="preserve"> </w:t>
      </w:r>
      <m:oMath>
        <m:r>
          <w:rPr>
            <w:rFonts w:ascii="Cambria Math" w:hAnsi="Cambria Math"/>
          </w:rPr>
          <m:t>α</m:t>
        </m:r>
      </m:oMath>
      <w:r w:rsidRPr="003733C1">
        <w:t xml:space="preserve"> is the rate of decline of the infrastructure system </w:t>
      </w:r>
      <m:oMath>
        <m:r>
          <w:rPr>
            <w:rFonts w:ascii="Cambria Math" w:hAnsi="Cambria Math"/>
          </w:rPr>
          <m:t>v</m:t>
        </m:r>
      </m:oMath>
      <w:r w:rsidRPr="003733C1">
        <w:t xml:space="preserve">. </w:t>
      </w:r>
      <m:oMath>
        <m:sSub>
          <m:sSubPr>
            <m:ctrlPr>
              <w:rPr>
                <w:rFonts w:ascii="Cambria Math" w:hAnsi="Cambria Math"/>
              </w:rPr>
            </m:ctrlPr>
          </m:sSubPr>
          <m:e>
            <m:r>
              <w:rPr>
                <w:rFonts w:ascii="Cambria Math" w:hAnsi="Cambria Math"/>
              </w:rPr>
              <m:t>λ</m:t>
            </m:r>
          </m:e>
          <m:sub>
            <m:r>
              <w:rPr>
                <w:rFonts w:ascii="Cambria Math" w:hAnsi="Cambria Math"/>
              </w:rPr>
              <m:t>jvt</m:t>
            </m:r>
          </m:sub>
        </m:sSub>
      </m:oMath>
      <w:r w:rsidRPr="003733C1">
        <w:rPr>
          <w:rFonts w:eastAsiaTheme="minorEastAsia"/>
        </w:rPr>
        <w:t xml:space="preserve"> </w:t>
      </w:r>
      <w:proofErr w:type="gramStart"/>
      <w:r w:rsidRPr="003733C1">
        <w:t>is</w:t>
      </w:r>
      <w:proofErr w:type="gramEnd"/>
      <w:r w:rsidRPr="003733C1">
        <w:t xml:space="preserve"> the infrastructure´s age at time </w:t>
      </w:r>
      <m:oMath>
        <m:r>
          <w:rPr>
            <w:rFonts w:ascii="Cambria Math" w:hAnsi="Cambria Math"/>
          </w:rPr>
          <m:t>t</m:t>
        </m:r>
      </m:oMath>
      <w:r w:rsidRPr="003733C1">
        <w:t xml:space="preserve"> in weeks. The function </w:t>
      </w:r>
      <m:oMath>
        <m:sSup>
          <m:sSupPr>
            <m:ctrlPr>
              <w:rPr>
                <w:rFonts w:ascii="Cambria Math" w:hAnsi="Cambria Math"/>
                <w:i/>
              </w:rPr>
            </m:ctrlPr>
          </m:sSupPr>
          <m:e>
            <m:r>
              <w:rPr>
                <w:rFonts w:ascii="Cambria Math" w:hAnsi="Cambria Math"/>
              </w:rPr>
              <m:t>e</m:t>
            </m:r>
          </m:e>
          <m:sup>
            <m:r>
              <w:rPr>
                <w:rFonts w:ascii="Cambria Math" w:hAnsi="Cambria Math"/>
              </w:rPr>
              <m:t>-α</m:t>
            </m:r>
            <m:sSub>
              <m:sSubPr>
                <m:ctrlPr>
                  <w:rPr>
                    <w:rFonts w:ascii="Cambria Math" w:hAnsi="Cambria Math"/>
                  </w:rPr>
                </m:ctrlPr>
              </m:sSubPr>
              <m:e>
                <m:r>
                  <w:rPr>
                    <w:rFonts w:ascii="Cambria Math" w:hAnsi="Cambria Math"/>
                  </w:rPr>
                  <m:t>λ</m:t>
                </m:r>
              </m:e>
              <m:sub>
                <m:r>
                  <w:rPr>
                    <w:rFonts w:ascii="Cambria Math" w:hAnsi="Cambria Math"/>
                  </w:rPr>
                  <m:t>jvt</m:t>
                </m:r>
              </m:sub>
            </m:sSub>
          </m:sup>
        </m:sSup>
      </m:oMath>
      <w:r w:rsidRPr="003733C1">
        <w:rPr>
          <w:rFonts w:eastAsiaTheme="minorEastAsia"/>
        </w:rPr>
        <w:t xml:space="preserve"> assume</w:t>
      </w:r>
      <w:r>
        <w:rPr>
          <w:rFonts w:eastAsiaTheme="minorEastAsia"/>
        </w:rPr>
        <w:t>s</w:t>
      </w:r>
      <w:r w:rsidRPr="003733C1">
        <w:rPr>
          <w:rFonts w:eastAsiaTheme="minorEastAsia"/>
        </w:rPr>
        <w:t xml:space="preserve"> a</w:t>
      </w:r>
      <w:r>
        <w:rPr>
          <w:rFonts w:eastAsiaTheme="minorEastAsia"/>
        </w:rPr>
        <w:t>n</w:t>
      </w:r>
      <w:r w:rsidRPr="003733C1">
        <w:rPr>
          <w:rFonts w:eastAsiaTheme="minorEastAsia"/>
        </w:rPr>
        <w:t xml:space="preserve"> exponential decay in condition related to the aging process of the infrastructure </w:t>
      </w:r>
      <w:proofErr w:type="gramStart"/>
      <w:r w:rsidRPr="003733C1">
        <w:rPr>
          <w:rFonts w:eastAsiaTheme="minorEastAsia"/>
        </w:rPr>
        <w:t xml:space="preserve">system </w:t>
      </w:r>
      <w:proofErr w:type="gramEnd"/>
      <m:oMath>
        <m:r>
          <w:rPr>
            <w:rFonts w:ascii="Cambria Math" w:hAnsi="Cambria Math"/>
          </w:rPr>
          <m:t>v</m:t>
        </m:r>
      </m:oMath>
      <w:r w:rsidRPr="003733C1">
        <w:rPr>
          <w:rFonts w:eastAsiaTheme="minorEastAsia"/>
        </w:rPr>
        <w:t xml:space="preserve">. </w:t>
      </w:r>
      <m:oMath>
        <m:sSub>
          <m:sSubPr>
            <m:ctrlPr>
              <w:rPr>
                <w:rFonts w:ascii="Cambria Math" w:hAnsi="Cambria Math"/>
              </w:rPr>
            </m:ctrlPr>
          </m:sSubPr>
          <m:e>
            <m:r>
              <m:rPr>
                <m:sty m:val="p"/>
              </m:rPr>
              <w:rPr>
                <w:rFonts w:ascii="Cambria Math" w:hAnsi="Cambria Math"/>
              </w:rPr>
              <m:t>Ψ</m:t>
            </m:r>
          </m:e>
          <m:sub>
            <m:r>
              <w:rPr>
                <w:rFonts w:ascii="Cambria Math" w:hAnsi="Cambria Math"/>
              </w:rPr>
              <m:t>jvt</m:t>
            </m:r>
          </m:sub>
        </m:sSub>
      </m:oMath>
      <w:r w:rsidRPr="003733C1">
        <w:rPr>
          <w:rFonts w:eastAsiaTheme="minorEastAsia"/>
        </w:rPr>
        <w:t xml:space="preserve"> </w:t>
      </w:r>
      <w:proofErr w:type="gramStart"/>
      <w:r w:rsidRPr="003733C1">
        <w:rPr>
          <w:rFonts w:eastAsiaTheme="minorEastAsia"/>
        </w:rPr>
        <w:t>re</w:t>
      </w:r>
      <w:proofErr w:type="spellStart"/>
      <w:r w:rsidRPr="003733C1">
        <w:rPr>
          <w:rFonts w:eastAsiaTheme="minorEastAsia"/>
        </w:rPr>
        <w:t>fers</w:t>
      </w:r>
      <w:proofErr w:type="spellEnd"/>
      <w:proofErr w:type="gramEnd"/>
      <w:r w:rsidRPr="003733C1">
        <w:rPr>
          <w:rFonts w:eastAsiaTheme="minorEastAsia"/>
        </w:rPr>
        <w:t xml:space="preserve"> to the effect of subsidence on the condition of the infrastructure associate</w:t>
      </w:r>
      <w:r>
        <w:rPr>
          <w:rFonts w:eastAsiaTheme="minorEastAsia"/>
        </w:rPr>
        <w:t>d</w:t>
      </w:r>
      <w:r w:rsidRPr="003733C1">
        <w:rPr>
          <w:rFonts w:eastAsiaTheme="minorEastAsia"/>
        </w:rPr>
        <w:t xml:space="preserve"> </w:t>
      </w:r>
      <w:r>
        <w:rPr>
          <w:rFonts w:eastAsiaTheme="minorEastAsia"/>
        </w:rPr>
        <w:t>with</w:t>
      </w:r>
      <w:r w:rsidRPr="003733C1">
        <w:rPr>
          <w:rFonts w:eastAsiaTheme="minorEastAsia"/>
        </w:rPr>
        <w:t xml:space="preserve"> the rate of subsidence in </w:t>
      </w:r>
      <w:r>
        <w:rPr>
          <w:rFonts w:eastAsiaTheme="minorEastAsia"/>
        </w:rPr>
        <w:t>census block</w:t>
      </w:r>
      <w:r w:rsidRPr="003733C1">
        <w:rPr>
          <w:rFonts w:eastAsiaTheme="minorEastAsia"/>
        </w:rPr>
        <w:t xml:space="preserve"> </w:t>
      </w:r>
      <m:oMath>
        <m:r>
          <w:rPr>
            <w:rFonts w:ascii="Cambria Math" w:hAnsi="Cambria Math"/>
          </w:rPr>
          <m:t>j</m:t>
        </m:r>
      </m:oMath>
      <w:r w:rsidRPr="003733C1">
        <w:rPr>
          <w:rFonts w:eastAsiaTheme="minorEastAsia"/>
        </w:rPr>
        <w:t>, with</w:t>
      </w:r>
      <w:r w:rsidRPr="003733C1">
        <w:t>:</w:t>
      </w:r>
    </w:p>
    <w:p w:rsidR="002E09FB" w:rsidRDefault="002E09FB" w:rsidP="002E09FB">
      <w:pPr>
        <w:spacing w:line="240" w:lineRule="auto"/>
        <w:jc w:val="center"/>
        <w:rPr>
          <w:rFonts w:eastAsiaTheme="minorEastAsia"/>
        </w:rPr>
      </w:pPr>
      <m:oMath>
        <m:sSub>
          <m:sSubPr>
            <m:ctrlPr>
              <w:rPr>
                <w:rFonts w:ascii="Cambria Math" w:hAnsi="Cambria Math"/>
                <w:sz w:val="24"/>
                <w:szCs w:val="24"/>
              </w:rPr>
            </m:ctrlPr>
          </m:sSubPr>
          <m:e>
            <m:r>
              <m:rPr>
                <m:sty m:val="p"/>
              </m:rPr>
              <w:rPr>
                <w:rFonts w:ascii="Cambria Math" w:hAnsi="Cambria Math"/>
              </w:rPr>
              <m:t>Ψ</m:t>
            </m:r>
          </m:e>
          <m:sub>
            <m:r>
              <w:rPr>
                <w:rFonts w:ascii="Cambria Math" w:hAnsi="Cambria Math"/>
                <w:sz w:val="24"/>
                <w:szCs w:val="24"/>
              </w:rPr>
              <m:t>jvt</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v</m:t>
            </m:r>
          </m:sub>
        </m:sSub>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oMath>
      <w:r>
        <w:rPr>
          <w:rFonts w:eastAsiaTheme="minorEastAsia"/>
        </w:rPr>
        <w:t>,   (6)</w:t>
      </w:r>
    </w:p>
    <w:p w:rsidR="002E09FB" w:rsidRDefault="002E09FB" w:rsidP="002E09FB">
      <w:pPr>
        <w:spacing w:line="240" w:lineRule="auto"/>
      </w:pPr>
      <w:proofErr w:type="gramStart"/>
      <w:r>
        <w:rPr>
          <w:rFonts w:eastAsiaTheme="minorEastAsia"/>
        </w:rPr>
        <w:t>where</w:t>
      </w:r>
      <w:proofErr w:type="gramEnd"/>
      <w:r>
        <w:rPr>
          <w:rFonts w:eastAsiaTheme="minorEastAsia"/>
        </w:rPr>
        <w:t xml:space="preserve"> </w:t>
      </w:r>
      <w:r>
        <w:t xml:space="preserve"> </w:t>
      </w:r>
      <m:oMath>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oMath>
      <w:r>
        <w:rPr>
          <w:rFonts w:eastAsiaTheme="minorEastAsia"/>
        </w:rPr>
        <w:t xml:space="preserve"> is the subsidence rate [mm/year] in each census block, and </w:t>
      </w:r>
      <m:oMath>
        <m:sSub>
          <m:sSubPr>
            <m:ctrlPr>
              <w:rPr>
                <w:rFonts w:ascii="Cambria Math" w:hAnsi="Cambria Math"/>
                <w:i/>
              </w:rPr>
            </m:ctrlPr>
          </m:sSubPr>
          <m:e>
            <m:r>
              <w:rPr>
                <w:rFonts w:ascii="Cambria Math" w:hAnsi="Cambria Math"/>
              </w:rPr>
              <m:t>ξ</m:t>
            </m:r>
          </m:e>
          <m:sub>
            <m:r>
              <w:rPr>
                <w:rFonts w:ascii="Cambria Math" w:hAnsi="Cambria Math"/>
              </w:rPr>
              <m:t>v</m:t>
            </m:r>
          </m:sub>
        </m:sSub>
      </m:oMath>
      <w:r>
        <w:rPr>
          <w:rFonts w:eastAsiaTheme="minorEastAsia"/>
        </w:rPr>
        <w:t xml:space="preserve"> is the effect of subsidence on system </w:t>
      </w:r>
      <m:oMath>
        <m:r>
          <w:rPr>
            <w:rFonts w:ascii="Cambria Math" w:hAnsi="Cambria Math"/>
          </w:rPr>
          <m:t>v</m:t>
        </m:r>
      </m:oMath>
      <w:r>
        <w:rPr>
          <w:rFonts w:eastAsiaTheme="minorEastAsia"/>
        </w:rPr>
        <w:t xml:space="preserve">. It is a conversion parameter that must be parametrized to ensure </w:t>
      </w:r>
      <w:proofErr w:type="gramStart"/>
      <w:r>
        <w:rPr>
          <w:rFonts w:eastAsiaTheme="minorEastAsia"/>
        </w:rPr>
        <w:t xml:space="preserve">that </w:t>
      </w:r>
      <w:proofErr w:type="gramEnd"/>
      <m:oMath>
        <m:sSub>
          <m:sSubPr>
            <m:ctrlPr>
              <w:rPr>
                <w:rFonts w:ascii="Cambria Math" w:hAnsi="Cambria Math"/>
                <w:sz w:val="24"/>
                <w:szCs w:val="24"/>
              </w:rPr>
            </m:ctrlPr>
          </m:sSubPr>
          <m:e>
            <m:r>
              <m:rPr>
                <m:sty m:val="p"/>
              </m:rPr>
              <w:rPr>
                <w:rFonts w:ascii="Cambria Math" w:hAnsi="Cambria Math"/>
              </w:rPr>
              <m:t>Ψ</m:t>
            </m:r>
          </m:e>
          <m:sub>
            <m:r>
              <w:rPr>
                <w:rFonts w:ascii="Cambria Math" w:hAnsi="Cambria Math"/>
                <w:sz w:val="24"/>
                <w:szCs w:val="24"/>
              </w:rPr>
              <m:t>jvt</m:t>
            </m:r>
          </m:sub>
        </m:sSub>
        <m:r>
          <w:rPr>
            <w:rFonts w:ascii="Cambria Math" w:hAnsi="Cambria Math"/>
            <w:sz w:val="24"/>
            <w:szCs w:val="24"/>
          </w:rPr>
          <m:t>∈</m:t>
        </m:r>
        <m:r>
          <m:rPr>
            <m:sty m:val="p"/>
          </m:rPr>
          <w:rPr>
            <w:rFonts w:ascii="Cambria Math" w:eastAsiaTheme="minorEastAsia" w:hAnsi="Cambria Math"/>
            <w:sz w:val="24"/>
            <w:szCs w:val="24"/>
          </w:rPr>
          <m:t>[0,1]</m:t>
        </m:r>
      </m:oMath>
      <w:r>
        <w:rPr>
          <w:rFonts w:eastAsiaTheme="minorEastAsia"/>
        </w:rPr>
        <w:t>.</w:t>
      </w:r>
      <w:r>
        <w:t xml:space="preserve"> </w:t>
      </w:r>
    </w:p>
    <w:p w:rsidR="002E09FB" w:rsidRDefault="002E09FB" w:rsidP="002E09FB">
      <w:pPr>
        <w:spacing w:line="240" w:lineRule="auto"/>
      </w:pPr>
    </w:p>
    <w:p w:rsidR="002E09FB" w:rsidRDefault="002E09FB" w:rsidP="002E09FB">
      <w:pPr>
        <w:spacing w:line="240" w:lineRule="auto"/>
      </w:pPr>
    </w:p>
    <w:p w:rsidR="002E09FB" w:rsidRDefault="002E09FB" w:rsidP="002E09FB">
      <w:pPr>
        <w:spacing w:line="240" w:lineRule="auto"/>
      </w:pPr>
      <w:r>
        <w:t>One of the</w:t>
      </w:r>
      <w:r w:rsidRPr="00A2075E">
        <w:t xml:space="preserve"> </w:t>
      </w:r>
      <w:r>
        <w:t>attributes included</w:t>
      </w:r>
      <w:r w:rsidRPr="00A2075E">
        <w:t xml:space="preserve"> tracks the </w:t>
      </w:r>
      <w:r>
        <w:t xml:space="preserve">age </w:t>
      </w:r>
      <w:r w:rsidRPr="00A2075E">
        <w:t xml:space="preserve">of </w:t>
      </w:r>
      <w:r>
        <w:t>infrastructure systems</w:t>
      </w:r>
      <w:r w:rsidRPr="00A2075E">
        <w:t xml:space="preserve"> </w:t>
      </w:r>
      <m:oMath>
        <m:r>
          <w:rPr>
            <w:rFonts w:ascii="Cambria Math" w:eastAsia="Times New Roman" w:hAnsi="Cambria Math" w:cs="Times New Roman"/>
            <w:color w:val="000000"/>
            <w:sz w:val="20"/>
          </w:rPr>
          <m:t>v</m:t>
        </m:r>
      </m:oMath>
      <w:r w:rsidRPr="00A2075E">
        <w:t xml:space="preserve"> as they decline over time </w:t>
      </w:r>
      <w:r>
        <w:t xml:space="preserve">in </w:t>
      </w:r>
      <w:r w:rsidRPr="00A2075E">
        <w:t xml:space="preserve">a </w:t>
      </w:r>
      <w:r>
        <w:t xml:space="preserve">census </w:t>
      </w:r>
      <w:proofErr w:type="gramStart"/>
      <w:r>
        <w:t>block</w:t>
      </w:r>
      <w:r w:rsidRPr="00A2075E">
        <w:t xml:space="preserve"> </w:t>
      </w:r>
      <w:proofErr w:type="gramEnd"/>
      <m:oMath>
        <m:r>
          <w:rPr>
            <w:rFonts w:ascii="Cambria Math" w:hAnsi="Cambria Math"/>
          </w:rPr>
          <m:t>j</m:t>
        </m:r>
      </m:oMath>
      <w:r>
        <w:t xml:space="preserve">. We assumed that the age of the infrastructure system </w:t>
      </w:r>
      <m:oMath>
        <m:r>
          <w:rPr>
            <w:rFonts w:ascii="Cambria Math" w:hAnsi="Cambria Math"/>
          </w:rPr>
          <m:t>v</m:t>
        </m:r>
      </m:oMath>
      <w:r>
        <w:rPr>
          <w:rFonts w:eastAsiaTheme="minorEastAsia"/>
        </w:rPr>
        <w:t xml:space="preserve"> in census </w:t>
      </w:r>
      <w:proofErr w:type="gramStart"/>
      <w:r>
        <w:rPr>
          <w:rFonts w:eastAsiaTheme="minorEastAsia"/>
        </w:rPr>
        <w:t xml:space="preserve">block </w:t>
      </w:r>
      <w:proofErr w:type="gramEnd"/>
      <m:oMath>
        <m:r>
          <w:rPr>
            <w:rFonts w:ascii="Cambria Math" w:hAnsi="Cambria Math"/>
          </w:rPr>
          <m:t>j</m:t>
        </m:r>
      </m:oMath>
      <w:r>
        <w:rPr>
          <w:rFonts w:eastAsiaTheme="minorEastAsia"/>
        </w:rPr>
        <w:t>,</w:t>
      </w:r>
      <w:r>
        <w:t xml:space="preserve"> </w:t>
      </w:r>
      <m:oMath>
        <m:sSub>
          <m:sSubPr>
            <m:ctrlPr>
              <w:rPr>
                <w:rFonts w:ascii="Cambria Math" w:hAnsi="Cambria Math"/>
                <w:i/>
              </w:rPr>
            </m:ctrlPr>
          </m:sSubPr>
          <m:e>
            <m:r>
              <w:rPr>
                <w:rFonts w:ascii="Cambria Math" w:hAnsi="Cambria Math"/>
              </w:rPr>
              <m:t>λ</m:t>
            </m:r>
          </m:e>
          <m:sub>
            <m:r>
              <w:rPr>
                <w:rFonts w:ascii="Cambria Math" w:hAnsi="Cambria Math"/>
              </w:rPr>
              <m:t>jvt</m:t>
            </m:r>
          </m:sub>
        </m:sSub>
      </m:oMath>
      <w:r>
        <w:rPr>
          <w:rFonts w:eastAsiaTheme="minorEastAsia"/>
        </w:rPr>
        <w:t xml:space="preserve">, </w:t>
      </w:r>
      <w:r>
        <w:t xml:space="preserve">changes weekly accordingly to: </w:t>
      </w:r>
    </w:p>
    <w:p w:rsidR="002E09FB" w:rsidRPr="00DD4081" w:rsidRDefault="002E09FB" w:rsidP="002E09FB">
      <w:pPr>
        <w:spacing w:line="240" w:lineRule="auto"/>
        <w:ind w:firstLine="708"/>
        <w:jc w:val="center"/>
        <w:rPr>
          <w:rFonts w:eastAsiaTheme="minorEastAsia"/>
        </w:rPr>
      </w:pPr>
      <m:oMath>
        <m:sSub>
          <m:sSubPr>
            <m:ctrlPr>
              <w:rPr>
                <w:rFonts w:ascii="Cambria Math" w:hAnsi="Cambria Math"/>
                <w:i/>
              </w:rPr>
            </m:ctrlPr>
          </m:sSubPr>
          <m:e>
            <m:r>
              <w:rPr>
                <w:rFonts w:ascii="Cambria Math" w:hAnsi="Cambria Math"/>
              </w:rPr>
              <m:t>λ</m:t>
            </m:r>
          </m:e>
          <m:sub>
            <m:r>
              <w:rPr>
                <w:rFonts w:ascii="Cambria Math" w:hAnsi="Cambria Math"/>
              </w:rPr>
              <m:t>jvt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jvt-1</m:t>
            </m:r>
          </m:sub>
        </m:sSub>
        <m:r>
          <w:rPr>
            <w:rFonts w:ascii="Cambria Math" w:hAnsi="Cambria Math"/>
          </w:rPr>
          <m:t>+week</m:t>
        </m:r>
      </m:oMath>
      <w:r>
        <w:rPr>
          <w:rFonts w:eastAsiaTheme="minorEastAsia"/>
        </w:rPr>
        <w:t xml:space="preserve">  (7)</w:t>
      </w:r>
    </w:p>
    <w:p w:rsidR="002E09FB" w:rsidRPr="00A2075E" w:rsidRDefault="002E09FB" w:rsidP="002E09FB">
      <w:pPr>
        <w:spacing w:line="240" w:lineRule="auto"/>
      </w:pPr>
      <w:proofErr w:type="gramStart"/>
      <w:r>
        <w:t>where</w:t>
      </w:r>
      <w:proofErr w:type="gramEnd"/>
      <w:r w:rsidRPr="00A2075E">
        <w:t xml:space="preserve"> </w:t>
      </w:r>
      <m:oMath>
        <m:r>
          <w:rPr>
            <w:rFonts w:ascii="Cambria Math" w:hAnsi="Cambria Math"/>
          </w:rPr>
          <m:t>week</m:t>
        </m:r>
      </m:oMath>
      <w:r>
        <w:rPr>
          <w:rFonts w:eastAsiaTheme="minorEastAsia"/>
        </w:rPr>
        <w:t xml:space="preserve"> </w:t>
      </w:r>
      <w:r>
        <w:t>is a single weekly time-step.</w:t>
      </w:r>
    </w:p>
    <w:p w:rsidR="002E09FB" w:rsidRDefault="002E09FB" w:rsidP="002E09FB">
      <w:pPr>
        <w:spacing w:line="240" w:lineRule="auto"/>
      </w:pPr>
    </w:p>
    <w:p w:rsidR="002E09FB" w:rsidRPr="00761970" w:rsidRDefault="002E09FB" w:rsidP="002E09FB">
      <w:pPr>
        <w:pStyle w:val="Heading3"/>
      </w:pPr>
      <w:r>
        <w:t xml:space="preserve"> </w:t>
      </w:r>
    </w:p>
    <w:p w:rsidR="002E09FB" w:rsidRDefault="002E09FB" w:rsidP="002E09FB">
      <w:pPr>
        <w:spacing w:line="240" w:lineRule="auto"/>
      </w:pPr>
    </w:p>
    <w:p w:rsidR="002E09FB" w:rsidRDefault="002E09FB" w:rsidP="002E09FB">
      <w:pPr>
        <w:pStyle w:val="Heading4"/>
      </w:pPr>
      <w:r>
        <w:t>Infrastructure c</w:t>
      </w:r>
      <w:r w:rsidRPr="004B0F23">
        <w:t>overage</w:t>
      </w:r>
    </w:p>
    <w:p w:rsidR="002E09FB" w:rsidRPr="00C4436A" w:rsidRDefault="002E09FB" w:rsidP="002E09FB">
      <w:pPr>
        <w:spacing w:line="240" w:lineRule="auto"/>
        <w:ind w:firstLine="720"/>
        <w:rPr>
          <w:rFonts w:eastAsiaTheme="minorEastAsia" w:cstheme="minorHAnsi"/>
        </w:rPr>
      </w:pPr>
      <w:r>
        <w:t xml:space="preserve">We define infrastructure coverage as the percentage of houses in a census block with </w:t>
      </w:r>
      <w:r w:rsidR="00E94FC3">
        <w:t xml:space="preserve">a </w:t>
      </w:r>
      <w:r w:rsidRPr="00E94FC3">
        <w:rPr>
          <w:noProof/>
        </w:rPr>
        <w:t>connection</w:t>
      </w:r>
      <w:r>
        <w:t xml:space="preserve"> to infrastructure </w:t>
      </w:r>
      <w:proofErr w:type="gramStart"/>
      <w:r>
        <w:t xml:space="preserve">system </w:t>
      </w:r>
      <w:proofErr w:type="gramEnd"/>
      <m:oMath>
        <m:r>
          <w:rPr>
            <w:rFonts w:ascii="Cambria Math" w:eastAsia="Times New Roman" w:hAnsi="Cambria Math" w:cs="Times New Roman"/>
            <w:color w:val="000000"/>
            <w:sz w:val="20"/>
          </w:rPr>
          <m:t xml:space="preserve"> v</m:t>
        </m:r>
      </m:oMath>
      <w:r>
        <w:t>,</w:t>
      </w:r>
      <m:oMath>
        <m:r>
          <w:rPr>
            <w:rFonts w:ascii="Cambria Math" w:eastAsia="Times New Roman" w:hAnsi="Cambria Math" w:cs="Times New Roman"/>
            <w:color w:val="000000"/>
            <w:sz w:val="20"/>
          </w:rPr>
          <m:t xml:space="preserve"> </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oMath>
      <w:r>
        <w:rPr>
          <w:rFonts w:eastAsiaTheme="minorEastAsia"/>
        </w:rPr>
        <w:t>.</w:t>
      </w:r>
      <w:r>
        <w:t xml:space="preserve"> Thus, when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hAnsi="Cambria Math"/>
          </w:rPr>
          <m:t>=1</m:t>
        </m:r>
      </m:oMath>
      <w:r>
        <w:t xml:space="preserve"> all the houses in census block </w:t>
      </w:r>
      <m:oMath>
        <m:r>
          <w:rPr>
            <w:rFonts w:ascii="Cambria Math" w:eastAsia="Times New Roman" w:hAnsi="Cambria Math" w:cs="Times New Roman"/>
            <w:color w:val="000000"/>
            <w:sz w:val="20"/>
          </w:rPr>
          <m:t>j</m:t>
        </m:r>
      </m:oMath>
      <w:r>
        <w:t xml:space="preserve"> are connected to </w:t>
      </w:r>
      <w:proofErr w:type="gramStart"/>
      <w:r>
        <w:t xml:space="preserve">system </w:t>
      </w:r>
      <w:proofErr w:type="gramEnd"/>
      <m:oMath>
        <m:r>
          <w:rPr>
            <w:rFonts w:ascii="Cambria Math" w:hAnsi="Cambria Math"/>
          </w:rPr>
          <m:t>v</m:t>
        </m:r>
      </m:oMath>
      <w:r>
        <w:t xml:space="preserve">, and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hAnsi="Cambria Math"/>
          </w:rPr>
          <m:t>=0</m:t>
        </m:r>
      </m:oMath>
      <w:r>
        <w:rPr>
          <w:rFonts w:eastAsiaTheme="minorEastAsia"/>
        </w:rPr>
        <w:t xml:space="preserve"> if none are.</w:t>
      </w:r>
    </w:p>
    <w:p w:rsidR="002E09FB" w:rsidRDefault="002E09FB" w:rsidP="002E09FB">
      <w:pPr>
        <w:spacing w:after="0" w:line="240" w:lineRule="auto"/>
      </w:pPr>
    </w:p>
    <w:p w:rsidR="002E09FB" w:rsidRPr="00C415D8" w:rsidRDefault="002E09FB" w:rsidP="002E09FB">
      <w:pPr>
        <w:pStyle w:val="Heading2"/>
        <w:spacing w:line="240" w:lineRule="auto"/>
      </w:pPr>
      <w:bookmarkStart w:id="0" w:name="_Toc518901565"/>
      <w:bookmarkStart w:id="1" w:name="_GoBack"/>
      <w:r w:rsidRPr="00C415D8">
        <w:t xml:space="preserve">Indicators </w:t>
      </w:r>
      <w:r>
        <w:t>of Vulnerability</w:t>
      </w:r>
      <w:bookmarkEnd w:id="0"/>
    </w:p>
    <w:p w:rsidR="002E09FB" w:rsidRDefault="002E09FB" w:rsidP="002E09FB">
      <w:pPr>
        <w:spacing w:line="240" w:lineRule="auto"/>
        <w:ind w:firstLine="720"/>
        <w:rPr>
          <w:sz w:val="24"/>
          <w:szCs w:val="24"/>
        </w:rPr>
      </w:pPr>
      <w:r>
        <w:rPr>
          <w:sz w:val="24"/>
          <w:szCs w:val="24"/>
        </w:rPr>
        <w:t xml:space="preserve">The indicators obtained at the end of the simulation period </w:t>
      </w:r>
      <w:proofErr w:type="gramStart"/>
      <w:r>
        <w:rPr>
          <w:sz w:val="24"/>
          <w:szCs w:val="24"/>
        </w:rPr>
        <w:t>are described</w:t>
      </w:r>
      <w:proofErr w:type="gramEnd"/>
      <w:r>
        <w:rPr>
          <w:sz w:val="24"/>
          <w:szCs w:val="24"/>
        </w:rPr>
        <w:t xml:space="preserve"> in the sections below.</w:t>
      </w:r>
      <w:r w:rsidRPr="00314197">
        <w:rPr>
          <w:sz w:val="24"/>
          <w:szCs w:val="24"/>
        </w:rPr>
        <w:t xml:space="preserve"> </w:t>
      </w:r>
    </w:p>
    <w:p w:rsidR="002E09FB" w:rsidRPr="00D24FC6" w:rsidRDefault="002E09FB" w:rsidP="002E09FB">
      <w:pPr>
        <w:spacing w:line="240" w:lineRule="auto"/>
      </w:pPr>
      <w:r w:rsidRPr="00D24FC6">
        <w:rPr>
          <w:rFonts w:asciiTheme="majorHAnsi" w:eastAsiaTheme="majorEastAsia" w:hAnsiTheme="majorHAnsi" w:cstheme="majorBidi"/>
          <w:color w:val="1F4D78" w:themeColor="accent1" w:themeShade="7F"/>
          <w:sz w:val="24"/>
          <w:szCs w:val="24"/>
        </w:rPr>
        <w:lastRenderedPageBreak/>
        <w:t xml:space="preserve">City average age of infrastructure system </w:t>
      </w:r>
      <m:oMath>
        <m:r>
          <m:rPr>
            <m:sty m:val="p"/>
          </m:rPr>
          <w:rPr>
            <w:rFonts w:ascii="Cambria Math" w:eastAsiaTheme="majorEastAsia" w:hAnsi="Cambria Math" w:cstheme="majorBidi"/>
            <w:color w:val="1F4D78" w:themeColor="accent1" w:themeShade="7F"/>
            <w:sz w:val="24"/>
            <w:szCs w:val="24"/>
          </w:rPr>
          <m:t>v</m:t>
        </m:r>
      </m:oMath>
    </w:p>
    <w:p w:rsidR="002E09FB" w:rsidRPr="008A409B" w:rsidRDefault="002E09FB" w:rsidP="002E09FB">
      <w:pPr>
        <w:spacing w:line="240" w:lineRule="auto"/>
        <w:ind w:firstLine="720"/>
        <w:rPr>
          <w:sz w:val="24"/>
          <w:szCs w:val="24"/>
        </w:rPr>
      </w:pPr>
      <w:r>
        <w:rPr>
          <w:sz w:val="24"/>
          <w:szCs w:val="24"/>
        </w:rPr>
        <w:t>T</w:t>
      </w:r>
      <w:r w:rsidRPr="008A409B">
        <w:rPr>
          <w:sz w:val="24"/>
          <w:szCs w:val="24"/>
        </w:rPr>
        <w:t xml:space="preserve">his indicator corresponds to the average age of the infrastructure in the city over the last </w:t>
      </w:r>
      <m:oMath>
        <m:r>
          <m:rPr>
            <m:sty m:val="p"/>
          </m:rPr>
          <w:rPr>
            <w:rFonts w:ascii="Cambria Math" w:hAnsi="Cambria Math"/>
            <w:sz w:val="24"/>
            <w:szCs w:val="24"/>
          </w:rPr>
          <m:t>Δ</m:t>
        </m:r>
        <m:r>
          <w:rPr>
            <w:rFonts w:ascii="Cambria Math" w:hAnsi="Cambria Math"/>
            <w:sz w:val="24"/>
            <w:szCs w:val="24"/>
          </w:rPr>
          <m:t>T</m:t>
        </m:r>
      </m:oMath>
      <w:r w:rsidRPr="008A409B">
        <w:rPr>
          <w:sz w:val="24"/>
          <w:szCs w:val="24"/>
        </w:rPr>
        <w:t xml:space="preserve"> years of the simulation</w:t>
      </w:r>
      <w:r>
        <w:rPr>
          <w:sz w:val="24"/>
          <w:szCs w:val="24"/>
        </w:rPr>
        <w:t>.</w:t>
      </w:r>
      <w:r w:rsidRPr="008A409B">
        <w:rPr>
          <w:sz w:val="24"/>
          <w:szCs w:val="24"/>
        </w:rPr>
        <w:t xml:space="preserve"> </w:t>
      </w:r>
      <w:proofErr w:type="gramStart"/>
      <w:r>
        <w:rPr>
          <w:sz w:val="24"/>
          <w:szCs w:val="24"/>
        </w:rPr>
        <w:t>f</w:t>
      </w:r>
      <w:r w:rsidRPr="008A409B">
        <w:rPr>
          <w:sz w:val="24"/>
          <w:szCs w:val="24"/>
        </w:rPr>
        <w:t>ormally</w:t>
      </w:r>
      <w:proofErr w:type="gramEnd"/>
      <w:r w:rsidRPr="008A409B">
        <w:rPr>
          <w:sz w:val="24"/>
          <w:szCs w:val="24"/>
        </w:rPr>
        <w:t>,</w:t>
      </w:r>
    </w:p>
    <w:p w:rsidR="002E09FB" w:rsidRPr="008D12C1" w:rsidRDefault="002E09FB" w:rsidP="002E09FB">
      <w:pPr>
        <w:pStyle w:val="ListParagraph"/>
        <w:spacing w:line="240" w:lineRule="auto"/>
        <w:jc w:val="center"/>
        <w:rPr>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v</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jvt</m:t>
                      </m:r>
                    </m:sub>
                  </m:sSub>
                </m:e>
              </m:nary>
            </m:e>
          </m:nary>
          <m:r>
            <w:rPr>
              <w:rFonts w:ascii="Cambria Math" w:hAnsi="Cambria Math"/>
              <w:sz w:val="24"/>
              <w:szCs w:val="24"/>
            </w:rPr>
            <m:t xml:space="preserve">     </m:t>
          </m:r>
          <m:r>
            <m:rPr>
              <m:sty m:val="p"/>
            </m:rPr>
            <w:rPr>
              <w:rFonts w:ascii="Cambria Math" w:eastAsiaTheme="minorEastAsia" w:hAnsi="Cambria Math"/>
              <w:sz w:val="24"/>
              <w:szCs w:val="24"/>
            </w:rPr>
            <m:t>(43)</m:t>
          </m:r>
          <m:r>
            <w:rPr>
              <w:rFonts w:ascii="Cambria Math" w:hAnsi="Cambria Math"/>
              <w:sz w:val="24"/>
              <w:szCs w:val="24"/>
            </w:rPr>
            <m:t>,</m:t>
          </m:r>
        </m:oMath>
      </m:oMathPara>
    </w:p>
    <w:p w:rsidR="002E09FB" w:rsidRDefault="002E09FB" w:rsidP="002E09FB">
      <w:pPr>
        <w:pStyle w:val="ListParagraph"/>
        <w:spacing w:line="240" w:lineRule="auto"/>
        <w:ind w:left="0"/>
        <w:rPr>
          <w:sz w:val="24"/>
          <w:szCs w:val="24"/>
        </w:rPr>
      </w:pPr>
      <w:proofErr w:type="gramStart"/>
      <w:r>
        <w:rPr>
          <w:sz w:val="24"/>
          <w:szCs w:val="24"/>
        </w:rPr>
        <w:t>where</w:t>
      </w:r>
      <w:proofErr w:type="gramEnd"/>
      <w:r>
        <w:rPr>
          <w:sz w:val="24"/>
          <w:szCs w:val="24"/>
        </w:rPr>
        <w:t xml:space="preserve"> </w:t>
      </w:r>
      <m:oMath>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v</m:t>
            </m:r>
          </m:sub>
        </m:sSub>
      </m:oMath>
      <w:r>
        <w:rPr>
          <w:rFonts w:eastAsiaTheme="minorEastAsia"/>
          <w:sz w:val="24"/>
          <w:szCs w:val="24"/>
        </w:rPr>
        <w:t xml:space="preserve"> is the average age of infrastructure system </w:t>
      </w:r>
      <m:oMath>
        <m:r>
          <w:rPr>
            <w:rFonts w:ascii="Cambria Math" w:eastAsiaTheme="minorEastAsia" w:hAnsi="Cambria Math"/>
            <w:sz w:val="24"/>
            <w:szCs w:val="24"/>
          </w:rPr>
          <m:t>v</m:t>
        </m:r>
      </m:oMath>
      <w:r>
        <w:rPr>
          <w:rFonts w:eastAsiaTheme="minorEastAsia"/>
          <w:sz w:val="24"/>
          <w:szCs w:val="24"/>
        </w:rPr>
        <w:t xml:space="preserve">, and </w:t>
      </w:r>
      <m:oMath>
        <m:r>
          <w:rPr>
            <w:rFonts w:ascii="Cambria Math" w:hAnsi="Cambria Math"/>
            <w:sz w:val="24"/>
            <w:szCs w:val="24"/>
          </w:rPr>
          <m:t>J</m:t>
        </m:r>
      </m:oMath>
      <w:r>
        <w:rPr>
          <w:rFonts w:eastAsiaTheme="minorEastAsia"/>
          <w:sz w:val="24"/>
          <w:szCs w:val="24"/>
        </w:rPr>
        <w:t xml:space="preserve"> the total number of census blocks in the urban landscape. </w:t>
      </w:r>
    </w:p>
    <w:p w:rsidR="002E09FB" w:rsidRPr="00CE09D8" w:rsidRDefault="002E09FB" w:rsidP="002E09FB">
      <w:pPr>
        <w:spacing w:line="240" w:lineRule="auto"/>
        <w:rPr>
          <w:sz w:val="24"/>
          <w:szCs w:val="24"/>
        </w:rPr>
      </w:pPr>
    </w:p>
    <w:p w:rsidR="002E09FB" w:rsidRPr="00D24FC6" w:rsidRDefault="002E09FB" w:rsidP="002E09FB">
      <w:pPr>
        <w:spacing w:line="240" w:lineRule="auto"/>
      </w:pPr>
      <w:r w:rsidRPr="00D24FC6">
        <w:rPr>
          <w:rFonts w:asciiTheme="majorHAnsi" w:eastAsiaTheme="majorEastAsia" w:hAnsiTheme="majorHAnsi" w:cstheme="majorBidi"/>
          <w:color w:val="1F4D78" w:themeColor="accent1" w:themeShade="7F"/>
          <w:sz w:val="24"/>
          <w:szCs w:val="24"/>
        </w:rPr>
        <w:t xml:space="preserve">City average exposure to flooding </w:t>
      </w:r>
      <m:oMath>
        <m:sSub>
          <m:sSubPr>
            <m:ctrlPr>
              <w:rPr>
                <w:rFonts w:ascii="Cambria Math" w:eastAsiaTheme="majorEastAsia" w:hAnsi="Cambria Math" w:cstheme="majorBidi"/>
                <w:color w:val="1F4D78" w:themeColor="accent1" w:themeShade="7F"/>
                <w:sz w:val="24"/>
                <w:szCs w:val="24"/>
              </w:rPr>
            </m:ctrlPr>
          </m:sSubPr>
          <m:e>
            <m:r>
              <m:rPr>
                <m:sty m:val="p"/>
              </m:rPr>
              <w:rPr>
                <w:rFonts w:ascii="Cambria Math" w:eastAsiaTheme="majorEastAsia" w:hAnsi="Cambria Math" w:cstheme="majorBidi"/>
                <w:color w:val="1F4D78" w:themeColor="accent1" w:themeShade="7F"/>
                <w:sz w:val="24"/>
                <w:szCs w:val="24"/>
              </w:rPr>
              <m:t>E</m:t>
            </m:r>
          </m:e>
          <m:sub>
            <m:r>
              <m:rPr>
                <m:sty m:val="p"/>
              </m:rPr>
              <w:rPr>
                <w:rFonts w:ascii="Cambria Math" w:eastAsiaTheme="majorEastAsia" w:hAnsi="Cambria Math" w:cstheme="majorBidi"/>
                <w:color w:val="1F4D78" w:themeColor="accent1" w:themeShade="7F"/>
                <w:sz w:val="24"/>
                <w:szCs w:val="24"/>
              </w:rPr>
              <m:t>F</m:t>
            </m:r>
          </m:sub>
        </m:sSub>
      </m:oMath>
      <w:r w:rsidRPr="00C80AEE">
        <w:rPr>
          <w:rFonts w:asciiTheme="majorHAnsi" w:eastAsiaTheme="majorEastAsia" w:hAnsiTheme="majorHAnsi" w:cstheme="majorBidi"/>
          <w:color w:val="1F4D78" w:themeColor="accent1" w:themeShade="7F"/>
          <w:sz w:val="24"/>
          <w:szCs w:val="24"/>
        </w:rPr>
        <w:t xml:space="preserve"> and scarcity </w:t>
      </w:r>
      <m:oMath>
        <m:sSub>
          <m:sSubPr>
            <m:ctrlPr>
              <w:rPr>
                <w:rFonts w:ascii="Cambria Math" w:eastAsiaTheme="majorEastAsia" w:hAnsi="Cambria Math" w:cstheme="majorBidi"/>
                <w:color w:val="1F4D78" w:themeColor="accent1" w:themeShade="7F"/>
                <w:sz w:val="24"/>
                <w:szCs w:val="24"/>
              </w:rPr>
            </m:ctrlPr>
          </m:sSubPr>
          <m:e>
            <m:r>
              <m:rPr>
                <m:sty m:val="p"/>
              </m:rPr>
              <w:rPr>
                <w:rFonts w:ascii="Cambria Math" w:eastAsiaTheme="majorEastAsia" w:hAnsi="Cambria Math" w:cstheme="majorBidi"/>
                <w:color w:val="1F4D78" w:themeColor="accent1" w:themeShade="7F"/>
                <w:sz w:val="24"/>
                <w:szCs w:val="24"/>
              </w:rPr>
              <m:t>E</m:t>
            </m:r>
          </m:e>
          <m:sub>
            <m:r>
              <m:rPr>
                <m:sty m:val="p"/>
              </m:rPr>
              <w:rPr>
                <w:rFonts w:ascii="Cambria Math" w:eastAsiaTheme="majorEastAsia" w:hAnsi="Cambria Math" w:cstheme="majorBidi"/>
                <w:color w:val="1F4D78" w:themeColor="accent1" w:themeShade="7F"/>
                <w:sz w:val="24"/>
                <w:szCs w:val="24"/>
              </w:rPr>
              <m:t>S</m:t>
            </m:r>
          </m:sub>
        </m:sSub>
      </m:oMath>
      <w:r w:rsidRPr="00D24FC6">
        <w:rPr>
          <w:rFonts w:asciiTheme="majorHAnsi" w:eastAsiaTheme="majorEastAsia" w:hAnsiTheme="majorHAnsi" w:cstheme="majorBidi"/>
          <w:color w:val="1F4D78" w:themeColor="accent1" w:themeShade="7F"/>
          <w:sz w:val="24"/>
          <w:szCs w:val="24"/>
        </w:rPr>
        <w:t xml:space="preserve"> </w:t>
      </w:r>
    </w:p>
    <w:p w:rsidR="002E09FB" w:rsidRPr="008A409B" w:rsidRDefault="002E09FB" w:rsidP="002E09FB">
      <w:pPr>
        <w:spacing w:line="240" w:lineRule="auto"/>
        <w:ind w:firstLine="720"/>
        <w:rPr>
          <w:sz w:val="24"/>
          <w:szCs w:val="24"/>
        </w:rPr>
      </w:pPr>
      <w:r w:rsidRPr="008A409B">
        <w:rPr>
          <w:sz w:val="24"/>
          <w:szCs w:val="24"/>
        </w:rPr>
        <w:t>Th</w:t>
      </w:r>
      <w:r>
        <w:rPr>
          <w:sz w:val="24"/>
          <w:szCs w:val="24"/>
        </w:rPr>
        <w:t>e</w:t>
      </w:r>
      <w:r w:rsidRPr="008A409B">
        <w:rPr>
          <w:sz w:val="24"/>
          <w:szCs w:val="24"/>
        </w:rPr>
        <w:t>s</w:t>
      </w:r>
      <w:r>
        <w:rPr>
          <w:sz w:val="24"/>
          <w:szCs w:val="24"/>
        </w:rPr>
        <w:t>e</w:t>
      </w:r>
      <w:r w:rsidRPr="008A409B">
        <w:rPr>
          <w:sz w:val="24"/>
          <w:szCs w:val="24"/>
        </w:rPr>
        <w:t xml:space="preserve"> indicators </w:t>
      </w:r>
      <w:proofErr w:type="gramStart"/>
      <w:r>
        <w:rPr>
          <w:sz w:val="24"/>
          <w:szCs w:val="24"/>
        </w:rPr>
        <w:t>are</w:t>
      </w:r>
      <w:r w:rsidRPr="008A409B">
        <w:rPr>
          <w:sz w:val="24"/>
          <w:szCs w:val="24"/>
        </w:rPr>
        <w:t xml:space="preserve"> calculated</w:t>
      </w:r>
      <w:proofErr w:type="gramEnd"/>
      <w:r w:rsidRPr="008A409B">
        <w:rPr>
          <w:sz w:val="24"/>
          <w:szCs w:val="24"/>
        </w:rPr>
        <w:t xml:space="preserve"> using </w:t>
      </w:r>
    </w:p>
    <w:p w:rsidR="002E09FB" w:rsidRPr="0070200A" w:rsidRDefault="002E09FB" w:rsidP="002E09FB">
      <w:pPr>
        <w:pStyle w:val="ListParagraph"/>
        <w:spacing w:line="240" w:lineRule="auto"/>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Δ</m:t>
                  </m:r>
                  <m:r>
                    <w:rPr>
                      <w:rFonts w:ascii="Cambria Math" w:hAnsi="Cambria Math"/>
                      <w:sz w:val="24"/>
                      <w:szCs w:val="24"/>
                    </w:rPr>
                    <m:t>T</m:t>
                  </m:r>
                </m:den>
              </m:f>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e>
              </m:nary>
            </m:e>
          </m:nary>
          <m:r>
            <w:rPr>
              <w:rFonts w:ascii="Cambria Math" w:eastAsiaTheme="minorEastAsia" w:hAnsi="Cambria Math"/>
              <w:sz w:val="24"/>
              <w:szCs w:val="24"/>
            </w:rPr>
            <m:t xml:space="preserve">    </m:t>
          </m:r>
          <m:r>
            <m:rPr>
              <m:sty m:val="p"/>
            </m:rPr>
            <w:rPr>
              <w:rFonts w:ascii="Cambria Math" w:eastAsiaTheme="minorEastAsia" w:hAnsi="Cambria Math"/>
              <w:sz w:val="24"/>
              <w:szCs w:val="24"/>
            </w:rPr>
            <m:t>(44)</m:t>
          </m:r>
        </m:oMath>
      </m:oMathPara>
    </w:p>
    <w:p w:rsidR="002E09FB" w:rsidRPr="00C80AEE" w:rsidRDefault="002E09FB" w:rsidP="002E09FB">
      <w:pPr>
        <w:spacing w:line="240" w:lineRule="auto"/>
        <w:rPr>
          <w:sz w:val="24"/>
          <w:szCs w:val="24"/>
        </w:rPr>
      </w:pPr>
      <w:proofErr w:type="gramStart"/>
      <w:r w:rsidRPr="00C80AEE">
        <w:rPr>
          <w:sz w:val="24"/>
          <w:szCs w:val="24"/>
        </w:rPr>
        <w:t>for</w:t>
      </w:r>
      <w:proofErr w:type="gramEnd"/>
      <w:r w:rsidRPr="00C80AEE">
        <w:rPr>
          <w:sz w:val="24"/>
          <w:szCs w:val="24"/>
        </w:rPr>
        <w:t xml:space="preserve"> scarcity, and</w:t>
      </w:r>
    </w:p>
    <w:p w:rsidR="002E09FB" w:rsidRPr="0070200A" w:rsidRDefault="002E09FB" w:rsidP="002E09FB">
      <w:pPr>
        <w:pStyle w:val="ListParagraph"/>
        <w:spacing w:line="240" w:lineRule="auto"/>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F</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Δ</m:t>
                  </m:r>
                  <m:r>
                    <w:rPr>
                      <w:rFonts w:ascii="Cambria Math" w:hAnsi="Cambria Math"/>
                      <w:sz w:val="24"/>
                      <w:szCs w:val="24"/>
                    </w:rPr>
                    <m:t>T</m:t>
                  </m:r>
                </m:den>
              </m:f>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f</m:t>
                      </m:r>
                    </m:e>
                    <m:sub>
                      <m:r>
                        <w:rPr>
                          <w:rFonts w:ascii="Cambria Math" w:hAnsi="Cambria Math"/>
                          <w:sz w:val="24"/>
                        </w:rPr>
                        <m:t>jT</m:t>
                      </m:r>
                    </m:sub>
                  </m:sSub>
                </m:e>
              </m:nary>
            </m:e>
          </m:nary>
          <m:r>
            <w:rPr>
              <w:rFonts w:ascii="Cambria Math" w:eastAsiaTheme="minorEastAsia" w:hAnsi="Cambria Math"/>
              <w:sz w:val="24"/>
              <w:szCs w:val="24"/>
            </w:rPr>
            <m:t xml:space="preserve">  </m:t>
          </m:r>
        </m:oMath>
      </m:oMathPara>
    </w:p>
    <w:p w:rsidR="002E09FB" w:rsidRPr="0070200A" w:rsidRDefault="002E09FB" w:rsidP="002E09FB">
      <w:pPr>
        <w:spacing w:line="240" w:lineRule="auto"/>
        <w:rPr>
          <w:sz w:val="24"/>
          <w:szCs w:val="24"/>
        </w:rPr>
      </w:pPr>
      <w:proofErr w:type="gramStart"/>
      <w:r w:rsidRPr="0070200A">
        <w:rPr>
          <w:sz w:val="24"/>
          <w:szCs w:val="24"/>
        </w:rPr>
        <w:t>for</w:t>
      </w:r>
      <w:proofErr w:type="gramEnd"/>
      <w:r w:rsidRPr="0070200A">
        <w:rPr>
          <w:sz w:val="24"/>
          <w:szCs w:val="24"/>
        </w:rPr>
        <w:t xml:space="preserve"> flooding</w:t>
      </w:r>
      <w:r>
        <w:rPr>
          <w:sz w:val="24"/>
          <w:szCs w:val="24"/>
        </w:rPr>
        <w:t xml:space="preserve">, where </w:t>
      </w:r>
      <w:r w:rsidRPr="00971CB8">
        <w:rPr>
          <w:sz w:val="24"/>
          <w:szCs w:val="24"/>
        </w:rPr>
        <w:t xml:space="preserve"> </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oMath>
      <w:r>
        <w:rPr>
          <w:rFonts w:eastAsiaTheme="minorEastAsia"/>
          <w:sz w:val="24"/>
          <w:szCs w:val="24"/>
        </w:rPr>
        <w:t xml:space="preserve"> and </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jT</m:t>
            </m:r>
          </m:sub>
        </m:sSub>
      </m:oMath>
      <w:r>
        <w:rPr>
          <w:rFonts w:eastAsiaTheme="minorEastAsia"/>
          <w:sz w:val="24"/>
          <w:szCs w:val="24"/>
        </w:rPr>
        <w:t xml:space="preserve"> are the annual number of water disruption</w:t>
      </w:r>
      <w:r w:rsidRPr="00D24FC6">
        <w:rPr>
          <w:rFonts w:eastAsiaTheme="minorEastAsia"/>
          <w:sz w:val="24"/>
          <w:szCs w:val="24"/>
        </w:rPr>
        <w:t xml:space="preserve"> </w:t>
      </w:r>
      <w:r>
        <w:rPr>
          <w:rFonts w:eastAsiaTheme="minorEastAsia"/>
          <w:sz w:val="24"/>
          <w:szCs w:val="24"/>
        </w:rPr>
        <w:t xml:space="preserve">and flooding events, respectively, in census block </w:t>
      </w:r>
      <m:oMath>
        <m:r>
          <w:rPr>
            <w:rFonts w:ascii="Cambria Math" w:hAnsi="Cambria Math"/>
            <w:sz w:val="24"/>
            <w:szCs w:val="24"/>
          </w:rPr>
          <m:t>j</m:t>
        </m:r>
      </m:oMath>
      <w:r>
        <w:rPr>
          <w:rFonts w:eastAsiaTheme="minorEastAsia"/>
          <w:sz w:val="24"/>
          <w:szCs w:val="24"/>
        </w:rPr>
        <w:t xml:space="preserve"> at year </w:t>
      </w:r>
      <m:oMath>
        <m:r>
          <w:rPr>
            <w:rFonts w:ascii="Cambria Math" w:eastAsiaTheme="minorEastAsia" w:hAnsi="Cambria Math"/>
            <w:sz w:val="24"/>
            <w:szCs w:val="24"/>
          </w:rPr>
          <m:t>T</m:t>
        </m:r>
      </m:oMath>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oMath>
      <w:r>
        <w:rPr>
          <w:rFonts w:eastAsiaTheme="minorEastAsia"/>
          <w:sz w:val="24"/>
          <w:szCs w:val="24"/>
        </w:rPr>
        <w:t xml:space="preserve"> </w:t>
      </w:r>
      <w:proofErr w:type="gramStart"/>
      <w:r>
        <w:rPr>
          <w:rFonts w:eastAsiaTheme="minorEastAsia"/>
          <w:sz w:val="24"/>
          <w:szCs w:val="24"/>
        </w:rPr>
        <w:t>is</w:t>
      </w:r>
      <w:proofErr w:type="gramEnd"/>
      <w:r>
        <w:rPr>
          <w:rFonts w:eastAsiaTheme="minorEastAsia"/>
          <w:sz w:val="24"/>
          <w:szCs w:val="24"/>
        </w:rPr>
        <w:t xml:space="preserve"> the final time-step of the simulation and </w:t>
      </w:r>
      <m:oMath>
        <m:r>
          <m:rPr>
            <m:sty m:val="p"/>
          </m:rPr>
          <w:rPr>
            <w:rFonts w:ascii="Cambria Math" w:hAnsi="Cambria Math"/>
            <w:sz w:val="24"/>
            <w:szCs w:val="24"/>
          </w:rPr>
          <m:t>Δ</m:t>
        </m:r>
        <m:r>
          <w:rPr>
            <w:rFonts w:ascii="Cambria Math" w:hAnsi="Cambria Math"/>
            <w:sz w:val="24"/>
            <w:szCs w:val="24"/>
          </w:rPr>
          <m:t>T</m:t>
        </m:r>
        <m:r>
          <w:rPr>
            <w:rFonts w:ascii="Cambria Math" w:eastAsiaTheme="minorEastAsia" w:hAnsi="Cambria Math"/>
            <w:sz w:val="24"/>
            <w:szCs w:val="24"/>
          </w:rPr>
          <m:t xml:space="preserve">=10 </m:t>
        </m:r>
        <m:r>
          <m:rPr>
            <m:nor/>
          </m:rPr>
          <w:rPr>
            <w:rFonts w:ascii="Cambria Math" w:eastAsiaTheme="minorEastAsia" w:hAnsi="Cambria Math"/>
            <w:sz w:val="24"/>
            <w:szCs w:val="24"/>
          </w:rPr>
          <m:t>years</m:t>
        </m:r>
      </m:oMath>
      <w:r>
        <w:rPr>
          <w:rFonts w:eastAsiaTheme="minorEastAsia"/>
          <w:sz w:val="24"/>
          <w:szCs w:val="24"/>
        </w:rPr>
        <w:t xml:space="preserve">.  </w:t>
      </w:r>
      <m:oMath>
        <m:r>
          <w:rPr>
            <w:rFonts w:ascii="Cambria Math" w:hAnsi="Cambria Math"/>
            <w:sz w:val="24"/>
            <w:szCs w:val="24"/>
          </w:rPr>
          <m:t>J</m:t>
        </m:r>
      </m:oMath>
      <w:r>
        <w:rPr>
          <w:rFonts w:eastAsiaTheme="minorEastAsia"/>
          <w:sz w:val="24"/>
          <w:szCs w:val="24"/>
        </w:rPr>
        <w:t xml:space="preserve"> </w:t>
      </w:r>
      <w:proofErr w:type="gramStart"/>
      <w:r>
        <w:rPr>
          <w:rFonts w:eastAsiaTheme="minorEastAsia"/>
          <w:sz w:val="24"/>
          <w:szCs w:val="24"/>
        </w:rPr>
        <w:t>is</w:t>
      </w:r>
      <w:proofErr w:type="gramEnd"/>
      <w:r>
        <w:rPr>
          <w:rFonts w:eastAsiaTheme="minorEastAsia"/>
          <w:sz w:val="24"/>
          <w:szCs w:val="24"/>
        </w:rPr>
        <w:t xml:space="preserve"> the total number of census blocks.</w:t>
      </w:r>
    </w:p>
    <w:p w:rsidR="002E09FB" w:rsidRDefault="002E09FB" w:rsidP="002E09FB">
      <w:pPr>
        <w:spacing w:line="240" w:lineRule="auto"/>
        <w:rPr>
          <w:sz w:val="24"/>
          <w:szCs w:val="24"/>
        </w:rPr>
      </w:pPr>
      <w:proofErr w:type="gramStart"/>
      <w:r>
        <w:rPr>
          <w:sz w:val="24"/>
          <w:szCs w:val="24"/>
        </w:rPr>
        <w:t>Census block average exposure</w:t>
      </w:r>
      <w:proofErr w:type="gramEnd"/>
      <w:r>
        <w:rPr>
          <w:sz w:val="24"/>
          <w:szCs w:val="24"/>
        </w:rPr>
        <w:t xml:space="preserve"> was measured using</w:t>
      </w:r>
    </w:p>
    <w:p w:rsidR="002E09FB" w:rsidRDefault="002E09FB" w:rsidP="002E09FB">
      <w:pPr>
        <w:spacing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St</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e>
          </m:nary>
          <m:r>
            <m:rPr>
              <m:sty m:val="p"/>
            </m:rPr>
            <w:rPr>
              <w:rFonts w:ascii="Cambria Math" w:eastAsiaTheme="minorEastAsia" w:hAnsi="Cambria Math"/>
              <w:sz w:val="24"/>
              <w:szCs w:val="24"/>
            </w:rPr>
            <m:t>.         (45)</m:t>
          </m:r>
        </m:oMath>
      </m:oMathPara>
    </w:p>
    <w:p w:rsidR="002E09FB" w:rsidRDefault="002E09FB" w:rsidP="002E09FB">
      <w:pPr>
        <w:spacing w:line="240" w:lineRule="auto"/>
        <w:rPr>
          <w:sz w:val="24"/>
          <w:szCs w:val="24"/>
        </w:rPr>
      </w:pPr>
      <w:r>
        <w:rPr>
          <w:sz w:val="24"/>
          <w:szCs w:val="24"/>
        </w:rPr>
        <w:t xml:space="preserve">The total number of events in the 10 years of simulation in each census block </w:t>
      </w:r>
      <w:proofErr w:type="gramStart"/>
      <w:r>
        <w:rPr>
          <w:sz w:val="24"/>
          <w:szCs w:val="24"/>
        </w:rPr>
        <w:t>was represented as</w:t>
      </w:r>
      <w:proofErr w:type="gramEnd"/>
    </w:p>
    <w:p w:rsidR="002E09FB" w:rsidRDefault="002E09FB" w:rsidP="002E09FB">
      <w:pPr>
        <w:spacing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St</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f</m:t>
                  </m:r>
                </m:e>
                <m:sub>
                  <m:r>
                    <w:rPr>
                      <w:rFonts w:ascii="Cambria Math" w:hAnsi="Cambria Math"/>
                      <w:sz w:val="24"/>
                    </w:rPr>
                    <m:t>jT</m:t>
                  </m:r>
                </m:sub>
              </m:sSub>
            </m:e>
          </m:nary>
          <m:r>
            <m:rPr>
              <m:sty m:val="p"/>
            </m:rPr>
            <w:rPr>
              <w:rFonts w:ascii="Cambria Math" w:eastAsiaTheme="minorEastAsia" w:hAnsi="Cambria Math"/>
              <w:sz w:val="24"/>
              <w:szCs w:val="24"/>
            </w:rPr>
            <m:t>.         (46)</m:t>
          </m:r>
        </m:oMath>
      </m:oMathPara>
    </w:p>
    <w:p w:rsidR="002E09FB" w:rsidRPr="00971CB8" w:rsidRDefault="002E09FB" w:rsidP="002E09FB">
      <w:pPr>
        <w:spacing w:line="240" w:lineRule="auto"/>
        <w:rPr>
          <w:sz w:val="24"/>
          <w:szCs w:val="24"/>
        </w:rPr>
      </w:pPr>
    </w:p>
    <w:p w:rsidR="002E09FB" w:rsidRPr="00D24FC6" w:rsidRDefault="002E09FB" w:rsidP="002E09FB">
      <w:pPr>
        <w:spacing w:line="240" w:lineRule="auto"/>
      </w:pPr>
      <w:r w:rsidRPr="00D24FC6">
        <w:rPr>
          <w:rFonts w:asciiTheme="majorHAnsi" w:eastAsiaTheme="majorEastAsia" w:hAnsiTheme="majorHAnsi" w:cstheme="majorBidi"/>
          <w:color w:val="1F4D78" w:themeColor="accent1" w:themeShade="7F"/>
          <w:sz w:val="24"/>
          <w:szCs w:val="24"/>
        </w:rPr>
        <w:t>City average level of socio-political pressure</w:t>
      </w:r>
    </w:p>
    <w:p w:rsidR="002E09FB" w:rsidRPr="008A409B" w:rsidRDefault="002E09FB" w:rsidP="002E09FB">
      <w:pPr>
        <w:spacing w:line="240" w:lineRule="auto"/>
        <w:ind w:firstLine="720"/>
        <w:rPr>
          <w:sz w:val="24"/>
          <w:szCs w:val="24"/>
        </w:rPr>
      </w:pPr>
      <w:r w:rsidRPr="008A409B">
        <w:rPr>
          <w:sz w:val="24"/>
          <w:szCs w:val="24"/>
        </w:rPr>
        <w:t xml:space="preserve">This index is calculated using the </w:t>
      </w:r>
      <w:r>
        <w:rPr>
          <w:sz w:val="24"/>
          <w:szCs w:val="24"/>
        </w:rPr>
        <w:t xml:space="preserve">number of </w:t>
      </w:r>
      <w:r w:rsidRPr="008A409B">
        <w:rPr>
          <w:sz w:val="24"/>
          <w:szCs w:val="24"/>
        </w:rPr>
        <w:t xml:space="preserve">accumulated protests over the last </w:t>
      </w:r>
      <m:oMath>
        <m:r>
          <m:rPr>
            <m:sty m:val="p"/>
          </m:rPr>
          <w:rPr>
            <w:rFonts w:ascii="Cambria Math" w:hAnsi="Cambria Math"/>
            <w:sz w:val="24"/>
            <w:szCs w:val="24"/>
          </w:rPr>
          <m:t>Δt</m:t>
        </m:r>
        <m:r>
          <w:rPr>
            <w:rFonts w:ascii="Cambria Math" w:hAnsi="Cambria Math"/>
            <w:sz w:val="24"/>
            <w:szCs w:val="24"/>
          </w:rPr>
          <m:t xml:space="preserve"> </m:t>
        </m:r>
      </m:oMath>
      <w:r w:rsidRPr="008A409B">
        <w:rPr>
          <w:sz w:val="24"/>
          <w:szCs w:val="24"/>
        </w:rPr>
        <w:t>time-steps of the simulation</w:t>
      </w:r>
      <w:r>
        <w:rPr>
          <w:sz w:val="24"/>
          <w:szCs w:val="24"/>
        </w:rPr>
        <w:t>,</w:t>
      </w:r>
      <w:r w:rsidRPr="008A409B">
        <w:rPr>
          <w:sz w:val="24"/>
          <w:szCs w:val="24"/>
        </w:rPr>
        <w:t xml:space="preserve"> divided by the total number of </w:t>
      </w:r>
      <w:r>
        <w:rPr>
          <w:sz w:val="24"/>
          <w:szCs w:val="24"/>
        </w:rPr>
        <w:t xml:space="preserve">census </w:t>
      </w:r>
      <w:proofErr w:type="gramStart"/>
      <w:r>
        <w:rPr>
          <w:sz w:val="24"/>
          <w:szCs w:val="24"/>
        </w:rPr>
        <w:t>blocks</w:t>
      </w:r>
      <w:r w:rsidRPr="008A409B">
        <w:rPr>
          <w:sz w:val="24"/>
          <w:szCs w:val="24"/>
        </w:rPr>
        <w:t xml:space="preserve"> </w:t>
      </w:r>
      <w:proofErr w:type="gramEnd"/>
      <m:oMath>
        <m:r>
          <m:rPr>
            <m:sty m:val="p"/>
          </m:rPr>
          <w:rPr>
            <w:rFonts w:ascii="Cambria Math" w:hAnsi="Cambria Math"/>
            <w:sz w:val="24"/>
            <w:szCs w:val="24"/>
          </w:rPr>
          <m:t>J</m:t>
        </m:r>
      </m:oMath>
      <w:r w:rsidRPr="008A409B">
        <w:rPr>
          <w:sz w:val="24"/>
          <w:szCs w:val="24"/>
        </w:rPr>
        <w:t>:</w:t>
      </w:r>
    </w:p>
    <w:p w:rsidR="002E09FB" w:rsidRPr="002D5CCF" w:rsidRDefault="002E09FB" w:rsidP="002E09FB">
      <w:pPr>
        <w:pStyle w:val="ListParagraph"/>
        <w:spacing w:line="240" w:lineRule="auto"/>
        <w:jc w:val="center"/>
        <w:rPr>
          <w:sz w:val="24"/>
          <w:szCs w:val="24"/>
        </w:rPr>
      </w:pPr>
      <m:oMathPara>
        <m:oMath>
          <m:r>
            <m:rPr>
              <m:sty m:val="p"/>
            </m:rPr>
            <w:rPr>
              <w:rFonts w:ascii="Cambria Math" w:hAnsi="Cambria Math"/>
              <w:sz w:val="24"/>
              <w:szCs w:val="24"/>
            </w:rPr>
            <w:lastRenderedPageBreak/>
            <m:t>Σ</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m:rPr>
                  <m:sty m:val="p"/>
                </m:rPr>
                <w:rPr>
                  <w:rFonts w:ascii="Cambria Math" w:hAnsi="Cambria Math"/>
                  <w:sz w:val="24"/>
                  <w:szCs w:val="24"/>
                </w:rPr>
                <m:t>J</m:t>
              </m:r>
            </m:sup>
            <m:e>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cstheme="minorHAnsi"/>
                          <w:i/>
                        </w:rPr>
                      </m:ctrlPr>
                    </m:sSubPr>
                    <m:e>
                      <m:r>
                        <w:rPr>
                          <w:rFonts w:ascii="Cambria Math" w:hAnsi="Cambria Math" w:cstheme="minorHAnsi"/>
                        </w:rPr>
                        <m:t>∂</m:t>
                      </m:r>
                      <m:ctrlPr>
                        <w:rPr>
                          <w:rFonts w:ascii="Cambria Math" w:hAnsi="Cambria Math"/>
                          <w:i/>
                          <w:sz w:val="24"/>
                          <w:szCs w:val="24"/>
                        </w:rPr>
                      </m:ctrlPr>
                    </m:e>
                    <m:sub>
                      <m:r>
                        <w:rPr>
                          <w:rFonts w:ascii="Cambria Math" w:hAnsi="Cambria Math" w:cstheme="minorHAnsi"/>
                        </w:rPr>
                        <m:t>jt</m:t>
                      </m:r>
                    </m:sub>
                  </m:sSub>
                </m:e>
              </m:nary>
            </m:e>
          </m:nary>
          <m:r>
            <w:rPr>
              <w:rFonts w:ascii="Cambria Math" w:eastAsiaTheme="minorEastAsia" w:hAnsi="Cambria Math"/>
              <w:sz w:val="24"/>
              <w:szCs w:val="24"/>
            </w:rPr>
            <m:t xml:space="preserve">.    </m:t>
          </m:r>
          <m:r>
            <m:rPr>
              <m:sty m:val="p"/>
            </m:rPr>
            <w:rPr>
              <w:rFonts w:ascii="Cambria Math" w:eastAsiaTheme="minorEastAsia" w:hAnsi="Cambria Math"/>
              <w:sz w:val="24"/>
              <w:szCs w:val="24"/>
            </w:rPr>
            <m:t>(47)</m:t>
          </m:r>
        </m:oMath>
      </m:oMathPara>
    </w:p>
    <w:p w:rsidR="002E09FB" w:rsidRPr="00803226" w:rsidRDefault="002E09FB" w:rsidP="002E09FB">
      <w:pPr>
        <w:spacing w:line="240" w:lineRule="auto"/>
        <w:ind w:left="360"/>
        <w:rPr>
          <w:sz w:val="24"/>
          <w:szCs w:val="24"/>
        </w:rPr>
      </w:pPr>
    </w:p>
    <w:p w:rsidR="002E09FB" w:rsidRPr="00D24FC6" w:rsidRDefault="002E09FB" w:rsidP="002E09FB">
      <w:pPr>
        <w:spacing w:line="240" w:lineRule="auto"/>
      </w:pPr>
      <w:r w:rsidRPr="00D24FC6">
        <w:rPr>
          <w:rFonts w:asciiTheme="majorHAnsi" w:eastAsiaTheme="majorEastAsia" w:hAnsiTheme="majorHAnsi" w:cstheme="majorBidi"/>
          <w:color w:val="1F4D78" w:themeColor="accent1" w:themeShade="7F"/>
          <w:sz w:val="24"/>
          <w:szCs w:val="24"/>
        </w:rPr>
        <w:t xml:space="preserve">Vulnerability index </w:t>
      </w:r>
    </w:p>
    <w:p w:rsidR="002E09FB" w:rsidRPr="005128F4" w:rsidRDefault="002E09FB" w:rsidP="002E09FB">
      <w:pPr>
        <w:spacing w:line="240" w:lineRule="auto"/>
        <w:ind w:firstLine="720"/>
      </w:pPr>
      <w:r w:rsidRPr="005128F4">
        <w:t xml:space="preserve">The vulnerability of a </w:t>
      </w:r>
      <w:r>
        <w:t>census block</w:t>
      </w:r>
      <w:r w:rsidRPr="005128F4">
        <w:t xml:space="preserve"> is calculated using the </w:t>
      </w:r>
      <w:r>
        <w:t>“</w:t>
      </w:r>
      <w:r w:rsidRPr="005128F4">
        <w:t xml:space="preserve">surface </w:t>
      </w:r>
      <w:r>
        <w:t xml:space="preserve">of </w:t>
      </w:r>
      <w:r w:rsidRPr="005128F4">
        <w:t>vulnerability</w:t>
      </w:r>
      <w:r>
        <w:t>”</w:t>
      </w:r>
      <w:r w:rsidRPr="005128F4">
        <w:t xml:space="preserve"> definition by </w:t>
      </w:r>
      <w:r w:rsidRPr="005128F4">
        <w:fldChar w:fldCharType="begin" w:fldLock="1"/>
      </w:r>
      <w:r>
        <w:instrText>ADDIN CSL_CITATION { "citationItems" : [ { "id" : "ITEM-1", "itemData" : { "DOI" : "10.1016/j.gloenvcha.2005.04.003", "ISSN" : "09593780", "abstract" : "This paper introduces an analytical framework for evaluating the vulnerability of people and places to environmental and social forces. The framework represents the relative vulnerability of a variable of concern (e.g. such as agricultural yield) to a set of disturbing forces (e.g. climate change, market fluctuations) by a position on a three-dimensional analytical surface, where vulnerability is defined as a function of sensitivity, exposure, and the state relative to a threshold of damage. The surface is presented as a tool to help identify relative vulnerability in order to prioritize actions and assess the vulnerability implications of management and policy decisions.", "author" : [ { "dropping-particle" : "", "family" : "Luers", "given" : "Amy L.", "non-dropping-particle" : "", "parse-names" : false, "suffix" : "" } ], "container-title" : "Global Environmental Change", "id" : "ITEM-1", "issue" : "3", "issued" : { "date-parts" : [ [ "2005", "10" ] ] }, "page" : "214-223", "title" : "The surface of vulnerability: An analytical framework for examining environmental change", "type" : "article-journal", "volume" : "15" }, "uris" : [ "http://www.mendeley.com/documents/?uuid=6fc0d54b-6c34-4bdb-b2c1-5e5a5b5ce4f7" ] } ], "mendeley" : { "formattedCitation" : "(Luers 2005)", "plainTextFormattedCitation" : "(Luers 2005)", "previouslyFormattedCitation" : "(Luers 2005)" }, "properties" : {  }, "schema" : "https://github.com/citation-style-language/schema/raw/master/csl-citation.json" }</w:instrText>
      </w:r>
      <w:r w:rsidRPr="005128F4">
        <w:fldChar w:fldCharType="separate"/>
      </w:r>
      <w:r w:rsidRPr="0058048F">
        <w:rPr>
          <w:noProof/>
        </w:rPr>
        <w:t>(Luers 2005)</w:t>
      </w:r>
      <w:r w:rsidRPr="005128F4">
        <w:fldChar w:fldCharType="end"/>
      </w:r>
      <w:r w:rsidRPr="005128F4">
        <w:t>. In this framework</w:t>
      </w:r>
      <w:r>
        <w:t>,</w:t>
      </w:r>
      <w:r w:rsidRPr="005128F4">
        <w:t xml:space="preserve"> the vulnerability index </w:t>
      </w:r>
      <w:proofErr w:type="gramStart"/>
      <w:r w:rsidRPr="005128F4">
        <w:t>is summarized</w:t>
      </w:r>
      <w:proofErr w:type="gramEnd"/>
      <w:r w:rsidRPr="005128F4">
        <w:t xml:space="preserve"> as the </w:t>
      </w:r>
      <w:r>
        <w:t xml:space="preserve">ration between the product of exposure </w:t>
      </w:r>
      <w:r w:rsidRPr="00C80AEE">
        <w:rPr>
          <w:i/>
        </w:rPr>
        <w:t>E</w:t>
      </w:r>
      <w:r>
        <w:t xml:space="preserve"> and</w:t>
      </w:r>
      <w:r w:rsidRPr="005128F4">
        <w:t xml:space="preserve"> sensitivity </w:t>
      </w:r>
      <w:r w:rsidRPr="00C80AEE">
        <w:rPr>
          <w:i/>
        </w:rPr>
        <w:t>S</w:t>
      </w:r>
      <w:r>
        <w:t>,</w:t>
      </w:r>
      <w:r w:rsidRPr="005128F4">
        <w:t xml:space="preserve"> and the adapt</w:t>
      </w:r>
      <w:r>
        <w:t>ive capacity of the census block</w:t>
      </w:r>
      <w:r w:rsidRPr="005128F4">
        <w:t xml:space="preserve">. </w:t>
      </w:r>
      <w:r>
        <w:t>Formally:</w:t>
      </w:r>
    </w:p>
    <w:p w:rsidR="002E09FB" w:rsidRPr="004255C7" w:rsidRDefault="002E09FB" w:rsidP="002E09FB">
      <w:pPr>
        <w:pStyle w:val="ListParagraph"/>
        <w:spacing w:line="240" w:lineRule="auto"/>
        <w:jc w:val="center"/>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jt</m:t>
              </m:r>
            </m:sub>
            <m:sup>
              <m:r>
                <m:rPr>
                  <m:sty m:val="p"/>
                </m:rPr>
                <w:rPr>
                  <w:rFonts w:ascii="Cambria Math" w:hAnsi="Cambria Math"/>
                  <w:sz w:val="24"/>
                  <w:szCs w:val="24"/>
                </w:rPr>
                <m:t>Η</m:t>
              </m:r>
            </m:sup>
          </m:sSubSup>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E</m:t>
                  </m:r>
                </m:e>
                <m:sub>
                  <m:r>
                    <w:rPr>
                      <w:rFonts w:ascii="Cambria Math" w:hAnsi="Cambria Math"/>
                      <w:sz w:val="24"/>
                      <w:szCs w:val="24"/>
                    </w:rPr>
                    <m:t>jt</m:t>
                  </m:r>
                </m:sub>
                <m:sup>
                  <m:r>
                    <m:rPr>
                      <m:sty m:val="p"/>
                    </m:rPr>
                    <w:rPr>
                      <w:rFonts w:ascii="Cambria Math" w:hAnsi="Cambria Math"/>
                      <w:sz w:val="24"/>
                      <w:szCs w:val="24"/>
                    </w:rPr>
                    <m:t>Η</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jt</m:t>
                  </m:r>
                </m:sub>
                <m:sup>
                  <m:r>
                    <m:rPr>
                      <m:sty m:val="p"/>
                    </m:rPr>
                    <w:rPr>
                      <w:rFonts w:ascii="Cambria Math" w:hAnsi="Cambria Math"/>
                      <w:sz w:val="24"/>
                      <w:szCs w:val="24"/>
                    </w:rPr>
                    <m:t>Η</m:t>
                  </m:r>
                </m:sup>
              </m:sSubSup>
            </m:num>
            <m:den>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jt</m:t>
                  </m:r>
                </m:sub>
              </m:sSub>
            </m:den>
          </m:f>
          <m:r>
            <w:rPr>
              <w:rFonts w:ascii="Cambria Math" w:eastAsiaTheme="minorEastAsia" w:hAnsi="Cambria Math"/>
              <w:sz w:val="24"/>
              <w:szCs w:val="24"/>
            </w:rPr>
            <m:t xml:space="preserve">, </m:t>
          </m:r>
          <m:r>
            <m:rPr>
              <m:sty m:val="p"/>
            </m:rPr>
            <w:rPr>
              <w:rFonts w:ascii="Cambria Math" w:eastAsiaTheme="minorEastAsia" w:hAnsi="Cambria Math"/>
              <w:sz w:val="24"/>
              <w:szCs w:val="24"/>
            </w:rPr>
            <m:t>(48)</m:t>
          </m:r>
        </m:oMath>
      </m:oMathPara>
    </w:p>
    <w:p w:rsidR="002E09FB" w:rsidRDefault="002E09FB" w:rsidP="002E09FB">
      <w:pPr>
        <w:spacing w:line="240" w:lineRule="auto"/>
      </w:pPr>
      <w:proofErr w:type="gramStart"/>
      <w:r>
        <w:t>w</w:t>
      </w:r>
      <w:r w:rsidRPr="005128F4">
        <w:t>here</w:t>
      </w:r>
      <w:proofErr w:type="gramEnd"/>
      <w:r w:rsidRPr="005128F4">
        <w:t xml:space="preserve"> </w:t>
      </w:r>
      <m:oMath>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m:t>
            </m:r>
            <m:r>
              <w:rPr>
                <w:rFonts w:ascii="Cambria Math" w:hAnsi="Cambria Math"/>
              </w:rPr>
              <m:t>t</m:t>
            </m:r>
          </m:sub>
        </m:sSub>
      </m:oMath>
      <w:r w:rsidRPr="005128F4">
        <w:t xml:space="preserve"> is the vulnerability in </w:t>
      </w:r>
      <w:r>
        <w:t xml:space="preserve">census block </w:t>
      </w:r>
      <m:oMath>
        <m:r>
          <w:rPr>
            <w:rFonts w:ascii="Cambria Math" w:hAnsi="Cambria Math"/>
          </w:rPr>
          <m:t>j</m:t>
        </m:r>
      </m:oMath>
      <w:r w:rsidRPr="005128F4">
        <w:t xml:space="preserve"> at time </w:t>
      </w:r>
      <m:oMath>
        <m:r>
          <w:rPr>
            <w:rFonts w:ascii="Cambria Math" w:hAnsi="Cambria Math"/>
          </w:rPr>
          <m:t>t</m:t>
        </m:r>
      </m:oMath>
      <w:r w:rsidRPr="005128F4">
        <w:t xml:space="preserve">. </w:t>
      </w:r>
      <m:oMath>
        <m:sSubSup>
          <m:sSubSupPr>
            <m:ctrlPr>
              <w:rPr>
                <w:rFonts w:ascii="Cambria Math" w:hAnsi="Cambria Math"/>
              </w:rPr>
            </m:ctrlPr>
          </m:sSubSupPr>
          <m:e>
            <m:r>
              <w:rPr>
                <w:rFonts w:ascii="Cambria Math" w:hAnsi="Cambria Math"/>
              </w:rPr>
              <m:t>E</m:t>
            </m:r>
          </m:e>
          <m:sub>
            <m:r>
              <w:rPr>
                <w:rFonts w:ascii="Cambria Math" w:hAnsi="Cambria Math"/>
              </w:rPr>
              <m:t>jt</m:t>
            </m:r>
          </m:sub>
          <m:sup>
            <m:r>
              <m:rPr>
                <m:sty m:val="p"/>
              </m:rPr>
              <w:rPr>
                <w:rFonts w:ascii="Cambria Math" w:hAnsi="Cambria Math"/>
              </w:rPr>
              <m:t>Η</m:t>
            </m:r>
          </m:sup>
        </m:sSubSup>
      </m:oMath>
      <w:r w:rsidRPr="005128F4">
        <w:t xml:space="preserve"> </w:t>
      </w:r>
      <w:proofErr w:type="gramStart"/>
      <w:r w:rsidRPr="005128F4">
        <w:t>is</w:t>
      </w:r>
      <w:proofErr w:type="gramEnd"/>
      <w:r w:rsidRPr="005128F4">
        <w:t xml:space="preserve"> the exposure, defined as the level of flooding or scarcity of water. </w:t>
      </w:r>
      <m:oMath>
        <m:sSubSup>
          <m:sSubSupPr>
            <m:ctrlPr>
              <w:rPr>
                <w:rFonts w:ascii="Cambria Math" w:hAnsi="Cambria Math"/>
              </w:rPr>
            </m:ctrlPr>
          </m:sSubSupPr>
          <m:e>
            <m:r>
              <w:rPr>
                <w:rFonts w:ascii="Cambria Math" w:hAnsi="Cambria Math"/>
              </w:rPr>
              <m:t>S</m:t>
            </m:r>
          </m:e>
          <m:sub>
            <m:r>
              <w:rPr>
                <w:rFonts w:ascii="Cambria Math" w:hAnsi="Cambria Math"/>
              </w:rPr>
              <m:t>jt</m:t>
            </m:r>
          </m:sub>
          <m:sup>
            <m:r>
              <m:rPr>
                <m:sty m:val="p"/>
              </m:rPr>
              <w:rPr>
                <w:rFonts w:ascii="Cambria Math" w:hAnsi="Cambria Math"/>
              </w:rPr>
              <m:t>Η</m:t>
            </m:r>
          </m:sup>
        </m:sSubSup>
      </m:oMath>
      <w:r w:rsidRPr="005128F4">
        <w:t xml:space="preserve"> </w:t>
      </w:r>
      <w:proofErr w:type="gramStart"/>
      <w:r w:rsidRPr="005128F4">
        <w:t>represents</w:t>
      </w:r>
      <w:proofErr w:type="gramEnd"/>
      <w:r w:rsidRPr="005128F4">
        <w:t xml:space="preserve"> the sensitiv</w:t>
      </w:r>
      <w:proofErr w:type="spellStart"/>
      <w:r>
        <w:t>ity</w:t>
      </w:r>
      <w:proofErr w:type="spellEnd"/>
      <w:r w:rsidRPr="005128F4">
        <w:t xml:space="preserve"> </w:t>
      </w:r>
      <w:r>
        <w:t>of census block</w:t>
      </w:r>
      <m:oMath>
        <m:r>
          <w:rPr>
            <w:rFonts w:ascii="Cambria Math" w:hAnsi="Cambria Math"/>
          </w:rPr>
          <m:t xml:space="preserve"> j</m:t>
        </m:r>
      </m:oMath>
      <w:r>
        <w:t xml:space="preserve"> to hazard events </w:t>
      </w:r>
      <m:oMath>
        <m:r>
          <w:rPr>
            <w:rFonts w:ascii="Cambria Math" w:hAnsi="Cambria Math"/>
          </w:rPr>
          <m:t>Η</m:t>
        </m:r>
      </m:oMath>
      <w:r w:rsidRPr="005128F4">
        <w:t>. W</w:t>
      </w:r>
      <w:r>
        <w:t>e measure this by keeping track</w:t>
      </w:r>
      <w:r w:rsidRPr="005128F4">
        <w:t xml:space="preserve"> of the number of decisions that involve house modifications and water storage. </w:t>
      </w:r>
      <w:r>
        <w:t xml:space="preserve">The more </w:t>
      </w:r>
      <w:r w:rsidRPr="005128F4">
        <w:t xml:space="preserve">these actions </w:t>
      </w:r>
      <w:r>
        <w:t xml:space="preserve">accumulate in a census </w:t>
      </w:r>
      <w:proofErr w:type="gramStart"/>
      <w:r>
        <w:t>block,</w:t>
      </w:r>
      <w:proofErr w:type="gramEnd"/>
      <w:r>
        <w:t xml:space="preserve"> the </w:t>
      </w:r>
      <w:r w:rsidRPr="005128F4">
        <w:t xml:space="preserve">less sensitive </w:t>
      </w:r>
      <w:r>
        <w:t>it would be to the exposure</w:t>
      </w:r>
      <w:r w:rsidRPr="005128F4">
        <w:t xml:space="preserve">. Parameter </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j,t</m:t>
            </m:r>
          </m:sub>
        </m:sSub>
      </m:oMath>
      <w:r>
        <w:t xml:space="preserve"> </w:t>
      </w:r>
      <w:r w:rsidRPr="005128F4">
        <w:t xml:space="preserve">represents the adaptive capacity of the </w:t>
      </w:r>
      <w:r>
        <w:t>census block</w:t>
      </w:r>
      <w:r w:rsidRPr="005128F4">
        <w:t xml:space="preserve">. We assume that </w:t>
      </w:r>
    </w:p>
    <w:p w:rsidR="002E09FB" w:rsidRDefault="002E09FB" w:rsidP="002E09FB">
      <w:pPr>
        <w:pStyle w:val="ListParagraph"/>
        <w:spacing w:line="240" w:lineRule="auto"/>
        <w:jc w:val="center"/>
      </w:pP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jt</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Ι</m:t>
                </m:r>
              </m:e>
              <m:sub>
                <m:r>
                  <w:rPr>
                    <w:rFonts w:ascii="Cambria Math" w:eastAsia="Times New Roman" w:hAnsi="Cambria Math" w:cs="Times New Roman"/>
                    <w:color w:val="000000"/>
                    <w:sz w:val="18"/>
                  </w:rPr>
                  <m:t>jt</m:t>
                </m:r>
              </m:sub>
            </m:sSub>
          </m:e>
        </m:d>
        <m:r>
          <w:rPr>
            <w:rFonts w:ascii="Cambria Math" w:eastAsiaTheme="minorEastAsia" w:hAnsi="Cambria Math"/>
            <w:sz w:val="24"/>
            <w:szCs w:val="24"/>
          </w:rPr>
          <m:t>,</m:t>
        </m:r>
      </m:oMath>
      <w:r>
        <w:rPr>
          <w:rFonts w:eastAsiaTheme="minorEastAsia"/>
          <w:sz w:val="24"/>
          <w:szCs w:val="24"/>
        </w:rPr>
        <w:t xml:space="preserve"> (48)</w:t>
      </w:r>
    </w:p>
    <w:p w:rsidR="002E09FB" w:rsidRPr="00B579CF" w:rsidRDefault="002E09FB" w:rsidP="002E09FB">
      <w:pPr>
        <w:spacing w:line="240" w:lineRule="auto"/>
      </w:pPr>
      <w:proofErr w:type="gramStart"/>
      <w:r>
        <w:t>where</w:t>
      </w:r>
      <w:proofErr w:type="gramEnd"/>
      <w:r>
        <w:t xml:space="preserve">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Ι</m:t>
            </m:r>
          </m:e>
          <m:sub>
            <m:r>
              <w:rPr>
                <w:rFonts w:ascii="Cambria Math" w:eastAsia="Times New Roman" w:hAnsi="Cambria Math" w:cs="Times New Roman"/>
                <w:color w:val="000000"/>
                <w:sz w:val="18"/>
              </w:rPr>
              <m:t>j,t</m:t>
            </m:r>
          </m:sub>
        </m:sSub>
      </m:oMath>
      <w:r w:rsidRPr="008A409B">
        <w:rPr>
          <w:rFonts w:eastAsiaTheme="minorEastAsia"/>
          <w:color w:val="000000"/>
          <w:sz w:val="18"/>
        </w:rPr>
        <w:t xml:space="preserve"> </w:t>
      </w:r>
      <w:r w:rsidRPr="00B05E3C">
        <w:t>is the income</w:t>
      </w:r>
      <w:r>
        <w:t xml:space="preserve"> </w:t>
      </w:r>
      <w:r w:rsidRPr="00B05E3C">
        <w:t xml:space="preserve">index of </w:t>
      </w:r>
      <w:r>
        <w:t>census block</w:t>
      </w:r>
      <w:r w:rsidRPr="008A409B">
        <w:rPr>
          <w:rFonts w:eastAsiaTheme="minorEastAsia"/>
        </w:rPr>
        <w:t xml:space="preserve"> </w:t>
      </w:r>
      <m:oMath>
        <m:r>
          <w:rPr>
            <w:rFonts w:ascii="Cambria Math" w:hAnsi="Cambria Math"/>
          </w:rPr>
          <m:t>j</m:t>
        </m:r>
      </m:oMath>
      <w:r w:rsidRPr="00B05E3C">
        <w:t>. Thus, we explicitly ass</w:t>
      </w:r>
      <w:proofErr w:type="spellStart"/>
      <w:r>
        <w:t>u</w:t>
      </w:r>
      <w:r w:rsidRPr="00B05E3C">
        <w:t>med</w:t>
      </w:r>
      <w:proofErr w:type="spellEnd"/>
      <w:r w:rsidRPr="00B05E3C">
        <w:t xml:space="preserve"> </w:t>
      </w:r>
      <w:r>
        <w:t xml:space="preserve">that census blocks </w:t>
      </w:r>
      <w:r w:rsidRPr="005128F4">
        <w:t xml:space="preserve">with more resources </w:t>
      </w:r>
      <w:r>
        <w:t>have higher adaptive capacity than poor census blocks</w:t>
      </w:r>
      <w:r w:rsidRPr="005128F4">
        <w:t>.</w:t>
      </w:r>
      <w:r>
        <w:t xml:space="preserve"> T</w:t>
      </w:r>
      <w:r w:rsidRPr="00B05E3C">
        <w:t>hat</w:t>
      </w:r>
      <w:r w:rsidRPr="008A409B">
        <w:rPr>
          <w:rFonts w:eastAsiaTheme="minorEastAsia"/>
          <w:color w:val="000000"/>
          <w:sz w:val="18"/>
        </w:rPr>
        <w:t xml:space="preserve"> </w:t>
      </w:r>
      <w:r>
        <w:rPr>
          <w:rFonts w:eastAsiaTheme="minorEastAsia"/>
          <w:color w:val="000000"/>
          <w:sz w:val="18"/>
        </w:rPr>
        <w:t xml:space="preserve">is, </w:t>
      </w:r>
      <w:r w:rsidRPr="005128F4">
        <w:t>wealthy areas are less vulnerable because they have more access to resources to take action. We use purc</w:t>
      </w:r>
      <w:r w:rsidRPr="00E94FC3">
        <w:rPr>
          <w:noProof/>
        </w:rPr>
        <w:t>hase pow</w:t>
      </w:r>
      <w:r w:rsidRPr="005128F4">
        <w:t xml:space="preserve">er as </w:t>
      </w:r>
      <w:r>
        <w:t xml:space="preserve">an </w:t>
      </w:r>
      <w:r w:rsidRPr="005128F4">
        <w:t xml:space="preserve">indicator of adaptive capacity. </w:t>
      </w:r>
    </w:p>
    <w:bookmarkEnd w:id="1"/>
    <w:p w:rsidR="002E09FB" w:rsidRDefault="002E09FB" w:rsidP="002E09FB">
      <w:pPr>
        <w:spacing w:line="240" w:lineRule="auto"/>
      </w:pPr>
    </w:p>
    <w:p w:rsidR="002E09FB" w:rsidRPr="00D24FC6" w:rsidRDefault="002E09FB" w:rsidP="002E09FB">
      <w:pPr>
        <w:spacing w:line="240" w:lineRule="auto"/>
      </w:pPr>
      <w:r w:rsidRPr="00D24FC6">
        <w:rPr>
          <w:rFonts w:asciiTheme="majorHAnsi" w:eastAsiaTheme="majorEastAsia" w:hAnsiTheme="majorHAnsi" w:cstheme="majorBidi"/>
          <w:color w:val="1F4D78" w:themeColor="accent1" w:themeShade="7F"/>
          <w:sz w:val="24"/>
          <w:szCs w:val="24"/>
        </w:rPr>
        <w:t xml:space="preserve">Inequality in exposure </w:t>
      </w:r>
    </w:p>
    <w:p w:rsidR="002E09FB" w:rsidRPr="00B579CF" w:rsidRDefault="002E09FB" w:rsidP="002E09FB">
      <w:pPr>
        <w:spacing w:line="240" w:lineRule="auto"/>
        <w:ind w:firstLine="720"/>
      </w:pPr>
      <w:r>
        <w:t xml:space="preserve">This index </w:t>
      </w:r>
      <w:proofErr w:type="gramStart"/>
      <w:r w:rsidRPr="00B579CF">
        <w:t>is obtained</w:t>
      </w:r>
      <w:proofErr w:type="gramEnd"/>
      <w:r w:rsidRPr="00B579CF">
        <w:t xml:space="preserve"> by calculating the Gini coefficient. The </w:t>
      </w:r>
      <w:r>
        <w:t>G</w:t>
      </w:r>
      <w:r w:rsidRPr="00B579CF">
        <w:t xml:space="preserve">ini coefficient is a measure of dispersion, often used to measure dispersion in income and wealth in a population. We use it here to evaluate the dispersion in combined exposure to flooding and scarcity. The Gini coefficient is an index between </w:t>
      </w:r>
      <w:proofErr w:type="gramStart"/>
      <w:r w:rsidRPr="00B579CF">
        <w:t>0</w:t>
      </w:r>
      <w:proofErr w:type="gramEnd"/>
      <w:r w:rsidRPr="00B579CF">
        <w:t>, complete</w:t>
      </w:r>
      <w:r>
        <w:t>ly</w:t>
      </w:r>
      <w:r w:rsidRPr="00B579CF">
        <w:t xml:space="preserve"> equal, to 1</w:t>
      </w:r>
      <w:r>
        <w:t>,</w:t>
      </w:r>
      <w:r w:rsidRPr="00B579CF">
        <w:t xml:space="preserve"> completely unequal. Thus</w:t>
      </w:r>
      <w:r>
        <w:t>,</w:t>
      </w:r>
      <w:r w:rsidRPr="00B579CF">
        <w:t xml:space="preserve"> the larger the value of the index</w:t>
      </w:r>
      <w:r>
        <w:t>,</w:t>
      </w:r>
      <w:r w:rsidRPr="00B579CF">
        <w:t xml:space="preserve"> the higher the inequality in exposure. The Gini is effectively calculating by </w:t>
      </w:r>
    </w:p>
    <w:p w:rsidR="002E09FB" w:rsidRPr="00B579CF" w:rsidRDefault="002E09FB" w:rsidP="002E09FB">
      <w:pPr>
        <w:spacing w:line="240" w:lineRule="auto"/>
        <w:ind w:left="360"/>
        <w:jc w:val="center"/>
      </w:pPr>
      <m:oMath>
        <m:sSub>
          <m:sSubPr>
            <m:ctrlPr>
              <w:rPr>
                <w:rFonts w:ascii="Cambria Math" w:hAnsi="Cambria Math"/>
              </w:rPr>
            </m:ctrlPr>
          </m:sSubPr>
          <m:e>
            <m:r>
              <w:rPr>
                <w:rFonts w:ascii="Cambria Math" w:hAnsi="Cambria Math"/>
              </w:rPr>
              <m:t>gini</m:t>
            </m:r>
          </m:e>
          <m:sub>
            <m: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J</m:t>
            </m:r>
          </m:den>
        </m:f>
        <m:d>
          <m:dPr>
            <m:ctrlPr>
              <w:rPr>
                <w:rFonts w:ascii="Cambria Math" w:hAnsi="Cambria Math"/>
              </w:rPr>
            </m:ctrlPr>
          </m:dPr>
          <m:e>
            <m:r>
              <w:rPr>
                <w:rFonts w:ascii="Cambria Math" w:hAnsi="Cambria Math"/>
              </w:rPr>
              <m:t>J</m:t>
            </m:r>
            <m:r>
              <m:rPr>
                <m:sty m:val="p"/>
              </m:rPr>
              <w:rPr>
                <w:rFonts w:ascii="Cambria Math" w:hAnsi="Cambria Math"/>
              </w:rPr>
              <m:t>+1-2</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ι</m:t>
                    </m:r>
                    <m:r>
                      <m:rPr>
                        <m:sty m:val="p"/>
                      </m:rPr>
                      <w:rPr>
                        <w:rFonts w:ascii="Cambria Math" w:hAnsi="Cambria Math"/>
                      </w:rPr>
                      <m:t>=1</m:t>
                    </m:r>
                  </m:sub>
                  <m:sup>
                    <m:r>
                      <w:rPr>
                        <w:rFonts w:ascii="Cambria Math" w:hAnsi="Cambria Math"/>
                      </w:rPr>
                      <m:t>J</m:t>
                    </m:r>
                  </m:sup>
                  <m:e>
                    <m:d>
                      <m:dPr>
                        <m:ctrlPr>
                          <w:rPr>
                            <w:rFonts w:ascii="Cambria Math" w:hAnsi="Cambria Math"/>
                          </w:rPr>
                        </m:ctrlPr>
                      </m:dPr>
                      <m:e>
                        <m:r>
                          <w:rPr>
                            <w:rFonts w:ascii="Cambria Math" w:hAnsi="Cambria Math"/>
                          </w:rPr>
                          <m:t>J</m:t>
                        </m:r>
                        <m:r>
                          <m:rPr>
                            <m:sty m:val="p"/>
                          </m:rPr>
                          <w:rPr>
                            <w:rFonts w:ascii="Cambria Math" w:hAnsi="Cambria Math"/>
                          </w:rPr>
                          <m:t>+1-</m:t>
                        </m:r>
                        <m:r>
                          <w:rPr>
                            <w:rFonts w:ascii="Cambria Math" w:hAnsi="Cambria Math"/>
                          </w:rPr>
                          <m:t>ι</m:t>
                        </m:r>
                      </m:e>
                    </m:d>
                    <m:sSub>
                      <m:sSubPr>
                        <m:ctrlPr>
                          <w:rPr>
                            <w:rFonts w:ascii="Cambria Math" w:hAnsi="Cambria Math"/>
                          </w:rPr>
                        </m:ctrlPr>
                      </m:sSubPr>
                      <m:e>
                        <m:r>
                          <w:rPr>
                            <w:rFonts w:ascii="Cambria Math" w:hAnsi="Cambria Math"/>
                          </w:rPr>
                          <m:t>V</m:t>
                        </m:r>
                      </m:e>
                      <m:sub>
                        <m:r>
                          <w:rPr>
                            <w:rFonts w:ascii="Cambria Math" w:hAnsi="Cambria Math"/>
                          </w:rPr>
                          <m:t>ιt</m:t>
                        </m:r>
                      </m:sub>
                    </m:sSub>
                  </m:e>
                </m:nary>
              </m:num>
              <m:den>
                <m:nary>
                  <m:naryPr>
                    <m:chr m:val="∑"/>
                    <m:limLoc m:val="subSup"/>
                    <m:ctrlPr>
                      <w:rPr>
                        <w:rFonts w:ascii="Cambria Math" w:hAnsi="Cambria Math"/>
                      </w:rPr>
                    </m:ctrlPr>
                  </m:naryPr>
                  <m:sub>
                    <m:r>
                      <w:rPr>
                        <w:rFonts w:ascii="Cambria Math" w:hAnsi="Cambria Math"/>
                      </w:rPr>
                      <m:t>ι</m:t>
                    </m:r>
                    <m:r>
                      <m:rPr>
                        <m:sty m:val="p"/>
                      </m:rPr>
                      <w:rPr>
                        <w:rFonts w:ascii="Cambria Math" w:hAnsi="Cambria Math"/>
                      </w:rPr>
                      <m:t>=1</m:t>
                    </m:r>
                  </m:sub>
                  <m:sup>
                    <m:r>
                      <w:rPr>
                        <w:rFonts w:ascii="Cambria Math" w:hAnsi="Cambria Math"/>
                      </w:rPr>
                      <m:t>J</m:t>
                    </m:r>
                  </m:sup>
                  <m:e>
                    <m:sSub>
                      <m:sSubPr>
                        <m:ctrlPr>
                          <w:rPr>
                            <w:rFonts w:ascii="Cambria Math" w:hAnsi="Cambria Math"/>
                          </w:rPr>
                        </m:ctrlPr>
                      </m:sSubPr>
                      <m:e>
                        <m:r>
                          <w:rPr>
                            <w:rFonts w:ascii="Cambria Math" w:hAnsi="Cambria Math"/>
                          </w:rPr>
                          <m:t>V</m:t>
                        </m:r>
                      </m:e>
                      <m:sub>
                        <m:r>
                          <w:rPr>
                            <w:rFonts w:ascii="Cambria Math" w:hAnsi="Cambria Math"/>
                          </w:rPr>
                          <m:t>ιt</m:t>
                        </m:r>
                      </m:sub>
                    </m:sSub>
                  </m:e>
                </m:nary>
              </m:den>
            </m:f>
          </m:e>
        </m:d>
        <m:r>
          <w:rPr>
            <w:rFonts w:ascii="Cambria Math" w:hAnsi="Cambria Math"/>
          </w:rPr>
          <m:t>,</m:t>
        </m:r>
      </m:oMath>
      <w:r>
        <w:rPr>
          <w:rFonts w:eastAsiaTheme="minorEastAsia"/>
        </w:rPr>
        <w:t xml:space="preserve"> (49)</w:t>
      </w:r>
    </w:p>
    <w:p w:rsidR="002E09FB" w:rsidRPr="00B579CF" w:rsidRDefault="002E09FB" w:rsidP="002E09FB">
      <w:pPr>
        <w:spacing w:line="240" w:lineRule="auto"/>
      </w:pPr>
      <w:proofErr w:type="gramStart"/>
      <w:r>
        <w:t>w</w:t>
      </w:r>
      <w:r w:rsidRPr="00B579CF">
        <w:t>here</w:t>
      </w:r>
      <w:proofErr w:type="gramEnd"/>
      <w:r w:rsidRPr="00B579CF">
        <w:t xml:space="preserve"> </w:t>
      </w:r>
      <m:oMath>
        <m:r>
          <w:rPr>
            <w:rFonts w:ascii="Cambria Math" w:hAnsi="Cambria Math"/>
          </w:rPr>
          <m:t>j</m:t>
        </m:r>
      </m:oMath>
      <w:r w:rsidRPr="00B579CF">
        <w:t xml:space="preserve"> is the population of </w:t>
      </w:r>
      <w:r>
        <w:t>census blocks</w:t>
      </w:r>
      <w:r w:rsidRPr="00B579CF">
        <w:t xml:space="preserve">. </w:t>
      </w:r>
    </w:p>
    <w:p w:rsidR="002E09FB" w:rsidRPr="00B579CF" w:rsidRDefault="002E09FB" w:rsidP="002E09FB">
      <w:pPr>
        <w:spacing w:line="240" w:lineRule="auto"/>
      </w:pPr>
      <m:oMath>
        <m:sSub>
          <m:sSubPr>
            <m:ctrlPr>
              <w:rPr>
                <w:rFonts w:ascii="Cambria Math" w:hAnsi="Cambria Math"/>
              </w:rPr>
            </m:ctrlPr>
          </m:sSubPr>
          <m:e>
            <m:r>
              <w:rPr>
                <w:rFonts w:ascii="Cambria Math" w:hAnsi="Cambria Math"/>
              </w:rPr>
              <m:t>V</m:t>
            </m:r>
          </m:e>
          <m:sub>
            <m:r>
              <w:rPr>
                <w:rFonts w:ascii="Cambria Math" w:hAnsi="Cambria Math"/>
              </w:rPr>
              <m:t>ιt</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v</m:t>
            </m:r>
          </m:sub>
          <m:sup/>
          <m:e>
            <m:sSub>
              <m:sSubPr>
                <m:ctrlPr>
                  <w:rPr>
                    <w:rFonts w:ascii="Cambria Math" w:hAnsi="Cambria Math"/>
                  </w:rPr>
                </m:ctrlPr>
              </m:sSubPr>
              <m:e>
                <m:r>
                  <w:rPr>
                    <w:rFonts w:ascii="Cambria Math" w:hAnsi="Cambria Math"/>
                  </w:rPr>
                  <m:t>e</m:t>
                </m:r>
              </m:e>
              <m:sub>
                <m:r>
                  <w:rPr>
                    <w:rFonts w:ascii="Cambria Math" w:hAnsi="Cambria Math"/>
                  </w:rPr>
                  <m:t>ιvt</m:t>
                </m:r>
              </m:sub>
            </m:sSub>
          </m:e>
        </m:nary>
      </m:oMath>
      <w:r w:rsidRPr="00B579CF">
        <w:t xml:space="preserve"> </w:t>
      </w:r>
      <w:proofErr w:type="gramStart"/>
      <w:r w:rsidRPr="00B579CF">
        <w:t>is</w:t>
      </w:r>
      <w:proofErr w:type="gramEnd"/>
      <w:r w:rsidRPr="00B579CF">
        <w:t xml:space="preserve"> the sum of exposure to flood</w:t>
      </w:r>
      <w:proofErr w:type="spellStart"/>
      <w:r>
        <w:t>ing</w:t>
      </w:r>
      <w:proofErr w:type="spellEnd"/>
      <w:r w:rsidRPr="00B579CF">
        <w:t xml:space="preserve"> and scarcity at time t, where </w:t>
      </w:r>
      <m:oMath>
        <m:sSub>
          <m:sSubPr>
            <m:ctrlPr>
              <w:rPr>
                <w:rFonts w:ascii="Cambria Math" w:hAnsi="Cambria Math"/>
              </w:rPr>
            </m:ctrlPr>
          </m:sSubPr>
          <m:e>
            <m:r>
              <w:rPr>
                <w:rFonts w:ascii="Cambria Math" w:hAnsi="Cambria Math"/>
              </w:rPr>
              <m:t>V</m:t>
            </m:r>
          </m:e>
          <m:sub>
            <m:r>
              <w:rPr>
                <w:rFonts w:ascii="Cambria Math" w:hAnsi="Cambria Math"/>
              </w:rPr>
              <m:t>ι</m:t>
            </m:r>
          </m:sub>
        </m:sSub>
      </m:oMath>
      <w:r w:rsidRPr="00B579CF">
        <w:t xml:space="preserve"> , </w:t>
      </w:r>
      <m:oMath>
        <m:r>
          <w:rPr>
            <w:rFonts w:ascii="Cambria Math" w:hAnsi="Cambria Math"/>
          </w:rPr>
          <m:t>ι</m:t>
        </m:r>
        <m:r>
          <m:rPr>
            <m:sty m:val="p"/>
          </m:rPr>
          <w:rPr>
            <w:rFonts w:ascii="Cambria Math" w:hAnsi="Cambria Math"/>
          </w:rPr>
          <m:t>=1</m:t>
        </m:r>
        <m:r>
          <m:rPr>
            <m:sty m:val="p"/>
          </m:rPr>
          <w:rPr>
            <w:rFonts w:ascii="Cambria Math"/>
          </w:rPr>
          <m:t xml:space="preserve"> to </m:t>
        </m:r>
        <m:r>
          <w:rPr>
            <w:rFonts w:ascii="Cambria Math"/>
          </w:rPr>
          <m:t>J</m:t>
        </m:r>
      </m:oMath>
      <w:r w:rsidRPr="00B579CF">
        <w:t xml:space="preserve"> are the values of </w:t>
      </w:r>
      <w:r>
        <w:t xml:space="preserve">the vulnerability index of census blocks, </w:t>
      </w:r>
      <w:r w:rsidRPr="00B579CF">
        <w:t>indexed in increasing order (</w:t>
      </w:r>
      <m:oMath>
        <m:sSub>
          <m:sSubPr>
            <m:ctrlPr>
              <w:rPr>
                <w:rFonts w:ascii="Cambria Math" w:hAnsi="Cambria Math"/>
              </w:rPr>
            </m:ctrlPr>
          </m:sSubPr>
          <m:e>
            <m:r>
              <w:rPr>
                <w:rFonts w:ascii="Cambria Math" w:hAnsi="Cambria Math"/>
              </w:rPr>
              <m:t>V</m:t>
            </m:r>
          </m:e>
          <m:sub>
            <m:r>
              <w:rPr>
                <w:rFonts w:ascii="Cambria Math" w:hAnsi="Cambria Math"/>
              </w:rPr>
              <m:t>ι</m:t>
            </m:r>
          </m:sub>
        </m:sSub>
        <m:r>
          <m:rPr>
            <m:sty m:val="p"/>
          </m:rPr>
          <w:rPr>
            <w:rFonts w:ascii="Cambria Math" w:hAnsi="Cambria Math"/>
          </w:rPr>
          <m:t xml:space="preserve">&lt; </m:t>
        </m:r>
        <m:sSub>
          <m:sSubPr>
            <m:ctrlPr>
              <w:rPr>
                <w:rFonts w:ascii="Cambria Math" w:hAnsi="Cambria Math"/>
              </w:rPr>
            </m:ctrlPr>
          </m:sSubPr>
          <m:e>
            <m:r>
              <w:rPr>
                <w:rFonts w:ascii="Cambria Math" w:hAnsi="Cambria Math"/>
              </w:rPr>
              <m:t>V</m:t>
            </m:r>
          </m:e>
          <m:sub>
            <m:r>
              <w:rPr>
                <w:rFonts w:ascii="Cambria Math" w:hAnsi="Cambria Math"/>
              </w:rPr>
              <m:t>ι</m:t>
            </m:r>
            <m:r>
              <m:rPr>
                <m:sty m:val="p"/>
              </m:rPr>
              <w:rPr>
                <w:rFonts w:ascii="Cambria Math" w:hAnsi="Cambria Math"/>
              </w:rPr>
              <m:t>+1</m:t>
            </m:r>
          </m:sub>
        </m:sSub>
      </m:oMath>
      <w:r w:rsidRPr="00B579CF">
        <w:t xml:space="preserve">). The inequality index is then the average of the </w:t>
      </w:r>
      <w:r>
        <w:t>Gini coefficient over the last</w:t>
      </w:r>
      <w:r w:rsidRPr="00B579CF">
        <w:t xml:space="preserve"> </w:t>
      </w:r>
      <w:r>
        <w:t xml:space="preserve">yearly decision </w:t>
      </w:r>
      <w:r w:rsidRPr="00B579CF">
        <w:t>cycle:</w:t>
      </w:r>
    </w:p>
    <w:p w:rsidR="002E09FB" w:rsidRPr="00B579CF" w:rsidRDefault="002E09FB" w:rsidP="002E09FB">
      <w:pPr>
        <w:spacing w:line="240" w:lineRule="auto"/>
        <w:ind w:left="360"/>
        <w:jc w:val="center"/>
      </w:pPr>
      <m:oMath>
        <m:r>
          <w:rPr>
            <w:rFonts w:ascii="Cambria Math" w:hAnsi="Cambria Math"/>
          </w:rPr>
          <m:t>GINI</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Max</m:t>
                </m:r>
              </m:sub>
            </m:sSub>
            <m:r>
              <m:rPr>
                <m:sty m:val="p"/>
              </m:rP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r>
              <m:rPr>
                <m:sty m:val="p"/>
              </m:rPr>
              <w:rPr>
                <w:rFonts w:ascii="Cambria Math" w:eastAsiaTheme="minorEastAsia" w:hAnsi="Cambria Math"/>
              </w:rPr>
              <m:t xml:space="preserve"> </m:t>
            </m:r>
          </m:sub>
          <m:sup>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r>
              <m:rPr>
                <m:sty m:val="p"/>
              </m:rPr>
              <w:rPr>
                <w:rFonts w:ascii="Cambria Math" w:eastAsiaTheme="minorEastAsia" w:hAnsi="Cambria Math"/>
              </w:rPr>
              <m:t xml:space="preserve"> </m:t>
            </m:r>
          </m:sup>
          <m:e>
            <m:sSub>
              <m:sSubPr>
                <m:ctrlPr>
                  <w:rPr>
                    <w:rFonts w:ascii="Cambria Math" w:hAnsi="Cambria Math"/>
                  </w:rPr>
                </m:ctrlPr>
              </m:sSubPr>
              <m:e>
                <m:r>
                  <w:rPr>
                    <w:rFonts w:ascii="Cambria Math" w:hAnsi="Cambria Math"/>
                  </w:rPr>
                  <m:t>gini</m:t>
                </m:r>
              </m:e>
              <m:sub>
                <m:r>
                  <w:rPr>
                    <w:rFonts w:ascii="Cambria Math" w:hAnsi="Cambria Math"/>
                  </w:rPr>
                  <m:t>t</m:t>
                </m:r>
              </m:sub>
            </m:sSub>
          </m:e>
        </m:nary>
        <m:r>
          <w:rPr>
            <w:rFonts w:ascii="Cambria Math" w:hAnsi="Cambria Math"/>
          </w:rPr>
          <m:t xml:space="preserve">. </m:t>
        </m:r>
      </m:oMath>
      <w:r>
        <w:rPr>
          <w:rFonts w:eastAsiaTheme="minorEastAsia"/>
        </w:rPr>
        <w:t>(50)</w:t>
      </w:r>
    </w:p>
    <w:p w:rsidR="002E09FB" w:rsidRDefault="002E09FB" w:rsidP="002E09FB">
      <w:pPr>
        <w:spacing w:line="240" w:lineRule="auto"/>
        <w:ind w:left="360"/>
        <w:rPr>
          <w:sz w:val="24"/>
          <w:szCs w:val="24"/>
        </w:rPr>
      </w:pPr>
    </w:p>
    <w:p w:rsidR="002E09FB" w:rsidRPr="00D24FC6" w:rsidRDefault="002E09FB" w:rsidP="002E09FB">
      <w:pPr>
        <w:spacing w:line="240" w:lineRule="auto"/>
      </w:pPr>
      <w:r w:rsidRPr="00D24FC6">
        <w:rPr>
          <w:rFonts w:asciiTheme="majorHAnsi" w:eastAsiaTheme="majorEastAsia" w:hAnsiTheme="majorHAnsi" w:cstheme="majorBidi"/>
          <w:color w:val="1F4D78" w:themeColor="accent1" w:themeShade="7F"/>
          <w:sz w:val="24"/>
          <w:szCs w:val="24"/>
        </w:rPr>
        <w:lastRenderedPageBreak/>
        <w:t>Sensitivity to policy changes</w:t>
      </w:r>
    </w:p>
    <w:p w:rsidR="002E09FB" w:rsidRPr="00736AE1" w:rsidRDefault="002E09FB" w:rsidP="002E09FB">
      <w:pPr>
        <w:spacing w:line="240" w:lineRule="auto"/>
        <w:ind w:firstLine="720"/>
      </w:pPr>
      <w:r w:rsidRPr="00736AE1">
        <w:t xml:space="preserve">To evaluate the sensitivity of each </w:t>
      </w:r>
      <w:r>
        <w:t>census block</w:t>
      </w:r>
      <w:r w:rsidRPr="00736AE1">
        <w:t xml:space="preserve"> to changes in the policy scenarios, we calculate the coefficient of variation in exposure. The coefficient of variation is </w:t>
      </w:r>
      <w:r>
        <w:t xml:space="preserve">a </w:t>
      </w:r>
      <w:r w:rsidRPr="00736AE1">
        <w:t>measure of the variance in a sample relative to its mean</w:t>
      </w:r>
      <w:r>
        <w:t>,</w:t>
      </w:r>
      <w:r w:rsidRPr="00736AE1">
        <w:t xml:space="preserve"> as </w:t>
      </w:r>
      <w:r>
        <w:t xml:space="preserve">it </w:t>
      </w:r>
      <w:r w:rsidRPr="00736AE1">
        <w:t>is calculated.</w:t>
      </w:r>
    </w:p>
    <w:p w:rsidR="002E09FB" w:rsidRPr="00736AE1" w:rsidRDefault="002E09FB" w:rsidP="002E09FB">
      <w:pPr>
        <w:spacing w:line="240" w:lineRule="auto"/>
        <w:ind w:left="360"/>
        <w:jc w:val="center"/>
      </w:pPr>
      <m:oMath>
        <m:sSub>
          <m:sSubPr>
            <m:ctrlPr>
              <w:rPr>
                <w:rFonts w:ascii="Cambria Math" w:hAnsi="Cambria Math"/>
                <w:i/>
              </w:rPr>
            </m:ctrlPr>
          </m:sSubPr>
          <m:e>
            <m:r>
              <w:rPr>
                <w:rFonts w:ascii="Cambria Math" w:hAnsi="Cambria Math"/>
              </w:rPr>
              <m:t>CV</m:t>
            </m:r>
          </m:e>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sub>
            </m:sSub>
          </m:den>
        </m:f>
      </m:oMath>
      <w:r>
        <w:rPr>
          <w:rFonts w:eastAsiaTheme="minorEastAsia"/>
        </w:rPr>
        <w:t>,</w:t>
      </w:r>
    </w:p>
    <w:p w:rsidR="002E09FB" w:rsidRPr="00736AE1" w:rsidRDefault="002E09FB" w:rsidP="002E09FB">
      <w:pPr>
        <w:spacing w:line="240" w:lineRule="auto"/>
      </w:pPr>
      <w:proofErr w:type="gramStart"/>
      <w:r>
        <w:t>w</w:t>
      </w:r>
      <w:r w:rsidRPr="00736AE1">
        <w:t>here</w:t>
      </w:r>
      <w:proofErr w:type="gramEnd"/>
      <w:r w:rsidRPr="00736AE1">
        <w:t xml:space="preserv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ub>
        </m:sSub>
      </m:oMath>
      <w:r w:rsidRPr="00736AE1">
        <w:rPr>
          <w:rFonts w:eastAsiaTheme="minorEastAsia"/>
        </w:rPr>
        <w:t>is the mean in exposure</w:t>
      </w:r>
      <w:r>
        <w:rPr>
          <w:rFonts w:eastAsiaTheme="minorEastAsia"/>
        </w:rPr>
        <w:t xml:space="preserve"> to in</w:t>
      </w:r>
      <w:r w:rsidRPr="002673A5">
        <w:rPr>
          <w:rFonts w:eastAsiaTheme="minorEastAsia"/>
          <w:noProof/>
        </w:rPr>
        <w:t xml:space="preserve">dicator </w:t>
      </w:r>
      <m:oMath>
        <m:sSub>
          <m:sSubPr>
            <m:ctrlPr>
              <w:rPr>
                <w:rFonts w:ascii="Cambria Math" w:hAnsi="Cambria Math"/>
                <w:i/>
                <w:noProof/>
                <w:sz w:val="24"/>
                <w:szCs w:val="24"/>
              </w:rPr>
            </m:ctrlPr>
          </m:sSubPr>
          <m:e>
            <m:r>
              <w:rPr>
                <w:rFonts w:ascii="Cambria Math" w:hAnsi="Cambria Math"/>
                <w:sz w:val="24"/>
                <w:szCs w:val="24"/>
              </w:rPr>
              <m:t>E</m:t>
            </m:r>
            <m:ctrlPr>
              <w:rPr>
                <w:rFonts w:ascii="Cambria Math" w:hAnsi="Cambria Math"/>
                <w:i/>
                <w:sz w:val="24"/>
                <w:szCs w:val="24"/>
              </w:rPr>
            </m:ctrlPr>
          </m:e>
          <m:sub>
            <m:r>
              <w:rPr>
                <w:rFonts w:ascii="Cambria Math" w:hAnsi="Cambria Math"/>
                <w:sz w:val="24"/>
                <w:szCs w:val="24"/>
              </w:rPr>
              <m:t>ε</m:t>
            </m:r>
            <m:ctrlPr>
              <w:rPr>
                <w:rFonts w:ascii="Cambria Math" w:hAnsi="Cambria Math"/>
                <w:i/>
                <w:sz w:val="24"/>
                <w:szCs w:val="24"/>
              </w:rPr>
            </m:ctrlPr>
          </m:sub>
        </m:sSub>
      </m:oMath>
      <w:r w:rsidRPr="00736AE1">
        <w:rPr>
          <w:rFonts w:eastAsiaTheme="minorEastAsia"/>
        </w:rPr>
        <w:t xml:space="preserve"> in </w:t>
      </w:r>
      <w:r>
        <w:rPr>
          <w:rFonts w:eastAsiaTheme="minorEastAsia"/>
        </w:rPr>
        <w:t>census block</w:t>
      </w:r>
      <w:r w:rsidRPr="00736AE1">
        <w:rPr>
          <w:rFonts w:eastAsiaTheme="minorEastAsia"/>
        </w:rPr>
        <w:t xml:space="preserve"> </w:t>
      </w:r>
      <m:oMath>
        <m:r>
          <w:rPr>
            <w:rFonts w:ascii="Cambria Math" w:eastAsiaTheme="minorEastAsia" w:hAnsi="Cambria Math"/>
          </w:rPr>
          <m:t>j</m:t>
        </m:r>
      </m:oMath>
      <w:r w:rsidRPr="00736AE1">
        <w:rPr>
          <w:rFonts w:eastAsiaTheme="minorEastAsia"/>
        </w:rPr>
        <w:t xml:space="preserve"> at the end of a set of simulations,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Pr>
          <w:rFonts w:eastAsiaTheme="minorEastAsia"/>
        </w:rPr>
        <w:t xml:space="preserve"> is</w:t>
      </w:r>
      <w:r w:rsidRPr="00736AE1">
        <w:rPr>
          <w:rFonts w:eastAsiaTheme="minorEastAsia"/>
        </w:rPr>
        <w:t xml:space="preserve"> </w:t>
      </w:r>
      <w:r>
        <w:rPr>
          <w:rFonts w:eastAsiaTheme="minorEastAsia"/>
        </w:rPr>
        <w:t xml:space="preserve">the </w:t>
      </w:r>
      <w:r w:rsidRPr="00736AE1">
        <w:rPr>
          <w:rFonts w:eastAsiaTheme="minorEastAsia"/>
        </w:rPr>
        <w:t>standard deviation</w:t>
      </w:r>
      <w:r>
        <w:rPr>
          <w:rFonts w:eastAsiaTheme="minorEastAsia"/>
        </w:rPr>
        <w:t xml:space="preserve"> of the sample of simulations</w:t>
      </w:r>
      <w:r w:rsidRPr="00736AE1">
        <w:rPr>
          <w:rFonts w:eastAsiaTheme="minorEastAsia"/>
        </w:rPr>
        <w:t xml:space="preserve">. </w:t>
      </w:r>
      <w:r w:rsidRPr="00736AE1">
        <w:t xml:space="preserve">Thus, if </w:t>
      </w:r>
      <w:r>
        <w:t>census block</w:t>
      </w:r>
      <w:r w:rsidRPr="00736AE1">
        <w:t xml:space="preserve"> </w:t>
      </w:r>
      <w:proofErr w:type="gramStart"/>
      <w:r w:rsidRPr="00C80AEE">
        <w:rPr>
          <w:i/>
        </w:rPr>
        <w:t>a</w:t>
      </w:r>
      <w:r w:rsidRPr="00736AE1">
        <w:t xml:space="preserve"> has</w:t>
      </w:r>
      <w:proofErr w:type="gramEnd"/>
      <w:r w:rsidRPr="00736AE1">
        <w:t xml:space="preserve"> </w:t>
      </w:r>
      <w:r>
        <w:t xml:space="preserve">a </w:t>
      </w:r>
      <w:r w:rsidRPr="00736AE1">
        <w:t xml:space="preserve">higher coefficient of variation than </w:t>
      </w:r>
      <w:r>
        <w:t>census block</w:t>
      </w:r>
      <w:r w:rsidRPr="00736AE1">
        <w:t xml:space="preserve"> </w:t>
      </w:r>
      <w:r w:rsidRPr="00C80AEE">
        <w:rPr>
          <w:i/>
        </w:rPr>
        <w:t>b</w:t>
      </w:r>
      <w:r w:rsidRPr="00736AE1">
        <w:t xml:space="preserve">, we say that </w:t>
      </w:r>
      <w:r>
        <w:t>census block</w:t>
      </w:r>
      <w:r w:rsidRPr="00736AE1">
        <w:t xml:space="preserve"> </w:t>
      </w:r>
      <w:r w:rsidRPr="00C80AEE">
        <w:rPr>
          <w:i/>
        </w:rPr>
        <w:t>a</w:t>
      </w:r>
      <w:r w:rsidRPr="00736AE1">
        <w:t xml:space="preserve"> is more sensi</w:t>
      </w:r>
      <w:r>
        <w:t>tiv</w:t>
      </w:r>
      <w:r w:rsidRPr="00736AE1">
        <w:t>e to changes in policy.</w:t>
      </w:r>
    </w:p>
    <w:p w:rsidR="002E09FB" w:rsidRDefault="002E09FB" w:rsidP="002E09FB">
      <w:pPr>
        <w:pStyle w:val="Heading2"/>
      </w:pPr>
    </w:p>
    <w:p w:rsidR="002E09FB" w:rsidRPr="008A409B" w:rsidRDefault="002E09FB" w:rsidP="002E09FB">
      <w:pPr>
        <w:pStyle w:val="Heading2"/>
      </w:pPr>
      <w:bookmarkStart w:id="2" w:name="_Toc518901566"/>
      <w:r w:rsidRPr="008A409B">
        <w:t>Appendix</w:t>
      </w:r>
      <w:bookmarkEnd w:id="2"/>
    </w:p>
    <w:p w:rsidR="002E09FB" w:rsidRDefault="002E09FB" w:rsidP="002E09FB">
      <w:pPr>
        <w:pStyle w:val="Heading3"/>
        <w:rPr>
          <w:rStyle w:val="Heading4Char"/>
          <w:i w:val="0"/>
          <w:iCs w:val="0"/>
          <w:color w:val="1F4D78" w:themeColor="accent1" w:themeShade="7F"/>
        </w:rPr>
      </w:pPr>
    </w:p>
    <w:p w:rsidR="002E09FB" w:rsidRDefault="002E09FB" w:rsidP="002E09FB">
      <w:pPr>
        <w:pStyle w:val="Heading2"/>
      </w:pPr>
      <w:bookmarkStart w:id="3" w:name="_Toc518901544"/>
      <w:r>
        <w:t>Criteria for decisions and standardization function - Water authority</w:t>
      </w:r>
      <w:bookmarkEnd w:id="3"/>
    </w:p>
    <w:p w:rsidR="002E09FB" w:rsidRDefault="002E09FB" w:rsidP="002E09FB">
      <w:pPr>
        <w:pStyle w:val="Heading3"/>
      </w:pPr>
    </w:p>
    <w:p w:rsidR="002E09FB" w:rsidRDefault="002E09FB" w:rsidP="002E09FB">
      <w:pPr>
        <w:pStyle w:val="Heading3"/>
      </w:pPr>
      <w:bookmarkStart w:id="4" w:name="_Toc518901545"/>
      <w:r w:rsidRPr="00530E67">
        <w:t>Capacity</w:t>
      </w:r>
      <w:bookmarkEnd w:id="4"/>
    </w:p>
    <w:p w:rsidR="002E09FB" w:rsidRDefault="002E09FB" w:rsidP="002E09FB">
      <w:pPr>
        <w:ind w:firstLine="720"/>
      </w:pPr>
      <w:r>
        <w:t xml:space="preserve">This refers to the perception of the capacity of the sewer system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v</m:t>
            </m:r>
          </m:e>
          <m:sub>
            <m:r>
              <w:rPr>
                <w:rFonts w:ascii="Cambria Math" w:eastAsia="Times New Roman" w:hAnsi="Cambria Math" w:cs="Times New Roman"/>
                <w:color w:val="000000"/>
                <w:sz w:val="20"/>
              </w:rPr>
              <m:t>S</m:t>
            </m:r>
          </m:sub>
        </m:sSub>
      </m:oMath>
      <w:r>
        <w:rPr>
          <w:rFonts w:eastAsiaTheme="minorEastAsia"/>
          <w:color w:val="000000"/>
          <w:sz w:val="20"/>
        </w:rPr>
        <w:t xml:space="preserve"> </w:t>
      </w:r>
      <w:r>
        <w:t xml:space="preserve">and the pipe network </w:t>
      </w:r>
      <w:proofErr w:type="gramStart"/>
      <w:r>
        <w:t xml:space="preserve">system </w:t>
      </w:r>
      <w:proofErr w:type="gramEnd"/>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v</m:t>
            </m:r>
          </m:e>
          <m:sub>
            <m:r>
              <w:rPr>
                <w:rFonts w:ascii="Cambria Math" w:eastAsia="Times New Roman" w:hAnsi="Cambria Math" w:cs="Times New Roman"/>
                <w:color w:val="000000"/>
                <w:sz w:val="20"/>
              </w:rPr>
              <m:t>P</m:t>
            </m:r>
          </m:sub>
        </m:sSub>
      </m:oMath>
      <w:r>
        <w:t>. Formally, the standardized value of the criterion “capacity”</w:t>
      </w:r>
      <w:proofErr w:type="gramStart"/>
      <w:r>
        <w:t xml:space="preserve">, </w:t>
      </w:r>
      <w:proofErr w:type="gramEnd"/>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18"/>
                  </w:rPr>
                  <m:t>ε</m:t>
                </m:r>
              </m:sub>
            </m:sSub>
            <m:r>
              <w:rPr>
                <w:rFonts w:ascii="Cambria Math" w:hAnsi="Cambria Math"/>
                <w:sz w:val="24"/>
              </w:rPr>
              <m:t>jvt</m:t>
            </m:r>
          </m:sub>
          <m:sup>
            <m:r>
              <w:rPr>
                <w:rFonts w:ascii="Cambria Math" w:hAnsi="Cambria Math"/>
                <w:sz w:val="24"/>
              </w:rPr>
              <m:t>k</m:t>
            </m:r>
          </m:sup>
        </m:sSubSup>
      </m:oMath>
      <w:r>
        <w:rPr>
          <w:rFonts w:eastAsiaTheme="minorEastAsia"/>
          <w:sz w:val="24"/>
        </w:rPr>
        <w:t xml:space="preserve">, </w:t>
      </w:r>
      <w:r>
        <w:t>is constructed using:</w:t>
      </w:r>
    </w:p>
    <w:p w:rsidR="002E09FB" w:rsidRDefault="002E09FB" w:rsidP="002E09FB">
      <w:pPr>
        <w:jc w:val="center"/>
      </w:pPr>
      <m:oMathPara>
        <m:oMath>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sz w:val="24"/>
                      <w:szCs w:val="24"/>
                    </w:rPr>
                    <m:t>ε</m:t>
                  </m:r>
                </m:sub>
              </m:sSub>
              <m:r>
                <w:rPr>
                  <w:rFonts w:ascii="Cambria Math" w:hAnsi="Cambria Math"/>
                  <w:sz w:val="24"/>
                  <w:szCs w:val="24"/>
                </w:rPr>
                <m:t>jvt</m:t>
              </m:r>
            </m:sub>
            <m:sup>
              <m:r>
                <w:rPr>
                  <w:rFonts w:ascii="Cambria Math" w:hAnsi="Cambria Math"/>
                  <w:sz w:val="24"/>
                  <w:szCs w:val="24"/>
                </w:rPr>
                <m:t>k</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sz w:val="24"/>
                                      <w:szCs w:val="24"/>
                                    </w:rPr>
                                    <m:t>ε</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ε</m:t>
                              </m:r>
                            </m:e>
                            <m:sub>
                              <m:r>
                                <w:rPr>
                                  <w:rFonts w:ascii="Cambria Math" w:eastAsia="Times New Roman" w:hAnsi="Cambria Math" w:cs="Times New Roman"/>
                                  <w:sz w:val="24"/>
                                  <w:szCs w:val="24"/>
                                </w:rPr>
                                <m:t>jv</m:t>
                              </m:r>
                            </m:sub>
                          </m:sSub>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sz w:val="24"/>
                                      <w:szCs w:val="24"/>
                                    </w:rPr>
                                    <m:t>ε</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den>
                      </m:f>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num>
            <m:den>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den>
          </m:f>
          <m:r>
            <w:rPr>
              <w:rFonts w:ascii="Cambria Math" w:hAnsi="Cambria Math"/>
              <w:sz w:val="24"/>
              <w:szCs w:val="24"/>
            </w:rPr>
            <m:t xml:space="preserve">  </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26</m:t>
              </m:r>
            </m:e>
          </m:d>
          <m:r>
            <m:rPr>
              <m:sty m:val="p"/>
            </m:rPr>
            <w:rPr>
              <w:rFonts w:ascii="Cambria Math" w:eastAsiaTheme="minorEastAsia"/>
              <w:sz w:val="24"/>
              <w:szCs w:val="24"/>
            </w:rPr>
            <m:t>,</m:t>
          </m:r>
        </m:oMath>
      </m:oMathPara>
    </w:p>
    <w:p w:rsidR="002E09FB" w:rsidRDefault="002E09FB" w:rsidP="002E09FB">
      <w:pPr>
        <w:pStyle w:val="Heading3"/>
      </w:pPr>
      <w:bookmarkStart w:id="5" w:name="_Toc518901546"/>
      <w:r>
        <w:rPr>
          <w:noProof/>
        </w:rPr>
        <w:lastRenderedPageBreak/>
        <w:drawing>
          <wp:inline distT="0" distB="0" distL="0" distR="0" wp14:anchorId="28CCB141" wp14:editId="4FB8D4F2">
            <wp:extent cx="5924550" cy="3581400"/>
            <wp:effectExtent l="0" t="0" r="0" b="0"/>
            <wp:docPr id="9" name="Chart 9">
              <a:extLst xmlns:a="http://schemas.openxmlformats.org/drawingml/2006/main">
                <a:ext uri="{FF2B5EF4-FFF2-40B4-BE49-F238E27FC236}">
                  <a16:creationId xmlns:a16="http://schemas.microsoft.com/office/drawing/2014/main" id="{00000000-0008-0000-0100-00000608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End w:id="5"/>
    </w:p>
    <w:p w:rsidR="002E09FB" w:rsidRDefault="002E09FB" w:rsidP="002E09FB">
      <w:pPr>
        <w:rPr>
          <w:rFonts w:eastAsiaTheme="minorEastAsia"/>
          <w:sz w:val="24"/>
        </w:rPr>
      </w:pPr>
      <w:r>
        <w:t xml:space="preserve">Figure 3: This plot represents the relationship between the capacity of the sewer system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ε</m:t>
            </m:r>
          </m:e>
          <m:sub>
            <m:r>
              <w:rPr>
                <w:rFonts w:ascii="Cambria Math" w:eastAsia="Times New Roman" w:hAnsi="Cambria Math" w:cs="Times New Roman"/>
                <w:sz w:val="24"/>
                <w:szCs w:val="24"/>
              </w:rPr>
              <m:t>jv</m:t>
            </m:r>
          </m:sub>
        </m:sSub>
      </m:oMath>
      <w:r>
        <w:rPr>
          <w:rFonts w:eastAsiaTheme="minorEastAsia"/>
          <w:sz w:val="24"/>
          <w:szCs w:val="24"/>
        </w:rPr>
        <w:t xml:space="preserve"> </w:t>
      </w:r>
      <w:r>
        <w:t xml:space="preserve">and the standardized </w:t>
      </w:r>
      <w:proofErr w:type="gramStart"/>
      <w:r>
        <w:t xml:space="preserve">score </w:t>
      </w:r>
      <w:proofErr w:type="gramEnd"/>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18"/>
                  </w:rPr>
                  <m:t>ε</m:t>
                </m:r>
              </m:sub>
            </m:sSub>
            <m:r>
              <w:rPr>
                <w:rFonts w:ascii="Cambria Math" w:hAnsi="Cambria Math"/>
                <w:sz w:val="24"/>
              </w:rPr>
              <m:t>jvt</m:t>
            </m:r>
          </m:sub>
          <m:sup>
            <m:r>
              <w:rPr>
                <w:rFonts w:ascii="Cambria Math" w:hAnsi="Cambria Math"/>
                <w:sz w:val="24"/>
              </w:rPr>
              <m:t>k</m:t>
            </m:r>
          </m:sup>
        </m:sSubSup>
      </m:oMath>
      <w:r>
        <w:rPr>
          <w:rFonts w:eastAsiaTheme="minorEastAsia"/>
          <w:sz w:val="24"/>
        </w:rPr>
        <w:t>.</w:t>
      </w:r>
    </w:p>
    <w:p w:rsidR="002E09FB" w:rsidRPr="00BA0D73" w:rsidRDefault="002E09FB" w:rsidP="002E09FB"/>
    <w:p w:rsidR="002E09FB" w:rsidRDefault="002E09FB" w:rsidP="002E09FB">
      <w:pPr>
        <w:pStyle w:val="Heading3"/>
      </w:pPr>
      <w:bookmarkStart w:id="6" w:name="_Toc518901547"/>
      <w:r w:rsidRPr="00530E67">
        <w:t>Failures</w:t>
      </w:r>
      <w:bookmarkEnd w:id="6"/>
    </w:p>
    <w:p w:rsidR="002E09FB" w:rsidRDefault="002E09FB" w:rsidP="002E09FB">
      <w:pPr>
        <w:ind w:firstLine="720"/>
      </w:pPr>
      <w:r>
        <w:t xml:space="preserve">The criterion “failure”, </w:t>
      </w:r>
      <m:oMath>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C</m:t>
            </m:r>
          </m:sub>
        </m:sSub>
        <m:r>
          <w:rPr>
            <w:rFonts w:ascii="Cambria Math" w:hAnsi="Cambria Math"/>
          </w:rPr>
          <m:t>,</m:t>
        </m:r>
      </m:oMath>
      <w:r>
        <w:rPr>
          <w:rFonts w:eastAsiaTheme="minorEastAsia"/>
        </w:rPr>
        <w:t xml:space="preserve"> </w:t>
      </w:r>
      <w:r>
        <w:t xml:space="preserve">represents the authority’s perception of the propensity of the infrastructure system to fail. It is represented by the condition of the infrastructure </w:t>
      </w:r>
      <m:oMath>
        <m:sSub>
          <m:sSubPr>
            <m:ctrlPr>
              <w:rPr>
                <w:rFonts w:ascii="Cambria Math" w:hAnsi="Cambria Math"/>
                <w:i/>
                <w:sz w:val="18"/>
              </w:rPr>
            </m:ctrlPr>
          </m:sSubPr>
          <m:e>
            <m:r>
              <w:rPr>
                <w:rFonts w:ascii="Cambria Math" w:hAnsi="Cambria Math"/>
                <w:sz w:val="18"/>
              </w:rPr>
              <m:t>c</m:t>
            </m:r>
          </m:e>
          <m:sub>
            <m:r>
              <w:rPr>
                <w:rFonts w:ascii="Cambria Math" w:hAnsi="Cambria Math"/>
                <w:sz w:val="18"/>
                <w:szCs w:val="24"/>
              </w:rPr>
              <m:t>jvt</m:t>
            </m:r>
          </m:sub>
        </m:sSub>
        <m:r>
          <w:rPr>
            <w:rFonts w:ascii="Cambria Math" w:hAnsi="Cambria Math"/>
            <w:sz w:val="18"/>
          </w:rPr>
          <m:t>,</m:t>
        </m:r>
      </m:oMath>
      <w:r>
        <w:t xml:space="preserve"> such that</w:t>
      </w:r>
    </w:p>
    <w:p w:rsidR="002E09FB" w:rsidRDefault="002E09FB" w:rsidP="002E09FB">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C</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szCs w:val="24"/>
                  </w:rPr>
                  <m:t>jvt</m:t>
                </m:r>
              </m:sub>
            </m:sSub>
            <m:r>
              <w:rPr>
                <w:rFonts w:ascii="Cambria Math" w:eastAsiaTheme="minorEastAsia" w:hAnsi="Cambria Math"/>
                <w:sz w:val="24"/>
              </w:rPr>
              <m:t>,</m:t>
            </m:r>
            <m:d>
              <m:dPr>
                <m:begChr m:val="{"/>
                <m:endChr m:val="}"/>
                <m:ctrlPr>
                  <w:rPr>
                    <w:rFonts w:ascii="Cambria Math" w:eastAsiaTheme="minorEastAsia" w:hAnsi="Cambria Math"/>
                    <w:i/>
                    <w:sz w:val="24"/>
                  </w:rPr>
                </m:ctrlPr>
              </m:dPr>
              <m:e>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C</m:t>
                        </m:r>
                      </m:sub>
                    </m:sSub>
                    <m:r>
                      <w:rPr>
                        <w:rFonts w:ascii="Cambria Math" w:eastAsiaTheme="minorEastAsia" w:hAnsi="Cambria Math"/>
                        <w:sz w:val="24"/>
                      </w:rPr>
                      <m:t>vc</m:t>
                    </m:r>
                  </m:sub>
                  <m:sup>
                    <m:r>
                      <w:rPr>
                        <w:rFonts w:ascii="Cambria Math" w:eastAsiaTheme="minorEastAsia" w:hAnsi="Cambria Math"/>
                        <w:sz w:val="24"/>
                      </w:rPr>
                      <m:t>k</m:t>
                    </m:r>
                  </m:sup>
                </m:sSubSup>
              </m:e>
            </m:d>
            <m:ctrlPr>
              <w:rPr>
                <w:rFonts w:ascii="Cambria Math" w:eastAsiaTheme="minorEastAsia" w:hAnsi="Cambria Math"/>
                <w:i/>
                <w:sz w:val="24"/>
              </w:rPr>
            </m:ctrlPr>
          </m:e>
        </m:d>
        <m:r>
          <w:rPr>
            <w:rFonts w:ascii="Cambria Math" w:eastAsiaTheme="minorEastAsia" w:hAnsi="Cambria Math"/>
            <w:sz w:val="24"/>
          </w:rPr>
          <m:t>.</m:t>
        </m:r>
      </m:oMath>
      <w:r>
        <w:rPr>
          <w:rFonts w:eastAsiaTheme="minorEastAsia"/>
          <w:sz w:val="24"/>
        </w:rPr>
        <w:t xml:space="preserve">  (27)</w:t>
      </w:r>
    </w:p>
    <w:p w:rsidR="002E09FB" w:rsidRPr="00530E67" w:rsidRDefault="002E09FB" w:rsidP="002E09FB"/>
    <w:p w:rsidR="002E09FB" w:rsidRDefault="002E09FB" w:rsidP="002E09FB">
      <w:pPr>
        <w:pStyle w:val="Heading3"/>
      </w:pPr>
      <w:bookmarkStart w:id="7" w:name="_Toc518901548"/>
      <w:r w:rsidRPr="0064259B">
        <w:t>Lack of infrastructure</w:t>
      </w:r>
      <w:bookmarkEnd w:id="7"/>
    </w:p>
    <w:p w:rsidR="002E09FB" w:rsidRDefault="002E09FB" w:rsidP="002E09FB">
      <w:pPr>
        <w:ind w:firstLine="720"/>
      </w:pPr>
      <w:r>
        <w:t xml:space="preserve">Lack of infrastructure, </w:t>
      </w:r>
      <m:oMath>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η</m:t>
            </m:r>
          </m:sub>
        </m:sSub>
      </m:oMath>
      <w:r>
        <w:rPr>
          <w:rFonts w:eastAsiaTheme="minorEastAsia"/>
        </w:rPr>
        <w:t>,</w:t>
      </w:r>
      <w:r>
        <w:t xml:space="preserve"> is a criterion</w:t>
      </w:r>
      <w:r>
        <w:rPr>
          <w:rFonts w:eastAsiaTheme="minorEastAsia"/>
        </w:rPr>
        <w:t xml:space="preserve"> </w:t>
      </w:r>
      <w:r>
        <w:t xml:space="preserve">that is represented by an increasing function, </w:t>
      </w:r>
      <m:oMath>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η</m:t>
                </m:r>
              </m:sub>
            </m:sSub>
            <m:r>
              <w:rPr>
                <w:rFonts w:ascii="Cambria Math" w:hAnsi="Cambria Math"/>
              </w:rPr>
              <m:t>jvt</m:t>
            </m:r>
          </m:sub>
          <m:sup>
            <m:r>
              <w:rPr>
                <w:rFonts w:ascii="Cambria Math" w:hAnsi="Cambria Math"/>
              </w:rPr>
              <m:t>k</m:t>
            </m:r>
          </m:sup>
        </m:sSubSup>
        <m:r>
          <w:rPr>
            <w:rFonts w:ascii="Cambria Math" w:hAnsi="Cambria Math"/>
          </w:rPr>
          <m:t>,</m:t>
        </m:r>
      </m:oMath>
      <w:r>
        <w:t xml:space="preserve"> that takes as arguments the residual of the attribute “infrastructure coverage” and a set of specific cut-off values for action, </w:t>
      </w:r>
      <m:oMath>
        <m:r>
          <w:rPr>
            <w:rFonts w:ascii="Cambria Math" w:hAnsi="Cambria Math"/>
            <w:sz w:val="18"/>
          </w:rPr>
          <m:t>k</m:t>
        </m:r>
      </m:oMath>
      <w:r>
        <w:rPr>
          <w:rFonts w:eastAsiaTheme="minorEastAsia"/>
          <w:sz w:val="18"/>
        </w:rPr>
        <w:t>,</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η</m:t>
                </m:r>
              </m:sub>
            </m:sSub>
            <m:r>
              <w:rPr>
                <w:rFonts w:ascii="Cambria Math" w:eastAsiaTheme="minorEastAsia" w:hAnsi="Cambria Math"/>
              </w:rPr>
              <m:t>vc</m:t>
            </m:r>
          </m:sub>
          <m:sup>
            <m:r>
              <w:rPr>
                <w:rFonts w:ascii="Cambria Math" w:eastAsiaTheme="minorEastAsia" w:hAnsi="Cambria Math"/>
              </w:rPr>
              <m:t>k</m:t>
            </m:r>
          </m:sup>
        </m:sSubSup>
      </m:oMath>
      <w:r>
        <w:t xml:space="preserve">. That is: </w:t>
      </w:r>
    </w:p>
    <w:p w:rsidR="002E09FB" w:rsidRDefault="002E09FB" w:rsidP="002E09FB">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d>
              <m:dPr>
                <m:ctrlPr>
                  <w:rPr>
                    <w:rFonts w:ascii="Cambria Math" w:eastAsiaTheme="minorEastAsia" w:hAnsi="Cambria Math"/>
                    <w:i/>
                    <w:sz w:val="24"/>
                  </w:rPr>
                </m:ctrlPr>
              </m:dPr>
              <m:e>
                <m:r>
                  <w:rPr>
                    <w:rFonts w:ascii="Cambria Math" w:eastAsiaTheme="minorEastAsia" w:hAnsi="Cambria Math"/>
                    <w:sz w:val="24"/>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e>
            </m:d>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Pr>
          <w:rFonts w:eastAsiaTheme="minorEastAsia"/>
          <w:sz w:val="24"/>
        </w:rPr>
        <w:t xml:space="preserve"> (28)</w:t>
      </w:r>
    </w:p>
    <w:p w:rsidR="002E09FB" w:rsidRDefault="002E09FB" w:rsidP="002E09FB">
      <w:r>
        <w:t xml:space="preserve">Thus, census blocks with more unconnected residents </w:t>
      </w:r>
      <w:proofErr w:type="gramStart"/>
      <w:r>
        <w:t>will be prioritized</w:t>
      </w:r>
      <w:proofErr w:type="gramEnd"/>
      <w:r>
        <w:t>.</w:t>
      </w:r>
    </w:p>
    <w:p w:rsidR="002E09FB" w:rsidRDefault="002E09FB" w:rsidP="002E09FB">
      <w:pPr>
        <w:pStyle w:val="Heading3"/>
      </w:pPr>
    </w:p>
    <w:p w:rsidR="002E09FB" w:rsidRDefault="002E09FB" w:rsidP="002E09FB">
      <w:pPr>
        <w:rPr>
          <w:rFonts w:asciiTheme="majorHAnsi" w:eastAsiaTheme="majorEastAsia" w:hAnsiTheme="majorHAnsi" w:cstheme="majorBidi"/>
          <w:color w:val="1F4D78" w:themeColor="accent1" w:themeShade="7F"/>
          <w:sz w:val="24"/>
          <w:szCs w:val="24"/>
        </w:rPr>
      </w:pPr>
    </w:p>
    <w:p w:rsidR="002E09FB" w:rsidRPr="00E04275" w:rsidRDefault="002E09FB" w:rsidP="002E09FB">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Water scarcity</w:t>
      </w:r>
    </w:p>
    <w:p w:rsidR="002E09FB" w:rsidRDefault="002E09FB" w:rsidP="002E09FB">
      <w:pPr>
        <w:ind w:firstLine="720"/>
      </w:pPr>
      <w:proofErr w:type="gramStart"/>
      <w:r>
        <w:lastRenderedPageBreak/>
        <w:t>This criteria</w:t>
      </w:r>
      <w:proofErr w:type="gramEnd"/>
      <w:r>
        <w:t xml:space="preserve"> Water Scarcity is define differently according to the action. Specifically scarcity for the action of distributing water uses monthly days without water to calculate the weekly distribution of water. However to conduct maintenance and new infrastructure provision the water authority uses the annual number of days without water. Both variables, days in a month and in a year without water, are represented by the accumulation of disruption of the water supply by systems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v</m:t>
            </m:r>
          </m:e>
          <m:sub>
            <m:r>
              <w:rPr>
                <w:rFonts w:ascii="Cambria Math" w:eastAsia="Times New Roman" w:hAnsi="Cambria Math" w:cs="Times New Roman"/>
                <w:color w:val="000000"/>
                <w:sz w:val="18"/>
              </w:rPr>
              <m:t>P</m:t>
            </m:r>
          </m:sub>
        </m:sSub>
      </m:oMath>
      <w:r>
        <w:rPr>
          <w:rFonts w:ascii="Calibri" w:eastAsia="Times New Roman" w:hAnsi="Calibri" w:cs="Times New Roman"/>
          <w:color w:val="000000"/>
          <w:sz w:val="18"/>
        </w:rPr>
        <w:t xml:space="preserve">  </w:t>
      </w:r>
      <w:proofErr w:type="gramStart"/>
      <w:r w:rsidRPr="00C80AEE">
        <w:t>and</w:t>
      </w:r>
      <w:r>
        <w:rPr>
          <w:rFonts w:ascii="Calibri" w:eastAsia="Times New Roman" w:hAnsi="Calibri" w:cs="Times New Roman"/>
          <w:color w:val="000000"/>
          <w:sz w:val="18"/>
        </w:rPr>
        <w:t xml:space="preserve"> </w:t>
      </w:r>
      <w:proofErr w:type="gramEnd"/>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v</m:t>
            </m:r>
          </m:e>
          <m:sub>
            <m:r>
              <w:rPr>
                <w:rFonts w:ascii="Cambria Math" w:eastAsia="Times New Roman" w:hAnsi="Cambria Math" w:cs="Times New Roman"/>
                <w:color w:val="000000"/>
                <w:sz w:val="18"/>
              </w:rPr>
              <m:t>T</m:t>
            </m:r>
          </m:sub>
        </m:sSub>
      </m:oMath>
      <w:r>
        <w:t xml:space="preserve">, evaluated monthly and yearly as part of the decision cycle </w:t>
      </w:r>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y</m:t>
            </m:r>
          </m:sub>
          <m:sup>
            <m:r>
              <w:rPr>
                <w:rFonts w:ascii="Cambria Math" w:hAnsi="Cambria Math"/>
                <w:sz w:val="24"/>
              </w:rPr>
              <m:t>D</m:t>
            </m:r>
          </m:sup>
        </m:sSubSup>
      </m:oMath>
      <w:r>
        <w:t>:</w:t>
      </w:r>
    </w:p>
    <w:p w:rsidR="002E09FB" w:rsidRPr="00642CED" w:rsidRDefault="002E09FB" w:rsidP="002E09FB">
      <w:pPr>
        <w:jc w:val="center"/>
        <w:rPr>
          <w:rFonts w:eastAsiaTheme="minorEastAsia"/>
          <w:sz w:val="24"/>
          <w:szCs w:val="24"/>
        </w:rPr>
      </w:pPr>
      <m:oMathPara>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S</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Sub>
                    <m:sSubPr>
                      <m:ctrlPr>
                        <w:rPr>
                          <w:rFonts w:ascii="Cambria Math" w:hAnsi="Cambria Math"/>
                          <w:i/>
                          <w:sz w:val="24"/>
                        </w:rPr>
                      </m:ctrlPr>
                    </m:sSubPr>
                    <m:e>
                      <m:r>
                        <w:rPr>
                          <w:rFonts w:ascii="Cambria Math" w:hAnsi="Cambria Math"/>
                          <w:sz w:val="24"/>
                        </w:rPr>
                        <m:t>T</m:t>
                      </m:r>
                    </m:e>
                    <m:sub>
                      <m:r>
                        <w:rPr>
                          <w:rFonts w:ascii="Cambria Math" w:hAnsi="Cambria Math"/>
                          <w:sz w:val="24"/>
                        </w:rPr>
                        <m:t>m</m:t>
                      </m:r>
                    </m:sub>
                  </m:sSub>
                </m:sub>
              </m:sSub>
            </m:e>
          </m:d>
          <m:r>
            <w:rPr>
              <w:rFonts w:ascii="Cambria Math" w:eastAsiaTheme="minorEastAsia" w:hAnsi="Cambria Math"/>
              <w:sz w:val="24"/>
            </w:rPr>
            <m:t xml:space="preserve">    </m:t>
          </m:r>
          <m:r>
            <m:rPr>
              <m:sty m:val="p"/>
            </m:rPr>
            <w:rPr>
              <w:rFonts w:ascii="Cambria Math" w:eastAsiaTheme="minorEastAsia" w:hAnsi="Cambria Math"/>
              <w:sz w:val="24"/>
            </w:rPr>
            <m:t>(29)</m:t>
          </m:r>
        </m:oMath>
      </m:oMathPara>
    </w:p>
    <w:p w:rsidR="002E09FB" w:rsidRDefault="002E09FB" w:rsidP="002E09FB">
      <w:pPr>
        <w:rPr>
          <w:rFonts w:eastAsiaTheme="minorEastAsia"/>
        </w:rPr>
      </w:pPr>
      <w:proofErr w:type="gramStart"/>
      <w:r>
        <w:t>where</w:t>
      </w:r>
      <w:proofErr w:type="gramEnd"/>
      <w:r>
        <w:t xml:space="preserve"> </w:t>
      </w:r>
    </w:p>
    <w:p w:rsidR="002E09FB" w:rsidRDefault="002E09FB" w:rsidP="002E09FB">
      <m:oMathPara>
        <m:oMath>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Sub>
                <m:sSubPr>
                  <m:ctrlPr>
                    <w:rPr>
                      <w:rFonts w:ascii="Cambria Math" w:hAnsi="Cambria Math"/>
                      <w:i/>
                      <w:sz w:val="24"/>
                    </w:rPr>
                  </m:ctrlPr>
                </m:sSubPr>
                <m:e>
                  <m:r>
                    <w:rPr>
                      <w:rFonts w:ascii="Cambria Math" w:hAnsi="Cambria Math"/>
                      <w:sz w:val="24"/>
                    </w:rPr>
                    <m:t>T</m:t>
                  </m:r>
                </m:e>
                <m:sub>
                  <m:r>
                    <w:rPr>
                      <w:rFonts w:ascii="Cambria Math" w:hAnsi="Cambria Math"/>
                      <w:sz w:val="24"/>
                    </w:rPr>
                    <m:t>m</m:t>
                  </m:r>
                </m:sub>
              </m:sSub>
            </m:sub>
          </m:sSub>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t</m:t>
              </m:r>
            </m:sub>
            <m:sup>
              <m:r>
                <w:rPr>
                  <w:rFonts w:ascii="Cambria Math" w:hAnsi="Cambria Math"/>
                  <w:sz w:val="24"/>
                </w:rPr>
                <m:t>t-</m:t>
              </m:r>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m</m:t>
                  </m:r>
                </m:sub>
                <m:sup>
                  <m:r>
                    <w:rPr>
                      <w:rFonts w:ascii="Cambria Math" w:hAnsi="Cambria Math"/>
                      <w:sz w:val="24"/>
                    </w:rPr>
                    <m:t>D</m:t>
                  </m:r>
                </m:sup>
              </m:sSubSup>
            </m:sup>
            <m:e>
              <m:d>
                <m:dPr>
                  <m:ctrlPr>
                    <w:rPr>
                      <w:rFonts w:ascii="Cambria Math" w:hAnsi="Cambria Math"/>
                      <w:i/>
                      <w:sz w:val="24"/>
                    </w:rPr>
                  </m:ctrlPr>
                </m:dPr>
                <m:e>
                  <m:r>
                    <w:rPr>
                      <w:rFonts w:ascii="Cambria Math" w:hAnsi="Cambria Math"/>
                      <w:sz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e>
              </m:d>
              <m:r>
                <w:rPr>
                  <w:rFonts w:ascii="Cambria Math" w:eastAsiaTheme="minorEastAsia" w:hAnsi="Cambria Math"/>
                  <w:sz w:val="24"/>
                  <w:szCs w:val="24"/>
                </w:rPr>
                <m:t>+(1-</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e>
          </m:nary>
        </m:oMath>
      </m:oMathPara>
    </w:p>
    <w:p w:rsidR="002E09FB" w:rsidRDefault="002E09FB" w:rsidP="002E09FB">
      <w:pPr>
        <w:rPr>
          <w:rFonts w:eastAsiaTheme="minorEastAsia"/>
          <w:sz w:val="24"/>
          <w:szCs w:val="24"/>
        </w:rPr>
      </w:pPr>
      <w:proofErr w:type="gramStart"/>
      <w:r>
        <w:t>represents</w:t>
      </w:r>
      <w:proofErr w:type="gramEnd"/>
      <w:r>
        <w:t xml:space="preserve"> the number of days in a year census block </w:t>
      </w:r>
      <m:oMath>
        <m:r>
          <w:rPr>
            <w:rFonts w:ascii="Cambria Math" w:hAnsi="Cambria Math"/>
          </w:rPr>
          <m:t>j</m:t>
        </m:r>
      </m:oMath>
      <w:r>
        <w:t xml:space="preserve"> did not receive water by pipes nor by trucks. </w:t>
      </w:r>
      <m:oMath>
        <m:d>
          <m:dPr>
            <m:ctrlPr>
              <w:rPr>
                <w:rFonts w:ascii="Cambria Math" w:hAnsi="Cambria Math"/>
                <w:i/>
                <w:sz w:val="24"/>
              </w:rPr>
            </m:ctrlPr>
          </m:dPr>
          <m:e>
            <m:r>
              <w:rPr>
                <w:rFonts w:ascii="Cambria Math" w:hAnsi="Cambria Math"/>
                <w:sz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e>
        </m:d>
      </m:oMath>
      <w:r>
        <w:rPr>
          <w:rFonts w:eastAsiaTheme="minorEastAsia"/>
          <w:sz w:val="24"/>
          <w:szCs w:val="24"/>
        </w:rPr>
        <w:t xml:space="preserve"> </w:t>
      </w:r>
      <w:proofErr w:type="gramStart"/>
      <w:r>
        <w:rPr>
          <w:rFonts w:eastAsiaTheme="minorEastAsia"/>
          <w:sz w:val="24"/>
          <w:szCs w:val="24"/>
        </w:rPr>
        <w:t>are</w:t>
      </w:r>
      <w:proofErr w:type="gramEnd"/>
      <w:r>
        <w:rPr>
          <w:rFonts w:eastAsiaTheme="minorEastAsia"/>
          <w:sz w:val="24"/>
          <w:szCs w:val="24"/>
        </w:rPr>
        <w:t xml:space="preserve"> the days without piped water in a week, and </w:t>
      </w:r>
      <m:oMath>
        <m:r>
          <w:rPr>
            <w:rFonts w:ascii="Cambria Math" w:eastAsiaTheme="minorEastAsia" w:hAnsi="Cambria Math"/>
            <w:sz w:val="24"/>
            <w:szCs w:val="24"/>
          </w:rPr>
          <m:t>(1-</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oMath>
      <w:r>
        <w:rPr>
          <w:rFonts w:eastAsiaTheme="minorEastAsia"/>
          <w:sz w:val="24"/>
          <w:szCs w:val="24"/>
        </w:rPr>
        <w:t xml:space="preserve"> are the days that census block </w:t>
      </w:r>
      <m:oMath>
        <m:r>
          <w:rPr>
            <w:rFonts w:ascii="Cambria Math" w:eastAsiaTheme="minorEastAsia" w:hAnsi="Cambria Math"/>
            <w:sz w:val="24"/>
            <w:szCs w:val="24"/>
          </w:rPr>
          <m:t>j</m:t>
        </m:r>
      </m:oMath>
      <w:r>
        <w:rPr>
          <w:rFonts w:eastAsiaTheme="minorEastAsia"/>
          <w:sz w:val="24"/>
          <w:szCs w:val="24"/>
        </w:rPr>
        <w:t xml:space="preserve"> did not receive water in a week via system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eastAsiaTheme="minorEastAsia"/>
          <w:sz w:val="24"/>
          <w:szCs w:val="24"/>
        </w:rPr>
        <w:t>.</w:t>
      </w:r>
    </w:p>
    <w:p w:rsidR="002E09FB" w:rsidRDefault="002E09FB" w:rsidP="002E09FB">
      <w:r>
        <w:rPr>
          <w:noProof/>
        </w:rPr>
        <w:drawing>
          <wp:inline distT="0" distB="0" distL="0" distR="0" wp14:anchorId="00CE1997" wp14:editId="7DB868E1">
            <wp:extent cx="5934075" cy="3533775"/>
            <wp:effectExtent l="0" t="0" r="0" b="0"/>
            <wp:docPr id="1" name="Chart 1">
              <a:extLst xmlns:a="http://schemas.openxmlformats.org/drawingml/2006/main">
                <a:ext uri="{FF2B5EF4-FFF2-40B4-BE49-F238E27FC236}">
                  <a16:creationId xmlns:a16="http://schemas.microsoft.com/office/drawing/2014/main" id="{00000000-0008-0000-0200-0000141C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E09FB" w:rsidRDefault="002E09FB" w:rsidP="002E09FB">
      <w:pPr>
        <w:rPr>
          <w:rFonts w:eastAsiaTheme="minorEastAsia"/>
          <w:sz w:val="24"/>
        </w:rPr>
      </w:pPr>
      <w:r>
        <w:t xml:space="preserve">Figure 4: This plot represents the relationship between days in a month without </w:t>
      </w:r>
      <w:proofErr w:type="gramStart"/>
      <w:r>
        <w:t xml:space="preserve">water </w:t>
      </w:r>
      <w:proofErr w:type="gramEnd"/>
      <m:oMath>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Sub>
              <m:sSubPr>
                <m:ctrlPr>
                  <w:rPr>
                    <w:rFonts w:ascii="Cambria Math" w:hAnsi="Cambria Math"/>
                    <w:i/>
                    <w:sz w:val="24"/>
                  </w:rPr>
                </m:ctrlPr>
              </m:sSubPr>
              <m:e>
                <m:r>
                  <w:rPr>
                    <w:rFonts w:ascii="Cambria Math" w:hAnsi="Cambria Math"/>
                    <w:sz w:val="24"/>
                  </w:rPr>
                  <m:t>T</m:t>
                </m:r>
              </m:e>
              <m:sub>
                <m:r>
                  <w:rPr>
                    <w:rFonts w:ascii="Cambria Math" w:hAnsi="Cambria Math"/>
                    <w:sz w:val="24"/>
                  </w:rPr>
                  <m:t>m</m:t>
                </m:r>
              </m:sub>
            </m:sSub>
          </m:sub>
        </m:sSub>
      </m:oMath>
      <w:r>
        <w:rPr>
          <w:rFonts w:eastAsiaTheme="minorEastAsia"/>
          <w:sz w:val="24"/>
        </w:rPr>
        <w:t xml:space="preserve">, </w:t>
      </w:r>
      <w:r>
        <w:t xml:space="preserve">and the standardized score </w:t>
      </w: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S</m:t>
                </m:r>
              </m:sub>
            </m:sSub>
            <m:r>
              <w:rPr>
                <w:rFonts w:ascii="Cambria Math" w:hAnsi="Cambria Math"/>
                <w:sz w:val="24"/>
              </w:rPr>
              <m:t>jvt</m:t>
            </m:r>
          </m:sub>
          <m:sup>
            <m:r>
              <w:rPr>
                <w:rFonts w:ascii="Cambria Math" w:hAnsi="Cambria Math"/>
                <w:sz w:val="24"/>
              </w:rPr>
              <m:t>k</m:t>
            </m:r>
          </m:sup>
        </m:sSubSup>
      </m:oMath>
      <w:r>
        <w:rPr>
          <w:rFonts w:eastAsiaTheme="minorEastAsia"/>
          <w:sz w:val="24"/>
        </w:rPr>
        <w:t>.</w:t>
      </w:r>
    </w:p>
    <w:p w:rsidR="002E09FB" w:rsidRDefault="002E09FB" w:rsidP="002E09FB"/>
    <w:p w:rsidR="002E09FB" w:rsidRPr="003F6BC7" w:rsidRDefault="002E09FB" w:rsidP="002E09FB">
      <w:pPr>
        <w:rPr>
          <w:rFonts w:eastAsiaTheme="minorEastAsia"/>
          <w:sz w:val="24"/>
        </w:rPr>
      </w:pPr>
      <m:oMathPara>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S</m:t>
                  </m:r>
                </m:sub>
              </m:sSub>
              <m:r>
                <w:rPr>
                  <w:rFonts w:ascii="Cambria Math" w:hAnsi="Cambria Math"/>
                  <w:sz w:val="24"/>
                </w:rPr>
                <m:t>jvt</m:t>
              </m:r>
            </m:sub>
            <m:sup>
              <m:r>
                <w:rPr>
                  <w:rFonts w:ascii="Cambria Math" w:hAnsi="Cambria Math"/>
                  <w:sz w:val="24"/>
                </w:rPr>
                <m:t>k</m:t>
              </m:r>
            </m:sup>
          </m:sSubSup>
          <m:r>
            <w:rPr>
              <w:rFonts w:ascii="Cambria Math" w:hAnsi="Cambria Math"/>
              <w:sz w:val="24"/>
            </w:rPr>
            <m:t>=</m:t>
          </m:r>
          <m:f>
            <m:fPr>
              <m:ctrlPr>
                <w:rPr>
                  <w:rFonts w:ascii="Cambria Math" w:hAnsi="Cambria Math"/>
                  <w:i/>
                  <w:sz w:val="24"/>
                </w:rPr>
              </m:ctrlPr>
            </m:fPr>
            <m:num>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20"/>
                                </w:rPr>
                                <m:t>S</m:t>
                              </m:r>
                            </m:sub>
                          </m:sSub>
                          <m:r>
                            <w:rPr>
                              <w:rFonts w:ascii="Cambria Math" w:eastAsiaTheme="minorEastAsia" w:hAnsi="Cambria Math"/>
                              <w:sz w:val="24"/>
                            </w:rPr>
                            <m:t>vc</m:t>
                          </m:r>
                        </m:sub>
                        <m:sup>
                          <m:r>
                            <w:rPr>
                              <w:rFonts w:ascii="Cambria Math" w:eastAsiaTheme="minorEastAsia" w:hAnsi="Cambria Math"/>
                              <w:sz w:val="24"/>
                            </w:rPr>
                            <m:t>k</m:t>
                          </m:r>
                        </m:sup>
                      </m:sSubSup>
                      <m:r>
                        <w:rPr>
                          <w:rFonts w:ascii="Cambria Math" w:eastAsiaTheme="minorEastAsia" w:hAnsi="Cambria Math"/>
                          <w:sz w:val="24"/>
                        </w:rPr>
                        <m:t xml:space="preserve"> </m:t>
                      </m:r>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Sub>
                            <m:sSubPr>
                              <m:ctrlPr>
                                <w:rPr>
                                  <w:rFonts w:ascii="Cambria Math" w:hAnsi="Cambria Math"/>
                                  <w:i/>
                                  <w:sz w:val="24"/>
                                </w:rPr>
                              </m:ctrlPr>
                            </m:sSubPr>
                            <m:e>
                              <m:r>
                                <w:rPr>
                                  <w:rFonts w:ascii="Cambria Math" w:hAnsi="Cambria Math"/>
                                  <w:sz w:val="24"/>
                                </w:rPr>
                                <m:t>T</m:t>
                              </m:r>
                            </m:e>
                            <m:sub>
                              <m:r>
                                <w:rPr>
                                  <w:rFonts w:ascii="Cambria Math" w:hAnsi="Cambria Math"/>
                                  <w:sz w:val="24"/>
                                </w:rPr>
                                <m:t>m</m:t>
                              </m:r>
                            </m:sub>
                          </m:sSub>
                        </m:sub>
                      </m:sSub>
                    </m:sup>
                  </m:sSup>
                </m:e>
              </m:d>
              <m:r>
                <w:rPr>
                  <w:rFonts w:ascii="Cambria Math" w:hAnsi="Cambria Math"/>
                  <w:sz w:val="24"/>
                </w:rPr>
                <m:t>-</m:t>
              </m:r>
              <m:sSup>
                <m:sSupPr>
                  <m:ctrlPr>
                    <w:rPr>
                      <w:rFonts w:ascii="Cambria Math" w:hAnsi="Cambria Math"/>
                      <w:i/>
                      <w:sz w:val="24"/>
                    </w:rPr>
                  </m:ctrlPr>
                </m:sSupPr>
                <m:e>
                  <m:r>
                    <w:rPr>
                      <w:rFonts w:ascii="Cambria Math" w:hAnsi="Cambria Math"/>
                      <w:sz w:val="24"/>
                    </w:rPr>
                    <m:t>y</m:t>
                  </m:r>
                </m:e>
                <m:sup>
                  <m:r>
                    <w:rPr>
                      <w:rFonts w:ascii="Cambria Math" w:hAnsi="Cambria Math"/>
                      <w:sz w:val="24"/>
                    </w:rPr>
                    <m:t>-</m:t>
                  </m:r>
                </m:sup>
              </m:sSup>
            </m:num>
            <m:den>
              <m:sSup>
                <m:sSupPr>
                  <m:ctrlPr>
                    <w:rPr>
                      <w:rFonts w:ascii="Cambria Math" w:hAnsi="Cambria Math"/>
                      <w:i/>
                      <w:sz w:val="24"/>
                    </w:rPr>
                  </m:ctrlPr>
                </m:sSupPr>
                <m:e>
                  <m:r>
                    <w:rPr>
                      <w:rFonts w:ascii="Cambria Math" w:hAnsi="Cambria Math"/>
                      <w:sz w:val="24"/>
                    </w:rPr>
                    <m:t>y</m:t>
                  </m:r>
                </m:e>
                <m:sup>
                  <m:r>
                    <w:rPr>
                      <w:rFonts w:ascii="Cambria Math" w:hAnsi="Cambria Math"/>
                      <w:sz w:val="24"/>
                    </w:rPr>
                    <m:t>*</m:t>
                  </m:r>
                </m:sup>
              </m:sSup>
              <m:r>
                <w:rPr>
                  <w:rFonts w:ascii="Cambria Math" w:hAnsi="Cambria Math"/>
                  <w:sz w:val="24"/>
                </w:rPr>
                <m:t>-</m:t>
              </m:r>
              <m:sSup>
                <m:sSupPr>
                  <m:ctrlPr>
                    <w:rPr>
                      <w:rFonts w:ascii="Cambria Math" w:hAnsi="Cambria Math"/>
                      <w:i/>
                      <w:sz w:val="24"/>
                    </w:rPr>
                  </m:ctrlPr>
                </m:sSupPr>
                <m:e>
                  <m:r>
                    <w:rPr>
                      <w:rFonts w:ascii="Cambria Math" w:hAnsi="Cambria Math"/>
                      <w:sz w:val="24"/>
                    </w:rPr>
                    <m:t>y</m:t>
                  </m:r>
                </m:e>
                <m:sup>
                  <m:r>
                    <w:rPr>
                      <w:rFonts w:ascii="Cambria Math" w:hAnsi="Cambria Math"/>
                      <w:sz w:val="24"/>
                    </w:rPr>
                    <m:t>-</m:t>
                  </m:r>
                </m:sup>
              </m:sSup>
            </m:den>
          </m:f>
        </m:oMath>
      </m:oMathPara>
    </w:p>
    <w:p w:rsidR="002E09FB" w:rsidRDefault="002E09FB" w:rsidP="002E09FB">
      <w:pPr>
        <w:rPr>
          <w:rFonts w:eastAsiaTheme="minorEastAsia"/>
          <w:sz w:val="24"/>
        </w:rPr>
      </w:pPr>
      <w:r>
        <w:rPr>
          <w:rFonts w:eastAsiaTheme="minorEastAsia"/>
          <w:sz w:val="24"/>
        </w:rPr>
        <w:t xml:space="preserve">Where, </w:t>
      </w:r>
      <m:oMath>
        <m:sSup>
          <m:sSupPr>
            <m:ctrlPr>
              <w:rPr>
                <w:rFonts w:ascii="Cambria Math" w:hAnsi="Cambria Math"/>
                <w:i/>
                <w:sz w:val="24"/>
              </w:rPr>
            </m:ctrlPr>
          </m:sSupPr>
          <m:e>
            <m:r>
              <w:rPr>
                <w:rFonts w:ascii="Cambria Math" w:hAnsi="Cambria Math"/>
                <w:sz w:val="24"/>
              </w:rPr>
              <m:t>y</m:t>
            </m:r>
          </m:e>
          <m:sup>
            <m:r>
              <w:rPr>
                <w:rFonts w:ascii="Cambria Math" w:hAnsi="Cambria Math"/>
                <w:sz w:val="24"/>
              </w:rPr>
              <m:t>-</m:t>
            </m:r>
          </m:sup>
        </m:sSup>
      </m:oMath>
      <w:r>
        <w:rPr>
          <w:rFonts w:eastAsiaTheme="minorEastAsia"/>
          <w:sz w:val="24"/>
        </w:rPr>
        <w:t xml:space="preserve">and </w:t>
      </w:r>
      <m:oMath>
        <m:sSup>
          <m:sSupPr>
            <m:ctrlPr>
              <w:rPr>
                <w:rFonts w:ascii="Cambria Math" w:hAnsi="Cambria Math"/>
                <w:i/>
                <w:sz w:val="24"/>
              </w:rPr>
            </m:ctrlPr>
          </m:sSupPr>
          <m:e>
            <m:r>
              <w:rPr>
                <w:rFonts w:ascii="Cambria Math" w:hAnsi="Cambria Math"/>
                <w:sz w:val="24"/>
              </w:rPr>
              <m:t>y</m:t>
            </m:r>
          </m:e>
          <m:sup>
            <m:r>
              <w:rPr>
                <w:rFonts w:ascii="Cambria Math" w:hAnsi="Cambria Math"/>
                <w:sz w:val="24"/>
              </w:rPr>
              <m:t>*</m:t>
            </m:r>
          </m:sup>
        </m:sSup>
      </m:oMath>
      <w:r>
        <w:rPr>
          <w:rFonts w:eastAsiaTheme="minorEastAsia"/>
          <w:sz w:val="24"/>
        </w:rPr>
        <w:t xml:space="preserve">are the value of the function </w:t>
      </w:r>
      <m:oMath>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S</m:t>
                </m:r>
              </m:sub>
            </m:sSub>
            <m:r>
              <w:rPr>
                <w:rFonts w:ascii="Cambria Math" w:hAnsi="Cambria Math"/>
                <w:sz w:val="24"/>
              </w:rPr>
              <m:t>x</m:t>
            </m:r>
          </m:sup>
        </m:sSup>
      </m:oMath>
      <w:r>
        <w:rPr>
          <w:rFonts w:eastAsiaTheme="minorEastAsia"/>
          <w:sz w:val="24"/>
        </w:rPr>
        <w:t xml:space="preserve"> evaluated at </w:t>
      </w:r>
      <m:oMath>
        <m:r>
          <w:rPr>
            <w:rFonts w:ascii="Cambria Math" w:hAnsi="Cambria Math"/>
            <w:sz w:val="24"/>
          </w:rPr>
          <m:t>x=</m:t>
        </m:r>
        <m:r>
          <m:rPr>
            <m:sty m:val="p"/>
          </m:rPr>
          <w:rPr>
            <w:rFonts w:ascii="Cambria Math" w:hAnsi="Cambria Math"/>
            <w:sz w:val="24"/>
          </w:rPr>
          <m:t>28</m:t>
        </m:r>
      </m:oMath>
      <w:r>
        <w:rPr>
          <w:rFonts w:eastAsiaTheme="minorEastAsia"/>
          <w:sz w:val="24"/>
        </w:rPr>
        <w:t xml:space="preserve"> </w:t>
      </w:r>
      <w:proofErr w:type="gramStart"/>
      <w:r>
        <w:rPr>
          <w:rFonts w:eastAsiaTheme="minorEastAsia"/>
          <w:sz w:val="24"/>
        </w:rPr>
        <w:t xml:space="preserve">and </w:t>
      </w:r>
      <w:proofErr w:type="gramEnd"/>
      <m:oMath>
        <m:r>
          <w:rPr>
            <w:rFonts w:ascii="Cambria Math" w:hAnsi="Cambria Math"/>
            <w:sz w:val="24"/>
          </w:rPr>
          <m:t>x=</m:t>
        </m:r>
        <m:r>
          <m:rPr>
            <m:sty m:val="p"/>
          </m:rPr>
          <w:rPr>
            <w:rFonts w:ascii="Cambria Math" w:hAnsi="Cambria Math"/>
            <w:sz w:val="24"/>
          </w:rPr>
          <m:t>0</m:t>
        </m:r>
      </m:oMath>
      <w:r>
        <w:rPr>
          <w:rFonts w:eastAsiaTheme="minorEastAsia"/>
          <w:sz w:val="24"/>
        </w:rPr>
        <w:t>, respectively, which are the limit of the range of possible monthly values in the model (28=4*7, 4 weeks per month and 7 days per week) (Fig. 4).</w:t>
      </w:r>
    </w:p>
    <w:p w:rsidR="002E09FB" w:rsidRDefault="002E09FB" w:rsidP="002E09FB"/>
    <w:p w:rsidR="002E09FB" w:rsidRDefault="002E09FB" w:rsidP="002E09FB">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Flooding</w:t>
      </w:r>
    </w:p>
    <w:p w:rsidR="002E09FB" w:rsidRDefault="002E09FB" w:rsidP="002E09FB">
      <w:pPr>
        <w:ind w:firstLine="720"/>
        <w:rPr>
          <w:rFonts w:eastAsiaTheme="minorEastAsia"/>
          <w:sz w:val="18"/>
        </w:rPr>
      </w:pPr>
      <w:r>
        <w:t>The criterion “flooding” is represented by the variable number of flooding per year per census block</w:t>
      </w:r>
      <w:proofErr w:type="gramStart"/>
      <w:r>
        <w:t xml:space="preserve">, </w:t>
      </w:r>
      <w:proofErr w:type="gramEnd"/>
      <m:oMath>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oMath>
      <w:r>
        <w:rPr>
          <w:rFonts w:eastAsiaTheme="minorEastAsia"/>
          <w:sz w:val="18"/>
        </w:rPr>
        <w:t xml:space="preserve">. </w:t>
      </w:r>
      <w:r w:rsidRPr="00C80AEE">
        <w:t>Thus</w:t>
      </w:r>
      <w:r>
        <w:t>,</w:t>
      </w:r>
    </w:p>
    <w:p w:rsidR="002E09FB" w:rsidRPr="009565C9" w:rsidRDefault="002E09FB" w:rsidP="002E09FB">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20"/>
                  </w:rPr>
                  <m:t>F</m:t>
                </m:r>
              </m:sub>
            </m:sSub>
            <m:r>
              <w:rPr>
                <w:rFonts w:ascii="Cambria Math" w:hAnsi="Cambria Math"/>
                <w:sz w:val="24"/>
              </w:rPr>
              <m:t>jvt</m:t>
            </m:r>
          </m:sub>
          <m:sup>
            <m:r>
              <w:rPr>
                <w:rFonts w:ascii="Cambria Math" w:hAnsi="Cambria Math"/>
                <w:sz w:val="24"/>
              </w:rPr>
              <m:t>k</m:t>
            </m:r>
          </m:sup>
        </m:sSubSup>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r>
              <w:rPr>
                <w:rFonts w:ascii="Cambria Math" w:hAnsi="Cambria Math" w:cstheme="minorHAnsi"/>
                <w:sz w:val="18"/>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20"/>
                      </w:rPr>
                      <m:t>F</m:t>
                    </m:r>
                  </m:sub>
                </m:sSub>
                <m:r>
                  <w:rPr>
                    <w:rFonts w:ascii="Cambria Math" w:eastAsiaTheme="minorEastAsia" w:hAnsi="Cambria Math"/>
                    <w:sz w:val="24"/>
                  </w:rPr>
                  <m:t>v1</m:t>
                </m:r>
              </m:sub>
              <m:sup>
                <m:r>
                  <w:rPr>
                    <w:rFonts w:ascii="Cambria Math" w:eastAsiaTheme="minorEastAsia" w:hAnsi="Cambria Math"/>
                    <w:sz w:val="24"/>
                  </w:rPr>
                  <m:t>k</m:t>
                </m:r>
              </m:sup>
            </m:sSubSup>
          </m:e>
        </m:d>
      </m:oMath>
      <w:r>
        <w:rPr>
          <w:rFonts w:eastAsiaTheme="minorEastAsia"/>
          <w:sz w:val="24"/>
        </w:rPr>
        <w:t>. (30)</w:t>
      </w:r>
    </w:p>
    <w:p w:rsidR="002E09FB" w:rsidRDefault="002E09FB" w:rsidP="002E09FB">
      <w:pPr>
        <w:rPr>
          <w:rFonts w:asciiTheme="majorHAnsi" w:eastAsiaTheme="majorEastAsia" w:hAnsiTheme="majorHAnsi" w:cstheme="majorBidi"/>
          <w:color w:val="1F4D78" w:themeColor="accent1" w:themeShade="7F"/>
          <w:sz w:val="24"/>
          <w:szCs w:val="24"/>
        </w:rPr>
      </w:pPr>
    </w:p>
    <w:p w:rsidR="002E09FB" w:rsidRPr="002B7855" w:rsidRDefault="002E09FB" w:rsidP="002E09FB">
      <w:pPr>
        <w:rPr>
          <w:rFonts w:eastAsiaTheme="minorEastAsia"/>
          <w:sz w:val="24"/>
          <w:szCs w:val="24"/>
        </w:rPr>
      </w:pPr>
      <w:r>
        <w:rPr>
          <w:rFonts w:asciiTheme="majorHAnsi" w:eastAsiaTheme="majorEastAsia" w:hAnsiTheme="majorHAnsi" w:cstheme="majorBidi"/>
          <w:color w:val="1F4D78" w:themeColor="accent1" w:themeShade="7F"/>
          <w:sz w:val="24"/>
          <w:szCs w:val="24"/>
        </w:rPr>
        <w:t xml:space="preserve">Ponding </w:t>
      </w:r>
      <m:oMath>
        <m:r>
          <m:rPr>
            <m:sty m:val="p"/>
          </m:rPr>
          <w:rPr>
            <w:rFonts w:ascii="Cambria Math" w:hAnsi="Cambria Math"/>
            <w:sz w:val="24"/>
          </w:rPr>
          <w:br/>
        </m:r>
      </m:oMath>
      <m:oMathPara>
        <m:oMath>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sz w:val="24"/>
                      <w:szCs w:val="24"/>
                    </w:rPr>
                    <m:t>F</m:t>
                  </m:r>
                </m:sub>
              </m:sSub>
              <m:r>
                <w:rPr>
                  <w:rFonts w:ascii="Cambria Math" w:hAnsi="Cambria Math"/>
                  <w:sz w:val="24"/>
                  <w:szCs w:val="24"/>
                </w:rPr>
                <m:t>jvt</m:t>
              </m:r>
            </m:sub>
            <m:sup>
              <m:r>
                <w:rPr>
                  <w:rFonts w:ascii="Cambria Math" w:hAnsi="Cambria Math"/>
                  <w:sz w:val="24"/>
                  <w:szCs w:val="24"/>
                </w:rPr>
                <m:t>k</m:t>
              </m:r>
            </m:sup>
          </m:sSubSup>
          <m:r>
            <w:rPr>
              <w:rFonts w:ascii="Cambria Math" w:eastAsiaTheme="minorEastAsia"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eastAsiaTheme="minorEastAsia" w:hAnsi="Cambria Math"/>
                              <w:sz w:val="24"/>
                              <w:szCs w:val="24"/>
                            </w:rPr>
                            <m:t xml:space="preserve"> </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jt</m:t>
                                  </m:r>
                                </m:sub>
                              </m:sSub>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sz w:val="24"/>
                                          <w:szCs w:val="24"/>
                                        </w:rPr>
                                        <m:t>F</m:t>
                                      </m:r>
                                    </m:sub>
                                  </m:sSub>
                                  <m:r>
                                    <w:rPr>
                                      <w:rFonts w:ascii="Cambria Math" w:eastAsiaTheme="minorEastAsia" w:hAnsi="Cambria Math"/>
                                      <w:sz w:val="24"/>
                                      <w:szCs w:val="24"/>
                                    </w:rPr>
                                    <m:t>vc</m:t>
                                  </m:r>
                                </m:sub>
                                <m:sup>
                                  <m:r>
                                    <w:rPr>
                                      <w:rFonts w:ascii="Cambria Math" w:eastAsiaTheme="minorEastAsia" w:hAnsi="Cambria Math"/>
                                      <w:sz w:val="24"/>
                                      <w:szCs w:val="24"/>
                                    </w:rPr>
                                    <m:t>k</m:t>
                                  </m:r>
                                </m:sup>
                              </m:sSubSup>
                            </m:den>
                          </m:f>
                        </m:e>
                      </m:d>
                    </m:e>
                    <m:sup>
                      <m:r>
                        <w:rPr>
                          <w:rFonts w:ascii="Cambria Math" w:hAnsi="Cambria Math" w:cstheme="minorHAnsi"/>
                          <w:sz w:val="24"/>
                          <w:szCs w:val="24"/>
                        </w:rPr>
                        <m:t>2</m:t>
                      </m:r>
                    </m:sup>
                  </m:sSup>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num>
            <m:den>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den>
          </m:f>
        </m:oMath>
      </m:oMathPara>
    </w:p>
    <w:p w:rsidR="002E09FB" w:rsidRDefault="002E09FB" w:rsidP="002E09FB">
      <w:pPr>
        <w:rPr>
          <w:rFonts w:eastAsiaTheme="minorEastAsia"/>
          <w:sz w:val="24"/>
        </w:rPr>
      </w:pPr>
      <w:r>
        <w:rPr>
          <w:rFonts w:eastAsiaTheme="minorEastAsia"/>
          <w:sz w:val="24"/>
        </w:rPr>
        <w:t xml:space="preserve">Where, </w:t>
      </w:r>
      <m:oMath>
        <m:sSup>
          <m:sSupPr>
            <m:ctrlPr>
              <w:rPr>
                <w:rFonts w:ascii="Cambria Math" w:hAnsi="Cambria Math"/>
                <w:i/>
                <w:sz w:val="24"/>
              </w:rPr>
            </m:ctrlPr>
          </m:sSupPr>
          <m:e>
            <m:r>
              <w:rPr>
                <w:rFonts w:ascii="Cambria Math" w:hAnsi="Cambria Math"/>
                <w:sz w:val="24"/>
              </w:rPr>
              <m:t>y</m:t>
            </m:r>
          </m:e>
          <m:sup>
            <m:r>
              <w:rPr>
                <w:rFonts w:ascii="Cambria Math" w:hAnsi="Cambria Math"/>
                <w:sz w:val="24"/>
              </w:rPr>
              <m:t>-</m:t>
            </m:r>
          </m:sup>
        </m:sSup>
      </m:oMath>
      <w:r>
        <w:rPr>
          <w:rFonts w:eastAsiaTheme="minorEastAsia"/>
          <w:sz w:val="24"/>
        </w:rPr>
        <w:t xml:space="preserve">and </w:t>
      </w:r>
      <m:oMath>
        <m:sSup>
          <m:sSupPr>
            <m:ctrlPr>
              <w:rPr>
                <w:rFonts w:ascii="Cambria Math" w:hAnsi="Cambria Math"/>
                <w:i/>
                <w:sz w:val="24"/>
              </w:rPr>
            </m:ctrlPr>
          </m:sSupPr>
          <m:e>
            <m:r>
              <w:rPr>
                <w:rFonts w:ascii="Cambria Math" w:hAnsi="Cambria Math"/>
                <w:sz w:val="24"/>
              </w:rPr>
              <m:t>y</m:t>
            </m:r>
          </m:e>
          <m:sup>
            <m:r>
              <w:rPr>
                <w:rFonts w:ascii="Cambria Math" w:hAnsi="Cambria Math"/>
                <w:sz w:val="24"/>
              </w:rPr>
              <m:t>*</m:t>
            </m:r>
          </m:sup>
        </m:sSup>
      </m:oMath>
      <w:r>
        <w:rPr>
          <w:rFonts w:eastAsiaTheme="minorEastAsia"/>
          <w:sz w:val="24"/>
        </w:rPr>
        <w:t xml:space="preserve">are the value of the function </w:t>
      </w:r>
      <m:oMath>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p>
              <m:sSupPr>
                <m:ctrlPr>
                  <w:rPr>
                    <w:rFonts w:ascii="Cambria Math" w:hAnsi="Cambria Math" w:cstheme="minorHAnsi"/>
                    <w:i/>
                    <w:sz w:val="18"/>
                  </w:rPr>
                </m:ctrlPr>
              </m:sSupPr>
              <m:e>
                <m:d>
                  <m:dPr>
                    <m:ctrlPr>
                      <w:rPr>
                        <w:rFonts w:ascii="Cambria Math" w:hAnsi="Cambria Math" w:cstheme="minorHAnsi"/>
                        <w:i/>
                        <w:sz w:val="18"/>
                      </w:rPr>
                    </m:ctrlPr>
                  </m:dPr>
                  <m:e>
                    <m:r>
                      <w:rPr>
                        <w:rFonts w:ascii="Cambria Math" w:eastAsiaTheme="minorEastAsia" w:hAnsi="Cambria Math"/>
                        <w:sz w:val="24"/>
                      </w:rPr>
                      <m:t xml:space="preserve"> </m:t>
                    </m:r>
                    <m:f>
                      <m:fPr>
                        <m:ctrlPr>
                          <w:rPr>
                            <w:rFonts w:ascii="Cambria Math" w:hAnsi="Cambria Math" w:cstheme="minorHAnsi"/>
                            <w:i/>
                            <w:sz w:val="18"/>
                          </w:rPr>
                        </m:ctrlPr>
                      </m:fPr>
                      <m:num>
                        <m:r>
                          <w:rPr>
                            <w:rFonts w:ascii="Cambria Math" w:hAnsi="Cambria Math" w:cstheme="minorHAnsi"/>
                            <w:sz w:val="18"/>
                          </w:rPr>
                          <m:t>x</m:t>
                        </m:r>
                      </m:num>
                      <m:den>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20"/>
                                  </w:rPr>
                                  <m:t>F</m:t>
                                </m:r>
                              </m:sub>
                            </m:sSub>
                            <m:r>
                              <w:rPr>
                                <w:rFonts w:ascii="Cambria Math" w:eastAsiaTheme="minorEastAsia" w:hAnsi="Cambria Math"/>
                                <w:sz w:val="24"/>
                              </w:rPr>
                              <m:t>vc</m:t>
                            </m:r>
                          </m:sub>
                          <m:sup>
                            <m:r>
                              <w:rPr>
                                <w:rFonts w:ascii="Cambria Math" w:eastAsiaTheme="minorEastAsia" w:hAnsi="Cambria Math"/>
                                <w:sz w:val="24"/>
                              </w:rPr>
                              <m:t>k</m:t>
                            </m:r>
                          </m:sup>
                        </m:sSubSup>
                      </m:den>
                    </m:f>
                  </m:e>
                </m:d>
              </m:e>
              <m:sup>
                <m:r>
                  <w:rPr>
                    <w:rFonts w:ascii="Cambria Math" w:hAnsi="Cambria Math" w:cstheme="minorHAnsi"/>
                    <w:sz w:val="18"/>
                  </w:rPr>
                  <m:t>2</m:t>
                </m:r>
              </m:sup>
            </m:sSup>
          </m:sup>
        </m:sSup>
      </m:oMath>
      <w:r>
        <w:rPr>
          <w:rFonts w:eastAsiaTheme="minorEastAsia"/>
          <w:sz w:val="24"/>
        </w:rPr>
        <w:t xml:space="preserve">evaluated at </w:t>
      </w:r>
      <m:oMath>
        <m:r>
          <w:rPr>
            <w:rFonts w:ascii="Cambria Math" w:hAnsi="Cambria Math"/>
            <w:sz w:val="24"/>
          </w:rPr>
          <m:t>x=</m:t>
        </m:r>
        <m:acc>
          <m:accPr>
            <m:chr m:val="̅"/>
            <m:ctrlPr>
              <w:rPr>
                <w:rFonts w:ascii="Cambria Math" w:hAnsi="Cambria Math" w:cstheme="minorHAnsi"/>
                <w:i/>
                <w:sz w:val="18"/>
              </w:rPr>
            </m:ctrlPr>
          </m:accPr>
          <m:e>
            <m:r>
              <w:rPr>
                <w:rFonts w:ascii="Cambria Math" w:hAnsi="Cambria Math" w:cstheme="minorHAnsi"/>
                <w:sz w:val="18"/>
              </w:rPr>
              <m:t>f</m:t>
            </m:r>
          </m:e>
        </m:acc>
      </m:oMath>
      <w:r>
        <w:rPr>
          <w:rFonts w:eastAsiaTheme="minorEastAsia"/>
          <w:sz w:val="24"/>
        </w:rPr>
        <w:t xml:space="preserve"> </w:t>
      </w:r>
      <w:proofErr w:type="gramStart"/>
      <w:r>
        <w:rPr>
          <w:rFonts w:eastAsiaTheme="minorEastAsia"/>
          <w:sz w:val="24"/>
        </w:rPr>
        <w:t xml:space="preserve">and </w:t>
      </w:r>
      <w:proofErr w:type="gramEnd"/>
      <m:oMath>
        <m:r>
          <w:rPr>
            <w:rFonts w:ascii="Cambria Math" w:hAnsi="Cambria Math"/>
            <w:sz w:val="24"/>
          </w:rPr>
          <m:t>x=</m:t>
        </m:r>
        <m:r>
          <m:rPr>
            <m:sty m:val="p"/>
          </m:rPr>
          <w:rPr>
            <w:rFonts w:ascii="Cambria Math" w:hAnsi="Cambria Math"/>
            <w:sz w:val="24"/>
          </w:rPr>
          <m:t>0</m:t>
        </m:r>
      </m:oMath>
      <w:r>
        <w:rPr>
          <w:rFonts w:eastAsiaTheme="minorEastAsia"/>
          <w:sz w:val="24"/>
        </w:rPr>
        <w:t xml:space="preserve">, respectively, which are the limits of the range of possible annual number of ponding in a year (Fig. 4). The data suggests </w:t>
      </w:r>
      <w:proofErr w:type="gramStart"/>
      <w:r>
        <w:rPr>
          <w:rFonts w:eastAsiaTheme="minorEastAsia"/>
          <w:sz w:val="24"/>
        </w:rPr>
        <w:t xml:space="preserve">that </w:t>
      </w:r>
      <w:proofErr w:type="gramEnd"/>
      <m:oMath>
        <m:acc>
          <m:accPr>
            <m:chr m:val="̅"/>
            <m:ctrlPr>
              <w:rPr>
                <w:rFonts w:ascii="Cambria Math" w:hAnsi="Cambria Math" w:cstheme="minorHAnsi"/>
                <w:i/>
                <w:sz w:val="18"/>
              </w:rPr>
            </m:ctrlPr>
          </m:accPr>
          <m:e>
            <m:r>
              <w:rPr>
                <w:rFonts w:ascii="Cambria Math" w:hAnsi="Cambria Math" w:cstheme="minorHAnsi"/>
                <w:sz w:val="18"/>
              </w:rPr>
              <m:t>f</m:t>
            </m:r>
          </m:e>
        </m:acc>
        <m:r>
          <w:rPr>
            <w:rFonts w:ascii="Cambria Math" w:hAnsi="Cambria Math" w:cstheme="minorHAnsi"/>
            <w:sz w:val="18"/>
          </w:rPr>
          <m:t>≅80</m:t>
        </m:r>
      </m:oMath>
      <w:r>
        <w:rPr>
          <w:rFonts w:eastAsiaTheme="minorEastAsia"/>
          <w:sz w:val="18"/>
        </w:rPr>
        <w:t>.</w:t>
      </w:r>
    </w:p>
    <w:p w:rsidR="002E09FB" w:rsidRDefault="002E09FB" w:rsidP="002E09FB">
      <w:pPr>
        <w:rPr>
          <w:rFonts w:asciiTheme="majorHAnsi" w:eastAsiaTheme="majorEastAsia" w:hAnsiTheme="majorHAnsi" w:cstheme="majorBidi"/>
          <w:color w:val="1F4D78" w:themeColor="accent1" w:themeShade="7F"/>
          <w:sz w:val="24"/>
          <w:szCs w:val="24"/>
        </w:rPr>
      </w:pPr>
      <w:r>
        <w:rPr>
          <w:noProof/>
        </w:rPr>
        <w:lastRenderedPageBreak/>
        <w:drawing>
          <wp:inline distT="0" distB="0" distL="0" distR="0" wp14:anchorId="269C7454" wp14:editId="5B2791CE">
            <wp:extent cx="5934075" cy="3638550"/>
            <wp:effectExtent l="0" t="0" r="0" b="0"/>
            <wp:docPr id="2" name="Chart 2">
              <a:extLst xmlns:a="http://schemas.openxmlformats.org/drawingml/2006/main">
                <a:ext uri="{FF2B5EF4-FFF2-40B4-BE49-F238E27FC236}">
                  <a16:creationId xmlns:a16="http://schemas.microsoft.com/office/drawing/2014/main" id="{00000000-0008-0000-0500-0000081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E09FB" w:rsidRDefault="002E09FB" w:rsidP="002E09FB">
      <w:pPr>
        <w:rPr>
          <w:rFonts w:eastAsiaTheme="minorEastAsia"/>
          <w:sz w:val="24"/>
        </w:rPr>
      </w:pPr>
      <w:r>
        <w:t xml:space="preserve">Figure 5: This plot represents the relationship between number of ponding events </w:t>
      </w:r>
      <m:oMath>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jt</m:t>
            </m:r>
          </m:sub>
        </m:sSub>
        <m:r>
          <w:rPr>
            <w:rFonts w:ascii="Cambria Math" w:hAnsi="Cambria Math" w:cstheme="minorHAnsi"/>
            <w:sz w:val="24"/>
            <w:szCs w:val="24"/>
          </w:rPr>
          <m:t xml:space="preserve">, </m:t>
        </m:r>
      </m:oMath>
      <w:r>
        <w:t xml:space="preserve">and the standardized </w:t>
      </w:r>
      <w:proofErr w:type="gramStart"/>
      <w:r>
        <w:t xml:space="preserve">score </w:t>
      </w:r>
      <w:proofErr w:type="gramEnd"/>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F</m:t>
                </m:r>
              </m:sub>
            </m:sSub>
            <m:r>
              <w:rPr>
                <w:rFonts w:ascii="Cambria Math" w:hAnsi="Cambria Math"/>
                <w:sz w:val="24"/>
              </w:rPr>
              <m:t>jvt</m:t>
            </m:r>
          </m:sub>
          <m:sup>
            <m:r>
              <w:rPr>
                <w:rFonts w:ascii="Cambria Math" w:hAnsi="Cambria Math"/>
                <w:sz w:val="24"/>
              </w:rPr>
              <m:t>k</m:t>
            </m:r>
          </m:sup>
        </m:sSubSup>
      </m:oMath>
      <w:r>
        <w:rPr>
          <w:rFonts w:eastAsiaTheme="minorEastAsia"/>
          <w:sz w:val="24"/>
        </w:rPr>
        <w:t>.</w:t>
      </w:r>
    </w:p>
    <w:p w:rsidR="002E09FB" w:rsidRDefault="002E09FB" w:rsidP="002E09FB">
      <w:pPr>
        <w:rPr>
          <w:rFonts w:eastAsiaTheme="minorEastAsia"/>
          <w:sz w:val="24"/>
        </w:rPr>
      </w:pPr>
    </w:p>
    <w:p w:rsidR="002E09FB" w:rsidRPr="00E04275" w:rsidRDefault="002E09FB" w:rsidP="002E09FB">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Health</w:t>
      </w:r>
    </w:p>
    <w:p w:rsidR="002E09FB" w:rsidRDefault="002E09FB" w:rsidP="002E09FB">
      <w:pPr>
        <w:ind w:firstLine="720"/>
      </w:pPr>
      <w:r>
        <w:t>Health is represented by the annual number of incidences per year, such that</w:t>
      </w:r>
    </w:p>
    <w:p w:rsidR="002E09FB" w:rsidRPr="004D1717" w:rsidRDefault="002E09FB" w:rsidP="002E09FB">
      <w:pPr>
        <w:jc w:val="center"/>
        <w:rPr>
          <w:rFonts w:asciiTheme="majorHAnsi" w:eastAsiaTheme="majorEastAsia" w:hAnsiTheme="majorHAnsi" w:cstheme="majorBidi"/>
          <w:sz w:val="24"/>
        </w:rPr>
      </w:pPr>
      <m:oMath>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G</m:t>
                </m:r>
              </m:sub>
            </m:sSub>
            <m:r>
              <w:rPr>
                <w:rFonts w:ascii="Cambria Math" w:hAnsi="Cambria Math"/>
                <w:sz w:val="24"/>
                <w:szCs w:val="24"/>
              </w:rPr>
              <m:t>jvt</m:t>
            </m:r>
          </m:sub>
          <m:sup>
            <m:r>
              <w:rPr>
                <w:rFonts w:ascii="Cambria Math" w:hAnsi="Cambria Math"/>
                <w:sz w:val="24"/>
                <w:szCs w:val="24"/>
              </w:rPr>
              <m:t>k</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hAnsi="Cambria Math"/>
                    <w:sz w:val="24"/>
                    <w:szCs w:val="24"/>
                  </w:rPr>
                  <m:t>e</m:t>
                </m:r>
              </m:e>
              <m:sup>
                <m:r>
                  <w:rPr>
                    <w:rFonts w:ascii="Cambria Math" w:hAnsi="Cambria Math"/>
                    <w:sz w:val="24"/>
                    <w:szCs w:val="24"/>
                  </w:rPr>
                  <m:t>-</m:t>
                </m:r>
                <m:d>
                  <m:dPr>
                    <m:ctrlPr>
                      <w:rPr>
                        <w:rFonts w:ascii="Cambria Math" w:hAnsi="Cambria Math" w:cstheme="minorHAnsi"/>
                        <w:i/>
                        <w:sz w:val="24"/>
                        <w:szCs w:val="24"/>
                      </w:rPr>
                    </m:ctrlPr>
                  </m:dPr>
                  <m:e>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g</m:t>
                            </m:r>
                          </m:e>
                          <m:sub>
                            <m:r>
                              <w:rPr>
                                <w:rFonts w:ascii="Cambria Math" w:hAnsi="Cambria Math" w:cstheme="minorHAnsi"/>
                                <w:sz w:val="24"/>
                                <w:szCs w:val="24"/>
                              </w:rPr>
                              <m:t>jt</m:t>
                            </m:r>
                          </m:sub>
                        </m:sSub>
                        <m:r>
                          <w:rPr>
                            <w:rFonts w:ascii="Cambria Math" w:hAnsi="Cambria Math" w:cstheme="minorHAnsi"/>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G</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G</m:t>
                                </m:r>
                              </m:sub>
                            </m:sSub>
                            <m:r>
                              <w:rPr>
                                <w:rFonts w:ascii="Cambria Math" w:eastAsiaTheme="minorEastAsia" w:hAnsi="Cambria Math"/>
                                <w:sz w:val="24"/>
                                <w:szCs w:val="24"/>
                              </w:rPr>
                              <m:t>v2</m:t>
                            </m:r>
                          </m:sub>
                          <m:sup>
                            <m:r>
                              <w:rPr>
                                <w:rFonts w:ascii="Cambria Math" w:eastAsiaTheme="minorEastAsia" w:hAnsi="Cambria Math"/>
                                <w:sz w:val="24"/>
                                <w:szCs w:val="24"/>
                              </w:rPr>
                              <m:t>k</m:t>
                            </m:r>
                          </m:sup>
                        </m:sSubSup>
                      </m:den>
                    </m:f>
                  </m:e>
                </m:d>
              </m:sup>
            </m:sSup>
            <m:r>
              <w:rPr>
                <w:rFonts w:ascii="Cambria Math" w:eastAsiaTheme="majorEastAsia" w:hAnsi="Cambria Math" w:cstheme="majorBidi"/>
                <w:sz w:val="24"/>
                <w:szCs w:val="24"/>
              </w:rPr>
              <m:t>-</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m:t>
                </m:r>
              </m:sup>
            </m:sSup>
          </m:num>
          <m:den>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m:t>
                </m:r>
              </m:sup>
            </m:sSup>
            <m:r>
              <w:rPr>
                <w:rFonts w:ascii="Cambria Math" w:eastAsiaTheme="majorEastAsia" w:hAnsi="Cambria Math" w:cstheme="majorBidi"/>
                <w:sz w:val="24"/>
                <w:szCs w:val="24"/>
              </w:rPr>
              <m:t>-</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m:t>
                </m:r>
              </m:sup>
            </m:sSup>
          </m:den>
        </m:f>
      </m:oMath>
      <w:r>
        <w:rPr>
          <w:rFonts w:asciiTheme="majorHAnsi" w:eastAsiaTheme="majorEastAsia" w:hAnsiTheme="majorHAnsi" w:cstheme="majorBidi"/>
          <w:sz w:val="24"/>
          <w:szCs w:val="24"/>
        </w:rPr>
        <w:t xml:space="preserve"> </w:t>
      </w:r>
      <w:r>
        <w:rPr>
          <w:rFonts w:eastAsiaTheme="minorEastAsia"/>
          <w:sz w:val="24"/>
        </w:rPr>
        <w:t>(31)</w:t>
      </w:r>
    </w:p>
    <w:p w:rsidR="002E09FB" w:rsidRDefault="002E09FB" w:rsidP="002E09FB">
      <w:r w:rsidRPr="00CF6A48">
        <w:t xml:space="preserve">Where </w:t>
      </w:r>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oMath>
      <w:r w:rsidRPr="00CF6A48">
        <w:t xml:space="preserve">and </w:t>
      </w:r>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oMath>
      <w:r w:rsidRPr="00CF6A48">
        <w:t xml:space="preserve">are the value for the function </w:t>
      </w:r>
      <m:oMath>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x</m:t>
                    </m:r>
                    <m:r>
                      <m:rPr>
                        <m:sty m:val="p"/>
                      </m:rPr>
                      <w:rPr>
                        <w:rFonts w:ascii="Cambria Math" w:hAnsi="Cambria Math"/>
                      </w:rPr>
                      <m:t xml:space="preserve">- </m:t>
                    </m:r>
                    <m:sSubSup>
                      <m:sSubSupPr>
                        <m:ctrlPr>
                          <w:rPr>
                            <w:rFonts w:ascii="Cambria Math" w:hAnsi="Cambria Math"/>
                          </w:rPr>
                        </m:ctrlPr>
                      </m:sSubSupPr>
                      <m:e>
                        <m:r>
                          <w:rPr>
                            <w:rFonts w:ascii="Cambria Math" w:hAnsi="Cambria Math"/>
                          </w:rPr>
                          <m:t>ϱ</m:t>
                        </m:r>
                      </m:e>
                      <m:sub>
                        <m:sSub>
                          <m:sSubPr>
                            <m:ctrlPr>
                              <w:rPr>
                                <w:rFonts w:ascii="Cambria Math" w:hAnsi="Cambria Math"/>
                              </w:rPr>
                            </m:ctrlPr>
                          </m:sSubPr>
                          <m:e>
                            <m:r>
                              <w:rPr>
                                <w:rFonts w:ascii="Cambria Math" w:hAnsi="Cambria Math"/>
                              </w:rPr>
                              <m:t>i</m:t>
                            </m:r>
                          </m:e>
                          <m:sub>
                            <m:r>
                              <w:rPr>
                                <w:rFonts w:ascii="Cambria Math" w:hAnsi="Cambria Math"/>
                              </w:rPr>
                              <m:t>G</m:t>
                            </m:r>
                          </m:sub>
                        </m:sSub>
                        <m:r>
                          <w:rPr>
                            <w:rFonts w:ascii="Cambria Math" w:hAnsi="Cambria Math"/>
                          </w:rPr>
                          <m:t>v</m:t>
                        </m:r>
                        <m:r>
                          <m:rPr>
                            <m:sty m:val="p"/>
                          </m:rPr>
                          <w:rPr>
                            <w:rFonts w:ascii="Cambria Math" w:hAnsi="Cambria Math"/>
                          </w:rPr>
                          <m:t>1</m:t>
                        </m:r>
                      </m:sub>
                      <m:sup>
                        <m:r>
                          <w:rPr>
                            <w:rFonts w:ascii="Cambria Math" w:hAnsi="Cambria Math"/>
                          </w:rPr>
                          <m:t>k</m:t>
                        </m:r>
                      </m:sup>
                    </m:sSubSup>
                  </m:num>
                  <m:den>
                    <m:sSubSup>
                      <m:sSubSupPr>
                        <m:ctrlPr>
                          <w:rPr>
                            <w:rFonts w:ascii="Cambria Math" w:hAnsi="Cambria Math"/>
                          </w:rPr>
                        </m:ctrlPr>
                      </m:sSubSupPr>
                      <m:e>
                        <m:r>
                          <w:rPr>
                            <w:rFonts w:ascii="Cambria Math" w:hAnsi="Cambria Math"/>
                          </w:rPr>
                          <m:t>ϱ</m:t>
                        </m:r>
                      </m:e>
                      <m:sub>
                        <m:sSub>
                          <m:sSubPr>
                            <m:ctrlPr>
                              <w:rPr>
                                <w:rFonts w:ascii="Cambria Math" w:hAnsi="Cambria Math"/>
                              </w:rPr>
                            </m:ctrlPr>
                          </m:sSubPr>
                          <m:e>
                            <m:r>
                              <w:rPr>
                                <w:rFonts w:ascii="Cambria Math" w:hAnsi="Cambria Math"/>
                              </w:rPr>
                              <m:t>i</m:t>
                            </m:r>
                          </m:e>
                          <m:sub>
                            <m:r>
                              <w:rPr>
                                <w:rFonts w:ascii="Cambria Math" w:hAnsi="Cambria Math"/>
                              </w:rPr>
                              <m:t>G</m:t>
                            </m:r>
                          </m:sub>
                        </m:sSub>
                        <m:r>
                          <w:rPr>
                            <w:rFonts w:ascii="Cambria Math" w:hAnsi="Cambria Math"/>
                          </w:rPr>
                          <m:t>v</m:t>
                        </m:r>
                        <m:r>
                          <m:rPr>
                            <m:sty m:val="p"/>
                          </m:rPr>
                          <w:rPr>
                            <w:rFonts w:ascii="Cambria Math" w:hAnsi="Cambria Math"/>
                          </w:rPr>
                          <m:t>2</m:t>
                        </m:r>
                      </m:sub>
                      <m:sup>
                        <m:r>
                          <w:rPr>
                            <w:rFonts w:ascii="Cambria Math" w:hAnsi="Cambria Math"/>
                          </w:rPr>
                          <m:t>k</m:t>
                        </m:r>
                      </m:sup>
                    </m:sSubSup>
                  </m:den>
                </m:f>
              </m:e>
            </m:d>
          </m:sup>
        </m:sSup>
      </m:oMath>
      <w:r w:rsidRPr="00CF6A48">
        <w:t xml:space="preserve">evaluated at </w:t>
      </w:r>
      <m:oMath>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g</m:t>
            </m:r>
          </m:e>
        </m:acc>
      </m:oMath>
      <w:r w:rsidRPr="00CF6A48">
        <w:t xml:space="preserve"> and </w:t>
      </w:r>
      <m:oMath>
        <m:r>
          <w:rPr>
            <w:rFonts w:ascii="Cambria Math" w:hAnsi="Cambria Math"/>
          </w:rPr>
          <m:t>x</m:t>
        </m:r>
        <m:r>
          <m:rPr>
            <m:sty m:val="p"/>
          </m:rPr>
          <w:rPr>
            <w:rFonts w:ascii="Cambria Math" w:hAnsi="Cambria Math"/>
          </w:rPr>
          <m:t>=0</m:t>
        </m:r>
      </m:oMath>
      <w:r w:rsidRPr="00CF6A48">
        <w:t xml:space="preserve"> respectivelly. Parameters </w:t>
      </w:r>
      <m:oMath>
        <m:sSubSup>
          <m:sSubSupPr>
            <m:ctrlPr>
              <w:rPr>
                <w:rFonts w:ascii="Cambria Math" w:hAnsi="Cambria Math"/>
              </w:rPr>
            </m:ctrlPr>
          </m:sSubSupPr>
          <m:e>
            <m:r>
              <w:rPr>
                <w:rFonts w:ascii="Cambria Math" w:hAnsi="Cambria Math"/>
              </w:rPr>
              <m:t>ϱ</m:t>
            </m:r>
          </m:e>
          <m:sub>
            <m:sSub>
              <m:sSubPr>
                <m:ctrlPr>
                  <w:rPr>
                    <w:rFonts w:ascii="Cambria Math" w:hAnsi="Cambria Math"/>
                  </w:rPr>
                </m:ctrlPr>
              </m:sSubPr>
              <m:e>
                <m:r>
                  <w:rPr>
                    <w:rFonts w:ascii="Cambria Math" w:hAnsi="Cambria Math"/>
                  </w:rPr>
                  <m:t>i</m:t>
                </m:r>
              </m:e>
              <m:sub>
                <m:r>
                  <w:rPr>
                    <w:rFonts w:ascii="Cambria Math" w:hAnsi="Cambria Math"/>
                  </w:rPr>
                  <m:t>G</m:t>
                </m:r>
              </m:sub>
            </m:sSub>
            <m:r>
              <w:rPr>
                <w:rFonts w:ascii="Cambria Math" w:hAnsi="Cambria Math"/>
              </w:rPr>
              <m:t>v</m:t>
            </m:r>
            <m:r>
              <m:rPr>
                <m:sty m:val="p"/>
              </m:rPr>
              <w:rPr>
                <w:rFonts w:ascii="Cambria Math" w:hAnsi="Cambria Math"/>
              </w:rPr>
              <m:t>1</m:t>
            </m:r>
          </m:sub>
          <m:sup>
            <m:r>
              <w:rPr>
                <w:rFonts w:ascii="Cambria Math" w:hAnsi="Cambria Math"/>
              </w:rPr>
              <m:t>k</m:t>
            </m:r>
          </m:sup>
        </m:sSubSup>
      </m:oMath>
      <w:r w:rsidRPr="00CF6A48">
        <w:t xml:space="preserve">and </w:t>
      </w:r>
      <m:oMath>
        <m:sSubSup>
          <m:sSubSupPr>
            <m:ctrlPr>
              <w:rPr>
                <w:rFonts w:ascii="Cambria Math" w:hAnsi="Cambria Math"/>
              </w:rPr>
            </m:ctrlPr>
          </m:sSubSupPr>
          <m:e>
            <m:r>
              <w:rPr>
                <w:rFonts w:ascii="Cambria Math" w:hAnsi="Cambria Math"/>
              </w:rPr>
              <m:t>ϱ</m:t>
            </m:r>
          </m:e>
          <m:sub>
            <m:sSub>
              <m:sSubPr>
                <m:ctrlPr>
                  <w:rPr>
                    <w:rFonts w:ascii="Cambria Math" w:hAnsi="Cambria Math"/>
                  </w:rPr>
                </m:ctrlPr>
              </m:sSubPr>
              <m:e>
                <m:r>
                  <w:rPr>
                    <w:rFonts w:ascii="Cambria Math" w:hAnsi="Cambria Math"/>
                  </w:rPr>
                  <m:t>i</m:t>
                </m:r>
              </m:e>
              <m:sub>
                <m:r>
                  <w:rPr>
                    <w:rFonts w:ascii="Cambria Math" w:hAnsi="Cambria Math"/>
                  </w:rPr>
                  <m:t>G</m:t>
                </m:r>
              </m:sub>
            </m:sSub>
            <m:r>
              <w:rPr>
                <w:rFonts w:ascii="Cambria Math" w:hAnsi="Cambria Math"/>
              </w:rPr>
              <m:t>v</m:t>
            </m:r>
            <m:r>
              <m:rPr>
                <m:sty m:val="p"/>
              </m:rPr>
              <w:rPr>
                <w:rFonts w:ascii="Cambria Math" w:hAnsi="Cambria Math"/>
              </w:rPr>
              <m:t>2</m:t>
            </m:r>
          </m:sub>
          <m:sup>
            <m:r>
              <w:rPr>
                <w:rFonts w:ascii="Cambria Math" w:hAnsi="Cambria Math"/>
              </w:rPr>
              <m:t>k</m:t>
            </m:r>
          </m:sup>
        </m:sSubSup>
      </m:oMath>
      <w:r w:rsidRPr="00CF6A48">
        <w:t xml:space="preserve">are control parameters to </w:t>
      </w:r>
      <w:proofErr w:type="gramStart"/>
      <w:r w:rsidRPr="00CF6A48">
        <w:t xml:space="preserve">ensure </w:t>
      </w:r>
      <w:proofErr w:type="gramEnd"/>
      <m:oMath>
        <m:sSubSup>
          <m:sSubSupPr>
            <m:ctrlPr>
              <w:rPr>
                <w:rFonts w:ascii="Cambria Math" w:hAnsi="Cambria Math"/>
              </w:rPr>
            </m:ctrlPr>
          </m:sSubSupPr>
          <m:e>
            <m:r>
              <w:rPr>
                <w:rFonts w:ascii="Cambria Math" w:hAnsi="Cambria Math"/>
              </w:rPr>
              <m:t>x</m:t>
            </m:r>
          </m:e>
          <m:sub>
            <m:sSub>
              <m:sSubPr>
                <m:ctrlPr>
                  <w:rPr>
                    <w:rFonts w:ascii="Cambria Math" w:hAnsi="Cambria Math"/>
                  </w:rPr>
                </m:ctrlPr>
              </m:sSubPr>
              <m:e>
                <m:r>
                  <w:rPr>
                    <w:rFonts w:ascii="Cambria Math" w:hAnsi="Cambria Math"/>
                  </w:rPr>
                  <m:t>i</m:t>
                </m:r>
              </m:e>
              <m:sub>
                <m:r>
                  <w:rPr>
                    <w:rFonts w:ascii="Cambria Math" w:hAnsi="Cambria Math"/>
                  </w:rPr>
                  <m:t>G</m:t>
                </m:r>
              </m:sub>
            </m:sSub>
            <m:r>
              <w:rPr>
                <w:rFonts w:ascii="Cambria Math" w:hAnsi="Cambria Math"/>
              </w:rPr>
              <m:t>jvt</m:t>
            </m:r>
          </m:sub>
          <m:sup>
            <m:r>
              <w:rPr>
                <w:rFonts w:ascii="Cambria Math" w:hAnsi="Cambria Math"/>
              </w:rPr>
              <m:t>k</m:t>
            </m:r>
          </m:sup>
        </m:sSub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m:t>
            </m:r>
          </m:e>
        </m:d>
      </m:oMath>
      <w:r w:rsidRPr="00CF6A48">
        <w:t>.</w:t>
      </w:r>
    </w:p>
    <w:p w:rsidR="002E09FB" w:rsidRDefault="002E09FB" w:rsidP="002E09FB">
      <w:r>
        <w:rPr>
          <w:noProof/>
        </w:rPr>
        <w:lastRenderedPageBreak/>
        <w:drawing>
          <wp:inline distT="0" distB="0" distL="0" distR="0" wp14:anchorId="18117D21" wp14:editId="71FA270A">
            <wp:extent cx="5943600" cy="3251835"/>
            <wp:effectExtent l="0" t="0" r="0" b="5715"/>
            <wp:docPr id="4" name="Chart 4">
              <a:extLst xmlns:a="http://schemas.openxmlformats.org/drawingml/2006/main">
                <a:ext uri="{FF2B5EF4-FFF2-40B4-BE49-F238E27FC236}">
                  <a16:creationId xmlns:a16="http://schemas.microsoft.com/office/drawing/2014/main" id="{00000000-0008-0000-0400-00000818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E09FB" w:rsidRDefault="002E09FB" w:rsidP="002E09FB">
      <w:pPr>
        <w:rPr>
          <w:rFonts w:eastAsiaTheme="minorEastAsia"/>
          <w:sz w:val="24"/>
        </w:rPr>
      </w:pPr>
      <w:r>
        <w:t xml:space="preserve">Figure 6: This plot represents the relationship between number of incidences of gastro intestinal diseases (GID) and the standardized </w:t>
      </w:r>
      <w:proofErr w:type="gramStart"/>
      <w:r>
        <w:t xml:space="preserve">score </w:t>
      </w:r>
      <w:proofErr w:type="gramEnd"/>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G</m:t>
                </m:r>
              </m:sub>
            </m:sSub>
            <m:r>
              <w:rPr>
                <w:rFonts w:ascii="Cambria Math" w:hAnsi="Cambria Math"/>
                <w:sz w:val="24"/>
              </w:rPr>
              <m:t>jvt</m:t>
            </m:r>
          </m:sub>
          <m:sup>
            <m:r>
              <w:rPr>
                <w:rFonts w:ascii="Cambria Math" w:hAnsi="Cambria Math"/>
                <w:sz w:val="24"/>
              </w:rPr>
              <m:t>k</m:t>
            </m:r>
          </m:sup>
        </m:sSubSup>
      </m:oMath>
      <w:r>
        <w:rPr>
          <w:rFonts w:eastAsiaTheme="minorEastAsia"/>
          <w:sz w:val="24"/>
        </w:rPr>
        <w:t>.</w:t>
      </w:r>
    </w:p>
    <w:p w:rsidR="002E09FB" w:rsidRPr="00CF6A48" w:rsidRDefault="002E09FB" w:rsidP="002E09FB"/>
    <w:p w:rsidR="002E09FB" w:rsidRPr="00E04275" w:rsidRDefault="002E09FB" w:rsidP="002E09FB">
      <w:pPr>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t>Lack of s</w:t>
      </w:r>
      <w:r w:rsidRPr="00E04275">
        <w:rPr>
          <w:rFonts w:asciiTheme="majorHAnsi" w:eastAsiaTheme="majorEastAsia" w:hAnsiTheme="majorHAnsi" w:cstheme="majorBidi"/>
          <w:color w:val="1F4D78" w:themeColor="accent1" w:themeShade="7F"/>
          <w:sz w:val="24"/>
          <w:szCs w:val="24"/>
        </w:rPr>
        <w:t>upply</w:t>
      </w:r>
    </w:p>
    <w:p w:rsidR="002E09FB" w:rsidRPr="00DF4473" w:rsidRDefault="002E09FB" w:rsidP="002E09FB">
      <w:pPr>
        <w:ind w:firstLine="720"/>
        <w:rPr>
          <w:sz w:val="24"/>
          <w:szCs w:val="24"/>
        </w:rPr>
      </w:pPr>
      <w:r w:rsidRPr="00DF4473">
        <w:rPr>
          <w:sz w:val="24"/>
          <w:szCs w:val="24"/>
        </w:rPr>
        <w:t xml:space="preserve">The criterion “lack of supply” represents the </w:t>
      </w:r>
      <w:r>
        <w:rPr>
          <w:sz w:val="24"/>
          <w:szCs w:val="24"/>
        </w:rPr>
        <w:t xml:space="preserve">perception of the authority and the resident about the lack of </w:t>
      </w:r>
      <w:r w:rsidRPr="00DF4473">
        <w:rPr>
          <w:sz w:val="24"/>
          <w:szCs w:val="24"/>
        </w:rPr>
        <w:t xml:space="preserve">water </w:t>
      </w:r>
      <w:r>
        <w:rPr>
          <w:sz w:val="24"/>
          <w:szCs w:val="24"/>
        </w:rPr>
        <w:t xml:space="preserve">related </w:t>
      </w:r>
      <w:r w:rsidRPr="00DF4473">
        <w:rPr>
          <w:sz w:val="24"/>
          <w:szCs w:val="24"/>
        </w:rPr>
        <w:t>infrastructure</w:t>
      </w:r>
      <w:r>
        <w:rPr>
          <w:sz w:val="24"/>
          <w:szCs w:val="24"/>
        </w:rPr>
        <w:t xml:space="preserve">. This </w:t>
      </w:r>
      <w:proofErr w:type="gramStart"/>
      <w:r>
        <w:rPr>
          <w:sz w:val="24"/>
          <w:szCs w:val="24"/>
        </w:rPr>
        <w:t>is assumed to be related</w:t>
      </w:r>
      <w:proofErr w:type="gramEnd"/>
      <w:r>
        <w:rPr>
          <w:sz w:val="24"/>
          <w:szCs w:val="24"/>
        </w:rPr>
        <w:t xml:space="preserve"> to the lack of infrastructure. Operationally we implemented a value associated to the proportion of the population connected to infrastructure systems, that is using </w:t>
      </w:r>
      <w:proofErr w:type="gramStart"/>
      <w:r>
        <w:rPr>
          <w:sz w:val="24"/>
          <w:szCs w:val="24"/>
        </w:rPr>
        <w:t xml:space="preserve">variable </w:t>
      </w:r>
      <w:proofErr w:type="gramEnd"/>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η</m:t>
            </m:r>
          </m:e>
          <m:sub>
            <m:r>
              <w:rPr>
                <w:rFonts w:ascii="Cambria Math" w:eastAsia="Times New Roman" w:hAnsi="Cambria Math" w:cs="Times New Roman"/>
                <w:color w:val="000000"/>
                <w:sz w:val="24"/>
                <w:szCs w:val="24"/>
              </w:rPr>
              <m:t>j</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P</m:t>
                </m:r>
              </m:sub>
            </m:sSub>
            <m:r>
              <w:rPr>
                <w:rFonts w:ascii="Cambria Math" w:eastAsia="Times New Roman" w:hAnsi="Cambria Math" w:cs="Times New Roman"/>
                <w:color w:val="000000"/>
                <w:sz w:val="24"/>
                <w:szCs w:val="24"/>
              </w:rPr>
              <m:t>t</m:t>
            </m:r>
          </m:sub>
        </m:sSub>
      </m:oMath>
      <w:r>
        <w:rPr>
          <w:sz w:val="24"/>
          <w:szCs w:val="24"/>
        </w:rPr>
        <w:t xml:space="preserve">. Thus for all infrastructure system we have the value functions </w:t>
      </w:r>
    </w:p>
    <w:p w:rsidR="002E09FB" w:rsidRPr="00DF4473" w:rsidRDefault="002E09FB" w:rsidP="002E09FB">
      <w:pPr>
        <w:rPr>
          <w:rFonts w:asciiTheme="majorHAnsi" w:eastAsiaTheme="majorEastAsia" w:hAnsiTheme="majorHAnsi" w:cstheme="majorBidi"/>
          <w:color w:val="1F4D78" w:themeColor="accent1" w:themeShade="7F"/>
          <w:sz w:val="24"/>
          <w:szCs w:val="24"/>
        </w:rPr>
      </w:pPr>
    </w:p>
    <w:p w:rsidR="002E09FB" w:rsidRPr="00DF4473" w:rsidRDefault="002E09FB" w:rsidP="002E09FB">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P</m:t>
                  </m:r>
                </m:sub>
              </m:sSub>
              <m:r>
                <w:rPr>
                  <w:rFonts w:ascii="Cambria Math" w:hAnsi="Cambria Math"/>
                  <w:sz w:val="24"/>
                  <w:szCs w:val="24"/>
                </w:rPr>
                <m:t>jvt</m:t>
              </m:r>
            </m:sub>
            <m:sup>
              <m:r>
                <w:rPr>
                  <w:rFonts w:ascii="Cambria Math" w:hAnsi="Cambria Math"/>
                  <w:sz w:val="24"/>
                  <w:szCs w:val="24"/>
                </w:rPr>
                <m:t>k</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hAnsi="Cambria Math"/>
                      <w:sz w:val="24"/>
                      <w:szCs w:val="24"/>
                    </w:rPr>
                    <m:t>e</m:t>
                  </m:r>
                </m:e>
                <m: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P</m:t>
                          </m:r>
                        </m:sub>
                      </m:sSub>
                      <m:r>
                        <w:rPr>
                          <w:rFonts w:ascii="Cambria Math" w:eastAsiaTheme="minorEastAsia" w:hAnsi="Cambria Math"/>
                          <w:sz w:val="24"/>
                          <w:szCs w:val="24"/>
                        </w:rPr>
                        <m:t>vc</m:t>
                      </m:r>
                    </m:sub>
                    <m:sup>
                      <m:r>
                        <w:rPr>
                          <w:rFonts w:ascii="Cambria Math" w:eastAsiaTheme="minorEastAsia" w:hAnsi="Cambria Math"/>
                          <w:sz w:val="24"/>
                          <w:szCs w:val="24"/>
                        </w:rPr>
                        <m:t>k</m:t>
                      </m:r>
                    </m:sup>
                  </m:sSubSup>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η</m:t>
                      </m:r>
                    </m:e>
                    <m:sub>
                      <m:r>
                        <w:rPr>
                          <w:rFonts w:ascii="Cambria Math" w:eastAsia="Times New Roman" w:hAnsi="Cambria Math" w:cs="Times New Roman"/>
                          <w:color w:val="000000"/>
                          <w:sz w:val="24"/>
                          <w:szCs w:val="24"/>
                        </w:rPr>
                        <m:t>j</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P</m:t>
                          </m:r>
                        </m:sub>
                      </m:s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den>
          </m:f>
          <m:r>
            <w:rPr>
              <w:rFonts w:ascii="Cambria Math" w:eastAsiaTheme="minorEastAsia" w:hAnsi="Cambria Math"/>
              <w:sz w:val="24"/>
              <w:szCs w:val="24"/>
            </w:rPr>
            <m:t xml:space="preserve">   </m:t>
          </m:r>
          <m:r>
            <m:rPr>
              <m:sty m:val="p"/>
            </m:rPr>
            <w:rPr>
              <w:rFonts w:ascii="Cambria Math" w:eastAsiaTheme="minorEastAsia" w:hAnsi="Cambria Math"/>
              <w:sz w:val="24"/>
              <w:szCs w:val="24"/>
            </w:rPr>
            <m:t>(32)</m:t>
          </m:r>
          <m:r>
            <w:rPr>
              <w:rFonts w:ascii="Cambria Math" w:eastAsiaTheme="minorEastAsia" w:hAnsi="Cambria Math"/>
              <w:sz w:val="24"/>
              <w:szCs w:val="24"/>
            </w:rPr>
            <m:t>,</m:t>
          </m:r>
        </m:oMath>
      </m:oMathPara>
    </w:p>
    <w:p w:rsidR="002E09FB" w:rsidRPr="00DF4473" w:rsidRDefault="002E09FB" w:rsidP="002E09FB">
      <w:pPr>
        <w:rPr>
          <w:sz w:val="24"/>
          <w:szCs w:val="24"/>
        </w:rPr>
      </w:pPr>
      <w:r w:rsidRPr="00DF4473">
        <w:rPr>
          <w:sz w:val="24"/>
          <w:szCs w:val="24"/>
        </w:rPr>
        <w:t xml:space="preserve">Where </w:t>
      </w:r>
      <m:oMath>
        <m:sSup>
          <m:sSupPr>
            <m:ctrlPr>
              <w:rPr>
                <w:rFonts w:ascii="Cambria Math" w:hAnsi="Cambria Math"/>
                <w:sz w:val="24"/>
                <w:szCs w:val="24"/>
              </w:rPr>
            </m:ctrlPr>
          </m:sSupPr>
          <m:e>
            <m:r>
              <w:rPr>
                <w:rFonts w:ascii="Cambria Math" w:hAnsi="Cambria Math"/>
                <w:sz w:val="24"/>
                <w:szCs w:val="24"/>
              </w:rPr>
              <m:t>y</m:t>
            </m:r>
          </m:e>
          <m:sup>
            <m:r>
              <m:rPr>
                <m:sty m:val="p"/>
              </m:rPr>
              <w:rPr>
                <w:rFonts w:ascii="Cambria Math" w:hAnsi="Cambria Math"/>
                <w:sz w:val="24"/>
                <w:szCs w:val="24"/>
              </w:rPr>
              <m:t>-</m:t>
            </m:r>
          </m:sup>
        </m:sSup>
      </m:oMath>
      <w:r w:rsidRPr="00DF4473">
        <w:rPr>
          <w:sz w:val="24"/>
          <w:szCs w:val="24"/>
        </w:rPr>
        <w:t xml:space="preserve">and </w:t>
      </w:r>
      <m:oMath>
        <m:sSup>
          <m:sSupPr>
            <m:ctrlPr>
              <w:rPr>
                <w:rFonts w:ascii="Cambria Math" w:hAnsi="Cambria Math"/>
                <w:sz w:val="24"/>
                <w:szCs w:val="24"/>
              </w:rPr>
            </m:ctrlPr>
          </m:sSupPr>
          <m:e>
            <m:r>
              <w:rPr>
                <w:rFonts w:ascii="Cambria Math" w:hAnsi="Cambria Math"/>
                <w:sz w:val="24"/>
                <w:szCs w:val="24"/>
              </w:rPr>
              <m:t>y</m:t>
            </m:r>
          </m:e>
          <m:sup>
            <m:r>
              <m:rPr>
                <m:sty m:val="p"/>
              </m:rPr>
              <w:rPr>
                <w:rFonts w:ascii="Cambria Math" w:hAnsi="Cambria Math"/>
                <w:sz w:val="24"/>
                <w:szCs w:val="24"/>
              </w:rPr>
              <m:t>*</m:t>
            </m:r>
          </m:sup>
        </m:sSup>
      </m:oMath>
      <w:r w:rsidRPr="00DF4473">
        <w:rPr>
          <w:sz w:val="24"/>
          <w:szCs w:val="24"/>
        </w:rPr>
        <w:t xml:space="preserve">are the value for the function </w:t>
      </w:r>
      <m:oMath>
        <m:sSup>
          <m:sSupPr>
            <m:ctrlPr>
              <w:rPr>
                <w:rFonts w:ascii="Cambria Math" w:eastAsiaTheme="minorEastAsia" w:hAnsi="Cambria Math"/>
                <w:i/>
                <w:sz w:val="24"/>
                <w:szCs w:val="24"/>
              </w:rPr>
            </m:ctrlPr>
          </m:sSupPr>
          <m:e>
            <m:r>
              <w:rPr>
                <w:rFonts w:ascii="Cambria Math" w:hAnsi="Cambria Math"/>
                <w:sz w:val="24"/>
                <w:szCs w:val="24"/>
              </w:rPr>
              <m:t>e</m:t>
            </m:r>
          </m:e>
          <m:sup>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P</m:t>
                    </m:r>
                  </m:sub>
                </m:sSub>
                <m:r>
                  <w:rPr>
                    <w:rFonts w:ascii="Cambria Math" w:eastAsiaTheme="minorEastAsia" w:hAnsi="Cambria Math"/>
                    <w:sz w:val="24"/>
                    <w:szCs w:val="24"/>
                  </w:rPr>
                  <m:t>vc</m:t>
                </m:r>
              </m:sub>
              <m:sup>
                <m:r>
                  <w:rPr>
                    <w:rFonts w:ascii="Cambria Math" w:eastAsiaTheme="minorEastAsia" w:hAnsi="Cambria Math"/>
                    <w:sz w:val="24"/>
                    <w:szCs w:val="24"/>
                  </w:rPr>
                  <m:t>k</m:t>
                </m:r>
              </m:sup>
            </m:sSubSup>
            <m:r>
              <w:rPr>
                <w:rFonts w:ascii="Cambria Math" w:eastAsiaTheme="minorEastAsia" w:hAnsi="Cambria Math"/>
                <w:sz w:val="24"/>
                <w:szCs w:val="24"/>
              </w:rPr>
              <m:t>(1-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η</m:t>
                </m:r>
              </m:e>
              <m:sub>
                <m:r>
                  <w:rPr>
                    <w:rFonts w:ascii="Cambria Math" w:eastAsia="Times New Roman" w:hAnsi="Cambria Math" w:cs="Times New Roman"/>
                    <w:color w:val="000000"/>
                    <w:sz w:val="24"/>
                    <w:szCs w:val="24"/>
                  </w:rPr>
                  <m:t>j</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P</m:t>
                    </m:r>
                  </m:sub>
                </m:s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up>
        </m:sSup>
      </m:oMath>
      <w:r w:rsidRPr="00DF4473">
        <w:rPr>
          <w:sz w:val="24"/>
          <w:szCs w:val="24"/>
        </w:rPr>
        <w:t xml:space="preserve">evaluated at </w:t>
      </w:r>
      <m:oMath>
        <m:r>
          <w:rPr>
            <w:rFonts w:ascii="Cambria Math" w:hAnsi="Cambria Math"/>
            <w:sz w:val="24"/>
            <w:szCs w:val="24"/>
          </w:rPr>
          <m:t>x</m:t>
        </m:r>
        <m:r>
          <m:rPr>
            <m:sty m:val="p"/>
          </m:rPr>
          <w:rPr>
            <w:rFonts w:ascii="Cambria Math" w:hAnsi="Cambria Math"/>
            <w:sz w:val="24"/>
            <w:szCs w:val="24"/>
          </w:rPr>
          <m:t>=</m:t>
        </m:r>
        <m:acc>
          <m:accPr>
            <m:chr m:val="̅"/>
            <m:ctrlPr>
              <w:rPr>
                <w:rFonts w:ascii="Cambria Math" w:hAnsi="Cambria Math"/>
                <w:sz w:val="24"/>
                <w:szCs w:val="24"/>
              </w:rPr>
            </m:ctrlPr>
          </m:accPr>
          <m:e>
            <m:r>
              <w:rPr>
                <w:rFonts w:ascii="Cambria Math" w:hAnsi="Cambria Math"/>
                <w:sz w:val="24"/>
                <w:szCs w:val="24"/>
              </w:rPr>
              <m:t>g</m:t>
            </m:r>
          </m:e>
        </m:acc>
      </m:oMath>
      <w:r w:rsidRPr="00DF4473">
        <w:rPr>
          <w:sz w:val="24"/>
          <w:szCs w:val="24"/>
        </w:rPr>
        <w:t xml:space="preserve"> and </w:t>
      </w:r>
      <m:oMath>
        <m:r>
          <w:rPr>
            <w:rFonts w:ascii="Cambria Math" w:hAnsi="Cambria Math"/>
            <w:sz w:val="24"/>
            <w:szCs w:val="24"/>
          </w:rPr>
          <m:t>x</m:t>
        </m:r>
        <m:r>
          <m:rPr>
            <m:sty m:val="p"/>
          </m:rPr>
          <w:rPr>
            <w:rFonts w:ascii="Cambria Math" w:hAnsi="Cambria Math"/>
            <w:sz w:val="24"/>
            <w:szCs w:val="24"/>
          </w:rPr>
          <m:t>=0</m:t>
        </m:r>
      </m:oMath>
      <w:r w:rsidRPr="00DF4473">
        <w:rPr>
          <w:sz w:val="24"/>
          <w:szCs w:val="24"/>
        </w:rPr>
        <w:t xml:space="preserve"> respectivelly. Parameters </w:t>
      </w:r>
      <m:oMath>
        <m:sSubSup>
          <m:sSubSupPr>
            <m:ctrlPr>
              <w:rPr>
                <w:rFonts w:ascii="Cambria Math" w:hAnsi="Cambria Math"/>
                <w:sz w:val="24"/>
                <w:szCs w:val="24"/>
              </w:rPr>
            </m:ctrlPr>
          </m:sSubSupPr>
          <m:e>
            <m:r>
              <w:rPr>
                <w:rFonts w:ascii="Cambria Math" w:hAnsi="Cambria Math"/>
                <w:sz w:val="24"/>
                <w:szCs w:val="24"/>
              </w:rPr>
              <m:t>ϱ</m:t>
            </m:r>
          </m:e>
          <m: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G</m:t>
                </m:r>
              </m:sub>
            </m:sSub>
            <m:r>
              <w:rPr>
                <w:rFonts w:ascii="Cambria Math" w:hAnsi="Cambria Math"/>
                <w:sz w:val="24"/>
                <w:szCs w:val="24"/>
              </w:rPr>
              <m:t>v</m:t>
            </m:r>
            <m:r>
              <m:rPr>
                <m:sty m:val="p"/>
              </m:rPr>
              <w:rPr>
                <w:rFonts w:ascii="Cambria Math" w:hAnsi="Cambria Math"/>
                <w:sz w:val="24"/>
                <w:szCs w:val="24"/>
              </w:rPr>
              <m:t>1</m:t>
            </m:r>
          </m:sub>
          <m:sup>
            <m:r>
              <w:rPr>
                <w:rFonts w:ascii="Cambria Math" w:hAnsi="Cambria Math"/>
                <w:sz w:val="24"/>
                <w:szCs w:val="24"/>
              </w:rPr>
              <m:t>k</m:t>
            </m:r>
          </m:sup>
        </m:sSubSup>
      </m:oMath>
      <w:r w:rsidRPr="00DF4473">
        <w:rPr>
          <w:sz w:val="24"/>
          <w:szCs w:val="24"/>
        </w:rPr>
        <w:t xml:space="preserve">and </w:t>
      </w:r>
      <m:oMath>
        <m:sSubSup>
          <m:sSubSupPr>
            <m:ctrlPr>
              <w:rPr>
                <w:rFonts w:ascii="Cambria Math" w:hAnsi="Cambria Math"/>
                <w:sz w:val="24"/>
                <w:szCs w:val="24"/>
              </w:rPr>
            </m:ctrlPr>
          </m:sSubSupPr>
          <m:e>
            <m:r>
              <w:rPr>
                <w:rFonts w:ascii="Cambria Math" w:hAnsi="Cambria Math"/>
                <w:sz w:val="24"/>
                <w:szCs w:val="24"/>
              </w:rPr>
              <m:t>ϱ</m:t>
            </m:r>
          </m:e>
          <m: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G</m:t>
                </m:r>
              </m:sub>
            </m:sSub>
            <m:r>
              <w:rPr>
                <w:rFonts w:ascii="Cambria Math" w:hAnsi="Cambria Math"/>
                <w:sz w:val="24"/>
                <w:szCs w:val="24"/>
              </w:rPr>
              <m:t>v</m:t>
            </m:r>
            <m:r>
              <m:rPr>
                <m:sty m:val="p"/>
              </m:rPr>
              <w:rPr>
                <w:rFonts w:ascii="Cambria Math" w:hAnsi="Cambria Math"/>
                <w:sz w:val="24"/>
                <w:szCs w:val="24"/>
              </w:rPr>
              <m:t>2</m:t>
            </m:r>
          </m:sub>
          <m:sup>
            <m:r>
              <w:rPr>
                <w:rFonts w:ascii="Cambria Math" w:hAnsi="Cambria Math"/>
                <w:sz w:val="24"/>
                <w:szCs w:val="24"/>
              </w:rPr>
              <m:t>k</m:t>
            </m:r>
          </m:sup>
        </m:sSubSup>
      </m:oMath>
      <w:r w:rsidRPr="00DF4473">
        <w:rPr>
          <w:sz w:val="24"/>
          <w:szCs w:val="24"/>
        </w:rPr>
        <w:t xml:space="preserve">are control parameters to </w:t>
      </w:r>
      <w:proofErr w:type="gramStart"/>
      <w:r w:rsidRPr="00DF4473">
        <w:rPr>
          <w:sz w:val="24"/>
          <w:szCs w:val="24"/>
        </w:rPr>
        <w:t xml:space="preserve">ensure </w:t>
      </w:r>
      <w:proofErr w:type="gramEnd"/>
      <m:oMath>
        <m:sSubSup>
          <m:sSubSupPr>
            <m:ctrlPr>
              <w:rPr>
                <w:rFonts w:ascii="Cambria Math" w:hAnsi="Cambria Math"/>
                <w:sz w:val="24"/>
                <w:szCs w:val="24"/>
              </w:rPr>
            </m:ctrlPr>
          </m:sSubSupPr>
          <m:e>
            <m:r>
              <w:rPr>
                <w:rFonts w:ascii="Cambria Math" w:hAnsi="Cambria Math"/>
                <w:sz w:val="24"/>
                <w:szCs w:val="24"/>
              </w:rPr>
              <m:t>x</m:t>
            </m:r>
          </m:e>
          <m: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G</m:t>
                </m:r>
              </m:sub>
            </m:sSub>
            <m:r>
              <w:rPr>
                <w:rFonts w:ascii="Cambria Math" w:hAnsi="Cambria Math"/>
                <w:sz w:val="24"/>
                <w:szCs w:val="24"/>
              </w:rPr>
              <m:t>jvt</m:t>
            </m:r>
          </m:sub>
          <m:sup>
            <m:r>
              <w:rPr>
                <w:rFonts w:ascii="Cambria Math" w:hAnsi="Cambria Math"/>
                <w:sz w:val="24"/>
                <w:szCs w:val="24"/>
              </w:rPr>
              <m:t>k</m:t>
            </m:r>
          </m:sup>
        </m:sSubSup>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0-1</m:t>
            </m:r>
          </m:e>
        </m:d>
      </m:oMath>
      <w:r w:rsidRPr="00DF4473">
        <w:rPr>
          <w:sz w:val="24"/>
          <w:szCs w:val="24"/>
        </w:rPr>
        <w:t>.</w:t>
      </w:r>
    </w:p>
    <w:p w:rsidR="002E09FB" w:rsidRDefault="002E09FB" w:rsidP="002E09FB">
      <w:r>
        <w:rPr>
          <w:noProof/>
        </w:rPr>
        <w:lastRenderedPageBreak/>
        <w:drawing>
          <wp:inline distT="0" distB="0" distL="0" distR="0" wp14:anchorId="24B8927C" wp14:editId="57D86F98">
            <wp:extent cx="5924550" cy="3581400"/>
            <wp:effectExtent l="0" t="0" r="0" b="0"/>
            <wp:docPr id="6" name="Chart 6">
              <a:extLst xmlns:a="http://schemas.openxmlformats.org/drawingml/2006/main">
                <a:ext uri="{FF2B5EF4-FFF2-40B4-BE49-F238E27FC236}">
                  <a16:creationId xmlns:a16="http://schemas.microsoft.com/office/drawing/2014/main" id="{00000000-0008-0000-0100-00000608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E09FB" w:rsidRDefault="002E09FB" w:rsidP="002E09FB">
      <w:pPr>
        <w:rPr>
          <w:rFonts w:eastAsiaTheme="minorEastAsia"/>
          <w:sz w:val="24"/>
        </w:rPr>
      </w:pPr>
      <w:r>
        <w:t xml:space="preserve">Figure 7. This plot represents the relationship between the lack of </w:t>
      </w:r>
      <w:proofErr w:type="gramStart"/>
      <w:r>
        <w:t xml:space="preserve">infrastructure </w:t>
      </w:r>
      <w:proofErr w:type="gramEnd"/>
      <m:oMath>
        <m:r>
          <w:rPr>
            <w:rFonts w:ascii="Cambria Math" w:eastAsiaTheme="minorEastAsia" w:hAnsi="Cambria Math"/>
            <w:sz w:val="24"/>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v</m:t>
                </m:r>
              </m:e>
              <m:sub>
                <m:r>
                  <w:rPr>
                    <w:rFonts w:ascii="Cambria Math" w:eastAsia="Times New Roman" w:hAnsi="Cambria Math" w:cs="Times New Roman"/>
                    <w:color w:val="000000"/>
                    <w:sz w:val="20"/>
                  </w:rPr>
                  <m:t>P</m:t>
                </m:r>
              </m:sub>
            </m:sSub>
            <m:r>
              <w:rPr>
                <w:rFonts w:ascii="Cambria Math" w:eastAsia="Times New Roman" w:hAnsi="Cambria Math" w:cs="Times New Roman"/>
                <w:color w:val="000000"/>
                <w:sz w:val="20"/>
              </w:rPr>
              <m:t>t</m:t>
            </m:r>
          </m:sub>
        </m:sSub>
        <m:r>
          <w:rPr>
            <w:rFonts w:ascii="Cambria Math" w:eastAsia="Times New Roman" w:hAnsi="Cambria Math" w:cs="Times New Roman"/>
            <w:color w:val="000000"/>
            <w:sz w:val="20"/>
          </w:rPr>
          <m:t>)</m:t>
        </m:r>
      </m:oMath>
      <w:r>
        <w:rPr>
          <w:rFonts w:eastAsiaTheme="minorEastAsia"/>
          <w:color w:val="000000"/>
          <w:sz w:val="20"/>
        </w:rPr>
        <w:t xml:space="preserve">, </w:t>
      </w:r>
      <w:r>
        <w:t>and the standardized score</w:t>
      </w:r>
      <m:oMath>
        <m:r>
          <w:rPr>
            <w:rFonts w:ascii="Cambria Math" w:hAnsi="Cambria Math"/>
          </w:rPr>
          <m:t xml:space="preserve"> </m:t>
        </m:r>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P</m:t>
                </m:r>
              </m:sub>
            </m:sSub>
            <m:r>
              <w:rPr>
                <w:rFonts w:ascii="Cambria Math" w:hAnsi="Cambria Math"/>
                <w:sz w:val="24"/>
              </w:rPr>
              <m:t>jvt</m:t>
            </m:r>
          </m:sub>
          <m:sup>
            <m:r>
              <w:rPr>
                <w:rFonts w:ascii="Cambria Math" w:hAnsi="Cambria Math"/>
                <w:sz w:val="24"/>
              </w:rPr>
              <m:t>k</m:t>
            </m:r>
          </m:sup>
        </m:sSubSup>
      </m:oMath>
      <w:r>
        <w:rPr>
          <w:rFonts w:eastAsiaTheme="minorEastAsia"/>
          <w:sz w:val="24"/>
        </w:rPr>
        <w:t>.</w:t>
      </w:r>
    </w:p>
    <w:p w:rsidR="002E09FB" w:rsidRPr="00530E67" w:rsidRDefault="002E09FB" w:rsidP="002E09FB"/>
    <w:p w:rsidR="002E09FB" w:rsidRPr="000460FB" w:rsidRDefault="002E09FB" w:rsidP="002E09FB">
      <w:r w:rsidRPr="000460FB">
        <w:rPr>
          <w:rFonts w:asciiTheme="majorHAnsi" w:eastAsiaTheme="majorEastAsia" w:hAnsiTheme="majorHAnsi" w:cstheme="majorBidi"/>
          <w:color w:val="1F4D78" w:themeColor="accent1" w:themeShade="7F"/>
          <w:sz w:val="24"/>
          <w:szCs w:val="24"/>
        </w:rPr>
        <w:t xml:space="preserve">Social pressure </w:t>
      </w:r>
    </w:p>
    <w:p w:rsidR="002E09FB" w:rsidRDefault="002E09FB" w:rsidP="002E09FB">
      <w:pPr>
        <w:spacing w:line="240" w:lineRule="auto"/>
        <w:ind w:firstLine="708"/>
        <w:rPr>
          <w:rFonts w:cstheme="minorHAnsi"/>
        </w:rPr>
      </w:pPr>
      <w:r>
        <w:rPr>
          <w:rFonts w:cstheme="minorHAnsi"/>
        </w:rPr>
        <w:t>S</w:t>
      </w:r>
      <w:r w:rsidRPr="00032F51">
        <w:rPr>
          <w:rFonts w:cstheme="minorHAnsi"/>
        </w:rPr>
        <w:t>ocial pressure</w:t>
      </w:r>
      <w:proofErr w:type="gramStart"/>
      <w:r>
        <w:rPr>
          <w:rFonts w:cstheme="minorHAnsi"/>
        </w:rPr>
        <w:t xml:space="preserve">, </w:t>
      </w:r>
      <w:proofErr w:type="gramEnd"/>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oMath>
      <w:r>
        <w:rPr>
          <w:rFonts w:eastAsiaTheme="minorEastAsia" w:cstheme="minorHAnsi"/>
        </w:rPr>
        <w:t>,</w:t>
      </w:r>
      <w:r>
        <w:rPr>
          <w:rFonts w:cstheme="minorHAnsi"/>
        </w:rPr>
        <w:t xml:space="preserve"> is</w:t>
      </w:r>
      <w:r w:rsidRPr="00032F51">
        <w:rPr>
          <w:rFonts w:cstheme="minorHAnsi"/>
        </w:rPr>
        <w:t xml:space="preserve"> </w:t>
      </w:r>
      <w:r>
        <w:rPr>
          <w:rFonts w:cstheme="minorHAnsi"/>
        </w:rPr>
        <w:t xml:space="preserve">a measure that results from the accumulation of protests in a census block over a period of time </w:t>
      </w:r>
      <m:oMath>
        <m:r>
          <w:rPr>
            <w:rFonts w:ascii="Cambria Math" w:hAnsi="Cambria Math" w:cstheme="minorHAnsi"/>
          </w:rPr>
          <m:t>T</m:t>
        </m:r>
      </m:oMath>
      <w:r>
        <w:rPr>
          <w:rFonts w:cstheme="minorHAnsi"/>
        </w:rPr>
        <w:t xml:space="preserve">. Formally, it </w:t>
      </w:r>
      <w:proofErr w:type="gramStart"/>
      <w:r>
        <w:rPr>
          <w:rFonts w:cstheme="minorHAnsi"/>
        </w:rPr>
        <w:t>is represented</w:t>
      </w:r>
      <w:proofErr w:type="gramEnd"/>
      <w:r>
        <w:rPr>
          <w:rFonts w:cstheme="minorHAnsi"/>
        </w:rPr>
        <w:t xml:space="preserve"> as follows:</w:t>
      </w:r>
    </w:p>
    <w:p w:rsidR="002E09FB" w:rsidRDefault="002E09FB" w:rsidP="002E09FB">
      <w:pPr>
        <w:spacing w:line="240" w:lineRule="auto"/>
        <w:ind w:firstLine="708"/>
        <w:jc w:val="center"/>
        <w:rPr>
          <w:rFonts w:eastAsiaTheme="minorEastAsia"/>
          <w:sz w:val="24"/>
        </w:rPr>
      </w:pPr>
      <m:oMathPara>
        <m:oMath>
          <m:r>
            <m:rPr>
              <m:sty m:val="p"/>
            </m:rPr>
            <w:rPr>
              <w:rFonts w:ascii="Cambria Math" w:hAnsi="Cambria Math"/>
              <w:sz w:val="24"/>
            </w:rPr>
            <w:br/>
          </m:r>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hAnsi="Cambria Math" w:cstheme="minorHAnsi"/>
                    </w:rPr>
                    <m:t>θ</m:t>
                  </m:r>
                </m:sub>
              </m:sSub>
              <m:r>
                <w:rPr>
                  <w:rFonts w:ascii="Cambria Math" w:hAnsi="Cambria Math"/>
                  <w:sz w:val="24"/>
                </w:rPr>
                <m:t>jvt</m:t>
              </m:r>
            </m:sub>
            <m:sup>
              <m:r>
                <w:rPr>
                  <w:rFonts w:ascii="Cambria Math" w:hAnsi="Cambria Math"/>
                  <w:sz w:val="24"/>
                </w:rPr>
                <m:t>k</m:t>
              </m:r>
            </m:sup>
          </m:sSubSup>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r>
                <w:rPr>
                  <w:rFonts w:ascii="Cambria Math" w:hAnsi="Cambria Math" w:cstheme="minorHAnsi"/>
                  <w:sz w:val="18"/>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hAnsi="Cambria Math" w:cstheme="minorHAnsi"/>
                        </w:rPr>
                        <m:t>θ</m:t>
                      </m:r>
                    </m:sub>
                  </m:sSub>
                  <m:r>
                    <w:rPr>
                      <w:rFonts w:ascii="Cambria Math" w:eastAsiaTheme="minorEastAsia" w:hAnsi="Cambria Math"/>
                      <w:sz w:val="24"/>
                    </w:rPr>
                    <m:t>vc</m:t>
                  </m:r>
                </m:sub>
                <m:sup>
                  <m:r>
                    <w:rPr>
                      <w:rFonts w:ascii="Cambria Math" w:eastAsiaTheme="minorEastAsia" w:hAnsi="Cambria Math"/>
                      <w:sz w:val="24"/>
                    </w:rPr>
                    <m:t>k</m:t>
                  </m:r>
                </m:sup>
              </m:sSubSup>
            </m:e>
          </m:d>
        </m:oMath>
      </m:oMathPara>
      <w:r>
        <w:rPr>
          <w:rFonts w:eastAsiaTheme="minorEastAsia"/>
          <w:sz w:val="24"/>
        </w:rPr>
        <w:t xml:space="preserve"> (33)</w:t>
      </w:r>
    </w:p>
    <w:p w:rsidR="002E09FB" w:rsidRDefault="002E09FB" w:rsidP="002E09FB">
      <w:pPr>
        <w:spacing w:line="240" w:lineRule="auto"/>
        <w:ind w:firstLine="708"/>
        <w:jc w:val="center"/>
      </w:pPr>
      <m:oMathPara>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hAnsi="Cambria Math" w:cstheme="minorHAnsi"/>
                    </w:rPr>
                    <m:t>θ</m:t>
                  </m:r>
                </m:sub>
              </m:sSub>
              <m:r>
                <w:rPr>
                  <w:rFonts w:ascii="Cambria Math" w:hAnsi="Cambria Math"/>
                  <w:sz w:val="24"/>
                </w:rPr>
                <m:t>jvt</m:t>
              </m:r>
            </m:sub>
            <m:sup>
              <m:r>
                <w:rPr>
                  <w:rFonts w:ascii="Cambria Math" w:hAnsi="Cambria Math"/>
                  <w:sz w:val="24"/>
                </w:rPr>
                <m:t>k</m:t>
              </m:r>
            </m:sup>
          </m:sSubSup>
          <m:r>
            <w:rPr>
              <w:rFonts w:ascii="Cambria Math" w:eastAsiaTheme="minorEastAsia" w:hAnsi="Cambria Math"/>
              <w:sz w:val="24"/>
            </w:rPr>
            <m:t>=</m:t>
          </m:r>
        </m:oMath>
      </m:oMathPara>
    </w:p>
    <w:p w:rsidR="002E09FB" w:rsidRDefault="002E09FB" w:rsidP="002E09FB">
      <w:pPr>
        <w:spacing w:line="240" w:lineRule="auto"/>
        <w:jc w:val="center"/>
        <w:rPr>
          <w:rFonts w:cstheme="minorHAnsi"/>
        </w:rPr>
      </w:pP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t</m:t>
            </m:r>
          </m:sub>
          <m:sup>
            <m:r>
              <w:rPr>
                <w:rFonts w:ascii="Cambria Math" w:hAnsi="Cambria Math" w:cstheme="minorHAnsi"/>
              </w:rPr>
              <m:t>t-</m:t>
            </m:r>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y</m:t>
                </m:r>
              </m:sub>
              <m:sup>
                <m:r>
                  <w:rPr>
                    <w:rFonts w:ascii="Cambria Math" w:hAnsi="Cambria Math"/>
                    <w:sz w:val="24"/>
                  </w:rPr>
                  <m:t>D</m:t>
                </m:r>
              </m:sup>
            </m:sSubSup>
          </m:sup>
          <m:e>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e>
        </m:nary>
        <m:r>
          <w:rPr>
            <w:rFonts w:ascii="Cambria Math" w:eastAsiaTheme="minorEastAsia" w:hAnsi="Cambria Math" w:cstheme="minorHAnsi"/>
          </w:rPr>
          <m:t>,</m:t>
        </m:r>
      </m:oMath>
      <w:r>
        <w:rPr>
          <w:rFonts w:eastAsiaTheme="minorEastAsia" w:cstheme="minorHAnsi"/>
        </w:rPr>
        <w:t xml:space="preserve">  (34)</w:t>
      </w:r>
    </w:p>
    <w:p w:rsidR="002E09FB" w:rsidRDefault="002E09FB" w:rsidP="002E09FB">
      <w:pPr>
        <w:spacing w:line="240" w:lineRule="auto"/>
        <w:rPr>
          <w:sz w:val="24"/>
          <w:szCs w:val="24"/>
        </w:rPr>
      </w:pPr>
      <w:proofErr w:type="gramStart"/>
      <w:r>
        <w:rPr>
          <w:sz w:val="24"/>
          <w:szCs w:val="24"/>
        </w:rPr>
        <w:t>where</w:t>
      </w:r>
      <w:proofErr w:type="gramEnd"/>
      <w:r>
        <w:rPr>
          <w:sz w:val="24"/>
          <w:szCs w:val="24"/>
        </w:rPr>
        <w:t xml:space="preserve">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oMath>
      <w:r>
        <w:rPr>
          <w:rFonts w:eastAsiaTheme="minorEastAsia"/>
        </w:rPr>
        <w:t xml:space="preserve"> are the total protests</w:t>
      </w:r>
      <w:r>
        <w:rPr>
          <w:sz w:val="24"/>
          <w:szCs w:val="24"/>
        </w:rPr>
        <w:t xml:space="preserve"> </w:t>
      </w:r>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oMath>
      <w:r>
        <w:rPr>
          <w:rFonts w:eastAsiaTheme="minorEastAsia"/>
        </w:rPr>
        <w:t xml:space="preserve"> in census block </w:t>
      </w:r>
      <m:oMath>
        <m:r>
          <w:rPr>
            <w:rFonts w:ascii="Cambria Math" w:eastAsiaTheme="minorEastAsia" w:hAnsi="Cambria Math"/>
          </w:rPr>
          <m:t>j</m:t>
        </m:r>
      </m:oMath>
      <w:r>
        <w:rPr>
          <w:rFonts w:eastAsiaTheme="minorEastAsia"/>
        </w:rPr>
        <w:t>, accumulated over the past yearly decision cycle</w:t>
      </w:r>
      <w:r>
        <w:rPr>
          <w:sz w:val="24"/>
          <w:szCs w:val="24"/>
        </w:rPr>
        <w:t xml:space="preserve"> </w:t>
      </w:r>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y</m:t>
            </m:r>
          </m:sub>
          <m:sup>
            <m:r>
              <w:rPr>
                <w:rFonts w:ascii="Cambria Math" w:hAnsi="Cambria Math"/>
                <w:sz w:val="24"/>
              </w:rPr>
              <m:t>D</m:t>
            </m:r>
          </m:sup>
        </m:sSubSup>
      </m:oMath>
      <w:r>
        <w:rPr>
          <w:rFonts w:eastAsiaTheme="minorEastAsia"/>
          <w:sz w:val="24"/>
        </w:rPr>
        <w:t>.</w:t>
      </w:r>
    </w:p>
    <w:p w:rsidR="002E09FB" w:rsidRDefault="002E09FB" w:rsidP="002E09FB">
      <w:pPr>
        <w:pStyle w:val="Heading3"/>
      </w:pPr>
      <w:bookmarkStart w:id="8" w:name="_Toc518901549"/>
      <w:r>
        <w:rPr>
          <w:noProof/>
        </w:rPr>
        <w:lastRenderedPageBreak/>
        <w:drawing>
          <wp:inline distT="0" distB="0" distL="0" distR="0" wp14:anchorId="253DFE2D" wp14:editId="564CC3A9">
            <wp:extent cx="5934075" cy="3495675"/>
            <wp:effectExtent l="0" t="0" r="0" b="0"/>
            <wp:docPr id="7" name="Chart 7">
              <a:extLst xmlns:a="http://schemas.openxmlformats.org/drawingml/2006/main">
                <a:ext uri="{FF2B5EF4-FFF2-40B4-BE49-F238E27FC236}">
                  <a16:creationId xmlns:a16="http://schemas.microsoft.com/office/drawing/2014/main" id="{00000000-0008-0000-0600-00001614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8"/>
    </w:p>
    <w:p w:rsidR="002E09FB" w:rsidRDefault="002E09FB" w:rsidP="002E09FB">
      <w:pPr>
        <w:rPr>
          <w:rFonts w:eastAsiaTheme="minorEastAsia"/>
          <w:sz w:val="24"/>
        </w:rPr>
      </w:pPr>
      <w:r>
        <w:t xml:space="preserve">Figure 8: The relationship between the number of protests accumulated in a </w:t>
      </w:r>
      <w:proofErr w:type="gramStart"/>
      <w:r>
        <w:t xml:space="preserve">year </w:t>
      </w:r>
      <w:proofErr w:type="gramEnd"/>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oMath>
      <w:r>
        <w:rPr>
          <w:rFonts w:eastAsiaTheme="minorEastAsia"/>
        </w:rPr>
        <w:t xml:space="preserve">, and the standardized score </w:t>
      </w: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hAnsi="Cambria Math" w:cstheme="minorHAnsi"/>
                  </w:rPr>
                  <m:t>θ</m:t>
                </m:r>
              </m:sub>
            </m:sSub>
            <m:r>
              <w:rPr>
                <w:rFonts w:ascii="Cambria Math" w:hAnsi="Cambria Math"/>
                <w:sz w:val="24"/>
              </w:rPr>
              <m:t>jvt</m:t>
            </m:r>
          </m:sub>
          <m:sup>
            <m:r>
              <w:rPr>
                <w:rFonts w:ascii="Cambria Math" w:hAnsi="Cambria Math"/>
                <w:sz w:val="24"/>
              </w:rPr>
              <m:t>k</m:t>
            </m:r>
          </m:sup>
        </m:sSubSup>
      </m:oMath>
      <w:r>
        <w:rPr>
          <w:rFonts w:eastAsiaTheme="minorEastAsia"/>
          <w:sz w:val="24"/>
        </w:rPr>
        <w:t>.</w:t>
      </w:r>
    </w:p>
    <w:p w:rsidR="002E09FB" w:rsidRPr="005639F8" w:rsidRDefault="002E09FB" w:rsidP="002E09FB"/>
    <w:p w:rsidR="002E09FB" w:rsidRPr="000460FB" w:rsidRDefault="002E09FB" w:rsidP="002E09FB">
      <w:r w:rsidRPr="000460FB">
        <w:rPr>
          <w:rFonts w:asciiTheme="majorHAnsi" w:eastAsiaTheme="majorEastAsia" w:hAnsiTheme="majorHAnsi" w:cstheme="majorBidi"/>
          <w:color w:val="1F4D78" w:themeColor="accent1" w:themeShade="7F"/>
          <w:sz w:val="24"/>
          <w:szCs w:val="24"/>
        </w:rPr>
        <w:t>Age of infrastructure</w:t>
      </w:r>
    </w:p>
    <w:p w:rsidR="002E09FB" w:rsidRDefault="002E09FB" w:rsidP="002E09FB">
      <w:pPr>
        <w:ind w:firstLine="720"/>
        <w:rPr>
          <w:rFonts w:eastAsiaTheme="minorEastAsia"/>
        </w:rPr>
      </w:pPr>
      <w:r>
        <w:t>The criterion “age of infrastructure” represents the water operator’s perception of the age of the system. This is represented by the age,</w:t>
      </w:r>
      <m:oMath>
        <m:r>
          <w:rPr>
            <w:rFonts w:ascii="Cambria Math" w:eastAsia="Times New Roman" w:hAnsi="Cambria Math" w:cs="Times New Roman"/>
            <w:color w:val="000000"/>
            <w:sz w:val="18"/>
          </w:rPr>
          <m:t xml:space="preserve"> λ</m:t>
        </m:r>
      </m:oMath>
      <w:proofErr w:type="gramStart"/>
      <w:r>
        <w:t>,</w:t>
      </w:r>
      <w:proofErr w:type="gramEnd"/>
      <w:r>
        <w:t xml:space="preserve"> </w:t>
      </w:r>
      <w:r>
        <w:rPr>
          <w:rFonts w:eastAsiaTheme="minorEastAsia"/>
        </w:rPr>
        <w:t>such that</w:t>
      </w:r>
    </w:p>
    <w:p w:rsidR="002E09FB" w:rsidRPr="003053EA" w:rsidRDefault="002E09FB" w:rsidP="002E09FB">
      <w:pPr>
        <w:jc w:val="center"/>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λ</m:t>
                  </m:r>
                </m:sub>
              </m:sSub>
              <m:r>
                <w:rPr>
                  <w:rFonts w:ascii="Cambria Math" w:hAnsi="Cambria Math"/>
                  <w:sz w:val="24"/>
                  <w:szCs w:val="24"/>
                </w:rPr>
                <m:t>jvt</m:t>
              </m:r>
            </m:sub>
            <m:sup>
              <m:r>
                <w:rPr>
                  <w:rFonts w:ascii="Cambria Math" w:hAnsi="Cambria Math"/>
                  <w:sz w:val="24"/>
                  <w:szCs w:val="24"/>
                </w:rPr>
                <m:t>k</m:t>
              </m:r>
            </m:sup>
          </m:sSub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jvt</m:t>
                                  </m:r>
                                </m:sub>
                              </m:sSub>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λ</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λ</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den>
                          </m:f>
                        </m:e>
                      </m:d>
                    </m:e>
                    <m:sup>
                      <m:r>
                        <w:rPr>
                          <w:rFonts w:ascii="Cambria Math" w:hAnsi="Cambria Math"/>
                          <w:sz w:val="24"/>
                          <w:szCs w:val="24"/>
                        </w:rPr>
                        <m:t>2</m:t>
                      </m:r>
                    </m:sup>
                  </m:sSup>
                </m:sup>
              </m:sSup>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den>
          </m:f>
          <m:r>
            <m:rPr>
              <m:sty m:val="p"/>
            </m:rPr>
            <w:rPr>
              <w:rFonts w:ascii="Cambria Math" w:eastAsiaTheme="minorEastAsia" w:hAnsi="Cambria Math"/>
              <w:sz w:val="24"/>
              <w:szCs w:val="24"/>
            </w:rPr>
            <m:t xml:space="preserve">  </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35</m:t>
              </m:r>
            </m:e>
          </m:d>
          <m:r>
            <w:rPr>
              <w:rFonts w:ascii="Cambria Math" w:eastAsiaTheme="minorEastAsia" w:hAnsi="Cambria Math"/>
              <w:sz w:val="24"/>
              <w:szCs w:val="24"/>
            </w:rPr>
            <m:t>,</m:t>
          </m:r>
        </m:oMath>
      </m:oMathPara>
    </w:p>
    <w:p w:rsidR="002E09FB" w:rsidRDefault="002E09FB" w:rsidP="002E09FB">
      <w:r w:rsidRPr="00CF6A48">
        <w:t xml:space="preserve">Where </w:t>
      </w:r>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oMath>
      <w:r w:rsidRPr="00CF6A48">
        <w:t xml:space="preserve">and </w:t>
      </w:r>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oMath>
      <w:r w:rsidRPr="00CF6A48">
        <w:t xml:space="preserve">are the value for the function </w:t>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sz w:val="24"/>
                            <w:szCs w:val="24"/>
                          </w:rPr>
                        </m:ctrlPr>
                      </m:fPr>
                      <m:num>
                        <m:r>
                          <w:rPr>
                            <w:rFonts w:ascii="Cambria Math" w:hAnsi="Cambria Math"/>
                            <w:sz w:val="24"/>
                            <w:szCs w:val="24"/>
                          </w:rPr>
                          <m:t>x-</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λ</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λ</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den>
                    </m:f>
                  </m:e>
                </m:d>
              </m:e>
              <m:sup>
                <m:r>
                  <w:rPr>
                    <w:rFonts w:ascii="Cambria Math" w:hAnsi="Cambria Math"/>
                    <w:sz w:val="24"/>
                    <w:szCs w:val="24"/>
                  </w:rPr>
                  <m:t>2</m:t>
                </m:r>
              </m:sup>
            </m:sSup>
          </m:sup>
        </m:sSup>
      </m:oMath>
      <w:r w:rsidRPr="00CF6A48">
        <w:t xml:space="preserve">evaluated at </w:t>
      </w:r>
      <m:oMath>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λ</m:t>
            </m:r>
          </m:e>
        </m:acc>
      </m:oMath>
      <w:r w:rsidRPr="00CF6A48">
        <w:t xml:space="preserve"> and </w:t>
      </w:r>
      <m:oMath>
        <m:r>
          <w:rPr>
            <w:rFonts w:ascii="Cambria Math" w:hAnsi="Cambria Math"/>
          </w:rPr>
          <m:t>x</m:t>
        </m:r>
        <m:r>
          <m:rPr>
            <m:sty m:val="p"/>
          </m:rPr>
          <w:rPr>
            <w:rFonts w:ascii="Cambria Math" w:hAnsi="Cambria Math"/>
          </w:rPr>
          <m:t>=0</m:t>
        </m:r>
      </m:oMath>
      <w:r w:rsidRPr="00CF6A48">
        <w:t xml:space="preserve"> respectivelly. Parameters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λ</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oMath>
      <w:r w:rsidRPr="00CF6A48">
        <w:t xml:space="preserve">and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λ</m:t>
                </m:r>
              </m:sub>
            </m:sSub>
            <m:r>
              <w:rPr>
                <w:rFonts w:ascii="Cambria Math" w:eastAsiaTheme="minorEastAsia" w:hAnsi="Cambria Math"/>
                <w:sz w:val="24"/>
                <w:szCs w:val="24"/>
              </w:rPr>
              <m:t>v2</m:t>
            </m:r>
          </m:sub>
          <m:sup>
            <m:r>
              <w:rPr>
                <w:rFonts w:ascii="Cambria Math" w:eastAsiaTheme="minorEastAsia" w:hAnsi="Cambria Math"/>
                <w:sz w:val="24"/>
                <w:szCs w:val="24"/>
              </w:rPr>
              <m:t>k</m:t>
            </m:r>
          </m:sup>
        </m:sSubSup>
      </m:oMath>
      <w:r>
        <w:rPr>
          <w:rFonts w:eastAsiaTheme="minorEastAsia"/>
          <w:sz w:val="24"/>
          <w:szCs w:val="24"/>
        </w:rPr>
        <w:t xml:space="preserve"> </w:t>
      </w:r>
      <w:r w:rsidRPr="00CF6A48">
        <w:t>are control parameters to ensure</w:t>
      </w:r>
      <m:oMath>
        <m:r>
          <m:rPr>
            <m:sty m:val="p"/>
          </m:rPr>
          <w:rPr>
            <w:rFonts w:ascii="Cambria Math" w:hAnsi="Cambria Math"/>
          </w:rPr>
          <m:t xml:space="preserve"> </m:t>
        </m:r>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λ</m:t>
                </m:r>
              </m:sub>
            </m:sSub>
            <m:r>
              <w:rPr>
                <w:rFonts w:ascii="Cambria Math" w:hAnsi="Cambria Math"/>
                <w:sz w:val="24"/>
                <w:szCs w:val="24"/>
              </w:rPr>
              <m:t>jvt</m:t>
            </m:r>
          </m:sub>
          <m:sup>
            <m:r>
              <w:rPr>
                <w:rFonts w:ascii="Cambria Math" w:hAnsi="Cambria Math"/>
                <w:sz w:val="24"/>
                <w:szCs w:val="24"/>
              </w:rPr>
              <m:t>k</m:t>
            </m:r>
          </m:sup>
        </m:sSub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m:t>
            </m:r>
          </m:e>
        </m:d>
      </m:oMath>
      <w:r w:rsidRPr="00CF6A48">
        <w:t>.</w:t>
      </w:r>
    </w:p>
    <w:p w:rsidR="002E09FB" w:rsidRPr="003053EA" w:rsidRDefault="002E09FB" w:rsidP="002E09FB">
      <w:pPr>
        <w:jc w:val="center"/>
        <w:rPr>
          <w:b/>
          <w:sz w:val="24"/>
          <w:szCs w:val="24"/>
        </w:rPr>
      </w:pPr>
    </w:p>
    <w:p w:rsidR="002E09FB" w:rsidRDefault="002E09FB" w:rsidP="002E09FB">
      <w:bookmarkStart w:id="9" w:name="_Toc518901550"/>
      <w:r>
        <w:rPr>
          <w:noProof/>
        </w:rPr>
        <w:lastRenderedPageBreak/>
        <w:drawing>
          <wp:inline distT="0" distB="0" distL="0" distR="0" wp14:anchorId="59FB16E4" wp14:editId="10AA0345">
            <wp:extent cx="5934075" cy="3495675"/>
            <wp:effectExtent l="0" t="0" r="0" b="0"/>
            <wp:docPr id="8" name="Chart 8">
              <a:extLst xmlns:a="http://schemas.openxmlformats.org/drawingml/2006/main">
                <a:ext uri="{FF2B5EF4-FFF2-40B4-BE49-F238E27FC236}">
                  <a16:creationId xmlns:a16="http://schemas.microsoft.com/office/drawing/2014/main" id="{00000000-0008-0000-0600-00001614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9"/>
    </w:p>
    <w:p w:rsidR="002E09FB" w:rsidRDefault="002E09FB" w:rsidP="002E09FB">
      <w:pPr>
        <w:rPr>
          <w:rFonts w:eastAsiaTheme="minorEastAsia"/>
          <w:sz w:val="24"/>
        </w:rPr>
      </w:pPr>
      <w:r>
        <w:t>Figure 8: The relationship between the average age of infrastructure systems in a census block</w:t>
      </w:r>
      <w:proofErr w:type="gramStart"/>
      <w:r>
        <w:t xml:space="preserve">, </w:t>
      </w:r>
      <w:proofErr w:type="gramEnd"/>
      <m:oMath>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jvt</m:t>
            </m:r>
          </m:sub>
        </m:sSub>
      </m:oMath>
      <w:r>
        <w:rPr>
          <w:rFonts w:eastAsiaTheme="minorEastAsia"/>
        </w:rPr>
        <w:t xml:space="preserve">, and the standardized score </w:t>
      </w:r>
      <m:oMath>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λ</m:t>
                </m:r>
              </m:sub>
            </m:sSub>
            <m:r>
              <w:rPr>
                <w:rFonts w:ascii="Cambria Math" w:hAnsi="Cambria Math"/>
                <w:sz w:val="24"/>
                <w:szCs w:val="24"/>
              </w:rPr>
              <m:t>jvt</m:t>
            </m:r>
          </m:sub>
          <m:sup>
            <m:r>
              <w:rPr>
                <w:rFonts w:ascii="Cambria Math" w:hAnsi="Cambria Math"/>
                <w:sz w:val="24"/>
                <w:szCs w:val="24"/>
              </w:rPr>
              <m:t>k</m:t>
            </m:r>
          </m:sup>
        </m:sSubSup>
      </m:oMath>
      <w:r>
        <w:rPr>
          <w:rFonts w:eastAsiaTheme="minorEastAsia"/>
          <w:sz w:val="24"/>
        </w:rPr>
        <w:t>.</w:t>
      </w:r>
    </w:p>
    <w:p w:rsidR="002E09FB" w:rsidRDefault="002E09FB" w:rsidP="002E09FB"/>
    <w:p w:rsidR="002E09FB" w:rsidRPr="009C47F6" w:rsidRDefault="002E09FB" w:rsidP="002E09FB">
      <w:r>
        <w:t xml:space="preserve">Layers </w:t>
      </w:r>
      <w:proofErr w:type="gramStart"/>
      <w:r>
        <w:t>needed to be created and</w:t>
      </w:r>
      <w:proofErr w:type="gramEnd"/>
      <w:r>
        <w:t xml:space="preserve"> defined are the “Amount” and “</w:t>
      </w:r>
      <w:r w:rsidRPr="009C47F6">
        <w:t>Water quality</w:t>
      </w:r>
      <w:r>
        <w:t>”</w:t>
      </w:r>
    </w:p>
    <w:p w:rsidR="002E09FB" w:rsidRPr="009C47F6" w:rsidRDefault="002E09FB" w:rsidP="002E09FB"/>
    <w:p w:rsidR="002E09FB" w:rsidRDefault="002E09FB" w:rsidP="002E09FB">
      <w:pPr>
        <w:pStyle w:val="Heading2"/>
      </w:pPr>
      <w:bookmarkStart w:id="10" w:name="_Toc518901551"/>
      <w:r>
        <w:t>Criteria for decisions - Residents</w:t>
      </w:r>
      <w:bookmarkEnd w:id="10"/>
    </w:p>
    <w:p w:rsidR="002E09FB" w:rsidRDefault="002E09FB" w:rsidP="002E09FB">
      <w:pPr>
        <w:pStyle w:val="Heading3"/>
      </w:pPr>
    </w:p>
    <w:p w:rsidR="002E09FB" w:rsidRPr="000460FB" w:rsidRDefault="002E09FB" w:rsidP="002E09FB">
      <w:r w:rsidRPr="000460FB">
        <w:rPr>
          <w:rFonts w:asciiTheme="majorHAnsi" w:eastAsiaTheme="majorEastAsia" w:hAnsiTheme="majorHAnsi" w:cstheme="majorBidi"/>
          <w:color w:val="1F4D78" w:themeColor="accent1" w:themeShade="7F"/>
          <w:sz w:val="24"/>
          <w:szCs w:val="24"/>
        </w:rPr>
        <w:t>Urbanization</w:t>
      </w:r>
    </w:p>
    <w:p w:rsidR="002E09FB" w:rsidRDefault="002E09FB" w:rsidP="002E09FB">
      <w:pPr>
        <w:ind w:firstLine="720"/>
      </w:pPr>
      <w:r>
        <w:t xml:space="preserve">Urbanization is the perception that green areas </w:t>
      </w:r>
      <w:proofErr w:type="gramStart"/>
      <w:r>
        <w:t>are being replaced</w:t>
      </w:r>
      <w:proofErr w:type="gramEnd"/>
      <w:r>
        <w:t xml:space="preserve"> by new urban areas. This </w:t>
      </w:r>
      <w:proofErr w:type="gramStart"/>
      <w:r>
        <w:t>is represented</w:t>
      </w:r>
      <w:proofErr w:type="gramEnd"/>
      <w:r>
        <w:t xml:space="preserve"> by the percentage of area urbanized in a census block at the time of the re-evaluation of priorities. Formally,</w:t>
      </w:r>
    </w:p>
    <w:p w:rsidR="002E09FB" w:rsidRPr="00F56C5B" w:rsidRDefault="002E09FB" w:rsidP="002E09FB">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ϖ</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ϖ</m:t>
                </m:r>
              </m:e>
              <m:sub>
                <m:r>
                  <w:rPr>
                    <w:rFonts w:ascii="Cambria Math" w:eastAsia="Times New Roman" w:hAnsi="Cambria Math" w:cs="Times New Roman"/>
                    <w:color w:val="000000"/>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ϖ</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Pr>
          <w:rFonts w:eastAsiaTheme="minorEastAsia"/>
          <w:sz w:val="24"/>
        </w:rPr>
        <w:t>. (36)</w:t>
      </w:r>
    </w:p>
    <w:p w:rsidR="002E09FB" w:rsidRPr="00D40BB6" w:rsidRDefault="002E09FB" w:rsidP="002E09FB"/>
    <w:p w:rsidR="002E09FB" w:rsidRPr="000460FB" w:rsidRDefault="002E09FB" w:rsidP="002E09FB">
      <w:r w:rsidRPr="000460FB">
        <w:rPr>
          <w:rFonts w:asciiTheme="majorHAnsi" w:eastAsiaTheme="majorEastAsia" w:hAnsiTheme="majorHAnsi" w:cstheme="majorBidi"/>
          <w:color w:val="1F4D78" w:themeColor="accent1" w:themeShade="7F"/>
          <w:sz w:val="24"/>
          <w:szCs w:val="24"/>
        </w:rPr>
        <w:t>Clogged drainage</w:t>
      </w:r>
    </w:p>
    <w:p w:rsidR="002E09FB" w:rsidRDefault="002E09FB" w:rsidP="002E09FB">
      <w:pPr>
        <w:ind w:firstLine="720"/>
      </w:pPr>
      <w:r>
        <w:t xml:space="preserve">Clogged drainage is a criterion that represents the perception of the residents that the problem of flooding </w:t>
      </w:r>
      <w:proofErr w:type="gramStart"/>
      <w:r>
        <w:t>is related</w:t>
      </w:r>
      <w:proofErr w:type="gramEnd"/>
      <w:r>
        <w:t xml:space="preserve"> to the accumulation of garbage and the lack of maintenance of the drainages. To represent this criterion geographically, we use the variable garbage</w:t>
      </w:r>
      <m:oMath>
        <m:r>
          <w:rPr>
            <w:rFonts w:ascii="Cambria Math" w:eastAsia="Times New Roman" w:hAnsi="Cambria Math" w:cs="Times New Roman"/>
            <w:color w:val="000000"/>
            <w:sz w:val="18"/>
          </w:rPr>
          <m:t xml:space="preserve"> </m:t>
        </m:r>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Θ</m:t>
            </m:r>
          </m:e>
          <m:sub>
            <m:r>
              <w:rPr>
                <w:rFonts w:ascii="Cambria Math" w:eastAsia="Times New Roman" w:hAnsi="Cambria Math" w:cs="Times New Roman"/>
                <w:color w:val="000000"/>
                <w:sz w:val="18"/>
              </w:rPr>
              <m:t>j</m:t>
            </m:r>
          </m:sub>
        </m:sSub>
      </m:oMath>
      <w:r>
        <w:t>, as a proxy, such that</w:t>
      </w:r>
    </w:p>
    <w:p w:rsidR="002E09FB" w:rsidRPr="004821F4" w:rsidRDefault="002E09FB" w:rsidP="002E09FB">
      <w:pPr>
        <w:spacing w:line="240" w:lineRule="auto"/>
        <w:jc w:val="center"/>
        <w:rPr>
          <w:rFonts w:asciiTheme="majorHAnsi" w:eastAsiaTheme="majorEastAsia" w:hAnsiTheme="majorHAnsi" w:cstheme="majorBidi"/>
          <w:sz w:val="24"/>
        </w:rPr>
      </w:pPr>
      <m:oMathPara>
        <m:oMath>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Θ</m:t>
                  </m:r>
                </m:sub>
              </m:sSub>
              <m:r>
                <w:rPr>
                  <w:rFonts w:ascii="Cambria Math" w:hAnsi="Cambria Math"/>
                  <w:sz w:val="24"/>
                  <w:szCs w:val="24"/>
                </w:rPr>
                <m:t>jvt</m:t>
              </m:r>
            </m:sub>
            <m:sup>
              <m:r>
                <w:rPr>
                  <w:rFonts w:ascii="Cambria Math" w:hAnsi="Cambria Math"/>
                  <w:sz w:val="24"/>
                  <w:szCs w:val="24"/>
                </w:rPr>
                <m:t>k</m:t>
              </m:r>
            </m:sup>
          </m:sSubSup>
          <m:r>
            <w:rPr>
              <w:rFonts w:ascii="Cambria Math" w:hAnsi="Cambria Math"/>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Θ</m:t>
                                  </m:r>
                                </m:e>
                                <m:sub>
                                  <m:r>
                                    <w:rPr>
                                      <w:rFonts w:ascii="Cambria Math" w:eastAsia="Times New Roman" w:hAnsi="Cambria Math" w:cs="Times New Roman"/>
                                      <w:color w:val="000000"/>
                                      <w:sz w:val="24"/>
                                      <w:szCs w:val="24"/>
                                    </w:rPr>
                                    <m:t>j</m:t>
                                  </m:r>
                                </m:sub>
                              </m:sSub>
                              <m:r>
                                <w:rPr>
                                  <w:rFonts w:ascii="Cambria Math" w:eastAsia="Times New Roman" w:hAnsi="Cambria Math" w:cs="Times New Roman"/>
                                  <w:color w:val="000000"/>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Θ</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Θ</m:t>
                                      </m:r>
                                    </m:sub>
                                  </m:sSub>
                                  <m:r>
                                    <w:rPr>
                                      <w:rFonts w:ascii="Cambria Math" w:eastAsiaTheme="minorEastAsia" w:hAnsi="Cambria Math"/>
                                      <w:sz w:val="24"/>
                                      <w:szCs w:val="24"/>
                                    </w:rPr>
                                    <m:t>v2</m:t>
                                  </m:r>
                                </m:sub>
                                <m:sup>
                                  <m:r>
                                    <w:rPr>
                                      <w:rFonts w:ascii="Cambria Math" w:eastAsiaTheme="minorEastAsia" w:hAnsi="Cambria Math"/>
                                      <w:sz w:val="24"/>
                                      <w:szCs w:val="24"/>
                                    </w:rPr>
                                    <m:t>k</m:t>
                                  </m:r>
                                </m:sup>
                              </m:sSubSup>
                            </m:den>
                          </m:f>
                        </m:e>
                      </m:d>
                    </m:e>
                    <m:sup>
                      <m:r>
                        <w:rPr>
                          <w:rFonts w:ascii="Cambria Math" w:eastAsia="Times New Roman" w:hAnsi="Cambria Math" w:cs="Times New Roman"/>
                          <w:color w:val="000000"/>
                          <w:sz w:val="24"/>
                          <w:szCs w:val="24"/>
                        </w:rPr>
                        <m:t>2</m:t>
                      </m:r>
                    </m:sup>
                  </m:sSup>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num>
            <m:den>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den>
          </m:f>
          <m:r>
            <w:rPr>
              <w:rFonts w:ascii="Cambria Math" w:eastAsiaTheme="majorEastAsia" w:hAnsi="Cambria Math" w:cstheme="majorBidi"/>
              <w:sz w:val="24"/>
              <w:szCs w:val="24"/>
            </w:rPr>
            <m:t xml:space="preserve"> </m:t>
          </m:r>
          <m:d>
            <m:dPr>
              <m:ctrlPr>
                <w:rPr>
                  <w:rFonts w:ascii="Cambria Math" w:eastAsiaTheme="majorEastAsia" w:hAnsi="Cambria Math" w:cstheme="majorBidi"/>
                  <w:sz w:val="24"/>
                </w:rPr>
              </m:ctrlPr>
            </m:dPr>
            <m:e>
              <m:r>
                <m:rPr>
                  <m:sty m:val="p"/>
                </m:rPr>
                <w:rPr>
                  <w:rFonts w:ascii="Cambria Math" w:eastAsiaTheme="majorEastAsia" w:hAnsi="Cambria Math" w:cstheme="majorBidi"/>
                  <w:sz w:val="24"/>
                </w:rPr>
                <m:t>37</m:t>
              </m:r>
            </m:e>
          </m:d>
          <m:r>
            <m:rPr>
              <m:sty m:val="p"/>
            </m:rPr>
            <w:rPr>
              <w:rFonts w:ascii="Cambria Math" w:eastAsiaTheme="majorEastAsia" w:hAnsiTheme="majorHAnsi" w:cstheme="majorBidi"/>
              <w:sz w:val="24"/>
            </w:rPr>
            <m:t>,</m:t>
          </m:r>
        </m:oMath>
      </m:oMathPara>
    </w:p>
    <w:p w:rsidR="002E09FB" w:rsidRDefault="002E09FB" w:rsidP="002E09FB">
      <w:pPr>
        <w:spacing w:line="240" w:lineRule="auto"/>
        <w:jc w:val="center"/>
        <w:rPr>
          <w:rFonts w:asciiTheme="majorHAnsi" w:eastAsiaTheme="majorEastAsia" w:hAnsiTheme="majorHAnsi" w:cstheme="majorBidi"/>
          <w:sz w:val="24"/>
        </w:rPr>
      </w:pPr>
    </w:p>
    <w:p w:rsidR="002E09FB" w:rsidRDefault="002E09FB" w:rsidP="002E09FB">
      <w:r w:rsidRPr="00CF6A48">
        <w:t xml:space="preserve">Where </w:t>
      </w:r>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oMath>
      <w:r w:rsidRPr="00CF6A48">
        <w:t xml:space="preserve">and </w:t>
      </w:r>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oMath>
      <w:r w:rsidRPr="00CF6A48">
        <w:t xml:space="preserve">are the value for the function </w:t>
      </w:r>
      <m:oMath>
        <m:sSup>
          <m:sSupPr>
            <m:ctrlPr>
              <w:rPr>
                <w:rFonts w:ascii="Cambria Math" w:hAnsi="Cambria Math"/>
                <w:i/>
                <w:sz w:val="24"/>
                <w:szCs w:val="24"/>
              </w:rPr>
            </m:ctrlPr>
          </m:sSupPr>
          <m:e>
            <m:r>
              <w:rPr>
                <w:rFonts w:ascii="Cambria Math" w:hAnsi="Cambria Math"/>
                <w:sz w:val="24"/>
                <w:szCs w:val="24"/>
              </w:rPr>
              <m:t>e</m:t>
            </m:r>
          </m:e>
          <m:sup>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x-</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Θ</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Θ</m:t>
                                </m:r>
                              </m:sub>
                            </m:sSub>
                            <m:r>
                              <w:rPr>
                                <w:rFonts w:ascii="Cambria Math" w:eastAsiaTheme="minorEastAsia" w:hAnsi="Cambria Math"/>
                                <w:sz w:val="24"/>
                                <w:szCs w:val="24"/>
                              </w:rPr>
                              <m:t>v2</m:t>
                            </m:r>
                          </m:sub>
                          <m:sup>
                            <m:r>
                              <w:rPr>
                                <w:rFonts w:ascii="Cambria Math" w:eastAsiaTheme="minorEastAsia" w:hAnsi="Cambria Math"/>
                                <w:sz w:val="24"/>
                                <w:szCs w:val="24"/>
                              </w:rPr>
                              <m:t>k</m:t>
                            </m:r>
                          </m:sup>
                        </m:sSubSup>
                      </m:den>
                    </m:f>
                  </m:e>
                </m:d>
              </m:e>
              <m:sup>
                <m:r>
                  <w:rPr>
                    <w:rFonts w:ascii="Cambria Math" w:eastAsia="Times New Roman" w:hAnsi="Cambria Math" w:cs="Times New Roman"/>
                    <w:color w:val="000000"/>
                    <w:sz w:val="24"/>
                    <w:szCs w:val="24"/>
                  </w:rPr>
                  <m:t>2</m:t>
                </m:r>
              </m:sup>
            </m:sSup>
          </m:sup>
        </m:sSup>
      </m:oMath>
      <w:r w:rsidRPr="00CF6A48">
        <w:t xml:space="preserve">evaluated at </w:t>
      </w:r>
      <m:oMath>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eastAsia="Times New Roman" w:hAnsi="Cambria Math" w:cs="Times New Roman"/>
                <w:color w:val="000000"/>
                <w:sz w:val="24"/>
                <w:szCs w:val="24"/>
              </w:rPr>
              <m:t>Θ</m:t>
            </m:r>
          </m:e>
        </m:acc>
      </m:oMath>
      <w:r w:rsidRPr="00CF6A48">
        <w:t xml:space="preserve"> and </w:t>
      </w:r>
      <m:oMath>
        <m:r>
          <w:rPr>
            <w:rFonts w:ascii="Cambria Math" w:hAnsi="Cambria Math"/>
          </w:rPr>
          <m:t>x</m:t>
        </m:r>
        <m:r>
          <m:rPr>
            <m:sty m:val="p"/>
          </m:rPr>
          <w:rPr>
            <w:rFonts w:ascii="Cambria Math" w:hAnsi="Cambria Math"/>
          </w:rPr>
          <m:t>=0</m:t>
        </m:r>
      </m:oMath>
      <w:r w:rsidRPr="00CF6A48">
        <w:t xml:space="preserve"> respectivelly. Parameters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Θ</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oMath>
      <w:r w:rsidRPr="00CF6A48">
        <w:t xml:space="preserve">and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Θ</m:t>
                </m:r>
              </m:sub>
            </m:sSub>
            <m:r>
              <w:rPr>
                <w:rFonts w:ascii="Cambria Math" w:eastAsiaTheme="minorEastAsia" w:hAnsi="Cambria Math"/>
                <w:sz w:val="24"/>
                <w:szCs w:val="24"/>
              </w:rPr>
              <m:t>v2</m:t>
            </m:r>
          </m:sub>
          <m:sup>
            <m:r>
              <w:rPr>
                <w:rFonts w:ascii="Cambria Math" w:eastAsiaTheme="minorEastAsia" w:hAnsi="Cambria Math"/>
                <w:sz w:val="24"/>
                <w:szCs w:val="24"/>
              </w:rPr>
              <m:t>k</m:t>
            </m:r>
          </m:sup>
        </m:sSubSup>
      </m:oMath>
      <w:r>
        <w:rPr>
          <w:rFonts w:eastAsiaTheme="minorEastAsia"/>
          <w:sz w:val="24"/>
          <w:szCs w:val="24"/>
        </w:rPr>
        <w:t xml:space="preserve"> </w:t>
      </w:r>
      <w:r w:rsidRPr="00CF6A48">
        <w:t>are control parameters to ensure</w:t>
      </w:r>
      <m:oMath>
        <m:r>
          <m:rPr>
            <m:sty m:val="p"/>
          </m:rPr>
          <w:rPr>
            <w:rFonts w:ascii="Cambria Math" w:hAnsi="Cambria Math"/>
          </w:rPr>
          <m:t xml:space="preserve"> </m:t>
        </m:r>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Θ</m:t>
                </m:r>
              </m:sub>
            </m:sSub>
            <m:r>
              <w:rPr>
                <w:rFonts w:ascii="Cambria Math" w:hAnsi="Cambria Math"/>
                <w:sz w:val="24"/>
                <w:szCs w:val="24"/>
              </w:rPr>
              <m:t>jvt</m:t>
            </m:r>
          </m:sub>
          <m:sup>
            <m:r>
              <w:rPr>
                <w:rFonts w:ascii="Cambria Math" w:hAnsi="Cambria Math"/>
                <w:sz w:val="24"/>
                <w:szCs w:val="24"/>
              </w:rPr>
              <m:t>k</m:t>
            </m:r>
          </m:sup>
        </m:sSub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m:t>
            </m:r>
          </m:e>
        </m:d>
      </m:oMath>
      <w:r w:rsidRPr="00CF6A48">
        <w:t>.</w:t>
      </w:r>
    </w:p>
    <w:p w:rsidR="002E09FB" w:rsidRPr="00787F85" w:rsidRDefault="002E09FB" w:rsidP="002E09FB">
      <w:pPr>
        <w:spacing w:line="240" w:lineRule="auto"/>
        <w:jc w:val="center"/>
        <w:rPr>
          <w:rFonts w:asciiTheme="majorHAnsi" w:eastAsiaTheme="majorEastAsia" w:hAnsiTheme="majorHAnsi" w:cstheme="majorBidi"/>
          <w:color w:val="1F4D78" w:themeColor="accent1" w:themeShade="7F"/>
          <w:sz w:val="24"/>
          <w:szCs w:val="24"/>
        </w:rPr>
      </w:pPr>
    </w:p>
    <w:p w:rsidR="002E09FB" w:rsidRDefault="002E09FB" w:rsidP="002E09FB">
      <w:r>
        <w:rPr>
          <w:noProof/>
        </w:rPr>
        <w:drawing>
          <wp:inline distT="0" distB="0" distL="0" distR="0" wp14:anchorId="654C2AC2" wp14:editId="36113343">
            <wp:extent cx="5934075" cy="3495675"/>
            <wp:effectExtent l="0" t="0" r="0" b="0"/>
            <wp:docPr id="10" name="Chart 10">
              <a:extLst xmlns:a="http://schemas.openxmlformats.org/drawingml/2006/main">
                <a:ext uri="{FF2B5EF4-FFF2-40B4-BE49-F238E27FC236}">
                  <a16:creationId xmlns:a16="http://schemas.microsoft.com/office/drawing/2014/main" id="{00000000-0008-0000-0600-00001614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E09FB" w:rsidRDefault="002E09FB" w:rsidP="002E09FB">
      <w:pPr>
        <w:rPr>
          <w:rFonts w:eastAsiaTheme="minorEastAsia"/>
          <w:sz w:val="24"/>
        </w:rPr>
      </w:pPr>
      <w:r>
        <w:t xml:space="preserve">Figure #: the relationship between and index of garbage </w:t>
      </w:r>
      <w:proofErr w:type="gramStart"/>
      <w:r>
        <w:t xml:space="preserve">production </w:t>
      </w:r>
      <w:proofErr w:type="gramEnd"/>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Θ</m:t>
            </m:r>
          </m:e>
          <m:sub>
            <m:r>
              <w:rPr>
                <w:rFonts w:ascii="Cambria Math" w:eastAsia="Times New Roman" w:hAnsi="Cambria Math" w:cs="Times New Roman"/>
                <w:color w:val="000000"/>
                <w:sz w:val="18"/>
              </w:rPr>
              <m:t>j</m:t>
            </m:r>
          </m:sub>
        </m:sSub>
      </m:oMath>
      <w:r>
        <w:rPr>
          <w:rFonts w:eastAsiaTheme="minorEastAsia"/>
          <w:color w:val="000000"/>
          <w:sz w:val="18"/>
        </w:rPr>
        <w:t xml:space="preserve">, </w:t>
      </w:r>
      <w:r>
        <w:rPr>
          <w:rFonts w:eastAsiaTheme="minorEastAsia"/>
        </w:rPr>
        <w:t xml:space="preserve">and the standardized score </w:t>
      </w: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Θ</m:t>
                </m:r>
              </m:sub>
            </m:sSub>
            <m:r>
              <w:rPr>
                <w:rFonts w:ascii="Cambria Math" w:hAnsi="Cambria Math"/>
                <w:sz w:val="24"/>
              </w:rPr>
              <m:t>jvt</m:t>
            </m:r>
          </m:sub>
          <m:sup>
            <m:r>
              <w:rPr>
                <w:rFonts w:ascii="Cambria Math" w:hAnsi="Cambria Math"/>
                <w:sz w:val="24"/>
              </w:rPr>
              <m:t>k</m:t>
            </m:r>
          </m:sup>
        </m:sSubSup>
      </m:oMath>
      <w:r>
        <w:rPr>
          <w:rFonts w:eastAsiaTheme="minorEastAsia"/>
          <w:sz w:val="24"/>
        </w:rPr>
        <w:t>.</w:t>
      </w:r>
    </w:p>
    <w:p w:rsidR="002E09FB" w:rsidRDefault="002E09FB" w:rsidP="002E09FB">
      <w:pPr>
        <w:rPr>
          <w:rFonts w:eastAsiaTheme="minorEastAsia"/>
          <w:sz w:val="24"/>
        </w:rPr>
      </w:pPr>
    </w:p>
    <w:p w:rsidR="002E09FB" w:rsidRPr="000460FB" w:rsidRDefault="002E09FB" w:rsidP="002E09FB">
      <w:r w:rsidRPr="000460FB">
        <w:rPr>
          <w:rFonts w:asciiTheme="majorHAnsi" w:eastAsiaTheme="majorEastAsia" w:hAnsiTheme="majorHAnsi" w:cstheme="majorBidi"/>
          <w:color w:val="1F4D78" w:themeColor="accent1" w:themeShade="7F"/>
          <w:sz w:val="24"/>
          <w:szCs w:val="24"/>
        </w:rPr>
        <w:t>Insufficient infrastructure</w:t>
      </w:r>
    </w:p>
    <w:p w:rsidR="002E09FB" w:rsidRDefault="002E09FB" w:rsidP="002E09FB">
      <w:pPr>
        <w:ind w:firstLine="720"/>
      </w:pPr>
      <w:r>
        <w:t xml:space="preserve">This criterion </w:t>
      </w:r>
      <w:proofErr w:type="gramStart"/>
      <w:r>
        <w:t>is represented</w:t>
      </w:r>
      <w:proofErr w:type="gramEnd"/>
      <w:r>
        <w:t xml:space="preserve"> by the lack of coverage in the census block. Depending on the action, this criterion may refer to one of a number of different infrastructure systems. Therefore:</w:t>
      </w:r>
    </w:p>
    <w:p w:rsidR="002E09FB" w:rsidRDefault="002E09FB" w:rsidP="002E09FB">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d>
              <m:dPr>
                <m:ctrlPr>
                  <w:rPr>
                    <w:rFonts w:ascii="Cambria Math" w:eastAsiaTheme="minorEastAsia" w:hAnsi="Cambria Math"/>
                    <w:i/>
                    <w:sz w:val="24"/>
                  </w:rPr>
                </m:ctrlPr>
              </m:dPr>
              <m:e>
                <m:r>
                  <w:rPr>
                    <w:rFonts w:ascii="Cambria Math" w:eastAsiaTheme="minorEastAsia" w:hAnsi="Cambria Math"/>
                    <w:sz w:val="24"/>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e>
            </m:d>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Pr>
          <w:rFonts w:eastAsiaTheme="minorEastAsia"/>
          <w:sz w:val="24"/>
        </w:rPr>
        <w:t xml:space="preserve"> (38)</w:t>
      </w:r>
    </w:p>
    <w:p w:rsidR="002E09FB" w:rsidRPr="008E3506" w:rsidRDefault="002E09FB" w:rsidP="002E09FB"/>
    <w:p w:rsidR="002E09FB" w:rsidRPr="000460FB" w:rsidRDefault="002E09FB" w:rsidP="002E09FB">
      <w:r w:rsidRPr="000460FB">
        <w:rPr>
          <w:rFonts w:asciiTheme="majorHAnsi" w:eastAsiaTheme="majorEastAsia" w:hAnsiTheme="majorHAnsi" w:cstheme="majorBidi"/>
          <w:color w:val="1F4D78" w:themeColor="accent1" w:themeShade="7F"/>
          <w:sz w:val="24"/>
          <w:szCs w:val="24"/>
        </w:rPr>
        <w:lastRenderedPageBreak/>
        <w:t>Water scarcity</w:t>
      </w:r>
    </w:p>
    <w:p w:rsidR="002E09FB" w:rsidRDefault="002E09FB" w:rsidP="002E09FB">
      <w:pPr>
        <w:ind w:firstLine="720"/>
      </w:pPr>
      <w:r>
        <w:t>The criterion “scarcity”</w:t>
      </w:r>
      <w:proofErr w:type="gramStart"/>
      <w:r>
        <w:t xml:space="preserve">, </w:t>
      </w:r>
      <w:proofErr w:type="gramEnd"/>
      <m:oMath>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SR</m:t>
            </m:r>
          </m:sub>
        </m:sSub>
      </m:oMath>
      <w:r>
        <w:rPr>
          <w:rFonts w:eastAsiaTheme="minorEastAsia"/>
          <w:sz w:val="24"/>
        </w:rPr>
        <w:t>,</w:t>
      </w:r>
      <w:r>
        <w:t xml:space="preserve"> is the residents’ perception of lack of water, represented by the number of days without water in the last week. </w:t>
      </w:r>
    </w:p>
    <w:p w:rsidR="002E09FB" w:rsidRDefault="002E09FB" w:rsidP="002E09FB">
      <w:pPr>
        <w:spacing w:line="240" w:lineRule="auto"/>
        <w:jc w:val="center"/>
        <w:rPr>
          <w:rFonts w:asciiTheme="majorHAnsi" w:eastAsiaTheme="majorEastAsia" w:hAnsiTheme="majorHAnsi" w:cstheme="majorBidi"/>
          <w:sz w:val="24"/>
        </w:rPr>
      </w:pPr>
    </w:p>
    <w:p w:rsidR="002E09FB" w:rsidRPr="009D5D10" w:rsidRDefault="002E09FB" w:rsidP="002E09FB">
      <w:pPr>
        <w:spacing w:line="240" w:lineRule="auto"/>
        <w:jc w:val="center"/>
        <w:rPr>
          <w:rFonts w:asciiTheme="majorHAnsi" w:eastAsiaTheme="majorEastAsia" w:hAnsiTheme="majorHAnsi" w:cstheme="majorBidi"/>
          <w:sz w:val="24"/>
          <w:szCs w:val="24"/>
        </w:rPr>
      </w:pPr>
      <m:oMathPara>
        <m:oMath>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SR</m:t>
                  </m:r>
                </m:sub>
              </m:sSub>
              <m:r>
                <w:rPr>
                  <w:rFonts w:ascii="Cambria Math" w:hAnsi="Cambria Math"/>
                  <w:sz w:val="24"/>
                  <w:szCs w:val="24"/>
                </w:rPr>
                <m:t>jvt</m:t>
              </m:r>
            </m:sub>
            <m:sup>
              <m:r>
                <w:rPr>
                  <w:rFonts w:ascii="Cambria Math" w:hAnsi="Cambria Math"/>
                  <w:sz w:val="24"/>
                  <w:szCs w:val="24"/>
                </w:rPr>
                <m:t>k</m:t>
              </m:r>
            </m:sup>
          </m:sSub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SR</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sub>
                  </m:sSub>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num>
            <m:den>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den>
          </m:f>
          <m:r>
            <w:rPr>
              <w:rFonts w:ascii="Cambria Math" w:eastAsiaTheme="majorEastAsia" w:hAnsi="Cambria Math" w:cstheme="majorBidi"/>
              <w:sz w:val="24"/>
              <w:szCs w:val="24"/>
            </w:rPr>
            <m:t xml:space="preserve"> (39)</m:t>
          </m:r>
        </m:oMath>
      </m:oMathPara>
    </w:p>
    <w:p w:rsidR="002E09FB" w:rsidRDefault="002E09FB" w:rsidP="002E09FB">
      <w:r w:rsidRPr="00CF6A48">
        <w:t xml:space="preserve">Where </w:t>
      </w:r>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oMath>
      <w:r w:rsidRPr="00CF6A48">
        <w:t xml:space="preserve">and </w:t>
      </w:r>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oMath>
      <w:r w:rsidRPr="00CF6A48">
        <w:t>are the value for the function</w:t>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SR</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r>
              <w:rPr>
                <w:rFonts w:ascii="Cambria Math" w:hAnsi="Cambria Math"/>
                <w:sz w:val="24"/>
                <w:szCs w:val="24"/>
              </w:rPr>
              <m:t>x</m:t>
            </m:r>
          </m:sup>
        </m:sSup>
      </m:oMath>
      <w:r w:rsidRPr="00CF6A48">
        <w:t>evaluated at</w:t>
      </w:r>
      <m:oMath>
        <m:r>
          <w:rPr>
            <w:rFonts w:ascii="Cambria Math" w:hAnsi="Cambria Math"/>
          </w:rPr>
          <m:t xml:space="preserve"> x</m:t>
        </m:r>
        <m:r>
          <m:rPr>
            <m:sty m:val="p"/>
          </m:rPr>
          <w:rPr>
            <w:rFonts w:ascii="Cambria Math" w:hAnsi="Cambria Math"/>
          </w:rPr>
          <m:t>=</m:t>
        </m:r>
        <m:acc>
          <m:accPr>
            <m:chr m:val="̅"/>
            <m:ctrlPr>
              <w:rPr>
                <w:rFonts w:ascii="Cambria Math" w:hAnsi="Cambria Math"/>
              </w:rPr>
            </m:ctrlPr>
          </m:acc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sub>
            </m:sSub>
          </m:e>
        </m:acc>
      </m:oMath>
      <w:r w:rsidRPr="00CF6A48">
        <w:t xml:space="preserve"> and </w:t>
      </w:r>
      <m:oMath>
        <m:r>
          <w:rPr>
            <w:rFonts w:ascii="Cambria Math" w:hAnsi="Cambria Math"/>
          </w:rPr>
          <m:t>x</m:t>
        </m:r>
        <m:r>
          <m:rPr>
            <m:sty m:val="p"/>
          </m:rPr>
          <w:rPr>
            <w:rFonts w:ascii="Cambria Math" w:hAnsi="Cambria Math"/>
          </w:rPr>
          <m:t>=0</m:t>
        </m:r>
      </m:oMath>
      <w:r w:rsidRPr="00CF6A48">
        <w:t xml:space="preserve"> respectivelly. Parameters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SR</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oMath>
      <w:r w:rsidRPr="00CF6A48">
        <w:t xml:space="preserve">and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SR</m:t>
                </m:r>
              </m:sub>
            </m:sSub>
            <m:r>
              <w:rPr>
                <w:rFonts w:ascii="Cambria Math" w:eastAsiaTheme="minorEastAsia" w:hAnsi="Cambria Math"/>
                <w:sz w:val="24"/>
                <w:szCs w:val="24"/>
              </w:rPr>
              <m:t>v2</m:t>
            </m:r>
          </m:sub>
          <m:sup>
            <m:r>
              <w:rPr>
                <w:rFonts w:ascii="Cambria Math" w:eastAsiaTheme="minorEastAsia" w:hAnsi="Cambria Math"/>
                <w:sz w:val="24"/>
                <w:szCs w:val="24"/>
              </w:rPr>
              <m:t>k</m:t>
            </m:r>
          </m:sup>
        </m:sSubSup>
      </m:oMath>
      <w:r>
        <w:rPr>
          <w:rFonts w:eastAsiaTheme="minorEastAsia"/>
          <w:sz w:val="24"/>
          <w:szCs w:val="24"/>
        </w:rPr>
        <w:t xml:space="preserve"> </w:t>
      </w:r>
      <w:r w:rsidRPr="00CF6A48">
        <w:t>are control parameters to ensure</w:t>
      </w:r>
      <m:oMath>
        <m:r>
          <m:rPr>
            <m:sty m:val="p"/>
          </m:rPr>
          <w:rPr>
            <w:rFonts w:ascii="Cambria Math" w:hAnsi="Cambria Math"/>
          </w:rPr>
          <m:t xml:space="preserve"> </m:t>
        </m:r>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SR</m:t>
                </m:r>
              </m:sub>
            </m:sSub>
            <m:r>
              <w:rPr>
                <w:rFonts w:ascii="Cambria Math" w:hAnsi="Cambria Math"/>
                <w:sz w:val="24"/>
                <w:szCs w:val="24"/>
              </w:rPr>
              <m:t>jvt</m:t>
            </m:r>
          </m:sub>
          <m:sup>
            <m:r>
              <w:rPr>
                <w:rFonts w:ascii="Cambria Math" w:hAnsi="Cambria Math"/>
                <w:sz w:val="24"/>
                <w:szCs w:val="24"/>
              </w:rPr>
              <m:t>k</m:t>
            </m:r>
          </m:sup>
        </m:sSub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m:t>
            </m:r>
          </m:e>
        </m:d>
      </m:oMath>
      <w:r w:rsidRPr="00CF6A48">
        <w:t>.</w:t>
      </w:r>
    </w:p>
    <w:p w:rsidR="002E09FB" w:rsidRPr="007B38B1" w:rsidRDefault="002E09FB" w:rsidP="002E09FB">
      <w:pPr>
        <w:spacing w:line="240" w:lineRule="auto"/>
        <w:jc w:val="center"/>
        <w:rPr>
          <w:rFonts w:asciiTheme="majorHAnsi" w:eastAsiaTheme="majorEastAsia" w:hAnsiTheme="majorHAnsi" w:cstheme="majorBidi"/>
          <w:sz w:val="24"/>
          <w:szCs w:val="24"/>
        </w:rPr>
      </w:pPr>
    </w:p>
    <w:p w:rsidR="002E09FB" w:rsidRPr="007B38B1" w:rsidRDefault="002E09FB" w:rsidP="002E09FB">
      <w:pPr>
        <w:spacing w:line="240" w:lineRule="auto"/>
        <w:jc w:val="center"/>
        <w:rPr>
          <w:rFonts w:asciiTheme="majorHAnsi" w:eastAsiaTheme="majorEastAsia" w:hAnsiTheme="majorHAnsi" w:cstheme="majorBidi"/>
          <w:sz w:val="24"/>
        </w:rPr>
      </w:pPr>
    </w:p>
    <w:p w:rsidR="002E09FB" w:rsidRPr="007B38B1" w:rsidRDefault="002E09FB" w:rsidP="002E09FB">
      <w:pPr>
        <w:spacing w:line="240" w:lineRule="auto"/>
        <w:jc w:val="center"/>
      </w:pPr>
      <w:r>
        <w:rPr>
          <w:noProof/>
        </w:rPr>
        <w:drawing>
          <wp:inline distT="0" distB="0" distL="0" distR="0" wp14:anchorId="4CE86290" wp14:editId="0A1A0442">
            <wp:extent cx="5934075" cy="3533775"/>
            <wp:effectExtent l="0" t="0" r="0" b="0"/>
            <wp:docPr id="11" name="Chart 11">
              <a:extLst xmlns:a="http://schemas.openxmlformats.org/drawingml/2006/main">
                <a:ext uri="{FF2B5EF4-FFF2-40B4-BE49-F238E27FC236}">
                  <a16:creationId xmlns:a16="http://schemas.microsoft.com/office/drawing/2014/main" id="{00000000-0008-0000-0200-0000141C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7B38B1">
        <w:t>Figure # the relationship between the number of days without water in a census block</w:t>
      </w:r>
      <w:proofErr w:type="gramStart"/>
      <w:r w:rsidRPr="007B38B1">
        <w:t xml:space="preserve">, </w:t>
      </w:r>
      <w:proofErr w:type="gramEnd"/>
      <m:oMath>
        <m:sSub>
          <m:sSubPr>
            <m:ctrlPr>
              <w:rPr>
                <w:rFonts w:ascii="Cambria Math" w:hAnsi="Cambria Math"/>
              </w:rPr>
            </m:ctrlPr>
          </m:sSubPr>
          <m:e>
            <m:r>
              <w:rPr>
                <w:rFonts w:ascii="Cambria Math" w:hAnsi="Cambria Math"/>
              </w:rPr>
              <m:t>S</m:t>
            </m:r>
          </m:e>
          <m:sub>
            <m:r>
              <w:rPr>
                <w:rFonts w:ascii="Cambria Math" w:hAnsi="Cambria Math"/>
              </w:rPr>
              <m:t>j</m:t>
            </m:r>
            <m:sSub>
              <m:sSubPr>
                <m:ctrlPr>
                  <w:rPr>
                    <w:rFonts w:ascii="Cambria Math" w:hAnsi="Cambria Math"/>
                  </w:rPr>
                </m:ctrlPr>
              </m:sSubPr>
              <m:e>
                <m:r>
                  <w:rPr>
                    <w:rFonts w:ascii="Cambria Math" w:hAnsi="Cambria Math"/>
                  </w:rPr>
                  <m:t>T</m:t>
                </m:r>
              </m:e>
              <m:sub>
                <m:r>
                  <w:rPr>
                    <w:rFonts w:ascii="Cambria Math" w:hAnsi="Cambria Math"/>
                  </w:rPr>
                  <m:t>m</m:t>
                </m:r>
              </m:sub>
            </m:sSub>
          </m:sub>
        </m:sSub>
      </m:oMath>
      <w:r>
        <w:rPr>
          <w:rFonts w:eastAsiaTheme="minorEastAsia"/>
        </w:rPr>
        <w:t>,</w:t>
      </w:r>
      <w:r>
        <w:t xml:space="preserve"> </w:t>
      </w:r>
      <w:r w:rsidRPr="007B38B1">
        <w:t xml:space="preserve">and the standardized score </w:t>
      </w:r>
      <m:oMath>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SR</m:t>
                </m:r>
              </m:sub>
            </m:sSub>
            <m:r>
              <w:rPr>
                <w:rFonts w:ascii="Cambria Math" w:hAnsi="Cambria Math"/>
                <w:sz w:val="24"/>
                <w:szCs w:val="24"/>
              </w:rPr>
              <m:t>jvt</m:t>
            </m:r>
          </m:sub>
          <m:sup>
            <m:r>
              <w:rPr>
                <w:rFonts w:ascii="Cambria Math" w:hAnsi="Cambria Math"/>
                <w:sz w:val="24"/>
                <w:szCs w:val="24"/>
              </w:rPr>
              <m:t>k</m:t>
            </m:r>
          </m:sup>
        </m:sSubSup>
      </m:oMath>
      <w:r>
        <w:rPr>
          <w:rFonts w:eastAsiaTheme="minorEastAsia"/>
        </w:rPr>
        <w:t xml:space="preserve"> for the residents</w:t>
      </w:r>
      <w:r w:rsidRPr="007B38B1">
        <w:t>.</w:t>
      </w:r>
    </w:p>
    <w:p w:rsidR="002E09FB" w:rsidRPr="007B38B1" w:rsidRDefault="002E09FB" w:rsidP="002E09FB">
      <w:pPr>
        <w:rPr>
          <w:rFonts w:asciiTheme="majorHAnsi" w:eastAsiaTheme="majorEastAsia" w:hAnsiTheme="majorHAnsi" w:cstheme="majorBidi"/>
        </w:rPr>
      </w:pPr>
      <w:r w:rsidRPr="000460FB">
        <w:rPr>
          <w:rFonts w:asciiTheme="majorHAnsi" w:eastAsiaTheme="majorEastAsia" w:hAnsiTheme="majorHAnsi" w:cstheme="majorBidi"/>
          <w:color w:val="1F4D78" w:themeColor="accent1" w:themeShade="7F"/>
          <w:sz w:val="24"/>
          <w:szCs w:val="24"/>
        </w:rPr>
        <w:t>Flooding</w:t>
      </w:r>
    </w:p>
    <w:p w:rsidR="002E09FB" w:rsidRDefault="002E09FB" w:rsidP="002E09FB">
      <w:pPr>
        <w:ind w:firstLine="720"/>
      </w:pPr>
      <w:r>
        <w:t xml:space="preserve">Similar to what was described for the water authority, the residents’ criterion “flooding” is represented by the </w:t>
      </w:r>
      <w:proofErr w:type="gramStart"/>
      <w:r>
        <w:t xml:space="preserve">variable </w:t>
      </w:r>
      <w:proofErr w:type="gramEnd"/>
      <m:oMath>
        <m:sSub>
          <m:sSubPr>
            <m:ctrlPr>
              <w:rPr>
                <w:rFonts w:ascii="Cambria Math" w:hAnsi="Cambria Math"/>
              </w:rPr>
            </m:ctrlPr>
          </m:sSubPr>
          <m:e>
            <m:r>
              <w:rPr>
                <w:rFonts w:ascii="Cambria Math" w:hAnsi="Cambria Math"/>
              </w:rPr>
              <m:t>f</m:t>
            </m:r>
          </m:e>
          <m:sub>
            <m:r>
              <w:rPr>
                <w:rFonts w:ascii="Cambria Math" w:hAnsi="Cambria Math"/>
              </w:rPr>
              <m:t>jt</m:t>
            </m:r>
          </m:sub>
        </m:sSub>
      </m:oMath>
      <w:r>
        <w:rPr>
          <w:rFonts w:eastAsiaTheme="minorEastAsia"/>
        </w:rPr>
        <w:t>:</w:t>
      </w:r>
      <w:r>
        <w:rPr>
          <w:sz w:val="18"/>
        </w:rPr>
        <w:t xml:space="preserve"> </w:t>
      </w:r>
    </w:p>
    <w:p w:rsidR="002E09FB" w:rsidRDefault="002E09FB" w:rsidP="002E09FB">
      <w:pPr>
        <w:spacing w:line="240" w:lineRule="auto"/>
        <w:jc w:val="center"/>
        <w:rPr>
          <w:rFonts w:asciiTheme="majorHAnsi" w:eastAsiaTheme="majorEastAsia" w:hAnsiTheme="majorHAnsi" w:cstheme="majorBidi"/>
          <w:color w:val="1F4D78" w:themeColor="accent1" w:themeShade="7F"/>
          <w:sz w:val="24"/>
          <w:szCs w:val="24"/>
        </w:rP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F</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F</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Pr>
          <w:rFonts w:asciiTheme="majorHAnsi" w:eastAsiaTheme="majorEastAsia" w:hAnsiTheme="majorHAnsi" w:cstheme="majorBidi"/>
          <w:sz w:val="24"/>
        </w:rPr>
        <w:t xml:space="preserve"> (40)</w:t>
      </w:r>
    </w:p>
    <w:p w:rsidR="002E09FB" w:rsidRPr="0064259B" w:rsidRDefault="002E09FB" w:rsidP="002E09FB">
      <w:pPr>
        <w:spacing w:line="240" w:lineRule="auto"/>
        <w:rPr>
          <w:rFonts w:asciiTheme="majorHAnsi" w:eastAsiaTheme="majorEastAsia" w:hAnsiTheme="majorHAnsi" w:cstheme="majorBidi"/>
          <w:color w:val="1F4D78" w:themeColor="accent1" w:themeShade="7F"/>
          <w:sz w:val="24"/>
          <w:szCs w:val="24"/>
        </w:rPr>
      </w:pPr>
    </w:p>
    <w:p w:rsidR="002E09FB" w:rsidRDefault="002E09FB" w:rsidP="002E09FB">
      <w:pPr>
        <w:spacing w:line="240" w:lineRule="auto"/>
        <w:rPr>
          <w:rFonts w:asciiTheme="majorHAnsi" w:eastAsiaTheme="majorEastAsia" w:hAnsiTheme="majorHAnsi" w:cstheme="majorBidi"/>
          <w:color w:val="1F4D78" w:themeColor="accent1" w:themeShade="7F"/>
          <w:sz w:val="24"/>
          <w:szCs w:val="24"/>
        </w:rPr>
      </w:pPr>
      <w:r w:rsidRPr="0064259B">
        <w:rPr>
          <w:rFonts w:asciiTheme="majorHAnsi" w:eastAsiaTheme="majorEastAsia" w:hAnsiTheme="majorHAnsi" w:cstheme="majorBidi"/>
          <w:color w:val="1F4D78" w:themeColor="accent1" w:themeShade="7F"/>
          <w:sz w:val="24"/>
          <w:szCs w:val="24"/>
        </w:rPr>
        <w:lastRenderedPageBreak/>
        <w:t>Health</w:t>
      </w:r>
    </w:p>
    <w:p w:rsidR="002E09FB" w:rsidRDefault="002E09FB" w:rsidP="002E09FB">
      <w:pPr>
        <w:ind w:firstLine="720"/>
      </w:pPr>
      <w:r>
        <w:t>The criterion “health” is represented by the incidence of gastrointestinal diseases</w:t>
      </w:r>
      <w:proofErr w:type="gramStart"/>
      <w:r>
        <w:t xml:space="preserve">, </w:t>
      </w:r>
      <w:proofErr w:type="gramEnd"/>
      <m:oMath>
        <m:sSub>
          <m:sSubPr>
            <m:ctrlPr>
              <w:rPr>
                <w:rFonts w:ascii="Cambria Math" w:hAnsi="Cambria Math" w:cstheme="minorHAnsi"/>
                <w:i/>
                <w:sz w:val="18"/>
              </w:rPr>
            </m:ctrlPr>
          </m:sSubPr>
          <m:e>
            <m:r>
              <w:rPr>
                <w:rFonts w:ascii="Cambria Math" w:hAnsi="Cambria Math" w:cstheme="minorHAnsi"/>
                <w:sz w:val="18"/>
              </w:rPr>
              <m:t>g</m:t>
            </m:r>
          </m:e>
          <m:sub>
            <m:r>
              <w:rPr>
                <w:rFonts w:ascii="Cambria Math" w:hAnsi="Cambria Math" w:cstheme="minorHAnsi"/>
                <w:sz w:val="18"/>
              </w:rPr>
              <m:t>jt</m:t>
            </m:r>
          </m:sub>
        </m:sSub>
      </m:oMath>
      <w:r>
        <w:rPr>
          <w:sz w:val="18"/>
        </w:rPr>
        <w:t>:</w:t>
      </w:r>
    </w:p>
    <w:p w:rsidR="002E09FB" w:rsidRPr="0064259B" w:rsidRDefault="002E09FB" w:rsidP="002E09FB">
      <w:pPr>
        <w:spacing w:line="240" w:lineRule="auto"/>
        <w:jc w:val="center"/>
        <w:rPr>
          <w:rFonts w:asciiTheme="majorHAnsi" w:eastAsiaTheme="majorEastAsia" w:hAnsiTheme="majorHAnsi" w:cstheme="majorBidi"/>
          <w:color w:val="1F4D78" w:themeColor="accent1" w:themeShade="7F"/>
          <w:sz w:val="24"/>
          <w:szCs w:val="24"/>
        </w:rP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G</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cstheme="minorHAnsi"/>
                    <w:i/>
                    <w:sz w:val="18"/>
                  </w:rPr>
                </m:ctrlPr>
              </m:sSubPr>
              <m:e>
                <m:r>
                  <w:rPr>
                    <w:rFonts w:ascii="Cambria Math" w:hAnsi="Cambria Math" w:cstheme="minorHAnsi"/>
                    <w:sz w:val="18"/>
                  </w:rPr>
                  <m:t>g</m:t>
                </m:r>
              </m:e>
              <m:sub>
                <m:r>
                  <w:rPr>
                    <w:rFonts w:ascii="Cambria Math" w:hAnsi="Cambria Math" w:cstheme="minorHAnsi"/>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G</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Pr>
          <w:rFonts w:asciiTheme="majorHAnsi" w:eastAsiaTheme="majorEastAsia" w:hAnsiTheme="majorHAnsi" w:cstheme="majorBidi"/>
          <w:sz w:val="24"/>
        </w:rPr>
        <w:t xml:space="preserve"> (41)</w:t>
      </w:r>
    </w:p>
    <w:p w:rsidR="002E09FB" w:rsidRDefault="002E09FB" w:rsidP="002E09FB">
      <w:pPr>
        <w:spacing w:line="240" w:lineRule="auto"/>
        <w:rPr>
          <w:rFonts w:asciiTheme="majorHAnsi" w:eastAsiaTheme="majorEastAsia" w:hAnsiTheme="majorHAnsi" w:cstheme="majorBidi"/>
          <w:color w:val="1F4D78" w:themeColor="accent1" w:themeShade="7F"/>
          <w:sz w:val="24"/>
          <w:szCs w:val="24"/>
        </w:rPr>
      </w:pPr>
    </w:p>
    <w:p w:rsidR="002E09FB" w:rsidRDefault="002E09FB" w:rsidP="002E09FB">
      <w:pPr>
        <w:spacing w:line="240" w:lineRule="auto"/>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t>Water deviation</w:t>
      </w:r>
    </w:p>
    <w:p w:rsidR="002E09FB" w:rsidRDefault="002E09FB" w:rsidP="002E09FB">
      <w:pPr>
        <w:ind w:firstLine="720"/>
        <w:rPr>
          <w:rFonts w:eastAsiaTheme="minorEastAsia"/>
          <w:color w:val="000000"/>
          <w:sz w:val="18"/>
        </w:rPr>
      </w:pPr>
      <w:r>
        <w:t>This criterion refers to the perception by indigenous communities that water from local sources is being distributed to other census blocks, and it is represented by the “water deviated”</w:t>
      </w:r>
      <w:r w:rsidRPr="00E57B7B">
        <w:t xml:space="preserve"> </w:t>
      </w:r>
      <w:r>
        <w:t>attribute</w:t>
      </w:r>
      <w:proofErr w:type="gramStart"/>
      <w:r>
        <w:t xml:space="preserve">, </w:t>
      </w:r>
      <w:proofErr w:type="gramEnd"/>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jt</m:t>
            </m:r>
          </m:sub>
        </m:sSub>
      </m:oMath>
      <w:r>
        <w:rPr>
          <w:rFonts w:eastAsiaTheme="minorEastAsia"/>
          <w:color w:val="000000"/>
          <w:sz w:val="18"/>
        </w:rPr>
        <w:t>:</w:t>
      </w:r>
    </w:p>
    <w:p w:rsidR="002E09FB" w:rsidRDefault="002E09FB" w:rsidP="002E09FB">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ζ</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ζ</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Pr>
          <w:rFonts w:asciiTheme="majorHAnsi" w:eastAsiaTheme="majorEastAsia" w:hAnsiTheme="majorHAnsi" w:cstheme="majorBidi"/>
          <w:sz w:val="24"/>
        </w:rPr>
        <w:t xml:space="preserve"> (42)</w:t>
      </w:r>
    </w:p>
    <w:p w:rsidR="002E09FB" w:rsidRDefault="002E09FB" w:rsidP="002E09FB">
      <w:pPr>
        <w:spacing w:line="240" w:lineRule="auto"/>
        <w:rPr>
          <w:rFonts w:asciiTheme="majorHAnsi" w:eastAsiaTheme="majorEastAsia" w:hAnsiTheme="majorHAnsi" w:cstheme="majorBidi"/>
          <w:color w:val="1F4D78" w:themeColor="accent1" w:themeShade="7F"/>
          <w:sz w:val="24"/>
          <w:szCs w:val="24"/>
        </w:rPr>
      </w:pPr>
    </w:p>
    <w:p w:rsidR="002E09FB" w:rsidRDefault="002E09FB"/>
    <w:sectPr w:rsidR="002E0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04A0E"/>
    <w:multiLevelType w:val="hybridMultilevel"/>
    <w:tmpl w:val="B1A6A5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BD2F60"/>
    <w:multiLevelType w:val="hybridMultilevel"/>
    <w:tmpl w:val="61CE9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42318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DAxNTMzMTazMLAwMTRW0lEKTi0uzszPAykwrAUAGgPPoSwAAAA="/>
  </w:docVars>
  <w:rsids>
    <w:rsidRoot w:val="002E09FB"/>
    <w:rsid w:val="00131F1C"/>
    <w:rsid w:val="002673A5"/>
    <w:rsid w:val="002E09FB"/>
    <w:rsid w:val="00A13C5D"/>
    <w:rsid w:val="00A33705"/>
    <w:rsid w:val="00A5681F"/>
    <w:rsid w:val="00BE7FE2"/>
    <w:rsid w:val="00E94FC3"/>
    <w:rsid w:val="00FE6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7ADF4"/>
  <w15:chartTrackingRefBased/>
  <w15:docId w15:val="{46188C19-9529-49CB-9FAE-D2ECF44FA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65D1"/>
    <w:pPr>
      <w:keepNext/>
      <w:keepLines/>
      <w:spacing w:before="240" w:after="0"/>
      <w:outlineLvl w:val="0"/>
    </w:pPr>
    <w:rPr>
      <w:rFonts w:ascii="Garamond" w:eastAsiaTheme="majorEastAsia" w:hAnsi="Garamond" w:cstheme="majorBidi"/>
      <w:b/>
      <w:color w:val="000000" w:themeColor="text1"/>
      <w:sz w:val="32"/>
      <w:szCs w:val="32"/>
    </w:rPr>
  </w:style>
  <w:style w:type="paragraph" w:styleId="Heading2">
    <w:name w:val="heading 2"/>
    <w:basedOn w:val="Normal"/>
    <w:next w:val="Normal"/>
    <w:link w:val="Heading2Char"/>
    <w:uiPriority w:val="9"/>
    <w:unhideWhenUsed/>
    <w:qFormat/>
    <w:rsid w:val="002E09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09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E09F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E09F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E09F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D1"/>
    <w:rPr>
      <w:rFonts w:ascii="Garamond" w:eastAsiaTheme="majorEastAsia" w:hAnsi="Garamond" w:cstheme="majorBidi"/>
      <w:b/>
      <w:color w:val="000000" w:themeColor="text1"/>
      <w:sz w:val="32"/>
      <w:szCs w:val="32"/>
    </w:rPr>
  </w:style>
  <w:style w:type="character" w:customStyle="1" w:styleId="Heading2Char">
    <w:name w:val="Heading 2 Char"/>
    <w:basedOn w:val="DefaultParagraphFont"/>
    <w:link w:val="Heading2"/>
    <w:uiPriority w:val="9"/>
    <w:rsid w:val="002E09F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09F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E09F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E09F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E09FB"/>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2E09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9F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E0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9FB"/>
  </w:style>
  <w:style w:type="paragraph" w:styleId="Footer">
    <w:name w:val="footer"/>
    <w:basedOn w:val="Normal"/>
    <w:link w:val="FooterChar"/>
    <w:uiPriority w:val="99"/>
    <w:unhideWhenUsed/>
    <w:rsid w:val="002E0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9FB"/>
  </w:style>
  <w:style w:type="table" w:customStyle="1" w:styleId="PlainTable31">
    <w:name w:val="Plain Table 31"/>
    <w:basedOn w:val="TableNormal"/>
    <w:uiPriority w:val="43"/>
    <w:rsid w:val="002E09F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2E09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2E09FB"/>
    <w:rPr>
      <w:color w:val="808080"/>
    </w:rPr>
  </w:style>
  <w:style w:type="paragraph" w:styleId="TOCHeading">
    <w:name w:val="TOC Heading"/>
    <w:basedOn w:val="Heading1"/>
    <w:next w:val="Normal"/>
    <w:uiPriority w:val="39"/>
    <w:unhideWhenUsed/>
    <w:qFormat/>
    <w:rsid w:val="002E09FB"/>
    <w:pPr>
      <w:outlineLvl w:val="9"/>
    </w:pPr>
  </w:style>
  <w:style w:type="paragraph" w:styleId="TOC3">
    <w:name w:val="toc 3"/>
    <w:basedOn w:val="Normal"/>
    <w:next w:val="Normal"/>
    <w:autoRedefine/>
    <w:uiPriority w:val="39"/>
    <w:unhideWhenUsed/>
    <w:rsid w:val="002E09FB"/>
    <w:pPr>
      <w:spacing w:after="100"/>
      <w:ind w:left="440"/>
    </w:pPr>
  </w:style>
  <w:style w:type="paragraph" w:styleId="TOC2">
    <w:name w:val="toc 2"/>
    <w:basedOn w:val="Normal"/>
    <w:next w:val="Normal"/>
    <w:autoRedefine/>
    <w:uiPriority w:val="39"/>
    <w:unhideWhenUsed/>
    <w:rsid w:val="002E09FB"/>
    <w:pPr>
      <w:spacing w:after="100"/>
      <w:ind w:left="220"/>
    </w:pPr>
  </w:style>
  <w:style w:type="character" w:styleId="Hyperlink">
    <w:name w:val="Hyperlink"/>
    <w:basedOn w:val="DefaultParagraphFont"/>
    <w:uiPriority w:val="99"/>
    <w:unhideWhenUsed/>
    <w:rsid w:val="002E09FB"/>
    <w:rPr>
      <w:color w:val="0563C1" w:themeColor="hyperlink"/>
      <w:u w:val="single"/>
    </w:rPr>
  </w:style>
  <w:style w:type="paragraph" w:styleId="TOC1">
    <w:name w:val="toc 1"/>
    <w:basedOn w:val="Normal"/>
    <w:next w:val="Normal"/>
    <w:autoRedefine/>
    <w:uiPriority w:val="39"/>
    <w:unhideWhenUsed/>
    <w:rsid w:val="002E09FB"/>
    <w:pPr>
      <w:spacing w:after="100"/>
    </w:pPr>
  </w:style>
  <w:style w:type="paragraph" w:styleId="ListParagraph">
    <w:name w:val="List Paragraph"/>
    <w:basedOn w:val="Normal"/>
    <w:uiPriority w:val="34"/>
    <w:qFormat/>
    <w:rsid w:val="002E09FB"/>
    <w:pPr>
      <w:ind w:left="720"/>
      <w:contextualSpacing/>
    </w:pPr>
  </w:style>
  <w:style w:type="character" w:styleId="CommentReference">
    <w:name w:val="annotation reference"/>
    <w:basedOn w:val="DefaultParagraphFont"/>
    <w:uiPriority w:val="99"/>
    <w:semiHidden/>
    <w:unhideWhenUsed/>
    <w:rsid w:val="002E09FB"/>
    <w:rPr>
      <w:sz w:val="16"/>
      <w:szCs w:val="16"/>
    </w:rPr>
  </w:style>
  <w:style w:type="paragraph" w:styleId="CommentText">
    <w:name w:val="annotation text"/>
    <w:basedOn w:val="Normal"/>
    <w:link w:val="CommentTextChar"/>
    <w:uiPriority w:val="99"/>
    <w:semiHidden/>
    <w:unhideWhenUsed/>
    <w:rsid w:val="002E09FB"/>
    <w:pPr>
      <w:spacing w:line="240" w:lineRule="auto"/>
    </w:pPr>
    <w:rPr>
      <w:sz w:val="20"/>
      <w:szCs w:val="20"/>
    </w:rPr>
  </w:style>
  <w:style w:type="character" w:customStyle="1" w:styleId="CommentTextChar">
    <w:name w:val="Comment Text Char"/>
    <w:basedOn w:val="DefaultParagraphFont"/>
    <w:link w:val="CommentText"/>
    <w:uiPriority w:val="99"/>
    <w:semiHidden/>
    <w:rsid w:val="002E09FB"/>
    <w:rPr>
      <w:sz w:val="20"/>
      <w:szCs w:val="20"/>
    </w:rPr>
  </w:style>
  <w:style w:type="paragraph" w:styleId="BalloonText">
    <w:name w:val="Balloon Text"/>
    <w:basedOn w:val="Normal"/>
    <w:link w:val="BalloonTextChar"/>
    <w:uiPriority w:val="99"/>
    <w:semiHidden/>
    <w:unhideWhenUsed/>
    <w:rsid w:val="002E09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9F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E09FB"/>
    <w:rPr>
      <w:b/>
      <w:bCs/>
    </w:rPr>
  </w:style>
  <w:style w:type="character" w:customStyle="1" w:styleId="CommentSubjectChar">
    <w:name w:val="Comment Subject Char"/>
    <w:basedOn w:val="CommentTextChar"/>
    <w:link w:val="CommentSubject"/>
    <w:uiPriority w:val="99"/>
    <w:semiHidden/>
    <w:rsid w:val="002E09FB"/>
    <w:rPr>
      <w:b/>
      <w:bCs/>
      <w:sz w:val="20"/>
      <w:szCs w:val="20"/>
    </w:rPr>
  </w:style>
  <w:style w:type="paragraph" w:styleId="Caption">
    <w:name w:val="caption"/>
    <w:basedOn w:val="Normal"/>
    <w:next w:val="Normal"/>
    <w:uiPriority w:val="35"/>
    <w:unhideWhenUsed/>
    <w:qFormat/>
    <w:rsid w:val="002E09FB"/>
    <w:pPr>
      <w:spacing w:after="200" w:line="240" w:lineRule="auto"/>
    </w:pPr>
    <w:rPr>
      <w:i/>
      <w:iCs/>
      <w:color w:val="44546A" w:themeColor="text2"/>
      <w:sz w:val="18"/>
      <w:szCs w:val="18"/>
    </w:rPr>
  </w:style>
  <w:style w:type="table" w:customStyle="1" w:styleId="PlainTable21">
    <w:name w:val="Plain Table 21"/>
    <w:basedOn w:val="TableNormal"/>
    <w:uiPriority w:val="42"/>
    <w:rsid w:val="002E09F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51">
    <w:name w:val="Plain Table 51"/>
    <w:basedOn w:val="TableNormal"/>
    <w:uiPriority w:val="45"/>
    <w:rsid w:val="002E09F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2E09FB"/>
    <w:pPr>
      <w:spacing w:after="0" w:line="240" w:lineRule="auto"/>
    </w:pPr>
  </w:style>
  <w:style w:type="paragraph" w:styleId="Revision">
    <w:name w:val="Revision"/>
    <w:hidden/>
    <w:uiPriority w:val="99"/>
    <w:semiHidden/>
    <w:rsid w:val="002E09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abaezaca\Dropbox%20(ASU)\MEGADAPT\SHV\model_description\funciones_de_valor_hypoteticas.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abaezaca\Dropbox%20(ASU)\MEGADAPT\SHV\model_description\funciones_de_valor_hypoteticas.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abaezaca\Dropbox%20(ASU)\MEGADAPT\SHV\model_description\funciones_de_valor_hypoteticas.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abaezaca\Dropbox%20(ASU)\MEGADAPT\SHV\model_description\funciones_de_valor_hypoteticas.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abaezaca\Dropbox%20(ASU)\MEGADAPT\SHV\model_description\funciones_de_valor_hypoteticas.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abaezaca\Dropbox%20(ASU)\MEGADAPT\SHV\model_description\funciones_de_valor_hypoteticas.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oleObject" Target="file:///C:\Users\abaezaca\Dropbox%20(ASU)\MEGADAPT\SHV\model_description\funciones_de_valor_hypoteticas.xlsx" TargetMode="External"/><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oleObject" Target="file:///C:\Users\abaezaca\Dropbox%20(ASU)\MEGADAPT\SHV\model_description\funciones_de_valor_hypoteticas.xlsx" TargetMode="External"/><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oleObject" Target="file:///C:\Users\abaezaca\Dropbox%20(ASU)\MEGADAPT\SHV\model_description\funciones_de_valor_hypoteticas.xlsx" TargetMode="External"/><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smoothMarker"/>
        <c:varyColors val="0"/>
        <c:ser>
          <c:idx val="1"/>
          <c:order val="0"/>
          <c:spPr>
            <a:ln w="38100">
              <a:solidFill>
                <a:srgbClr val="800000"/>
              </a:solidFill>
              <a:prstDash val="solid"/>
            </a:ln>
          </c:spPr>
          <c:marker>
            <c:symbol val="none"/>
          </c:marker>
          <c:xVal>
            <c:numRef>
              <c:f>capasidad!$C$5:$C$25</c:f>
              <c:numCache>
                <c:formatCode>General</c:formatCode>
                <c:ptCount val="2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numCache>
            </c:numRef>
          </c:xVal>
          <c:yVal>
            <c:numRef>
              <c:f>capasidad!$M$5:$M$25</c:f>
              <c:numCache>
                <c:formatCode>General</c:formatCode>
                <c:ptCount val="21"/>
                <c:pt idx="0">
                  <c:v>0</c:v>
                </c:pt>
                <c:pt idx="1">
                  <c:v>7.0480522522330539E-3</c:v>
                </c:pt>
                <c:pt idx="2">
                  <c:v>1.53454807468161E-2</c:v>
                </c:pt>
                <c:pt idx="3">
                  <c:v>2.5113756741209536E-2</c:v>
                </c:pt>
                <c:pt idx="4">
                  <c:v>3.6613610697762117E-2</c:v>
                </c:pt>
                <c:pt idx="5">
                  <c:v>5.0151991584823655E-2</c:v>
                </c:pt>
                <c:pt idx="6">
                  <c:v>6.6090259821588199E-2</c:v>
                </c:pt>
                <c:pt idx="7">
                  <c:v>8.4853832549094302E-2</c:v>
                </c:pt>
                <c:pt idx="8">
                  <c:v>0.10694353867465019</c:v>
                </c:pt>
                <c:pt idx="9">
                  <c:v>0.13294898677346093</c:v>
                </c:pt>
                <c:pt idx="10">
                  <c:v>0.16356430265752059</c:v>
                </c:pt>
                <c:pt idx="11">
                  <c:v>0.19960665667193259</c:v>
                </c:pt>
                <c:pt idx="12">
                  <c:v>0.242038075240982</c:v>
                </c:pt>
                <c:pt idx="13">
                  <c:v>0.29199111884801005</c:v>
                </c:pt>
                <c:pt idx="14">
                  <c:v>0.3507991118342686</c:v>
                </c:pt>
                <c:pt idx="15">
                  <c:v>0.42003173089704871</c:v>
                </c:pt>
                <c:pt idx="16">
                  <c:v>0.50153690219939273</c:v>
                </c:pt>
                <c:pt idx="17">
                  <c:v>0.59749012539033508</c:v>
                </c:pt>
                <c:pt idx="18">
                  <c:v>0.71045254107040579</c:v>
                </c:pt>
                <c:pt idx="19">
                  <c:v>0.84343929161326536</c:v>
                </c:pt>
                <c:pt idx="20">
                  <c:v>1</c:v>
                </c:pt>
              </c:numCache>
            </c:numRef>
          </c:yVal>
          <c:smooth val="1"/>
          <c:extLst>
            <c:ext xmlns:c16="http://schemas.microsoft.com/office/drawing/2014/chart" uri="{C3380CC4-5D6E-409C-BE32-E72D297353CC}">
              <c16:uniqueId val="{00000000-52DB-454F-BECA-3DA84BEE2BB4}"/>
            </c:ext>
          </c:extLst>
        </c:ser>
        <c:dLbls>
          <c:showLegendKey val="0"/>
          <c:showVal val="0"/>
          <c:showCatName val="0"/>
          <c:showSerName val="0"/>
          <c:showPercent val="0"/>
          <c:showBubbleSize val="0"/>
        </c:dLbls>
        <c:axId val="444496600"/>
        <c:axId val="444494248"/>
      </c:scatterChart>
      <c:valAx>
        <c:axId val="444496600"/>
        <c:scaling>
          <c:orientation val="minMax"/>
        </c:scaling>
        <c:delete val="0"/>
        <c:axPos val="b"/>
        <c:title>
          <c:tx>
            <c:rich>
              <a:bodyPr/>
              <a:lstStyle/>
              <a:p>
                <a:pPr>
                  <a:defRPr b="1"/>
                </a:pPr>
                <a:r>
                  <a:rPr lang="es-MX" b="1"/>
                  <a:t>Capacity</a:t>
                </a:r>
                <a:r>
                  <a:rPr lang="es-MX" b="1" baseline="0"/>
                  <a:t> Index ()</a:t>
                </a:r>
                <a:endParaRPr lang="es-MX" b="1"/>
              </a:p>
            </c:rich>
          </c:tx>
          <c:layout>
            <c:manualLayout>
              <c:xMode val="edge"/>
              <c:yMode val="edge"/>
              <c:x val="0.45279118245267574"/>
              <c:y val="0.91565961416626662"/>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Cronos Pro"/>
                <a:ea typeface="Cronos Pro"/>
                <a:cs typeface="Cronos Pro"/>
              </a:defRPr>
            </a:pPr>
            <a:endParaRPr lang="en-US"/>
          </a:p>
        </c:txPr>
        <c:crossAx val="444494248"/>
        <c:crosses val="autoZero"/>
        <c:crossBetween val="midCat"/>
      </c:valAx>
      <c:valAx>
        <c:axId val="444494248"/>
        <c:scaling>
          <c:orientation val="minMax"/>
          <c:max val="1"/>
          <c:min val="0"/>
        </c:scaling>
        <c:delete val="0"/>
        <c:axPos val="l"/>
        <c:title>
          <c:tx>
            <c:rich>
              <a:bodyPr/>
              <a:lstStyle/>
              <a:p>
                <a:pPr>
                  <a:defRPr b="1"/>
                </a:pPr>
                <a:r>
                  <a:rPr lang="es-MX" b="1"/>
                  <a:t>Valor</a:t>
                </a:r>
              </a:p>
            </c:rich>
          </c:tx>
          <c:layout>
            <c:manualLayout>
              <c:xMode val="edge"/>
              <c:yMode val="edge"/>
              <c:x val="1.5005359056806007E-2"/>
              <c:y val="0.34835536804583789"/>
            </c:manualLayout>
          </c:layout>
          <c:overlay val="0"/>
          <c:spPr>
            <a:noFill/>
            <a:ln w="25400">
              <a:noFill/>
            </a:ln>
          </c:spPr>
        </c:title>
        <c:numFmt formatCode="0.0" sourceLinked="0"/>
        <c:majorTickMark val="out"/>
        <c:minorTickMark val="none"/>
        <c:tickLblPos val="nextTo"/>
        <c:spPr>
          <a:ln w="3175">
            <a:solidFill>
              <a:srgbClr val="000000"/>
            </a:solidFill>
            <a:prstDash val="solid"/>
          </a:ln>
        </c:spPr>
        <c:txPr>
          <a:bodyPr rot="0" vert="horz"/>
          <a:lstStyle/>
          <a:p>
            <a:pPr>
              <a:defRPr/>
            </a:pPr>
            <a:endParaRPr lang="en-US"/>
          </a:p>
        </c:txPr>
        <c:crossAx val="444496600"/>
        <c:crossesAt val="0"/>
        <c:crossBetween val="midCat"/>
        <c:majorUnit val="0.2"/>
        <c:minorUnit val="0.05"/>
      </c:valAx>
      <c:spPr>
        <a:noFill/>
        <a:ln w="25400">
          <a:noFill/>
        </a:ln>
      </c:spPr>
    </c:plotArea>
    <c:plotVisOnly val="1"/>
    <c:dispBlanksAs val="gap"/>
    <c:showDLblsOverMax val="0"/>
  </c:chart>
  <c:spPr>
    <a:solidFill>
      <a:srgbClr val="FFFFFF"/>
    </a:solidFill>
    <a:ln w="9525">
      <a:noFill/>
    </a:ln>
  </c:spPr>
  <c:txPr>
    <a:bodyPr/>
    <a:lstStyle/>
    <a:p>
      <a:pPr>
        <a:defRPr sz="1200" b="0" i="0" u="none" strike="noStrike" baseline="0">
          <a:solidFill>
            <a:srgbClr val="000000"/>
          </a:solidFill>
          <a:latin typeface="Cronos Pro" pitchFamily="34" charset="0"/>
          <a:ea typeface="Arial"/>
          <a:cs typeface="Arial"/>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smoothMarker"/>
        <c:varyColors val="0"/>
        <c:ser>
          <c:idx val="1"/>
          <c:order val="0"/>
          <c:spPr>
            <a:ln w="38100">
              <a:solidFill>
                <a:srgbClr val="800000"/>
              </a:solidFill>
              <a:prstDash val="solid"/>
            </a:ln>
          </c:spPr>
          <c:marker>
            <c:symbol val="none"/>
          </c:marker>
          <c:xVal>
            <c:numRef>
              <c:f>escazes!$C$5:$C$25</c:f>
              <c:numCache>
                <c:formatCode>General</c:formatCode>
                <c:ptCount val="21"/>
                <c:pt idx="0">
                  <c:v>0</c:v>
                </c:pt>
                <c:pt idx="1">
                  <c:v>1.4</c:v>
                </c:pt>
                <c:pt idx="2">
                  <c:v>2.8</c:v>
                </c:pt>
                <c:pt idx="3">
                  <c:v>4.1999999999999993</c:v>
                </c:pt>
                <c:pt idx="4">
                  <c:v>5.6</c:v>
                </c:pt>
                <c:pt idx="5">
                  <c:v>7</c:v>
                </c:pt>
                <c:pt idx="6">
                  <c:v>8.4</c:v>
                </c:pt>
                <c:pt idx="7">
                  <c:v>9.8000000000000007</c:v>
                </c:pt>
                <c:pt idx="8">
                  <c:v>11.200000000000001</c:v>
                </c:pt>
                <c:pt idx="9">
                  <c:v>12.600000000000001</c:v>
                </c:pt>
                <c:pt idx="10">
                  <c:v>14.000000000000002</c:v>
                </c:pt>
                <c:pt idx="11">
                  <c:v>15.400000000000002</c:v>
                </c:pt>
                <c:pt idx="12">
                  <c:v>16.8</c:v>
                </c:pt>
                <c:pt idx="13">
                  <c:v>18.2</c:v>
                </c:pt>
                <c:pt idx="14">
                  <c:v>19.599999999999998</c:v>
                </c:pt>
                <c:pt idx="15">
                  <c:v>20.999999999999996</c:v>
                </c:pt>
                <c:pt idx="16">
                  <c:v>22.399999999999995</c:v>
                </c:pt>
                <c:pt idx="17">
                  <c:v>23.799999999999994</c:v>
                </c:pt>
                <c:pt idx="18">
                  <c:v>25.199999999999992</c:v>
                </c:pt>
                <c:pt idx="19">
                  <c:v>26.599999999999991</c:v>
                </c:pt>
                <c:pt idx="20">
                  <c:v>28</c:v>
                </c:pt>
              </c:numCache>
            </c:numRef>
          </c:xVal>
          <c:yVal>
            <c:numRef>
              <c:f>escazes!$M$5:$M$25</c:f>
              <c:numCache>
                <c:formatCode>General</c:formatCode>
                <c:ptCount val="21"/>
                <c:pt idx="0">
                  <c:v>1</c:v>
                </c:pt>
                <c:pt idx="1">
                  <c:v>0.89875112098529497</c:v>
                </c:pt>
                <c:pt idx="2">
                  <c:v>0.80596413776187514</c:v>
                </c:pt>
                <c:pt idx="3">
                  <c:v>0.72093184565666812</c:v>
                </c:pt>
                <c:pt idx="4">
                  <c:v>0.6430061447719313</c:v>
                </c:pt>
                <c:pt idx="5">
                  <c:v>0.57159310029155586</c:v>
                </c:pt>
                <c:pt idx="6">
                  <c:v>0.50614841562327839</c:v>
                </c:pt>
                <c:pt idx="7">
                  <c:v>0.44617328387396288</c:v>
                </c:pt>
                <c:pt idx="8">
                  <c:v>0.39121058603868197</c:v>
                </c:pt>
                <c:pt idx="9">
                  <c:v>0.34084140692692694</c:v>
                </c:pt>
                <c:pt idx="10">
                  <c:v>0.29468184227099559</c:v>
                </c:pt>
                <c:pt idx="11">
                  <c:v>0.25238007268095192</c:v>
                </c:pt>
                <c:pt idx="12">
                  <c:v>0.21361368214439808</c:v>
                </c:pt>
                <c:pt idx="13">
                  <c:v>0.17808720063317721</c:v>
                </c:pt>
                <c:pt idx="14">
                  <c:v>0.14552985208722405</c:v>
                </c:pt>
                <c:pt idx="15">
                  <c:v>0.1156934906111268</c:v>
                </c:pt>
                <c:pt idx="16">
                  <c:v>8.8350709153482615E-2</c:v>
                </c:pt>
                <c:pt idx="17">
                  <c:v>6.3293106253764664E-2</c:v>
                </c:pt>
                <c:pt idx="18">
                  <c:v>4.0329697646173446E-2</c:v>
                </c:pt>
                <c:pt idx="19">
                  <c:v>1.9285460614021734E-2</c:v>
                </c:pt>
                <c:pt idx="20">
                  <c:v>0</c:v>
                </c:pt>
              </c:numCache>
            </c:numRef>
          </c:yVal>
          <c:smooth val="1"/>
          <c:extLst>
            <c:ext xmlns:c16="http://schemas.microsoft.com/office/drawing/2014/chart" uri="{C3380CC4-5D6E-409C-BE32-E72D297353CC}">
              <c16:uniqueId val="{00000000-EB61-4927-8456-549182B54A2F}"/>
            </c:ext>
          </c:extLst>
        </c:ser>
        <c:ser>
          <c:idx val="0"/>
          <c:order val="1"/>
          <c:spPr>
            <a:ln w="12700">
              <a:solidFill>
                <a:srgbClr val="000080"/>
              </a:solidFill>
              <a:prstDash val="solid"/>
            </a:ln>
          </c:spPr>
          <c:marker>
            <c:symbol val="none"/>
          </c:marker>
          <c:xVal>
            <c:numRef>
              <c:f>escazes!$C$5:$C$25</c:f>
              <c:numCache>
                <c:formatCode>General</c:formatCode>
                <c:ptCount val="21"/>
                <c:pt idx="0">
                  <c:v>0</c:v>
                </c:pt>
                <c:pt idx="1">
                  <c:v>1.4</c:v>
                </c:pt>
                <c:pt idx="2">
                  <c:v>2.8</c:v>
                </c:pt>
                <c:pt idx="3">
                  <c:v>4.1999999999999993</c:v>
                </c:pt>
                <c:pt idx="4">
                  <c:v>5.6</c:v>
                </c:pt>
                <c:pt idx="5">
                  <c:v>7</c:v>
                </c:pt>
                <c:pt idx="6">
                  <c:v>8.4</c:v>
                </c:pt>
                <c:pt idx="7">
                  <c:v>9.8000000000000007</c:v>
                </c:pt>
                <c:pt idx="8">
                  <c:v>11.200000000000001</c:v>
                </c:pt>
                <c:pt idx="9">
                  <c:v>12.600000000000001</c:v>
                </c:pt>
                <c:pt idx="10">
                  <c:v>14.000000000000002</c:v>
                </c:pt>
                <c:pt idx="11">
                  <c:v>15.400000000000002</c:v>
                </c:pt>
                <c:pt idx="12">
                  <c:v>16.8</c:v>
                </c:pt>
                <c:pt idx="13">
                  <c:v>18.2</c:v>
                </c:pt>
                <c:pt idx="14">
                  <c:v>19.599999999999998</c:v>
                </c:pt>
                <c:pt idx="15">
                  <c:v>20.999999999999996</c:v>
                </c:pt>
                <c:pt idx="16">
                  <c:v>22.399999999999995</c:v>
                </c:pt>
                <c:pt idx="17">
                  <c:v>23.799999999999994</c:v>
                </c:pt>
                <c:pt idx="18">
                  <c:v>25.199999999999992</c:v>
                </c:pt>
                <c:pt idx="19">
                  <c:v>26.599999999999991</c:v>
                </c:pt>
                <c:pt idx="20">
                  <c:v>28</c:v>
                </c:pt>
              </c:numCache>
            </c:numRef>
          </c:xVal>
          <c:yVal>
            <c:numRef>
              <c:f>escazes!$X$5:$X$25</c:f>
              <c:numCache>
                <c:formatCode>General</c:formatCode>
                <c:ptCount val="21"/>
              </c:numCache>
            </c:numRef>
          </c:yVal>
          <c:smooth val="1"/>
          <c:extLst>
            <c:ext xmlns:c16="http://schemas.microsoft.com/office/drawing/2014/chart" uri="{C3380CC4-5D6E-409C-BE32-E72D297353CC}">
              <c16:uniqueId val="{00000001-EB61-4927-8456-549182B54A2F}"/>
            </c:ext>
          </c:extLst>
        </c:ser>
        <c:dLbls>
          <c:showLegendKey val="0"/>
          <c:showVal val="0"/>
          <c:showCatName val="0"/>
          <c:showSerName val="0"/>
          <c:showPercent val="0"/>
          <c:showBubbleSize val="0"/>
        </c:dLbls>
        <c:axId val="444495424"/>
        <c:axId val="444496208"/>
      </c:scatterChart>
      <c:valAx>
        <c:axId val="444495424"/>
        <c:scaling>
          <c:orientation val="minMax"/>
        </c:scaling>
        <c:delete val="0"/>
        <c:axPos val="b"/>
        <c:title>
          <c:tx>
            <c:rich>
              <a:bodyPr/>
              <a:lstStyle/>
              <a:p>
                <a:pPr>
                  <a:defRPr b="1"/>
                </a:pPr>
                <a:r>
                  <a:rPr lang="es-MX" b="1"/>
                  <a:t>Days without water in a month</a:t>
                </a:r>
              </a:p>
            </c:rich>
          </c:tx>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Cronos Pro"/>
                <a:ea typeface="Cronos Pro"/>
                <a:cs typeface="Cronos Pro"/>
              </a:defRPr>
            </a:pPr>
            <a:endParaRPr lang="en-US"/>
          </a:p>
        </c:txPr>
        <c:crossAx val="444496208"/>
        <c:crosses val="autoZero"/>
        <c:crossBetween val="midCat"/>
      </c:valAx>
      <c:valAx>
        <c:axId val="444496208"/>
        <c:scaling>
          <c:orientation val="minMax"/>
          <c:max val="1"/>
          <c:min val="0"/>
        </c:scaling>
        <c:delete val="0"/>
        <c:axPos val="l"/>
        <c:title>
          <c:tx>
            <c:rich>
              <a:bodyPr/>
              <a:lstStyle/>
              <a:p>
                <a:pPr>
                  <a:defRPr b="1"/>
                </a:pPr>
                <a:r>
                  <a:rPr lang="es-MX" b="1"/>
                  <a:t>Valor</a:t>
                </a:r>
              </a:p>
            </c:rich>
          </c:tx>
          <c:overlay val="0"/>
          <c:spPr>
            <a:noFill/>
            <a:ln w="25400">
              <a:noFill/>
            </a:ln>
          </c:spPr>
        </c:title>
        <c:numFmt formatCode="0.0" sourceLinked="0"/>
        <c:majorTickMark val="out"/>
        <c:minorTickMark val="none"/>
        <c:tickLblPos val="nextTo"/>
        <c:spPr>
          <a:ln w="3175">
            <a:solidFill>
              <a:srgbClr val="000000"/>
            </a:solidFill>
            <a:prstDash val="solid"/>
          </a:ln>
        </c:spPr>
        <c:txPr>
          <a:bodyPr rot="0" vert="horz"/>
          <a:lstStyle/>
          <a:p>
            <a:pPr>
              <a:defRPr/>
            </a:pPr>
            <a:endParaRPr lang="en-US"/>
          </a:p>
        </c:txPr>
        <c:crossAx val="444495424"/>
        <c:crossesAt val="0"/>
        <c:crossBetween val="midCat"/>
        <c:majorUnit val="0.2"/>
        <c:minorUnit val="0.05"/>
      </c:valAx>
      <c:spPr>
        <a:noFill/>
        <a:ln w="25400">
          <a:noFill/>
        </a:ln>
      </c:spPr>
    </c:plotArea>
    <c:plotVisOnly val="1"/>
    <c:dispBlanksAs val="gap"/>
    <c:showDLblsOverMax val="0"/>
  </c:chart>
  <c:spPr>
    <a:solidFill>
      <a:srgbClr val="FFFFFF"/>
    </a:solidFill>
    <a:ln w="9525">
      <a:noFill/>
    </a:ln>
  </c:spPr>
  <c:txPr>
    <a:bodyPr/>
    <a:lstStyle/>
    <a:p>
      <a:pPr>
        <a:defRPr sz="1200" b="0" i="0" u="none" strike="noStrike" baseline="0">
          <a:solidFill>
            <a:srgbClr val="000000"/>
          </a:solidFill>
          <a:latin typeface="Cronos Pro" pitchFamily="34" charset="0"/>
          <a:ea typeface="Arial"/>
          <a:cs typeface="Arial"/>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smoothMarker"/>
        <c:varyColors val="0"/>
        <c:ser>
          <c:idx val="1"/>
          <c:order val="0"/>
          <c:spPr>
            <a:ln w="38100">
              <a:solidFill>
                <a:srgbClr val="800000"/>
              </a:solidFill>
              <a:prstDash val="solid"/>
            </a:ln>
          </c:spPr>
          <c:marker>
            <c:symbol val="none"/>
          </c:marker>
          <c:xVal>
            <c:numRef>
              <c:f>encharcamientos!$C$5:$C$25</c:f>
              <c:numCache>
                <c:formatCode>General</c:formatCode>
                <c:ptCount val="2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numCache>
            </c:numRef>
          </c:xVal>
          <c:yVal>
            <c:numRef>
              <c:f>encharcamientos!$M$5:$M$25</c:f>
              <c:numCache>
                <c:formatCode>0.00</c:formatCode>
                <c:ptCount val="21"/>
                <c:pt idx="0">
                  <c:v>1</c:v>
                </c:pt>
                <c:pt idx="1">
                  <c:v>0.99506745104053296</c:v>
                </c:pt>
                <c:pt idx="2">
                  <c:v>0.98038488568463811</c:v>
                </c:pt>
                <c:pt idx="3">
                  <c:v>0.9562930851475131</c:v>
                </c:pt>
                <c:pt idx="4">
                  <c:v>0.92334538200374283</c:v>
                </c:pt>
                <c:pt idx="5">
                  <c:v>0.88228653525604039</c:v>
                </c:pt>
                <c:pt idx="6">
                  <c:v>0.8340247549059322</c:v>
                </c:pt>
                <c:pt idx="7">
                  <c:v>0.77959834286833085</c:v>
                </c:pt>
                <c:pt idx="8">
                  <c:v>0.72013865922068698</c:v>
                </c:pt>
                <c:pt idx="9">
                  <c:v>0.65683125278987187</c:v>
                </c:pt>
                <c:pt idx="10">
                  <c:v>0.59087700837095858</c:v>
                </c:pt>
                <c:pt idx="11">
                  <c:v>0.52345506385430352</c:v>
                </c:pt>
                <c:pt idx="12">
                  <c:v>0.45568905184705488</c:v>
                </c:pt>
                <c:pt idx="13">
                  <c:v>0.38861794139637756</c:v>
                </c:pt>
                <c:pt idx="14">
                  <c:v>0.32317242028863735</c:v>
                </c:pt>
                <c:pt idx="15">
                  <c:v>0.26015739370229607</c:v>
                </c:pt>
                <c:pt idx="16">
                  <c:v>0.20024080743000339</c:v>
                </c:pt>
                <c:pt idx="17">
                  <c:v>0.143948658086446</c:v>
                </c:pt>
                <c:pt idx="18">
                  <c:v>9.1665749436306898E-2</c:v>
                </c:pt>
                <c:pt idx="19">
                  <c:v>4.3641508789107726E-2</c:v>
                </c:pt>
                <c:pt idx="20">
                  <c:v>0</c:v>
                </c:pt>
              </c:numCache>
            </c:numRef>
          </c:yVal>
          <c:smooth val="1"/>
          <c:extLst>
            <c:ext xmlns:c16="http://schemas.microsoft.com/office/drawing/2014/chart" uri="{C3380CC4-5D6E-409C-BE32-E72D297353CC}">
              <c16:uniqueId val="{00000000-0BC2-48CF-9407-354709388AA9}"/>
            </c:ext>
          </c:extLst>
        </c:ser>
        <c:dLbls>
          <c:showLegendKey val="0"/>
          <c:showVal val="0"/>
          <c:showCatName val="0"/>
          <c:showSerName val="0"/>
          <c:showPercent val="0"/>
          <c:showBubbleSize val="0"/>
        </c:dLbls>
        <c:axId val="444495816"/>
        <c:axId val="435711448"/>
      </c:scatterChart>
      <c:valAx>
        <c:axId val="444495816"/>
        <c:scaling>
          <c:orientation val="minMax"/>
        </c:scaling>
        <c:delete val="0"/>
        <c:axPos val="b"/>
        <c:title>
          <c:tx>
            <c:rich>
              <a:bodyPr/>
              <a:lstStyle/>
              <a:p>
                <a:pPr>
                  <a:defRPr b="1"/>
                </a:pPr>
                <a:r>
                  <a:rPr lang="es-MX" b="1"/>
                  <a:t># of Pondings</a:t>
                </a:r>
              </a:p>
            </c:rich>
          </c:tx>
          <c:layout>
            <c:manualLayout>
              <c:xMode val="edge"/>
              <c:yMode val="edge"/>
              <c:x val="0.39921167157476123"/>
              <c:y val="0.90238993710691828"/>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Cronos Pro"/>
                <a:ea typeface="Cronos Pro"/>
                <a:cs typeface="Cronos Pro"/>
              </a:defRPr>
            </a:pPr>
            <a:endParaRPr lang="en-US"/>
          </a:p>
        </c:txPr>
        <c:crossAx val="435711448"/>
        <c:crosses val="autoZero"/>
        <c:crossBetween val="midCat"/>
      </c:valAx>
      <c:valAx>
        <c:axId val="435711448"/>
        <c:scaling>
          <c:orientation val="minMax"/>
          <c:max val="1"/>
          <c:min val="0"/>
        </c:scaling>
        <c:delete val="0"/>
        <c:axPos val="l"/>
        <c:title>
          <c:tx>
            <c:rich>
              <a:bodyPr/>
              <a:lstStyle/>
              <a:p>
                <a:pPr>
                  <a:defRPr b="1"/>
                </a:pPr>
                <a:r>
                  <a:rPr lang="es-MX" b="1"/>
                  <a:t>Valor</a:t>
                </a:r>
              </a:p>
            </c:rich>
          </c:tx>
          <c:layout>
            <c:manualLayout>
              <c:xMode val="edge"/>
              <c:yMode val="edge"/>
              <c:x val="1.712145532370252E-2"/>
              <c:y val="0.36772969416558782"/>
            </c:manualLayout>
          </c:layout>
          <c:overlay val="0"/>
          <c:spPr>
            <a:noFill/>
            <a:ln w="25400">
              <a:noFill/>
            </a:ln>
          </c:spPr>
        </c:title>
        <c:numFmt formatCode="0.0" sourceLinked="0"/>
        <c:majorTickMark val="out"/>
        <c:minorTickMark val="none"/>
        <c:tickLblPos val="nextTo"/>
        <c:spPr>
          <a:ln w="3175">
            <a:solidFill>
              <a:srgbClr val="000000"/>
            </a:solidFill>
            <a:prstDash val="solid"/>
          </a:ln>
        </c:spPr>
        <c:txPr>
          <a:bodyPr rot="0" vert="horz"/>
          <a:lstStyle/>
          <a:p>
            <a:pPr>
              <a:defRPr/>
            </a:pPr>
            <a:endParaRPr lang="en-US"/>
          </a:p>
        </c:txPr>
        <c:crossAx val="444495816"/>
        <c:crossesAt val="0"/>
        <c:crossBetween val="midCat"/>
        <c:majorUnit val="0.2"/>
        <c:minorUnit val="0.05"/>
      </c:valAx>
      <c:spPr>
        <a:noFill/>
        <a:ln w="25400">
          <a:noFill/>
        </a:ln>
      </c:spPr>
    </c:plotArea>
    <c:plotVisOnly val="1"/>
    <c:dispBlanksAs val="gap"/>
    <c:showDLblsOverMax val="0"/>
  </c:chart>
  <c:spPr>
    <a:solidFill>
      <a:srgbClr val="FFFFFF"/>
    </a:solidFill>
    <a:ln w="9525">
      <a:noFill/>
    </a:ln>
  </c:spPr>
  <c:txPr>
    <a:bodyPr/>
    <a:lstStyle/>
    <a:p>
      <a:pPr>
        <a:defRPr sz="1200" b="0" i="0" u="none" strike="noStrike" baseline="0">
          <a:solidFill>
            <a:srgbClr val="000000"/>
          </a:solidFill>
          <a:latin typeface="Cronos Pro" pitchFamily="34" charset="0"/>
          <a:ea typeface="Arial"/>
          <a:cs typeface="Arial"/>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smoothMarker"/>
        <c:varyColors val="0"/>
        <c:ser>
          <c:idx val="1"/>
          <c:order val="0"/>
          <c:spPr>
            <a:ln w="38100">
              <a:solidFill>
                <a:srgbClr val="800000"/>
              </a:solidFill>
              <a:prstDash val="solid"/>
            </a:ln>
          </c:spPr>
          <c:marker>
            <c:symbol val="none"/>
          </c:marker>
          <c:xVal>
            <c:numRef>
              <c:f>salud!$C$5:$C$25</c:f>
              <c:numCache>
                <c:formatCode>General</c:formatCode>
                <c:ptCount val="2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numCache>
            </c:numRef>
          </c:xVal>
          <c:yVal>
            <c:numRef>
              <c:f>salud!$M$5:$M$25</c:f>
              <c:numCache>
                <c:formatCode>General</c:formatCode>
                <c:ptCount val="21"/>
                <c:pt idx="0">
                  <c:v>1</c:v>
                </c:pt>
                <c:pt idx="1">
                  <c:v>0.99932414657153312</c:v>
                </c:pt>
                <c:pt idx="2">
                  <c:v>0.99839760871651373</c:v>
                </c:pt>
                <c:pt idx="3">
                  <c:v>0.99712740372734809</c:v>
                </c:pt>
                <c:pt idx="4">
                  <c:v>0.99538606018076603</c:v>
                </c:pt>
                <c:pt idx="5">
                  <c:v>0.99299882554298191</c:v>
                </c:pt>
                <c:pt idx="6">
                  <c:v>0.98972612887894795</c:v>
                </c:pt>
                <c:pt idx="7">
                  <c:v>0.98523953871086889</c:v>
                </c:pt>
                <c:pt idx="8">
                  <c:v>0.97908880327683978</c:v>
                </c:pt>
                <c:pt idx="9">
                  <c:v>0.97065666551471841</c:v>
                </c:pt>
                <c:pt idx="10">
                  <c:v>0.95909691822888576</c:v>
                </c:pt>
                <c:pt idx="11">
                  <c:v>0.94324948296607558</c:v>
                </c:pt>
                <c:pt idx="12">
                  <c:v>0.92152399034075227</c:v>
                </c:pt>
                <c:pt idx="13">
                  <c:v>0.89174017851344434</c:v>
                </c:pt>
                <c:pt idx="14">
                  <c:v>0.8509090930111296</c:v>
                </c:pt>
                <c:pt idx="15">
                  <c:v>0.79493313019737233</c:v>
                </c:pt>
                <c:pt idx="16">
                  <c:v>0.71819482225428533</c:v>
                </c:pt>
                <c:pt idx="17">
                  <c:v>0.61299309619267062</c:v>
                </c:pt>
                <c:pt idx="18">
                  <c:v>0.46877043266259638</c:v>
                </c:pt>
                <c:pt idx="19">
                  <c:v>0.27105336608588659</c:v>
                </c:pt>
                <c:pt idx="20">
                  <c:v>0</c:v>
                </c:pt>
              </c:numCache>
            </c:numRef>
          </c:yVal>
          <c:smooth val="1"/>
          <c:extLst>
            <c:ext xmlns:c16="http://schemas.microsoft.com/office/drawing/2014/chart" uri="{C3380CC4-5D6E-409C-BE32-E72D297353CC}">
              <c16:uniqueId val="{00000000-D65A-4A2D-AA68-D513792BF89E}"/>
            </c:ext>
          </c:extLst>
        </c:ser>
        <c:dLbls>
          <c:showLegendKey val="0"/>
          <c:showVal val="0"/>
          <c:showCatName val="0"/>
          <c:showSerName val="0"/>
          <c:showPercent val="0"/>
          <c:showBubbleSize val="0"/>
        </c:dLbls>
        <c:axId val="441592704"/>
        <c:axId val="441591920"/>
      </c:scatterChart>
      <c:valAx>
        <c:axId val="441592704"/>
        <c:scaling>
          <c:orientation val="minMax"/>
        </c:scaling>
        <c:delete val="0"/>
        <c:axPos val="b"/>
        <c:title>
          <c:tx>
            <c:rich>
              <a:bodyPr/>
              <a:lstStyle/>
              <a:p>
                <a:pPr>
                  <a:defRPr b="1"/>
                </a:pPr>
                <a:r>
                  <a:rPr lang="es-MX" b="1"/>
                  <a:t>Health</a:t>
                </a:r>
                <a:r>
                  <a:rPr lang="es-MX" b="1" baseline="0"/>
                  <a:t> (Incidence of GID)</a:t>
                </a:r>
                <a:endParaRPr lang="es-MX" b="1"/>
              </a:p>
            </c:rich>
          </c:tx>
          <c:layout>
            <c:manualLayout>
              <c:xMode val="edge"/>
              <c:yMode val="edge"/>
              <c:x val="0.45013164823591351"/>
              <c:y val="0.91359322591488068"/>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Cronos Pro"/>
                <a:ea typeface="Cronos Pro"/>
                <a:cs typeface="Cronos Pro"/>
              </a:defRPr>
            </a:pPr>
            <a:endParaRPr lang="en-US"/>
          </a:p>
        </c:txPr>
        <c:crossAx val="441591920"/>
        <c:crosses val="autoZero"/>
        <c:crossBetween val="midCat"/>
      </c:valAx>
      <c:valAx>
        <c:axId val="441591920"/>
        <c:scaling>
          <c:orientation val="minMax"/>
          <c:max val="1"/>
          <c:min val="0"/>
        </c:scaling>
        <c:delete val="0"/>
        <c:axPos val="l"/>
        <c:title>
          <c:tx>
            <c:rich>
              <a:bodyPr/>
              <a:lstStyle/>
              <a:p>
                <a:pPr>
                  <a:defRPr b="1"/>
                </a:pPr>
                <a:r>
                  <a:rPr lang="es-MX" b="1"/>
                  <a:t>Valor</a:t>
                </a:r>
              </a:p>
            </c:rich>
          </c:tx>
          <c:layout>
            <c:manualLayout>
              <c:xMode val="edge"/>
              <c:yMode val="edge"/>
              <c:x val="1.2629440277311306E-2"/>
              <c:y val="0.36640934869517333"/>
            </c:manualLayout>
          </c:layout>
          <c:overlay val="0"/>
          <c:spPr>
            <a:noFill/>
            <a:ln w="25400">
              <a:noFill/>
            </a:ln>
          </c:spPr>
        </c:title>
        <c:numFmt formatCode="0.0" sourceLinked="0"/>
        <c:majorTickMark val="out"/>
        <c:minorTickMark val="none"/>
        <c:tickLblPos val="nextTo"/>
        <c:spPr>
          <a:ln w="3175">
            <a:solidFill>
              <a:srgbClr val="000000"/>
            </a:solidFill>
            <a:prstDash val="solid"/>
          </a:ln>
        </c:spPr>
        <c:txPr>
          <a:bodyPr rot="0" vert="horz"/>
          <a:lstStyle/>
          <a:p>
            <a:pPr>
              <a:defRPr/>
            </a:pPr>
            <a:endParaRPr lang="en-US"/>
          </a:p>
        </c:txPr>
        <c:crossAx val="441592704"/>
        <c:crossesAt val="0"/>
        <c:crossBetween val="midCat"/>
        <c:majorUnit val="0.2"/>
        <c:minorUnit val="0.05"/>
      </c:valAx>
      <c:spPr>
        <a:noFill/>
        <a:ln w="25400">
          <a:noFill/>
        </a:ln>
      </c:spPr>
    </c:plotArea>
    <c:plotVisOnly val="1"/>
    <c:dispBlanksAs val="gap"/>
    <c:showDLblsOverMax val="0"/>
  </c:chart>
  <c:spPr>
    <a:solidFill>
      <a:srgbClr val="FFFFFF"/>
    </a:solidFill>
    <a:ln w="9525">
      <a:noFill/>
    </a:ln>
  </c:spPr>
  <c:txPr>
    <a:bodyPr/>
    <a:lstStyle/>
    <a:p>
      <a:pPr>
        <a:defRPr sz="1200" b="0" i="0" u="none" strike="noStrike" baseline="0">
          <a:solidFill>
            <a:srgbClr val="000000"/>
          </a:solidFill>
          <a:latin typeface="Cronos Pro" pitchFamily="34" charset="0"/>
          <a:ea typeface="Arial"/>
          <a:cs typeface="Arial"/>
        </a:defRPr>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smoothMarker"/>
        <c:varyColors val="0"/>
        <c:ser>
          <c:idx val="1"/>
          <c:order val="0"/>
          <c:spPr>
            <a:ln w="38100">
              <a:solidFill>
                <a:srgbClr val="800000"/>
              </a:solidFill>
              <a:prstDash val="solid"/>
            </a:ln>
          </c:spPr>
          <c:marker>
            <c:symbol val="none"/>
          </c:marker>
          <c:xVal>
            <c:numRef>
              <c:f>falta!$C$5:$C$25</c:f>
              <c:numCache>
                <c:formatCode>General</c:formatCode>
                <c:ptCount val="2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numCache>
            </c:numRef>
          </c:xVal>
          <c:yVal>
            <c:numRef>
              <c:f>falta!$M$5:$M$25</c:f>
              <c:numCache>
                <c:formatCode>General</c:formatCode>
                <c:ptCount val="21"/>
                <c:pt idx="0">
                  <c:v>0</c:v>
                </c:pt>
                <c:pt idx="1">
                  <c:v>4.460755869285103E-15</c:v>
                </c:pt>
                <c:pt idx="2">
                  <c:v>2.9593303611095387E-14</c:v>
                </c:pt>
                <c:pt idx="3">
                  <c:v>1.7119373513069854E-13</c:v>
                </c:pt>
                <c:pt idx="4">
                  <c:v>9.6899117343742812E-13</c:v>
                </c:pt>
                <c:pt idx="5">
                  <c:v>5.4638980444003518E-12</c:v>
                </c:pt>
                <c:pt idx="6">
                  <c:v>3.0788857499662278E-11</c:v>
                </c:pt>
                <c:pt idx="7">
                  <c:v>1.7347336461454843E-10</c:v>
                </c:pt>
                <c:pt idx="8">
                  <c:v>9.7737864259073374E-10</c:v>
                </c:pt>
                <c:pt idx="9">
                  <c:v>5.5066979711259039E-9</c:v>
                </c:pt>
                <c:pt idx="10">
                  <c:v>3.102554222039828E-8</c:v>
                </c:pt>
                <c:pt idx="11">
                  <c:v>1.7480242448081363E-7</c:v>
                </c:pt>
                <c:pt idx="12">
                  <c:v>9.8486230300037654E-7</c:v>
                </c:pt>
                <c:pt idx="13">
                  <c:v>5.548857546676584E-6</c:v>
                </c:pt>
                <c:pt idx="14">
                  <c:v>3.1263070948243146E-5</c:v>
                </c:pt>
                <c:pt idx="15">
                  <c:v>1.7614069144477592E-4</c:v>
                </c:pt>
                <c:pt idx="16">
                  <c:v>9.9240228937717335E-4</c:v>
                </c:pt>
                <c:pt idx="17">
                  <c:v>5.5913389227621501E-3</c:v>
                </c:pt>
                <c:pt idx="18">
                  <c:v>3.150241719897183E-2</c:v>
                </c:pt>
                <c:pt idx="19">
                  <c:v>0.17748920304900939</c:v>
                </c:pt>
                <c:pt idx="20">
                  <c:v>1</c:v>
                </c:pt>
              </c:numCache>
            </c:numRef>
          </c:yVal>
          <c:smooth val="1"/>
          <c:extLst>
            <c:ext xmlns:c16="http://schemas.microsoft.com/office/drawing/2014/chart" uri="{C3380CC4-5D6E-409C-BE32-E72D297353CC}">
              <c16:uniqueId val="{00000000-A210-47F2-80D3-2343D74DC295}"/>
            </c:ext>
          </c:extLst>
        </c:ser>
        <c:ser>
          <c:idx val="0"/>
          <c:order val="1"/>
          <c:spPr>
            <a:ln w="12700">
              <a:solidFill>
                <a:srgbClr val="000080"/>
              </a:solidFill>
              <a:prstDash val="solid"/>
            </a:ln>
          </c:spPr>
          <c:marker>
            <c:symbol val="none"/>
          </c:marker>
          <c:xVal>
            <c:numRef>
              <c:f>falta!$D$5:$D$25</c:f>
              <c:numCache>
                <c:formatCode>General</c:formatCode>
                <c:ptCount val="21"/>
              </c:numCache>
            </c:numRef>
          </c:xVal>
          <c:smooth val="1"/>
          <c:extLst>
            <c:ext xmlns:c16="http://schemas.microsoft.com/office/drawing/2014/chart" uri="{C3380CC4-5D6E-409C-BE32-E72D297353CC}">
              <c16:uniqueId val="{00000001-A210-47F2-80D3-2343D74DC295}"/>
            </c:ext>
          </c:extLst>
        </c:ser>
        <c:dLbls>
          <c:showLegendKey val="0"/>
          <c:showVal val="0"/>
          <c:showCatName val="0"/>
          <c:showSerName val="0"/>
          <c:showPercent val="0"/>
          <c:showBubbleSize val="0"/>
        </c:dLbls>
        <c:axId val="435714976"/>
        <c:axId val="445241680"/>
      </c:scatterChart>
      <c:valAx>
        <c:axId val="435714976"/>
        <c:scaling>
          <c:orientation val="minMax"/>
        </c:scaling>
        <c:delete val="0"/>
        <c:axPos val="b"/>
        <c:title>
          <c:tx>
            <c:rich>
              <a:bodyPr/>
              <a:lstStyle/>
              <a:p>
                <a:pPr algn="ctr">
                  <a:defRPr b="1"/>
                </a:pPr>
                <a:r>
                  <a:rPr lang="es-MX" b="1"/>
                  <a:t>Lack of infrastructure (% houses</a:t>
                </a:r>
                <a:r>
                  <a:rPr lang="es-MX" b="1" baseline="0"/>
                  <a:t> connected</a:t>
                </a:r>
                <a:r>
                  <a:rPr lang="es-MX" b="1"/>
                  <a:t>)</a:t>
                </a:r>
              </a:p>
            </c:rich>
          </c:tx>
          <c:layout>
            <c:manualLayout>
              <c:xMode val="edge"/>
              <c:yMode val="edge"/>
              <c:x val="0.26031090968934345"/>
              <c:y val="0.91565951862400174"/>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Cronos Pro"/>
                <a:ea typeface="Cronos Pro"/>
                <a:cs typeface="Cronos Pro"/>
              </a:defRPr>
            </a:pPr>
            <a:endParaRPr lang="en-US"/>
          </a:p>
        </c:txPr>
        <c:crossAx val="445241680"/>
        <c:crosses val="autoZero"/>
        <c:crossBetween val="midCat"/>
      </c:valAx>
      <c:valAx>
        <c:axId val="445241680"/>
        <c:scaling>
          <c:orientation val="minMax"/>
          <c:max val="1"/>
          <c:min val="0"/>
        </c:scaling>
        <c:delete val="0"/>
        <c:axPos val="l"/>
        <c:title>
          <c:tx>
            <c:rich>
              <a:bodyPr/>
              <a:lstStyle/>
              <a:p>
                <a:pPr>
                  <a:defRPr b="1"/>
                </a:pPr>
                <a:r>
                  <a:rPr lang="es-MX" b="1"/>
                  <a:t>Valor</a:t>
                </a:r>
              </a:p>
            </c:rich>
          </c:tx>
          <c:layout>
            <c:manualLayout>
              <c:xMode val="edge"/>
              <c:yMode val="edge"/>
              <c:x val="1.5005359056806007E-2"/>
              <c:y val="0.34835536804583789"/>
            </c:manualLayout>
          </c:layout>
          <c:overlay val="0"/>
          <c:spPr>
            <a:noFill/>
            <a:ln w="25400">
              <a:noFill/>
            </a:ln>
          </c:spPr>
        </c:title>
        <c:numFmt formatCode="0.0" sourceLinked="0"/>
        <c:majorTickMark val="out"/>
        <c:minorTickMark val="none"/>
        <c:tickLblPos val="nextTo"/>
        <c:spPr>
          <a:ln w="3175">
            <a:solidFill>
              <a:srgbClr val="000000"/>
            </a:solidFill>
            <a:prstDash val="solid"/>
          </a:ln>
        </c:spPr>
        <c:txPr>
          <a:bodyPr rot="0" vert="horz"/>
          <a:lstStyle/>
          <a:p>
            <a:pPr>
              <a:defRPr/>
            </a:pPr>
            <a:endParaRPr lang="en-US"/>
          </a:p>
        </c:txPr>
        <c:crossAx val="435714976"/>
        <c:crossesAt val="0"/>
        <c:crossBetween val="midCat"/>
        <c:majorUnit val="0.2"/>
        <c:minorUnit val="0.05"/>
      </c:valAx>
      <c:spPr>
        <a:noFill/>
        <a:ln w="25400">
          <a:noFill/>
        </a:ln>
      </c:spPr>
    </c:plotArea>
    <c:plotVisOnly val="1"/>
    <c:dispBlanksAs val="gap"/>
    <c:showDLblsOverMax val="0"/>
  </c:chart>
  <c:spPr>
    <a:solidFill>
      <a:srgbClr val="FFFFFF"/>
    </a:solidFill>
    <a:ln w="9525">
      <a:noFill/>
    </a:ln>
  </c:spPr>
  <c:txPr>
    <a:bodyPr/>
    <a:lstStyle/>
    <a:p>
      <a:pPr>
        <a:defRPr sz="1200" b="0" i="0" u="none" strike="noStrike" baseline="0">
          <a:solidFill>
            <a:srgbClr val="000000"/>
          </a:solidFill>
          <a:latin typeface="Cronos Pro" pitchFamily="34" charset="0"/>
          <a:ea typeface="Arial"/>
          <a:cs typeface="Arial"/>
        </a:defRPr>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smoothMarker"/>
        <c:varyColors val="0"/>
        <c:ser>
          <c:idx val="1"/>
          <c:order val="0"/>
          <c:spPr>
            <a:ln w="38100">
              <a:solidFill>
                <a:srgbClr val="800000"/>
              </a:solidFill>
              <a:prstDash val="solid"/>
            </a:ln>
          </c:spPr>
          <c:marker>
            <c:symbol val="none"/>
          </c:marker>
          <c:xVal>
            <c:numRef>
              <c:f>'social pressure'!$C$5:$C$25</c:f>
              <c:numCache>
                <c:formatCode>General</c:formatCode>
                <c:ptCount val="21"/>
                <c:pt idx="0">
                  <c:v>0</c:v>
                </c:pt>
                <c:pt idx="1">
                  <c:v>2.7</c:v>
                </c:pt>
                <c:pt idx="2">
                  <c:v>5.4</c:v>
                </c:pt>
                <c:pt idx="3">
                  <c:v>8.1000000000000014</c:v>
                </c:pt>
                <c:pt idx="4">
                  <c:v>10.8</c:v>
                </c:pt>
                <c:pt idx="5">
                  <c:v>13.5</c:v>
                </c:pt>
                <c:pt idx="6">
                  <c:v>16.2</c:v>
                </c:pt>
                <c:pt idx="7">
                  <c:v>18.899999999999999</c:v>
                </c:pt>
                <c:pt idx="8">
                  <c:v>21.599999999999998</c:v>
                </c:pt>
                <c:pt idx="9">
                  <c:v>24.299999999999997</c:v>
                </c:pt>
                <c:pt idx="10">
                  <c:v>26.999999999999996</c:v>
                </c:pt>
                <c:pt idx="11">
                  <c:v>29.699999999999996</c:v>
                </c:pt>
                <c:pt idx="12">
                  <c:v>32.4</c:v>
                </c:pt>
                <c:pt idx="13">
                  <c:v>35.1</c:v>
                </c:pt>
                <c:pt idx="14">
                  <c:v>37.800000000000004</c:v>
                </c:pt>
                <c:pt idx="15">
                  <c:v>40.500000000000007</c:v>
                </c:pt>
                <c:pt idx="16">
                  <c:v>43.20000000000001</c:v>
                </c:pt>
                <c:pt idx="17">
                  <c:v>45.900000000000013</c:v>
                </c:pt>
                <c:pt idx="18">
                  <c:v>48.600000000000016</c:v>
                </c:pt>
                <c:pt idx="19">
                  <c:v>51.300000000000018</c:v>
                </c:pt>
                <c:pt idx="20">
                  <c:v>54</c:v>
                </c:pt>
              </c:numCache>
            </c:numRef>
          </c:xVal>
          <c:yVal>
            <c:numRef>
              <c:f>'social pressure'!$M$5:$M$25</c:f>
              <c:numCache>
                <c:formatCode>0.0000000000</c:formatCode>
                <c:ptCount val="21"/>
                <c:pt idx="0">
                  <c:v>1</c:v>
                </c:pt>
                <c:pt idx="1">
                  <c:v>0.99929292029750427</c:v>
                </c:pt>
                <c:pt idx="2">
                  <c:v>0.99795487823626394</c:v>
                </c:pt>
                <c:pt idx="3">
                  <c:v>0.99552033585308353</c:v>
                </c:pt>
                <c:pt idx="4">
                  <c:v>0.99126276802457447</c:v>
                </c:pt>
                <c:pt idx="5">
                  <c:v>0.98410916457415198</c:v>
                </c:pt>
                <c:pt idx="6">
                  <c:v>0.97256682119749005</c:v>
                </c:pt>
                <c:pt idx="7">
                  <c:v>0.95469330634270622</c:v>
                </c:pt>
                <c:pt idx="8">
                  <c:v>0.92815006889894103</c:v>
                </c:pt>
                <c:pt idx="9">
                  <c:v>0.89038181076034695</c:v>
                </c:pt>
                <c:pt idx="10">
                  <c:v>0.83895124750572891</c:v>
                </c:pt>
                <c:pt idx="11">
                  <c:v>0.77202813176175888</c:v>
                </c:pt>
                <c:pt idx="12">
                  <c:v>0.68898383715257783</c:v>
                </c:pt>
                <c:pt idx="13">
                  <c:v>0.59098785150435496</c:v>
                </c:pt>
                <c:pt idx="14">
                  <c:v>0.48145752150768262</c:v>
                </c:pt>
                <c:pt idx="15">
                  <c:v>0.36619830551865939</c:v>
                </c:pt>
                <c:pt idx="16">
                  <c:v>0.25310539777601049</c:v>
                </c:pt>
                <c:pt idx="17">
                  <c:v>0.15138248892399908</c:v>
                </c:pt>
                <c:pt idx="18">
                  <c:v>7.0354209894085473E-2</c:v>
                </c:pt>
                <c:pt idx="19">
                  <c:v>1.8072260225021175E-2</c:v>
                </c:pt>
                <c:pt idx="20">
                  <c:v>0</c:v>
                </c:pt>
              </c:numCache>
            </c:numRef>
          </c:yVal>
          <c:smooth val="1"/>
          <c:extLst>
            <c:ext xmlns:c16="http://schemas.microsoft.com/office/drawing/2014/chart" uri="{C3380CC4-5D6E-409C-BE32-E72D297353CC}">
              <c16:uniqueId val="{00000000-A6EE-4D03-994E-675A5E27F4C3}"/>
            </c:ext>
          </c:extLst>
        </c:ser>
        <c:dLbls>
          <c:showLegendKey val="0"/>
          <c:showVal val="0"/>
          <c:showCatName val="0"/>
          <c:showSerName val="0"/>
          <c:showPercent val="0"/>
          <c:showBubbleSize val="0"/>
        </c:dLbls>
        <c:axId val="445240112"/>
        <c:axId val="445239720"/>
      </c:scatterChart>
      <c:valAx>
        <c:axId val="445240112"/>
        <c:scaling>
          <c:orientation val="minMax"/>
        </c:scaling>
        <c:delete val="0"/>
        <c:axPos val="b"/>
        <c:title>
          <c:tx>
            <c:rich>
              <a:bodyPr/>
              <a:lstStyle/>
              <a:p>
                <a:pPr>
                  <a:defRPr b="1"/>
                </a:pPr>
                <a:r>
                  <a:rPr lang="es-MX" b="1"/>
                  <a:t>Social</a:t>
                </a:r>
                <a:r>
                  <a:rPr lang="es-MX" b="1" baseline="0"/>
                  <a:t> pressure </a:t>
                </a:r>
                <a:r>
                  <a:rPr lang="es-MX" b="1"/>
                  <a:t>("protests-per-year")</a:t>
                </a:r>
              </a:p>
            </c:rich>
          </c:tx>
          <c:layout>
            <c:manualLayout>
              <c:xMode val="edge"/>
              <c:yMode val="edge"/>
              <c:x val="0.25455458517123564"/>
              <c:y val="0.91348251768256483"/>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Cronos Pro"/>
                <a:ea typeface="Cronos Pro"/>
                <a:cs typeface="Cronos Pro"/>
              </a:defRPr>
            </a:pPr>
            <a:endParaRPr lang="en-US"/>
          </a:p>
        </c:txPr>
        <c:crossAx val="445239720"/>
        <c:crosses val="autoZero"/>
        <c:crossBetween val="midCat"/>
      </c:valAx>
      <c:valAx>
        <c:axId val="445239720"/>
        <c:scaling>
          <c:orientation val="minMax"/>
          <c:max val="1"/>
          <c:min val="0"/>
        </c:scaling>
        <c:delete val="0"/>
        <c:axPos val="l"/>
        <c:title>
          <c:tx>
            <c:rich>
              <a:bodyPr/>
              <a:lstStyle/>
              <a:p>
                <a:pPr>
                  <a:defRPr b="1"/>
                </a:pPr>
                <a:r>
                  <a:rPr lang="es-MX" b="1"/>
                  <a:t>Valor</a:t>
                </a:r>
              </a:p>
            </c:rich>
          </c:tx>
          <c:layout>
            <c:manualLayout>
              <c:xMode val="edge"/>
              <c:yMode val="edge"/>
              <c:x val="1.4976613500235542E-2"/>
              <c:y val="0.36623599161821396"/>
            </c:manualLayout>
          </c:layout>
          <c:overlay val="0"/>
          <c:spPr>
            <a:noFill/>
            <a:ln w="25400">
              <a:noFill/>
            </a:ln>
          </c:spPr>
        </c:title>
        <c:numFmt formatCode="0.0" sourceLinked="0"/>
        <c:majorTickMark val="out"/>
        <c:minorTickMark val="none"/>
        <c:tickLblPos val="nextTo"/>
        <c:spPr>
          <a:ln w="3175">
            <a:solidFill>
              <a:srgbClr val="000000"/>
            </a:solidFill>
            <a:prstDash val="solid"/>
          </a:ln>
        </c:spPr>
        <c:txPr>
          <a:bodyPr rot="0" vert="horz"/>
          <a:lstStyle/>
          <a:p>
            <a:pPr>
              <a:defRPr/>
            </a:pPr>
            <a:endParaRPr lang="en-US"/>
          </a:p>
        </c:txPr>
        <c:crossAx val="445240112"/>
        <c:crossesAt val="0"/>
        <c:crossBetween val="midCat"/>
        <c:majorUnit val="0.2"/>
        <c:minorUnit val="0.05"/>
      </c:valAx>
      <c:spPr>
        <a:noFill/>
        <a:ln w="25400">
          <a:noFill/>
        </a:ln>
      </c:spPr>
    </c:plotArea>
    <c:plotVisOnly val="1"/>
    <c:dispBlanksAs val="gap"/>
    <c:showDLblsOverMax val="0"/>
  </c:chart>
  <c:spPr>
    <a:solidFill>
      <a:srgbClr val="FFFFFF"/>
    </a:solidFill>
    <a:ln w="9525">
      <a:noFill/>
    </a:ln>
  </c:spPr>
  <c:txPr>
    <a:bodyPr/>
    <a:lstStyle/>
    <a:p>
      <a:pPr>
        <a:defRPr sz="1200" b="0" i="0" u="none" strike="noStrike" baseline="0">
          <a:solidFill>
            <a:srgbClr val="000000"/>
          </a:solidFill>
          <a:latin typeface="Cronos Pro" pitchFamily="34" charset="0"/>
          <a:ea typeface="Arial"/>
          <a:cs typeface="Arial"/>
        </a:defRPr>
      </a:pPr>
      <a:endParaRPr lang="en-US"/>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smoothMarker"/>
        <c:varyColors val="0"/>
        <c:ser>
          <c:idx val="1"/>
          <c:order val="0"/>
          <c:spPr>
            <a:ln w="38100">
              <a:solidFill>
                <a:srgbClr val="800000"/>
              </a:solidFill>
              <a:prstDash val="solid"/>
            </a:ln>
          </c:spPr>
          <c:marker>
            <c:symbol val="none"/>
          </c:marker>
          <c:xVal>
            <c:numRef>
              <c:f>Edad!$C$5:$C$25</c:f>
              <c:numCache>
                <c:formatCode>General</c:formatCode>
                <c:ptCount val="21"/>
                <c:pt idx="0">
                  <c:v>0</c:v>
                </c:pt>
                <c:pt idx="1">
                  <c:v>6</c:v>
                </c:pt>
                <c:pt idx="2">
                  <c:v>12</c:v>
                </c:pt>
                <c:pt idx="3">
                  <c:v>18</c:v>
                </c:pt>
                <c:pt idx="4">
                  <c:v>24</c:v>
                </c:pt>
                <c:pt idx="5">
                  <c:v>30</c:v>
                </c:pt>
                <c:pt idx="6">
                  <c:v>36</c:v>
                </c:pt>
                <c:pt idx="7">
                  <c:v>42</c:v>
                </c:pt>
                <c:pt idx="8">
                  <c:v>48</c:v>
                </c:pt>
                <c:pt idx="9">
                  <c:v>54</c:v>
                </c:pt>
                <c:pt idx="10">
                  <c:v>60</c:v>
                </c:pt>
                <c:pt idx="11">
                  <c:v>66</c:v>
                </c:pt>
                <c:pt idx="12">
                  <c:v>72</c:v>
                </c:pt>
                <c:pt idx="13">
                  <c:v>78</c:v>
                </c:pt>
                <c:pt idx="14">
                  <c:v>84</c:v>
                </c:pt>
                <c:pt idx="15">
                  <c:v>90</c:v>
                </c:pt>
                <c:pt idx="16">
                  <c:v>96</c:v>
                </c:pt>
                <c:pt idx="17">
                  <c:v>102</c:v>
                </c:pt>
                <c:pt idx="18">
                  <c:v>108</c:v>
                </c:pt>
                <c:pt idx="19">
                  <c:v>114</c:v>
                </c:pt>
                <c:pt idx="20">
                  <c:v>120</c:v>
                </c:pt>
              </c:numCache>
            </c:numRef>
          </c:xVal>
          <c:yVal>
            <c:numRef>
              <c:f>Edad!$M$5:$M$25</c:f>
              <c:numCache>
                <c:formatCode>0.0000000000</c:formatCode>
                <c:ptCount val="21"/>
                <c:pt idx="0">
                  <c:v>1</c:v>
                </c:pt>
                <c:pt idx="1">
                  <c:v>0.97109969246407768</c:v>
                </c:pt>
                <c:pt idx="2">
                  <c:v>0.93715412567584699</c:v>
                </c:pt>
                <c:pt idx="3">
                  <c:v>0.8978433488928409</c:v>
                </c:pt>
                <c:pt idx="4">
                  <c:v>0.85297516195887424</c:v>
                </c:pt>
                <c:pt idx="5">
                  <c:v>0.80252227364163742</c:v>
                </c:pt>
                <c:pt idx="6">
                  <c:v>0.74665713801578393</c:v>
                </c:pt>
                <c:pt idx="7">
                  <c:v>0.68578144688626108</c:v>
                </c:pt>
                <c:pt idx="8">
                  <c:v>0.62054711891477521</c:v>
                </c:pt>
                <c:pt idx="9">
                  <c:v>0.55186576837564938</c:v>
                </c:pt>
                <c:pt idx="10">
                  <c:v>0.48090409384943333</c:v>
                </c:pt>
                <c:pt idx="11">
                  <c:v>0.40906340368720029</c:v>
                </c:pt>
                <c:pt idx="12">
                  <c:v>0.33794255742837276</c:v>
                </c:pt>
                <c:pt idx="13">
                  <c:v>0.26928487839845172</c:v>
                </c:pt>
                <c:pt idx="14">
                  <c:v>0.20491097530304547</c:v>
                </c:pt>
                <c:pt idx="15">
                  <c:v>0.14664076685257543</c:v>
                </c:pt>
                <c:pt idx="16">
                  <c:v>9.620918860328409E-2</c:v>
                </c:pt>
                <c:pt idx="17">
                  <c:v>5.5180936007041659E-2</c:v>
                </c:pt>
                <c:pt idx="18">
                  <c:v>2.4870046413459912E-2</c:v>
                </c:pt>
                <c:pt idx="19">
                  <c:v>6.2700698042340575E-3</c:v>
                </c:pt>
                <c:pt idx="20">
                  <c:v>0</c:v>
                </c:pt>
              </c:numCache>
            </c:numRef>
          </c:yVal>
          <c:smooth val="1"/>
          <c:extLst>
            <c:ext xmlns:c16="http://schemas.microsoft.com/office/drawing/2014/chart" uri="{C3380CC4-5D6E-409C-BE32-E72D297353CC}">
              <c16:uniqueId val="{00000000-DACB-4C80-B7F7-72597CDCFB6C}"/>
            </c:ext>
          </c:extLst>
        </c:ser>
        <c:dLbls>
          <c:showLegendKey val="0"/>
          <c:showVal val="0"/>
          <c:showCatName val="0"/>
          <c:showSerName val="0"/>
          <c:showPercent val="0"/>
          <c:showBubbleSize val="0"/>
        </c:dLbls>
        <c:axId val="445242856"/>
        <c:axId val="445242072"/>
      </c:scatterChart>
      <c:valAx>
        <c:axId val="445242856"/>
        <c:scaling>
          <c:orientation val="minMax"/>
        </c:scaling>
        <c:delete val="0"/>
        <c:axPos val="b"/>
        <c:title>
          <c:tx>
            <c:rich>
              <a:bodyPr/>
              <a:lstStyle/>
              <a:p>
                <a:pPr>
                  <a:defRPr b="1"/>
                </a:pPr>
                <a:r>
                  <a:rPr lang="es-MX" b="1"/>
                  <a:t>Average age</a:t>
                </a:r>
                <a:r>
                  <a:rPr lang="es-MX" b="1" baseline="0"/>
                  <a:t> of </a:t>
                </a:r>
                <a:r>
                  <a:rPr lang="es-MX" b="1"/>
                  <a:t>infrastructure systems (Years)</a:t>
                </a:r>
              </a:p>
            </c:rich>
          </c:tx>
          <c:layout>
            <c:manualLayout>
              <c:xMode val="edge"/>
              <c:yMode val="edge"/>
              <c:x val="0.23596567283022207"/>
              <c:y val="0.90984945682879559"/>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Cronos Pro"/>
                <a:ea typeface="Cronos Pro"/>
                <a:cs typeface="Cronos Pro"/>
              </a:defRPr>
            </a:pPr>
            <a:endParaRPr lang="en-US"/>
          </a:p>
        </c:txPr>
        <c:crossAx val="445242072"/>
        <c:crosses val="autoZero"/>
        <c:crossBetween val="midCat"/>
      </c:valAx>
      <c:valAx>
        <c:axId val="445242072"/>
        <c:scaling>
          <c:orientation val="minMax"/>
          <c:max val="1"/>
          <c:min val="0"/>
        </c:scaling>
        <c:delete val="0"/>
        <c:axPos val="l"/>
        <c:title>
          <c:tx>
            <c:rich>
              <a:bodyPr/>
              <a:lstStyle/>
              <a:p>
                <a:pPr>
                  <a:defRPr b="1"/>
                </a:pPr>
                <a:r>
                  <a:rPr lang="es-MX" b="1"/>
                  <a:t>Valor</a:t>
                </a:r>
              </a:p>
            </c:rich>
          </c:tx>
          <c:layout>
            <c:manualLayout>
              <c:xMode val="edge"/>
              <c:yMode val="edge"/>
              <c:x val="1.4976613500235542E-2"/>
              <c:y val="0.36623599161821396"/>
            </c:manualLayout>
          </c:layout>
          <c:overlay val="0"/>
          <c:spPr>
            <a:noFill/>
            <a:ln w="25400">
              <a:noFill/>
            </a:ln>
          </c:spPr>
        </c:title>
        <c:numFmt formatCode="0.0" sourceLinked="0"/>
        <c:majorTickMark val="out"/>
        <c:minorTickMark val="none"/>
        <c:tickLblPos val="nextTo"/>
        <c:spPr>
          <a:ln w="3175">
            <a:solidFill>
              <a:srgbClr val="000000"/>
            </a:solidFill>
            <a:prstDash val="solid"/>
          </a:ln>
        </c:spPr>
        <c:txPr>
          <a:bodyPr rot="0" vert="horz"/>
          <a:lstStyle/>
          <a:p>
            <a:pPr>
              <a:defRPr/>
            </a:pPr>
            <a:endParaRPr lang="en-US"/>
          </a:p>
        </c:txPr>
        <c:crossAx val="445242856"/>
        <c:crossesAt val="0"/>
        <c:crossBetween val="midCat"/>
        <c:majorUnit val="0.2"/>
        <c:minorUnit val="0.05"/>
      </c:valAx>
      <c:spPr>
        <a:noFill/>
        <a:ln w="25400">
          <a:noFill/>
        </a:ln>
      </c:spPr>
    </c:plotArea>
    <c:plotVisOnly val="1"/>
    <c:dispBlanksAs val="gap"/>
    <c:showDLblsOverMax val="0"/>
  </c:chart>
  <c:spPr>
    <a:solidFill>
      <a:srgbClr val="FFFFFF"/>
    </a:solidFill>
    <a:ln w="9525">
      <a:noFill/>
    </a:ln>
  </c:spPr>
  <c:txPr>
    <a:bodyPr/>
    <a:lstStyle/>
    <a:p>
      <a:pPr>
        <a:defRPr sz="1200" b="0" i="0" u="none" strike="noStrike" baseline="0">
          <a:solidFill>
            <a:srgbClr val="000000"/>
          </a:solidFill>
          <a:latin typeface="Cronos Pro" pitchFamily="34" charset="0"/>
          <a:ea typeface="Arial"/>
          <a:cs typeface="Arial"/>
        </a:defRPr>
      </a:pPr>
      <a:endParaRPr lang="en-US"/>
    </a:p>
  </c:tx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smoothMarker"/>
        <c:varyColors val="0"/>
        <c:ser>
          <c:idx val="1"/>
          <c:order val="0"/>
          <c:spPr>
            <a:ln w="38100">
              <a:solidFill>
                <a:srgbClr val="800000"/>
              </a:solidFill>
              <a:prstDash val="solid"/>
            </a:ln>
          </c:spPr>
          <c:marker>
            <c:symbol val="none"/>
          </c:marker>
          <c:xVal>
            <c:numRef>
              <c:f>Basura!$C$5:$C$25</c:f>
              <c:numCache>
                <c:formatCode>General</c:formatCode>
                <c:ptCount val="21"/>
                <c:pt idx="0">
                  <c:v>0</c:v>
                </c:pt>
                <c:pt idx="1">
                  <c:v>627.29999999999995</c:v>
                </c:pt>
                <c:pt idx="2">
                  <c:v>1254.5999999999999</c:v>
                </c:pt>
                <c:pt idx="3">
                  <c:v>1881.8999999999999</c:v>
                </c:pt>
                <c:pt idx="4">
                  <c:v>2509.1999999999998</c:v>
                </c:pt>
                <c:pt idx="5">
                  <c:v>3136.5</c:v>
                </c:pt>
                <c:pt idx="6">
                  <c:v>3763.8</c:v>
                </c:pt>
                <c:pt idx="7">
                  <c:v>4391.1000000000004</c:v>
                </c:pt>
                <c:pt idx="8">
                  <c:v>5018.4000000000005</c:v>
                </c:pt>
                <c:pt idx="9">
                  <c:v>5645.7000000000007</c:v>
                </c:pt>
                <c:pt idx="10">
                  <c:v>6273.0000000000009</c:v>
                </c:pt>
                <c:pt idx="11">
                  <c:v>6900.3000000000011</c:v>
                </c:pt>
                <c:pt idx="12">
                  <c:v>7527.6000000000013</c:v>
                </c:pt>
                <c:pt idx="13">
                  <c:v>8154.9000000000015</c:v>
                </c:pt>
                <c:pt idx="14">
                  <c:v>8782.2000000000007</c:v>
                </c:pt>
                <c:pt idx="15">
                  <c:v>9409.5</c:v>
                </c:pt>
                <c:pt idx="16">
                  <c:v>10036.799999999999</c:v>
                </c:pt>
                <c:pt idx="17">
                  <c:v>10664.099999999999</c:v>
                </c:pt>
                <c:pt idx="18">
                  <c:v>11291.399999999998</c:v>
                </c:pt>
                <c:pt idx="19">
                  <c:v>11918.699999999997</c:v>
                </c:pt>
                <c:pt idx="20">
                  <c:v>12546</c:v>
                </c:pt>
              </c:numCache>
            </c:numRef>
          </c:xVal>
          <c:yVal>
            <c:numRef>
              <c:f>Basura!$M$5:$M$25</c:f>
              <c:numCache>
                <c:formatCode>0.0000000000</c:formatCode>
                <c:ptCount val="21"/>
                <c:pt idx="0">
                  <c:v>1</c:v>
                </c:pt>
                <c:pt idx="1">
                  <c:v>0.9984346218238368</c:v>
                </c:pt>
                <c:pt idx="2">
                  <c:v>0.99573785948092153</c:v>
                </c:pt>
                <c:pt idx="3">
                  <c:v>0.99124876474818713</c:v>
                </c:pt>
                <c:pt idx="4">
                  <c:v>0.98403074618283737</c:v>
                </c:pt>
                <c:pt idx="5">
                  <c:v>0.97282495073219133</c:v>
                </c:pt>
                <c:pt idx="6">
                  <c:v>0.95603615267000441</c:v>
                </c:pt>
                <c:pt idx="7">
                  <c:v>0.93177621372818753</c:v>
                </c:pt>
                <c:pt idx="8">
                  <c:v>0.89799042593263934</c:v>
                </c:pt>
                <c:pt idx="9">
                  <c:v>0.852684626812244</c:v>
                </c:pt>
                <c:pt idx="10">
                  <c:v>0.79425393485489526</c:v>
                </c:pt>
                <c:pt idx="11">
                  <c:v>0.72188786152674578</c:v>
                </c:pt>
                <c:pt idx="12">
                  <c:v>0.63599562081668803</c:v>
                </c:pt>
                <c:pt idx="13">
                  <c:v>0.53856760945887916</c:v>
                </c:pt>
                <c:pt idx="14">
                  <c:v>0.43337445195661706</c:v>
                </c:pt>
                <c:pt idx="15">
                  <c:v>0.32591307510875889</c:v>
                </c:pt>
                <c:pt idx="16">
                  <c:v>0.22304470953480471</c:v>
                </c:pt>
                <c:pt idx="17">
                  <c:v>0.13232930521170405</c:v>
                </c:pt>
                <c:pt idx="18">
                  <c:v>6.1132460795152888E-2</c:v>
                </c:pt>
                <c:pt idx="19">
                  <c:v>1.5645825084697695E-2</c:v>
                </c:pt>
                <c:pt idx="20">
                  <c:v>0</c:v>
                </c:pt>
              </c:numCache>
            </c:numRef>
          </c:yVal>
          <c:smooth val="1"/>
          <c:extLst>
            <c:ext xmlns:c16="http://schemas.microsoft.com/office/drawing/2014/chart" uri="{C3380CC4-5D6E-409C-BE32-E72D297353CC}">
              <c16:uniqueId val="{00000000-B0AF-493B-9923-9F65875FDA62}"/>
            </c:ext>
          </c:extLst>
        </c:ser>
        <c:dLbls>
          <c:showLegendKey val="0"/>
          <c:showVal val="0"/>
          <c:showCatName val="0"/>
          <c:showSerName val="0"/>
          <c:showPercent val="0"/>
          <c:showBubbleSize val="0"/>
        </c:dLbls>
        <c:axId val="442695224"/>
        <c:axId val="442696008"/>
      </c:scatterChart>
      <c:valAx>
        <c:axId val="442695224"/>
        <c:scaling>
          <c:orientation val="minMax"/>
        </c:scaling>
        <c:delete val="0"/>
        <c:axPos val="b"/>
        <c:title>
          <c:tx>
            <c:rich>
              <a:bodyPr/>
              <a:lstStyle/>
              <a:p>
                <a:pPr>
                  <a:defRPr b="1"/>
                </a:pPr>
                <a:r>
                  <a:rPr lang="es-MX" b="1"/>
                  <a:t>Garbage produced ("Population</a:t>
                </a:r>
                <a:r>
                  <a:rPr lang="es-MX" b="1" baseline="0"/>
                  <a:t> / income-index</a:t>
                </a:r>
                <a:r>
                  <a:rPr lang="es-MX" b="1"/>
                  <a:t>")</a:t>
                </a:r>
              </a:p>
            </c:rich>
          </c:tx>
          <c:layout>
            <c:manualLayout>
              <c:xMode val="edge"/>
              <c:yMode val="edge"/>
              <c:x val="0.2074705830310537"/>
              <c:y val="0.90621639597502623"/>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Cronos Pro"/>
                <a:ea typeface="Cronos Pro"/>
                <a:cs typeface="Cronos Pro"/>
              </a:defRPr>
            </a:pPr>
            <a:endParaRPr lang="en-US"/>
          </a:p>
        </c:txPr>
        <c:crossAx val="442696008"/>
        <c:crosses val="autoZero"/>
        <c:crossBetween val="midCat"/>
      </c:valAx>
      <c:valAx>
        <c:axId val="442696008"/>
        <c:scaling>
          <c:orientation val="minMax"/>
          <c:max val="1"/>
          <c:min val="0"/>
        </c:scaling>
        <c:delete val="0"/>
        <c:axPos val="l"/>
        <c:title>
          <c:tx>
            <c:rich>
              <a:bodyPr/>
              <a:lstStyle/>
              <a:p>
                <a:pPr>
                  <a:defRPr b="1"/>
                </a:pPr>
                <a:r>
                  <a:rPr lang="es-MX" b="1"/>
                  <a:t>Valor</a:t>
                </a:r>
              </a:p>
            </c:rich>
          </c:tx>
          <c:layout>
            <c:manualLayout>
              <c:xMode val="edge"/>
              <c:yMode val="edge"/>
              <c:x val="1.4976613500235542E-2"/>
              <c:y val="0.36623599161821396"/>
            </c:manualLayout>
          </c:layout>
          <c:overlay val="0"/>
          <c:spPr>
            <a:noFill/>
            <a:ln w="25400">
              <a:noFill/>
            </a:ln>
          </c:spPr>
        </c:title>
        <c:numFmt formatCode="0.0" sourceLinked="0"/>
        <c:majorTickMark val="out"/>
        <c:minorTickMark val="none"/>
        <c:tickLblPos val="nextTo"/>
        <c:spPr>
          <a:ln w="3175">
            <a:solidFill>
              <a:srgbClr val="000000"/>
            </a:solidFill>
            <a:prstDash val="solid"/>
          </a:ln>
        </c:spPr>
        <c:txPr>
          <a:bodyPr rot="0" vert="horz"/>
          <a:lstStyle/>
          <a:p>
            <a:pPr>
              <a:defRPr/>
            </a:pPr>
            <a:endParaRPr lang="en-US"/>
          </a:p>
        </c:txPr>
        <c:crossAx val="442695224"/>
        <c:crossesAt val="0"/>
        <c:crossBetween val="midCat"/>
        <c:majorUnit val="0.2"/>
        <c:minorUnit val="0.05"/>
      </c:valAx>
      <c:spPr>
        <a:noFill/>
        <a:ln w="25400">
          <a:noFill/>
        </a:ln>
      </c:spPr>
    </c:plotArea>
    <c:plotVisOnly val="1"/>
    <c:dispBlanksAs val="gap"/>
    <c:showDLblsOverMax val="0"/>
  </c:chart>
  <c:spPr>
    <a:solidFill>
      <a:srgbClr val="FFFFFF"/>
    </a:solidFill>
    <a:ln w="9525">
      <a:noFill/>
    </a:ln>
  </c:spPr>
  <c:txPr>
    <a:bodyPr/>
    <a:lstStyle/>
    <a:p>
      <a:pPr>
        <a:defRPr sz="1200" b="0" i="0" u="none" strike="noStrike" baseline="0">
          <a:solidFill>
            <a:srgbClr val="000000"/>
          </a:solidFill>
          <a:latin typeface="Cronos Pro" pitchFamily="34" charset="0"/>
          <a:ea typeface="Arial"/>
          <a:cs typeface="Arial"/>
        </a:defRPr>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smoothMarker"/>
        <c:varyColors val="0"/>
        <c:ser>
          <c:idx val="1"/>
          <c:order val="0"/>
          <c:spPr>
            <a:ln w="38100">
              <a:solidFill>
                <a:srgbClr val="800000"/>
              </a:solidFill>
              <a:prstDash val="solid"/>
            </a:ln>
          </c:spPr>
          <c:marker>
            <c:symbol val="none"/>
          </c:marker>
          <c:xVal>
            <c:numRef>
              <c:f>'escasez residentes'!$C$5:$C$25</c:f>
              <c:numCache>
                <c:formatCode>General</c:formatCode>
                <c:ptCount val="21"/>
                <c:pt idx="0">
                  <c:v>0</c:v>
                </c:pt>
                <c:pt idx="1">
                  <c:v>1.4</c:v>
                </c:pt>
                <c:pt idx="2">
                  <c:v>2.8</c:v>
                </c:pt>
                <c:pt idx="3">
                  <c:v>4.1999999999999993</c:v>
                </c:pt>
                <c:pt idx="4">
                  <c:v>5.6</c:v>
                </c:pt>
                <c:pt idx="5">
                  <c:v>7</c:v>
                </c:pt>
                <c:pt idx="6">
                  <c:v>8.4</c:v>
                </c:pt>
                <c:pt idx="7">
                  <c:v>9.8000000000000007</c:v>
                </c:pt>
                <c:pt idx="8">
                  <c:v>11.200000000000001</c:v>
                </c:pt>
                <c:pt idx="9">
                  <c:v>12.600000000000001</c:v>
                </c:pt>
                <c:pt idx="10">
                  <c:v>14.000000000000002</c:v>
                </c:pt>
                <c:pt idx="11">
                  <c:v>15.400000000000002</c:v>
                </c:pt>
                <c:pt idx="12">
                  <c:v>16.8</c:v>
                </c:pt>
                <c:pt idx="13">
                  <c:v>18.2</c:v>
                </c:pt>
                <c:pt idx="14">
                  <c:v>19.599999999999998</c:v>
                </c:pt>
                <c:pt idx="15">
                  <c:v>20.999999999999996</c:v>
                </c:pt>
                <c:pt idx="16">
                  <c:v>22.399999999999995</c:v>
                </c:pt>
                <c:pt idx="17">
                  <c:v>23.799999999999994</c:v>
                </c:pt>
                <c:pt idx="18">
                  <c:v>25.199999999999992</c:v>
                </c:pt>
                <c:pt idx="19">
                  <c:v>26.599999999999991</c:v>
                </c:pt>
                <c:pt idx="20">
                  <c:v>28</c:v>
                </c:pt>
              </c:numCache>
            </c:numRef>
          </c:xVal>
          <c:yVal>
            <c:numRef>
              <c:f>'escasez residentes'!$M$5:$M$25</c:f>
              <c:numCache>
                <c:formatCode>General</c:formatCode>
                <c:ptCount val="21"/>
                <c:pt idx="0">
                  <c:v>1</c:v>
                </c:pt>
                <c:pt idx="1">
                  <c:v>0.84454475749019031</c:v>
                </c:pt>
                <c:pt idx="2">
                  <c:v>0.71230440307120024</c:v>
                </c:pt>
                <c:pt idx="3">
                  <c:v>0.59981214449872677</c:v>
                </c:pt>
                <c:pt idx="4">
                  <c:v>0.50411890248999969</c:v>
                </c:pt>
                <c:pt idx="5">
                  <c:v>0.42271599812710731</c:v>
                </c:pt>
                <c:pt idx="6">
                  <c:v>0.35346938572672632</c:v>
                </c:pt>
                <c:pt idx="7">
                  <c:v>0.29456370703555607</c:v>
                </c:pt>
                <c:pt idx="8">
                  <c:v>0.24445470008508305</c:v>
                </c:pt>
                <c:pt idx="9">
                  <c:v>0.20182871506372857</c:v>
                </c:pt>
                <c:pt idx="10">
                  <c:v>0.16556827588087641</c:v>
                </c:pt>
                <c:pt idx="11">
                  <c:v>0.13472278459018538</c:v>
                </c:pt>
                <c:pt idx="12">
                  <c:v>0.10848360066397299</c:v>
                </c:pt>
                <c:pt idx="13">
                  <c:v>8.6162841800865267E-2</c:v>
                </c:pt>
                <c:pt idx="14">
                  <c:v>6.7175350512033938E-2</c:v>
                </c:pt>
                <c:pt idx="15">
                  <c:v>5.1023353724893729E-2</c:v>
                </c:pt>
                <c:pt idx="16">
                  <c:v>3.7283413242854217E-2</c:v>
                </c:pt>
                <c:pt idx="17">
                  <c:v>2.5595324956439021E-2</c:v>
                </c:pt>
                <c:pt idx="18">
                  <c:v>1.5652675789245719E-2</c:v>
                </c:pt>
                <c:pt idx="19">
                  <c:v>7.1948108211321842E-3</c:v>
                </c:pt>
                <c:pt idx="20">
                  <c:v>0</c:v>
                </c:pt>
              </c:numCache>
            </c:numRef>
          </c:yVal>
          <c:smooth val="1"/>
          <c:extLst>
            <c:ext xmlns:c16="http://schemas.microsoft.com/office/drawing/2014/chart" uri="{C3380CC4-5D6E-409C-BE32-E72D297353CC}">
              <c16:uniqueId val="{00000000-B681-4078-9F29-D30A0E00B4BB}"/>
            </c:ext>
          </c:extLst>
        </c:ser>
        <c:ser>
          <c:idx val="0"/>
          <c:order val="1"/>
          <c:spPr>
            <a:ln w="12700">
              <a:solidFill>
                <a:srgbClr val="000080"/>
              </a:solidFill>
              <a:prstDash val="solid"/>
            </a:ln>
          </c:spPr>
          <c:marker>
            <c:symbol val="none"/>
          </c:marker>
          <c:xVal>
            <c:numRef>
              <c:f>'escasez residentes'!$C$5:$C$25</c:f>
              <c:numCache>
                <c:formatCode>General</c:formatCode>
                <c:ptCount val="21"/>
                <c:pt idx="0">
                  <c:v>0</c:v>
                </c:pt>
                <c:pt idx="1">
                  <c:v>1.4</c:v>
                </c:pt>
                <c:pt idx="2">
                  <c:v>2.8</c:v>
                </c:pt>
                <c:pt idx="3">
                  <c:v>4.1999999999999993</c:v>
                </c:pt>
                <c:pt idx="4">
                  <c:v>5.6</c:v>
                </c:pt>
                <c:pt idx="5">
                  <c:v>7</c:v>
                </c:pt>
                <c:pt idx="6">
                  <c:v>8.4</c:v>
                </c:pt>
                <c:pt idx="7">
                  <c:v>9.8000000000000007</c:v>
                </c:pt>
                <c:pt idx="8">
                  <c:v>11.200000000000001</c:v>
                </c:pt>
                <c:pt idx="9">
                  <c:v>12.600000000000001</c:v>
                </c:pt>
                <c:pt idx="10">
                  <c:v>14.000000000000002</c:v>
                </c:pt>
                <c:pt idx="11">
                  <c:v>15.400000000000002</c:v>
                </c:pt>
                <c:pt idx="12">
                  <c:v>16.8</c:v>
                </c:pt>
                <c:pt idx="13">
                  <c:v>18.2</c:v>
                </c:pt>
                <c:pt idx="14">
                  <c:v>19.599999999999998</c:v>
                </c:pt>
                <c:pt idx="15">
                  <c:v>20.999999999999996</c:v>
                </c:pt>
                <c:pt idx="16">
                  <c:v>22.399999999999995</c:v>
                </c:pt>
                <c:pt idx="17">
                  <c:v>23.799999999999994</c:v>
                </c:pt>
                <c:pt idx="18">
                  <c:v>25.199999999999992</c:v>
                </c:pt>
                <c:pt idx="19">
                  <c:v>26.599999999999991</c:v>
                </c:pt>
                <c:pt idx="20">
                  <c:v>28</c:v>
                </c:pt>
              </c:numCache>
            </c:numRef>
          </c:xVal>
          <c:yVal>
            <c:numRef>
              <c:f>'escasez residentes'!$X$5:$X$25</c:f>
              <c:numCache>
                <c:formatCode>General</c:formatCode>
                <c:ptCount val="21"/>
              </c:numCache>
            </c:numRef>
          </c:yVal>
          <c:smooth val="1"/>
          <c:extLst>
            <c:ext xmlns:c16="http://schemas.microsoft.com/office/drawing/2014/chart" uri="{C3380CC4-5D6E-409C-BE32-E72D297353CC}">
              <c16:uniqueId val="{00000001-B681-4078-9F29-D30A0E00B4BB}"/>
            </c:ext>
          </c:extLst>
        </c:ser>
        <c:dLbls>
          <c:showLegendKey val="0"/>
          <c:showVal val="0"/>
          <c:showCatName val="0"/>
          <c:showSerName val="0"/>
          <c:showPercent val="0"/>
          <c:showBubbleSize val="0"/>
        </c:dLbls>
        <c:axId val="442693264"/>
        <c:axId val="138841224"/>
      </c:scatterChart>
      <c:valAx>
        <c:axId val="442693264"/>
        <c:scaling>
          <c:orientation val="minMax"/>
        </c:scaling>
        <c:delete val="0"/>
        <c:axPos val="b"/>
        <c:title>
          <c:tx>
            <c:rich>
              <a:bodyPr/>
              <a:lstStyle/>
              <a:p>
                <a:pPr>
                  <a:defRPr b="1"/>
                </a:pPr>
                <a:r>
                  <a:rPr lang="es-MX" b="1"/>
                  <a:t>Days without water in a month</a:t>
                </a:r>
              </a:p>
            </c:rich>
          </c:tx>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Cronos Pro"/>
                <a:ea typeface="Cronos Pro"/>
                <a:cs typeface="Cronos Pro"/>
              </a:defRPr>
            </a:pPr>
            <a:endParaRPr lang="en-US"/>
          </a:p>
        </c:txPr>
        <c:crossAx val="138841224"/>
        <c:crosses val="autoZero"/>
        <c:crossBetween val="midCat"/>
      </c:valAx>
      <c:valAx>
        <c:axId val="138841224"/>
        <c:scaling>
          <c:orientation val="minMax"/>
          <c:max val="1"/>
          <c:min val="0"/>
        </c:scaling>
        <c:delete val="0"/>
        <c:axPos val="l"/>
        <c:title>
          <c:tx>
            <c:rich>
              <a:bodyPr/>
              <a:lstStyle/>
              <a:p>
                <a:pPr>
                  <a:defRPr b="1"/>
                </a:pPr>
                <a:r>
                  <a:rPr lang="es-MX" b="1"/>
                  <a:t>Valor</a:t>
                </a:r>
              </a:p>
            </c:rich>
          </c:tx>
          <c:overlay val="0"/>
          <c:spPr>
            <a:noFill/>
            <a:ln w="25400">
              <a:noFill/>
            </a:ln>
          </c:spPr>
        </c:title>
        <c:numFmt formatCode="0.0" sourceLinked="0"/>
        <c:majorTickMark val="out"/>
        <c:minorTickMark val="none"/>
        <c:tickLblPos val="nextTo"/>
        <c:spPr>
          <a:ln w="3175">
            <a:solidFill>
              <a:srgbClr val="000000"/>
            </a:solidFill>
            <a:prstDash val="solid"/>
          </a:ln>
        </c:spPr>
        <c:txPr>
          <a:bodyPr rot="0" vert="horz"/>
          <a:lstStyle/>
          <a:p>
            <a:pPr>
              <a:defRPr/>
            </a:pPr>
            <a:endParaRPr lang="en-US"/>
          </a:p>
        </c:txPr>
        <c:crossAx val="442693264"/>
        <c:crossesAt val="0"/>
        <c:crossBetween val="midCat"/>
        <c:majorUnit val="0.2"/>
        <c:minorUnit val="0.05"/>
      </c:valAx>
      <c:spPr>
        <a:noFill/>
        <a:ln w="25400">
          <a:noFill/>
        </a:ln>
      </c:spPr>
    </c:plotArea>
    <c:plotVisOnly val="1"/>
    <c:dispBlanksAs val="gap"/>
    <c:showDLblsOverMax val="0"/>
  </c:chart>
  <c:spPr>
    <a:solidFill>
      <a:srgbClr val="FFFFFF"/>
    </a:solidFill>
    <a:ln w="9525">
      <a:noFill/>
    </a:ln>
  </c:spPr>
  <c:txPr>
    <a:bodyPr/>
    <a:lstStyle/>
    <a:p>
      <a:pPr>
        <a:defRPr sz="1200" b="0" i="0" u="none" strike="noStrike" baseline="0">
          <a:solidFill>
            <a:srgbClr val="000000"/>
          </a:solidFill>
          <a:latin typeface="Cronos Pro" pitchFamily="34" charset="0"/>
          <a:ea typeface="Arial"/>
          <a:cs typeface="Arial"/>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22</TotalTime>
  <Pages>15</Pages>
  <Words>2952</Words>
  <Characters>16829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Arizona State University OKED</Company>
  <LinksUpToDate>false</LinksUpToDate>
  <CharactersWithSpaces>19742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Baeza-Castro</dc:creator>
  <cp:keywords/>
  <dc:description/>
  <cp:lastModifiedBy>Andres Baeza-Castro</cp:lastModifiedBy>
  <cp:revision>5</cp:revision>
  <dcterms:created xsi:type="dcterms:W3CDTF">2018-12-05T04:10:00Z</dcterms:created>
  <dcterms:modified xsi:type="dcterms:W3CDTF">2018-12-05T19:48:00Z</dcterms:modified>
</cp:coreProperties>
</file>