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46B92" w14:textId="77777777" w:rsidR="002C3CEB" w:rsidRDefault="00421A79" w:rsidP="00421A79">
      <w:pPr>
        <w:jc w:val="center"/>
        <w:rPr>
          <w:b/>
          <w:sz w:val="36"/>
          <w:szCs w:val="36"/>
        </w:rPr>
      </w:pPr>
      <w:r w:rsidRPr="00421A79">
        <w:rPr>
          <w:b/>
          <w:sz w:val="36"/>
          <w:szCs w:val="36"/>
        </w:rPr>
        <w:t>Water operator</w:t>
      </w:r>
    </w:p>
    <w:p w14:paraId="0AAFAFB0" w14:textId="77777777" w:rsidR="00421A79" w:rsidRDefault="00421A79" w:rsidP="00421A79">
      <w:pPr>
        <w:jc w:val="both"/>
        <w:rPr>
          <w:b/>
          <w:sz w:val="36"/>
          <w:szCs w:val="36"/>
        </w:rPr>
      </w:pPr>
    </w:p>
    <w:p w14:paraId="10F398C8" w14:textId="77777777" w:rsidR="00421A79" w:rsidRPr="00421A79" w:rsidRDefault="00421A79" w:rsidP="00421A79">
      <w:pPr>
        <w:jc w:val="both"/>
        <w:rPr>
          <w:sz w:val="36"/>
          <w:szCs w:val="36"/>
        </w:rPr>
      </w:pPr>
      <w:r>
        <w:rPr>
          <w:sz w:val="36"/>
          <w:szCs w:val="36"/>
        </w:rPr>
        <w:t>This model includes an abstraction of the water operat</w:t>
      </w:r>
      <w:r w:rsidR="004A2668">
        <w:rPr>
          <w:sz w:val="36"/>
          <w:szCs w:val="36"/>
        </w:rPr>
        <w:t>or in Mexico City (SACMEX). In the model SACMEX is represented by ….</w:t>
      </w:r>
      <w:bookmarkStart w:id="0" w:name="_GoBack"/>
      <w:bookmarkEnd w:id="0"/>
    </w:p>
    <w:sectPr w:rsidR="00421A79" w:rsidRPr="00421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E7381"/>
    <w:multiLevelType w:val="multilevel"/>
    <w:tmpl w:val="C680CA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C3CEB"/>
    <w:rsid w:val="00421A79"/>
    <w:rsid w:val="004A266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530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2</cp:revision>
  <dcterms:created xsi:type="dcterms:W3CDTF">2017-11-08T22:56:00Z</dcterms:created>
  <dcterms:modified xsi:type="dcterms:W3CDTF">2017-11-08T23:17:00Z</dcterms:modified>
</cp:coreProperties>
</file>