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b/>
          <w:color w:val="1F4E78"/>
          <w:sz w:val="46"/>
        </w:rPr>
        <w:t>ANÁLISE TÉCNICA REVISADA</w:t>
      </w:r>
    </w:p>
    <w:p>
      <w:pPr>
        <w:jc w:val="center"/>
      </w:pPr>
      <w:r>
        <w:rPr>
          <w:b/>
          <w:sz w:val="34"/>
        </w:rPr>
        <w:t>Diagnóstico Hidráulico, Transientes e Procedimento Operacional Seguro</w:t>
        <w:br/>
        <w:t>para Teste de Capacidade dos Sifões Duplicados — Lote 4</w:t>
      </w:r>
    </w:p>
    <w:p>
      <w:pPr>
        <w:spacing w:before="360"/>
        <w:jc w:val="center"/>
      </w:pPr>
      <w:r>
        <w:rPr>
          <w:color w:val="666666"/>
          <w:sz w:val="24"/>
        </w:rPr>
        <w:t>Sistema Eixão das Águas do Ceará</w:t>
        <w:br/>
        <w:t>Trechos 2 e 3 — Origem operacional: Açude Curral Velho</w:t>
      </w:r>
    </w:p>
    <w:tbl>
      <w:tblPr>
        <w:tblW w:type="auto" w:w="0"/>
        <w:jc w:val="center"/>
        <w:tblLook w:firstColumn="1" w:firstRow="1" w:lastColumn="0" w:lastRow="0" w:noHBand="0" w:noVBand="1" w:val="04A0"/>
      </w:tblPr>
      <w:tblGrid>
        <w:gridCol w:w="10086"/>
      </w:tblGrid>
      <w:tr>
        <w:trPr>
          <w:tblHeader w:val="true"/>
          <w:cantSplit/>
        </w:trPr>
        <w:tc>
          <w:tcPr>
            <w:tcW w:type="dxa" w:w="10086"/>
            <w:shd w:fill="EAF2F8"/>
            <w:tcMar>
              <w:top w:w="150" w:type="dxa"/>
              <w:start w:w="170" w:type="dxa"/>
              <w:bottom w:w="150" w:type="dxa"/>
              <w:end w:w="170" w:type="dxa"/>
            </w:tcMar>
            <w:tcBorders>
              <w:top w:val="single" w:sz="12" w:color="1F4E78"/>
              <w:left w:val="single" w:sz="12" w:color="1F4E78"/>
              <w:bottom w:val="single" w:sz="12" w:color="1F4E78"/>
              <w:right w:val="single" w:sz="12" w:color="1F4E78"/>
            </w:tcBorders>
          </w:tcPr>
          <w:p>
            <w:pPr>
              <w:spacing w:after="80"/>
            </w:pPr>
            <w:r>
              <w:rPr>
                <w:b/>
                <w:color w:val="1F4E78"/>
              </w:rPr>
              <w:t>ESCOPO DA REVISÃO</w:t>
            </w:r>
          </w:p>
          <w:p>
            <w:pPr>
              <w:spacing w:after="0" w:line="252" w:lineRule="auto"/>
            </w:pPr>
            <w:r>
              <w:t>Reavaliação da estratégia operacional após incorporação do POM dos Trechos 2 e 3 e da curva cota–área–volume do Açude Curral Velho, confrontados com a metodologia de medição, a programação dos testes e a Nota Técnica de transientes hidráulicos.</w:t>
            </w:r>
          </w:p>
        </w:tc>
      </w:tr>
    </w:tbl>
    <w:p>
      <w:pPr>
        <w:spacing w:after="0"/>
      </w:pPr>
    </w:p>
    <w:p>
      <w:pPr>
        <w:spacing w:before="800"/>
        <w:jc w:val="center"/>
      </w:pPr>
      <w:r>
        <w:rPr>
          <w:b/>
          <w:sz w:val="20"/>
        </w:rPr>
        <w:t>Data-base: 30 de setembro de 2026</w:t>
      </w:r>
    </w:p>
    <w:p>
      <w:pPr>
        <w:jc w:val="center"/>
      </w:pPr>
      <w:r>
        <w:rPr>
          <w:i/>
          <w:color w:val="666666"/>
          <w:sz w:val="18"/>
        </w:rPr>
        <w:t>Documento de apoio à decisão operacional. Não substitui o Projeto Executivo, o POM aprovado nem uma simulação transitória específica da manobra 2,0 → 9,5 m³/s.</w:t>
      </w:r>
    </w:p>
    <w:p>
      <w:r>
        <w:br w:type="page"/>
      </w:r>
    </w:p>
    <w:p>
      <w:pPr>
        <w:pStyle w:val="Heading1"/>
      </w:pPr>
      <w:r>
        <w:t>1. Síntese executiva</w:t>
      </w:r>
    </w:p>
    <w:tbl>
      <w:tblPr>
        <w:tblW w:type="auto" w:w="0"/>
        <w:jc w:val="center"/>
        <w:tblLook w:firstColumn="1" w:firstRow="1" w:lastColumn="0" w:lastRow="0" w:noHBand="0" w:noVBand="1" w:val="04A0"/>
      </w:tblPr>
      <w:tblGrid>
        <w:gridCol w:w="10086"/>
      </w:tblGrid>
      <w:tr>
        <w:trPr>
          <w:tblHeader w:val="true"/>
          <w:cantSplit/>
        </w:trPr>
        <w:tc>
          <w:tcPr>
            <w:tcW w:type="dxa" w:w="10086"/>
            <w:shd w:fill="E2F0D9"/>
            <w:tcMar>
              <w:top w:w="150" w:type="dxa"/>
              <w:start w:w="170" w:type="dxa"/>
              <w:bottom w:w="150" w:type="dxa"/>
              <w:end w:w="170" w:type="dxa"/>
            </w:tcMar>
            <w:tcBorders>
              <w:top w:val="single" w:sz="12" w:color="375623"/>
              <w:left w:val="single" w:sz="12" w:color="375623"/>
              <w:bottom w:val="single" w:sz="12" w:color="375623"/>
              <w:right w:val="single" w:sz="12" w:color="375623"/>
            </w:tcBorders>
          </w:tcPr>
          <w:p>
            <w:pPr>
              <w:spacing w:after="80"/>
            </w:pPr>
            <w:r>
              <w:rPr>
                <w:b/>
                <w:color w:val="375623"/>
              </w:rPr>
              <w:t>CONCLUSÃO CENTRAL</w:t>
            </w:r>
          </w:p>
          <w:p>
            <w:pPr>
              <w:spacing w:after="0" w:line="252" w:lineRule="auto"/>
            </w:pPr>
            <w:r>
              <w:t>A incorporação do POM e da curva cota–volume não altera a diretriz principal: a estratégia tecnicamente preferível continua sendo a combinação dos Cenários A + D — sifões da linha nova previamente disponíveis hidraulicamente, posições de controle estabilizadas e incremento de vazão comandado a montante por rampa lenta e monitorada. O que muda é a definição do “controle a montante”: Curral Velho permanece como comando mestre, mas Palhano, comportas de linha, descargas de segurança, ventosas e a própria cota do reservatório passam a ser condições de contorno obrigatórias.</w:t>
            </w:r>
          </w:p>
        </w:tc>
      </w:tr>
    </w:tbl>
    <w:p>
      <w:pPr>
        <w:spacing w:after="0"/>
      </w:pPr>
    </w:p>
    <w:p>
      <w:pPr>
        <w:keepLines w:val="0"/>
        <w:spacing w:after="100" w:line="259" w:lineRule="auto"/>
      </w:pPr>
      <w:r>
        <w:rPr>
          <w:i w:val="0"/>
        </w:rPr>
        <w:t>A nova documentação revela que o teste deve ser tratado como um ensaio integrado do sistema, e não como uma manobra isolada dos seis sifões de Boa Vista a Juazeirinho. Antes de Boa Vista existe o Sifão Palhano; ao longo dos Trechos 2 e 3 existem comportas de linha e descargas de segurança; e o POM caracteriza as comportas dos sifões como planas, 2,50 × 2,50 m, acionadas por servomotor.</w:t>
      </w:r>
    </w:p>
    <w:tbl>
      <w:tblPr>
        <w:tblStyle w:val="TableGrid"/>
        <w:tblW w:type="auto" w:w="0"/>
        <w:jc w:val="center"/>
        <w:tblLook w:firstColumn="1" w:firstRow="1" w:lastColumn="0" w:lastRow="0" w:noHBand="0" w:noVBand="1" w:val="04A0"/>
      </w:tblPr>
      <w:tblGrid>
        <w:gridCol w:w="3362"/>
        <w:gridCol w:w="3362"/>
        <w:gridCol w:w="3362"/>
      </w:tblGrid>
      <w:tr>
        <w:trPr>
          <w:tblHeader w:val="true"/>
          <w:cantSplit/>
        </w:trPr>
        <w:tc>
          <w:tcPr>
            <w:tcW w:type="dxa" w:w="2268"/>
            <w:shd w:fill="1F4E78"/>
            <w:vAlign w:val="center"/>
            <w:tcMar>
              <w:top w:w="80" w:type="dxa"/>
              <w:start w:w="80" w:type="dxa"/>
              <w:bottom w:w="80" w:type="dxa"/>
              <w:end w:w="80" w:type="dxa"/>
            </w:tcMar>
          </w:tcPr>
          <w:p>
            <w:pPr>
              <w:jc w:val="center"/>
            </w:pPr>
            <w:r/>
            <w:r>
              <w:rPr>
                <w:rFonts w:ascii="Liberation Sans" w:hAnsi="Liberation Sans"/>
                <w:b/>
                <w:color w:val="FFFFFF"/>
                <w:sz w:val="16"/>
              </w:rPr>
              <w:t>Tema</w:t>
            </w:r>
          </w:p>
        </w:tc>
        <w:tc>
          <w:tcPr>
            <w:tcW w:type="dxa" w:w="1701"/>
            <w:shd w:fill="1F4E78"/>
            <w:vAlign w:val="center"/>
            <w:tcMar>
              <w:top w:w="80" w:type="dxa"/>
              <w:start w:w="80" w:type="dxa"/>
              <w:bottom w:w="80" w:type="dxa"/>
              <w:end w:w="80" w:type="dxa"/>
            </w:tcMar>
          </w:tcPr>
          <w:p>
            <w:pPr>
              <w:jc w:val="center"/>
            </w:pPr>
            <w:r/>
            <w:r>
              <w:rPr>
                <w:rFonts w:ascii="Liberation Sans" w:hAnsi="Liberation Sans"/>
                <w:b/>
                <w:color w:val="FFFFFF"/>
                <w:sz w:val="16"/>
              </w:rPr>
              <w:t>Situação</w:t>
            </w:r>
          </w:p>
        </w:tc>
        <w:tc>
          <w:tcPr>
            <w:tcW w:type="dxa" w:w="5669"/>
            <w:shd w:fill="1F4E78"/>
            <w:vAlign w:val="center"/>
            <w:tcMar>
              <w:top w:w="80" w:type="dxa"/>
              <w:start w:w="80" w:type="dxa"/>
              <w:bottom w:w="80" w:type="dxa"/>
              <w:end w:w="80" w:type="dxa"/>
            </w:tcMar>
          </w:tcPr>
          <w:p>
            <w:pPr>
              <w:jc w:val="center"/>
            </w:pPr>
            <w:r/>
            <w:r>
              <w:rPr>
                <w:rFonts w:ascii="Liberation Sans" w:hAnsi="Liberation Sans"/>
                <w:b/>
                <w:color w:val="FFFFFF"/>
                <w:sz w:val="16"/>
              </w:rPr>
              <w:t>Efeito na avaliação</w:t>
            </w:r>
          </w:p>
        </w:tc>
      </w:tr>
      <w:tr>
        <w:trPr>
          <w:cantSplit/>
        </w:trPr>
        <w:tc>
          <w:tcPr>
            <w:tcW w:type="dxa" w:w="2268"/>
            <w:vAlign w:val="center"/>
            <w:tcMar>
              <w:top w:w="80" w:type="dxa"/>
              <w:start w:w="80" w:type="dxa"/>
              <w:bottom w:w="80" w:type="dxa"/>
              <w:end w:w="80" w:type="dxa"/>
            </w:tcMar>
          </w:tcPr>
          <w:p>
            <w:pPr>
              <w:jc w:val="left"/>
            </w:pPr>
            <w:r/>
            <w:r>
              <w:rPr>
                <w:rFonts w:ascii="Liberation Sans" w:hAnsi="Liberation Sans"/>
                <w:b w:val="0"/>
                <w:sz w:val="16"/>
              </w:rPr>
              <w:t>Estratégia A + D</w:t>
            </w:r>
          </w:p>
        </w:tc>
        <w:tc>
          <w:tcPr>
            <w:tcW w:type="dxa" w:w="1701"/>
            <w:vAlign w:val="center"/>
            <w:tcMar>
              <w:top w:w="80" w:type="dxa"/>
              <w:start w:w="80" w:type="dxa"/>
              <w:bottom w:w="80" w:type="dxa"/>
              <w:end w:w="80" w:type="dxa"/>
            </w:tcMar>
          </w:tcPr>
          <w:p>
            <w:pPr>
              <w:jc w:val="left"/>
            </w:pPr>
            <w:r/>
            <w:r>
              <w:rPr>
                <w:rFonts w:ascii="Liberation Sans" w:hAnsi="Liberation Sans"/>
                <w:b w:val="0"/>
                <w:sz w:val="16"/>
              </w:rPr>
              <w:t>Mantida</w:t>
            </w:r>
          </w:p>
        </w:tc>
        <w:tc>
          <w:tcPr>
            <w:tcW w:type="dxa" w:w="5669"/>
            <w:vAlign w:val="center"/>
            <w:tcMar>
              <w:top w:w="80" w:type="dxa"/>
              <w:start w:w="80" w:type="dxa"/>
              <w:bottom w:w="80" w:type="dxa"/>
              <w:end w:w="80" w:type="dxa"/>
            </w:tcMar>
          </w:tcPr>
          <w:p>
            <w:pPr>
              <w:jc w:val="left"/>
            </w:pPr>
            <w:r/>
            <w:r>
              <w:rPr>
                <w:rFonts w:ascii="Liberation Sans" w:hAnsi="Liberation Sans"/>
                <w:b w:val="0"/>
                <w:sz w:val="16"/>
              </w:rPr>
              <w:t>Continua sendo a configuração mais robusta, desde que toda a cadeia intermediária esteja previamente estabilizada.</w:t>
            </w:r>
          </w:p>
        </w:tc>
      </w:tr>
      <w:tr>
        <w:trPr>
          <w:cantSplit/>
        </w:trPr>
        <w:tc>
          <w:tcPr>
            <w:tcW w:type="dxa" w:w="2268"/>
            <w:shd w:fill="F7F9FB"/>
            <w:vAlign w:val="center"/>
            <w:tcMar>
              <w:top w:w="80" w:type="dxa"/>
              <w:start w:w="80" w:type="dxa"/>
              <w:bottom w:w="80" w:type="dxa"/>
              <w:end w:w="80" w:type="dxa"/>
            </w:tcMar>
          </w:tcPr>
          <w:p>
            <w:pPr>
              <w:jc w:val="left"/>
            </w:pPr>
            <w:r/>
            <w:r>
              <w:rPr>
                <w:rFonts w:ascii="Liberation Sans" w:hAnsi="Liberation Sans"/>
                <w:b w:val="0"/>
                <w:sz w:val="16"/>
              </w:rPr>
              <w:t>Curral Velho como controle</w:t>
            </w:r>
          </w:p>
        </w:tc>
        <w:tc>
          <w:tcPr>
            <w:tcW w:type="dxa" w:w="1701"/>
            <w:shd w:fill="F7F9FB"/>
            <w:vAlign w:val="center"/>
            <w:tcMar>
              <w:top w:w="80" w:type="dxa"/>
              <w:start w:w="80" w:type="dxa"/>
              <w:bottom w:w="80" w:type="dxa"/>
              <w:end w:w="80" w:type="dxa"/>
            </w:tcMar>
          </w:tcPr>
          <w:p>
            <w:pPr>
              <w:jc w:val="left"/>
            </w:pPr>
            <w:r/>
            <w:r>
              <w:rPr>
                <w:rFonts w:ascii="Liberation Sans" w:hAnsi="Liberation Sans"/>
                <w:b w:val="0"/>
                <w:sz w:val="16"/>
              </w:rPr>
              <w:t>Revisada</w:t>
            </w:r>
          </w:p>
        </w:tc>
        <w:tc>
          <w:tcPr>
            <w:tcW w:type="dxa" w:w="5669"/>
            <w:shd w:fill="F7F9FB"/>
            <w:vAlign w:val="center"/>
            <w:tcMar>
              <w:top w:w="80" w:type="dxa"/>
              <w:start w:w="80" w:type="dxa"/>
              <w:bottom w:w="80" w:type="dxa"/>
              <w:end w:w="80" w:type="dxa"/>
            </w:tcMar>
          </w:tcPr>
          <w:p>
            <w:pPr>
              <w:jc w:val="left"/>
            </w:pPr>
            <w:r/>
            <w:r>
              <w:rPr>
                <w:rFonts w:ascii="Liberation Sans" w:hAnsi="Liberation Sans"/>
                <w:b w:val="0"/>
                <w:sz w:val="16"/>
              </w:rPr>
              <w:t>É o comando mestre, mas não é a única condição de contorno: Palhano e comportas de linha precisam permanecer em posição definida.</w:t>
            </w:r>
          </w:p>
        </w:tc>
      </w:tr>
      <w:tr>
        <w:trPr>
          <w:cantSplit/>
        </w:trPr>
        <w:tc>
          <w:tcPr>
            <w:tcW w:type="dxa" w:w="2268"/>
            <w:vAlign w:val="center"/>
            <w:tcMar>
              <w:top w:w="80" w:type="dxa"/>
              <w:start w:w="80" w:type="dxa"/>
              <w:bottom w:w="80" w:type="dxa"/>
              <w:end w:w="80" w:type="dxa"/>
            </w:tcMar>
          </w:tcPr>
          <w:p>
            <w:pPr>
              <w:jc w:val="left"/>
            </w:pPr>
            <w:r/>
            <w:r>
              <w:rPr>
                <w:rFonts w:ascii="Liberation Sans" w:hAnsi="Liberation Sans"/>
                <w:b w:val="0"/>
                <w:sz w:val="16"/>
              </w:rPr>
              <w:t>32 km “livres” até Boa Vista</w:t>
            </w:r>
          </w:p>
        </w:tc>
        <w:tc>
          <w:tcPr>
            <w:tcW w:type="dxa" w:w="1701"/>
            <w:vAlign w:val="center"/>
            <w:tcMar>
              <w:top w:w="80" w:type="dxa"/>
              <w:start w:w="80" w:type="dxa"/>
              <w:bottom w:w="80" w:type="dxa"/>
              <w:end w:w="80" w:type="dxa"/>
            </w:tcMar>
          </w:tcPr>
          <w:p>
            <w:pPr>
              <w:jc w:val="left"/>
            </w:pPr>
            <w:r/>
            <w:r>
              <w:rPr>
                <w:rFonts w:ascii="Liberation Sans" w:hAnsi="Liberation Sans"/>
                <w:b w:val="0"/>
                <w:sz w:val="16"/>
              </w:rPr>
              <w:t>Corrigida</w:t>
            </w:r>
          </w:p>
        </w:tc>
        <w:tc>
          <w:tcPr>
            <w:tcW w:type="dxa" w:w="5669"/>
            <w:vAlign w:val="center"/>
            <w:tcMar>
              <w:top w:w="80" w:type="dxa"/>
              <w:start w:w="80" w:type="dxa"/>
              <w:bottom w:w="80" w:type="dxa"/>
              <w:end w:w="80" w:type="dxa"/>
            </w:tcMar>
          </w:tcPr>
          <w:p>
            <w:pPr>
              <w:jc w:val="left"/>
            </w:pPr>
            <w:r/>
            <w:r>
              <w:rPr>
                <w:rFonts w:ascii="Liberation Sans" w:hAnsi="Liberation Sans"/>
                <w:b w:val="0"/>
                <w:sz w:val="16"/>
              </w:rPr>
              <w:t>Há 23,135 km de canal até Palhano, o próprio Sifão Palhano e depois 3,390 km de canal até Boa Vista.</w:t>
            </w:r>
          </w:p>
        </w:tc>
      </w:tr>
      <w:tr>
        <w:trPr>
          <w:cantSplit/>
        </w:trPr>
        <w:tc>
          <w:tcPr>
            <w:tcW w:type="dxa" w:w="2268"/>
            <w:shd w:fill="F7F9FB"/>
            <w:vAlign w:val="center"/>
            <w:tcMar>
              <w:top w:w="80" w:type="dxa"/>
              <w:start w:w="80" w:type="dxa"/>
              <w:bottom w:w="80" w:type="dxa"/>
              <w:end w:w="80" w:type="dxa"/>
            </w:tcMar>
          </w:tcPr>
          <w:p>
            <w:pPr>
              <w:jc w:val="left"/>
            </w:pPr>
            <w:r/>
            <w:r>
              <w:rPr>
                <w:rFonts w:ascii="Liberation Sans" w:hAnsi="Liberation Sans"/>
                <w:b w:val="0"/>
                <w:sz w:val="16"/>
              </w:rPr>
              <w:t>Tipo das comportas</w:t>
            </w:r>
          </w:p>
        </w:tc>
        <w:tc>
          <w:tcPr>
            <w:tcW w:type="dxa" w:w="1701"/>
            <w:shd w:fill="F7F9FB"/>
            <w:vAlign w:val="center"/>
            <w:tcMar>
              <w:top w:w="80" w:type="dxa"/>
              <w:start w:w="80" w:type="dxa"/>
              <w:bottom w:w="80" w:type="dxa"/>
              <w:end w:w="80" w:type="dxa"/>
            </w:tcMar>
          </w:tcPr>
          <w:p>
            <w:pPr>
              <w:jc w:val="left"/>
            </w:pPr>
            <w:r/>
            <w:r>
              <w:rPr>
                <w:rFonts w:ascii="Liberation Sans" w:hAnsi="Liberation Sans"/>
                <w:b w:val="0"/>
                <w:sz w:val="16"/>
              </w:rPr>
              <w:t>Esclarecido</w:t>
            </w:r>
          </w:p>
        </w:tc>
        <w:tc>
          <w:tcPr>
            <w:tcW w:type="dxa" w:w="5669"/>
            <w:shd w:fill="F7F9FB"/>
            <w:vAlign w:val="center"/>
            <w:tcMar>
              <w:top w:w="80" w:type="dxa"/>
              <w:start w:w="80" w:type="dxa"/>
              <w:bottom w:w="80" w:type="dxa"/>
              <w:end w:w="80" w:type="dxa"/>
            </w:tcMar>
          </w:tcPr>
          <w:p>
            <w:pPr>
              <w:jc w:val="left"/>
            </w:pPr>
            <w:r/>
            <w:r>
              <w:rPr>
                <w:rFonts w:ascii="Liberation Sans" w:hAnsi="Liberation Sans"/>
                <w:b w:val="0"/>
                <w:sz w:val="16"/>
              </w:rPr>
              <w:t>Curral Velho: 2 comportas segmento 3,50 × 3,90 m; OCM dos sifões: comportas planas 2,50 × 2,50 m com servomotor.</w:t>
            </w:r>
          </w:p>
        </w:tc>
      </w:tr>
      <w:tr>
        <w:trPr>
          <w:cantSplit/>
        </w:trPr>
        <w:tc>
          <w:tcPr>
            <w:tcW w:type="dxa" w:w="2268"/>
            <w:vAlign w:val="center"/>
            <w:tcMar>
              <w:top w:w="80" w:type="dxa"/>
              <w:start w:w="80" w:type="dxa"/>
              <w:bottom w:w="80" w:type="dxa"/>
              <w:end w:w="80" w:type="dxa"/>
            </w:tcMar>
          </w:tcPr>
          <w:p>
            <w:pPr>
              <w:jc w:val="left"/>
            </w:pPr>
            <w:r/>
            <w:r>
              <w:rPr>
                <w:rFonts w:ascii="Liberation Sans" w:hAnsi="Liberation Sans"/>
                <w:b w:val="0"/>
                <w:sz w:val="16"/>
              </w:rPr>
              <w:t>Ventosas</w:t>
            </w:r>
          </w:p>
        </w:tc>
        <w:tc>
          <w:tcPr>
            <w:tcW w:type="dxa" w:w="1701"/>
            <w:vAlign w:val="center"/>
            <w:tcMar>
              <w:top w:w="80" w:type="dxa"/>
              <w:start w:w="80" w:type="dxa"/>
              <w:bottom w:w="80" w:type="dxa"/>
              <w:end w:w="80" w:type="dxa"/>
            </w:tcMar>
          </w:tcPr>
          <w:p>
            <w:pPr>
              <w:jc w:val="left"/>
            </w:pPr>
            <w:r/>
            <w:r>
              <w:rPr>
                <w:rFonts w:ascii="Liberation Sans" w:hAnsi="Liberation Sans"/>
                <w:b w:val="0"/>
                <w:sz w:val="16"/>
              </w:rPr>
              <w:t>Parcialmente esclarecido</w:t>
            </w:r>
          </w:p>
        </w:tc>
        <w:tc>
          <w:tcPr>
            <w:tcW w:type="dxa" w:w="5669"/>
            <w:vAlign w:val="center"/>
            <w:tcMar>
              <w:top w:w="80" w:type="dxa"/>
              <w:start w:w="80" w:type="dxa"/>
              <w:bottom w:w="80" w:type="dxa"/>
              <w:end w:w="80" w:type="dxa"/>
            </w:tcMar>
          </w:tcPr>
          <w:p>
            <w:pPr>
              <w:jc w:val="left"/>
            </w:pPr>
            <w:r/>
            <w:r>
              <w:rPr>
                <w:rFonts w:ascii="Liberation Sans" w:hAnsi="Liberation Sans"/>
                <w:b w:val="0"/>
                <w:sz w:val="16"/>
              </w:rPr>
              <w:t>O POM confirma presença/localização de ventosas, mas não fornece curvas de admissão/expulsão.</w:t>
            </w:r>
          </w:p>
        </w:tc>
      </w:tr>
      <w:tr>
        <w:trPr>
          <w:cantSplit/>
        </w:trPr>
        <w:tc>
          <w:tcPr>
            <w:tcW w:type="dxa" w:w="2268"/>
            <w:shd w:fill="F7F9FB"/>
            <w:vAlign w:val="center"/>
            <w:tcMar>
              <w:top w:w="80" w:type="dxa"/>
              <w:start w:w="80" w:type="dxa"/>
              <w:bottom w:w="80" w:type="dxa"/>
              <w:end w:w="80" w:type="dxa"/>
            </w:tcMar>
          </w:tcPr>
          <w:p>
            <w:pPr>
              <w:jc w:val="left"/>
            </w:pPr>
            <w:r/>
            <w:r>
              <w:rPr>
                <w:rFonts w:ascii="Liberation Sans" w:hAnsi="Liberation Sans"/>
                <w:b w:val="0"/>
                <w:sz w:val="16"/>
              </w:rPr>
              <w:t>Cota de Curral Velho</w:t>
            </w:r>
          </w:p>
        </w:tc>
        <w:tc>
          <w:tcPr>
            <w:tcW w:type="dxa" w:w="1701"/>
            <w:shd w:fill="F7F9FB"/>
            <w:vAlign w:val="center"/>
            <w:tcMar>
              <w:top w:w="80" w:type="dxa"/>
              <w:start w:w="80" w:type="dxa"/>
              <w:bottom w:w="80" w:type="dxa"/>
              <w:end w:w="80" w:type="dxa"/>
            </w:tcMar>
          </w:tcPr>
          <w:p>
            <w:pPr>
              <w:jc w:val="left"/>
            </w:pPr>
            <w:r/>
            <w:r>
              <w:rPr>
                <w:rFonts w:ascii="Liberation Sans" w:hAnsi="Liberation Sans"/>
                <w:b w:val="0"/>
                <w:sz w:val="16"/>
              </w:rPr>
              <w:t>Passa a ser crítica</w:t>
            </w:r>
          </w:p>
        </w:tc>
        <w:tc>
          <w:tcPr>
            <w:tcW w:type="dxa" w:w="5669"/>
            <w:shd w:fill="F7F9FB"/>
            <w:vAlign w:val="center"/>
            <w:tcMar>
              <w:top w:w="80" w:type="dxa"/>
              <w:start w:w="80" w:type="dxa"/>
              <w:bottom w:w="80" w:type="dxa"/>
              <w:end w:w="80" w:type="dxa"/>
            </w:tcMar>
          </w:tcPr>
          <w:p>
            <w:pPr>
              <w:jc w:val="left"/>
            </w:pPr>
            <w:r/>
            <w:r>
              <w:rPr>
                <w:rFonts w:ascii="Liberation Sans" w:hAnsi="Liberation Sans"/>
                <w:b w:val="0"/>
                <w:sz w:val="16"/>
              </w:rPr>
              <w:t>Deve integrar o critério GO/NO-GO; 83,77 m é apenas um piso energético idealizado para 9,5 m³/s, antes das perdas localizadas.</w:t>
            </w:r>
          </w:p>
        </w:tc>
      </w:tr>
      <w:tr>
        <w:trPr>
          <w:cantSplit/>
        </w:trPr>
        <w:tc>
          <w:tcPr>
            <w:tcW w:type="dxa" w:w="2268"/>
            <w:vAlign w:val="center"/>
            <w:tcMar>
              <w:top w:w="80" w:type="dxa"/>
              <w:start w:w="80" w:type="dxa"/>
              <w:bottom w:w="80" w:type="dxa"/>
              <w:end w:w="80" w:type="dxa"/>
            </w:tcMar>
          </w:tcPr>
          <w:p>
            <w:pPr>
              <w:jc w:val="left"/>
            </w:pPr>
            <w:r/>
            <w:r>
              <w:rPr>
                <w:rFonts w:ascii="Liberation Sans" w:hAnsi="Liberation Sans"/>
                <w:b w:val="0"/>
                <w:sz w:val="16"/>
              </w:rPr>
              <w:t>1 h por incremento</w:t>
            </w:r>
          </w:p>
        </w:tc>
        <w:tc>
          <w:tcPr>
            <w:tcW w:type="dxa" w:w="1701"/>
            <w:vAlign w:val="center"/>
            <w:tcMar>
              <w:top w:w="80" w:type="dxa"/>
              <w:start w:w="80" w:type="dxa"/>
              <w:bottom w:w="80" w:type="dxa"/>
              <w:end w:w="80" w:type="dxa"/>
            </w:tcMar>
          </w:tcPr>
          <w:p>
            <w:pPr>
              <w:jc w:val="left"/>
            </w:pPr>
            <w:r/>
            <w:r>
              <w:rPr>
                <w:rFonts w:ascii="Liberation Sans" w:hAnsi="Liberation Sans"/>
                <w:b w:val="0"/>
                <w:sz w:val="16"/>
              </w:rPr>
              <w:t>Revisada</w:t>
            </w:r>
          </w:p>
        </w:tc>
        <w:tc>
          <w:tcPr>
            <w:tcW w:type="dxa" w:w="5669"/>
            <w:vAlign w:val="center"/>
            <w:tcMar>
              <w:top w:w="80" w:type="dxa"/>
              <w:start w:w="80" w:type="dxa"/>
              <w:bottom w:w="80" w:type="dxa"/>
              <w:end w:w="80" w:type="dxa"/>
            </w:tcMar>
          </w:tcPr>
          <w:p>
            <w:pPr>
              <w:jc w:val="left"/>
            </w:pPr>
            <w:r/>
            <w:r>
              <w:rPr>
                <w:rFonts w:ascii="Liberation Sans" w:hAnsi="Liberation Sans"/>
                <w:b w:val="0"/>
                <w:sz w:val="16"/>
              </w:rPr>
              <w:t>É lenta para o tubo pressurizado, mas não garante acomodação dos canais. O critério deve ser hidráulico, não apenas temporal.</w:t>
            </w:r>
          </w:p>
        </w:tc>
      </w:tr>
      <w:tr>
        <w:trPr>
          <w:cantSplit/>
        </w:trPr>
        <w:tc>
          <w:tcPr>
            <w:tcW w:type="dxa" w:w="2268"/>
            <w:shd w:fill="F7F9FB"/>
            <w:vAlign w:val="center"/>
            <w:tcMar>
              <w:top w:w="80" w:type="dxa"/>
              <w:start w:w="80" w:type="dxa"/>
              <w:bottom w:w="80" w:type="dxa"/>
              <w:end w:w="80" w:type="dxa"/>
            </w:tcMar>
          </w:tcPr>
          <w:p>
            <w:pPr>
              <w:jc w:val="left"/>
            </w:pPr>
            <w:r/>
            <w:r>
              <w:rPr>
                <w:rFonts w:ascii="Liberation Sans" w:hAnsi="Liberation Sans"/>
                <w:b w:val="0"/>
                <w:sz w:val="16"/>
              </w:rPr>
              <w:t>18–24 h para estabilização global</w:t>
            </w:r>
          </w:p>
        </w:tc>
        <w:tc>
          <w:tcPr>
            <w:tcW w:type="dxa" w:w="1701"/>
            <w:shd w:fill="F7F9FB"/>
            <w:vAlign w:val="center"/>
            <w:tcMar>
              <w:top w:w="80" w:type="dxa"/>
              <w:start w:w="80" w:type="dxa"/>
              <w:bottom w:w="80" w:type="dxa"/>
              <w:end w:w="80" w:type="dxa"/>
            </w:tcMar>
          </w:tcPr>
          <w:p>
            <w:pPr>
              <w:jc w:val="left"/>
            </w:pPr>
            <w:r/>
            <w:r>
              <w:rPr>
                <w:rFonts w:ascii="Liberation Sans" w:hAnsi="Liberation Sans"/>
                <w:b w:val="0"/>
                <w:sz w:val="16"/>
              </w:rPr>
              <w:t>Mantida como ordem de grandeza</w:t>
            </w:r>
          </w:p>
        </w:tc>
        <w:tc>
          <w:tcPr>
            <w:tcW w:type="dxa" w:w="5669"/>
            <w:shd w:fill="F7F9FB"/>
            <w:vAlign w:val="center"/>
            <w:tcMar>
              <w:top w:w="80" w:type="dxa"/>
              <w:start w:w="80" w:type="dxa"/>
              <w:bottom w:w="80" w:type="dxa"/>
              <w:end w:w="80" w:type="dxa"/>
            </w:tcMar>
          </w:tcPr>
          <w:p>
            <w:pPr>
              <w:jc w:val="left"/>
            </w:pPr>
            <w:r/>
            <w:r>
              <w:rPr>
                <w:rFonts w:ascii="Liberation Sans" w:hAnsi="Liberation Sans"/>
                <w:b w:val="0"/>
                <w:sz w:val="16"/>
              </w:rPr>
              <w:t>O balanço de armazenamento dos canais sustenta uma escala de muitas horas; a cota do Curral precisa ser sustentada por aporte a montante.</w:t>
            </w:r>
          </w:p>
        </w:tc>
      </w:tr>
    </w:tbl>
    <w:p>
      <w:pPr>
        <w:spacing w:after="0"/>
      </w:pPr>
    </w:p>
    <w:p>
      <w:pPr>
        <w:pStyle w:val="Heading1"/>
      </w:pPr>
      <w:r>
        <w:t>2. Base documental e hierarquia de uso</w:t>
      </w:r>
    </w:p>
    <w:tbl>
      <w:tblPr>
        <w:tblStyle w:val="TableGrid"/>
        <w:tblW w:type="auto" w:w="0"/>
        <w:jc w:val="center"/>
        <w:tblLook w:firstColumn="1" w:firstRow="1" w:lastColumn="0" w:lastRow="0" w:noHBand="0" w:noVBand="1" w:val="04A0"/>
      </w:tblPr>
      <w:tblGrid>
        <w:gridCol w:w="3362"/>
        <w:gridCol w:w="3362"/>
        <w:gridCol w:w="3362"/>
      </w:tblGrid>
      <w:tr>
        <w:trPr>
          <w:tblHeader w:val="true"/>
          <w:cantSplit/>
        </w:trPr>
        <w:tc>
          <w:tcPr>
            <w:tcW w:type="dxa" w:w="2948"/>
            <w:shd w:fill="1F4E78"/>
            <w:vAlign w:val="center"/>
            <w:tcMar>
              <w:top w:w="80" w:type="dxa"/>
              <w:start w:w="80" w:type="dxa"/>
              <w:bottom w:w="80" w:type="dxa"/>
              <w:end w:w="80" w:type="dxa"/>
            </w:tcMar>
          </w:tcPr>
          <w:p>
            <w:pPr>
              <w:jc w:val="center"/>
            </w:pPr>
            <w:r/>
            <w:r>
              <w:rPr>
                <w:rFonts w:ascii="Liberation Sans" w:hAnsi="Liberation Sans"/>
                <w:b/>
                <w:color w:val="FFFFFF"/>
                <w:sz w:val="16"/>
              </w:rPr>
              <w:t>Documento</w:t>
            </w:r>
          </w:p>
        </w:tc>
        <w:tc>
          <w:tcPr>
            <w:tcW w:type="dxa" w:w="3969"/>
            <w:shd w:fill="1F4E78"/>
            <w:vAlign w:val="center"/>
            <w:tcMar>
              <w:top w:w="80" w:type="dxa"/>
              <w:start w:w="80" w:type="dxa"/>
              <w:bottom w:w="80" w:type="dxa"/>
              <w:end w:w="80" w:type="dxa"/>
            </w:tcMar>
          </w:tcPr>
          <w:p>
            <w:pPr>
              <w:jc w:val="center"/>
            </w:pPr>
            <w:r/>
            <w:r>
              <w:rPr>
                <w:rFonts w:ascii="Liberation Sans" w:hAnsi="Liberation Sans"/>
                <w:b/>
                <w:color w:val="FFFFFF"/>
                <w:sz w:val="16"/>
              </w:rPr>
              <w:t>Informação utilizada</w:t>
            </w:r>
          </w:p>
        </w:tc>
        <w:tc>
          <w:tcPr>
            <w:tcW w:type="dxa" w:w="2835"/>
            <w:shd w:fill="1F4E78"/>
            <w:vAlign w:val="center"/>
            <w:tcMar>
              <w:top w:w="80" w:type="dxa"/>
              <w:start w:w="80" w:type="dxa"/>
              <w:bottom w:w="80" w:type="dxa"/>
              <w:end w:w="80" w:type="dxa"/>
            </w:tcMar>
          </w:tcPr>
          <w:p>
            <w:pPr>
              <w:jc w:val="center"/>
            </w:pPr>
            <w:r/>
            <w:r>
              <w:rPr>
                <w:rFonts w:ascii="Liberation Sans" w:hAnsi="Liberation Sans"/>
                <w:b/>
                <w:color w:val="FFFFFF"/>
                <w:sz w:val="16"/>
              </w:rPr>
              <w:t>Uso nesta análise</w:t>
            </w:r>
          </w:p>
        </w:tc>
      </w:tr>
      <w:tr>
        <w:trPr>
          <w:cantSplit/>
        </w:trPr>
        <w:tc>
          <w:tcPr>
            <w:tcW w:type="dxa" w:w="2948"/>
            <w:vAlign w:val="center"/>
            <w:tcMar>
              <w:top w:w="80" w:type="dxa"/>
              <w:start w:w="80" w:type="dxa"/>
              <w:bottom w:w="80" w:type="dxa"/>
              <w:end w:w="80" w:type="dxa"/>
            </w:tcMar>
          </w:tcPr>
          <w:p>
            <w:pPr>
              <w:jc w:val="center"/>
            </w:pPr>
            <w:r/>
            <w:r>
              <w:rPr>
                <w:rFonts w:ascii="Liberation Sans" w:hAnsi="Liberation Sans"/>
                <w:b w:val="0"/>
                <w:sz w:val="16"/>
              </w:rPr>
              <w:t>POM T2 E T3.pdf</w:t>
            </w:r>
          </w:p>
        </w:tc>
        <w:tc>
          <w:tcPr>
            <w:tcW w:type="dxa" w:w="3969"/>
            <w:vAlign w:val="center"/>
            <w:tcMar>
              <w:top w:w="80" w:type="dxa"/>
              <w:start w:w="80" w:type="dxa"/>
              <w:bottom w:w="80" w:type="dxa"/>
              <w:end w:w="80" w:type="dxa"/>
            </w:tcMar>
          </w:tcPr>
          <w:p>
            <w:pPr>
              <w:jc w:val="left"/>
            </w:pPr>
            <w:r/>
            <w:r>
              <w:rPr>
                <w:rFonts w:ascii="Liberation Sans" w:hAnsi="Liberation Sans"/>
                <w:b w:val="0"/>
                <w:sz w:val="16"/>
              </w:rPr>
              <w:t>Configuração física, estacas/km, equipamentos, comportas, descargas, sifões, ventosas e subtrechos.</w:t>
            </w:r>
          </w:p>
        </w:tc>
        <w:tc>
          <w:tcPr>
            <w:tcW w:type="dxa" w:w="2835"/>
            <w:vAlign w:val="center"/>
            <w:tcMar>
              <w:top w:w="80" w:type="dxa"/>
              <w:start w:w="80" w:type="dxa"/>
              <w:bottom w:w="80" w:type="dxa"/>
              <w:end w:w="80" w:type="dxa"/>
            </w:tcMar>
          </w:tcPr>
          <w:p>
            <w:pPr>
              <w:jc w:val="left"/>
            </w:pPr>
            <w:r/>
            <w:r>
              <w:rPr>
                <w:rFonts w:ascii="Liberation Sans" w:hAnsi="Liberation Sans"/>
                <w:b w:val="0"/>
                <w:sz w:val="16"/>
              </w:rPr>
              <w:t>Base principal para configuração operacional.</w:t>
            </w:r>
          </w:p>
        </w:tc>
      </w:tr>
      <w:tr>
        <w:trPr>
          <w:cantSplit/>
        </w:trPr>
        <w:tc>
          <w:tcPr>
            <w:tcW w:type="dxa" w:w="2948"/>
            <w:shd w:fill="F7F9FB"/>
            <w:vAlign w:val="center"/>
            <w:tcMar>
              <w:top w:w="80" w:type="dxa"/>
              <w:start w:w="80" w:type="dxa"/>
              <w:bottom w:w="80" w:type="dxa"/>
              <w:end w:w="80" w:type="dxa"/>
            </w:tcMar>
          </w:tcPr>
          <w:p>
            <w:pPr>
              <w:jc w:val="left"/>
            </w:pPr>
            <w:r/>
            <w:r>
              <w:rPr>
                <w:rFonts w:ascii="Liberation Sans" w:hAnsi="Liberation Sans"/>
                <w:b w:val="0"/>
                <w:sz w:val="16"/>
              </w:rPr>
              <w:t>cav_curral_velho.csv</w:t>
            </w:r>
          </w:p>
        </w:tc>
        <w:tc>
          <w:tcPr>
            <w:tcW w:type="dxa" w:w="3969"/>
            <w:shd w:fill="F7F9FB"/>
            <w:vAlign w:val="center"/>
            <w:tcMar>
              <w:top w:w="80" w:type="dxa"/>
              <w:start w:w="80" w:type="dxa"/>
              <w:bottom w:w="80" w:type="dxa"/>
              <w:end w:w="80" w:type="dxa"/>
            </w:tcMar>
          </w:tcPr>
          <w:p>
            <w:pPr>
              <w:jc w:val="left"/>
            </w:pPr>
            <w:r/>
            <w:r>
              <w:rPr>
                <w:rFonts w:ascii="Liberation Sans" w:hAnsi="Liberation Sans"/>
                <w:b w:val="0"/>
                <w:sz w:val="16"/>
              </w:rPr>
              <w:t>Curva cota–área–volume do Açude Curral Velho.</w:t>
            </w:r>
          </w:p>
        </w:tc>
        <w:tc>
          <w:tcPr>
            <w:tcW w:type="dxa" w:w="2835"/>
            <w:shd w:fill="F7F9FB"/>
            <w:vAlign w:val="center"/>
            <w:tcMar>
              <w:top w:w="80" w:type="dxa"/>
              <w:start w:w="80" w:type="dxa"/>
              <w:bottom w:w="80" w:type="dxa"/>
              <w:end w:w="80" w:type="dxa"/>
            </w:tcMar>
          </w:tcPr>
          <w:p>
            <w:pPr>
              <w:jc w:val="left"/>
            </w:pPr>
            <w:r/>
            <w:r>
              <w:rPr>
                <w:rFonts w:ascii="Liberation Sans" w:hAnsi="Liberation Sans"/>
                <w:b w:val="0"/>
                <w:sz w:val="16"/>
              </w:rPr>
              <w:t>Base para condição de contorno de nível/armazenamento.</w:t>
            </w:r>
          </w:p>
        </w:tc>
      </w:tr>
      <w:tr>
        <w:trPr>
          <w:cantSplit/>
        </w:trPr>
        <w:tc>
          <w:tcPr>
            <w:tcW w:type="dxa" w:w="2948"/>
            <w:vAlign w:val="center"/>
            <w:tcMar>
              <w:top w:w="80" w:type="dxa"/>
              <w:start w:w="80" w:type="dxa"/>
              <w:bottom w:w="80" w:type="dxa"/>
              <w:end w:w="80" w:type="dxa"/>
            </w:tcMar>
          </w:tcPr>
          <w:p>
            <w:pPr>
              <w:jc w:val="left"/>
            </w:pPr>
            <w:r/>
            <w:r>
              <w:rPr>
                <w:rFonts w:ascii="Liberation Sans" w:hAnsi="Liberation Sans"/>
                <w:b w:val="0"/>
                <w:sz w:val="16"/>
              </w:rPr>
              <w:t>Metodologia de Medição da Vazão…</w:t>
            </w:r>
          </w:p>
        </w:tc>
        <w:tc>
          <w:tcPr>
            <w:tcW w:type="dxa" w:w="3969"/>
            <w:vAlign w:val="center"/>
            <w:tcMar>
              <w:top w:w="80" w:type="dxa"/>
              <w:start w:w="80" w:type="dxa"/>
              <w:bottom w:w="80" w:type="dxa"/>
              <w:end w:w="80" w:type="dxa"/>
            </w:tcMar>
          </w:tcPr>
          <w:p>
            <w:pPr>
              <w:jc w:val="left"/>
            </w:pPr>
            <w:r/>
            <w:r>
              <w:rPr>
                <w:rFonts w:ascii="Liberation Sans" w:hAnsi="Liberation Sans"/>
                <w:b w:val="0"/>
                <w:sz w:val="16"/>
              </w:rPr>
              <w:t>Geometria hidráulica de referência, meta de 9,5 m³/s, critérios de medição e estabilização.</w:t>
            </w:r>
          </w:p>
        </w:tc>
        <w:tc>
          <w:tcPr>
            <w:tcW w:type="dxa" w:w="2835"/>
            <w:vAlign w:val="center"/>
            <w:tcMar>
              <w:top w:w="80" w:type="dxa"/>
              <w:start w:w="80" w:type="dxa"/>
              <w:bottom w:w="80" w:type="dxa"/>
              <w:end w:w="80" w:type="dxa"/>
            </w:tcMar>
          </w:tcPr>
          <w:p>
            <w:pPr>
              <w:jc w:val="left"/>
            </w:pPr>
            <w:r/>
            <w:r>
              <w:rPr>
                <w:rFonts w:ascii="Liberation Sans" w:hAnsi="Liberation Sans"/>
                <w:b w:val="0"/>
                <w:sz w:val="16"/>
              </w:rPr>
              <w:t>Base para ensaio metrológico.</w:t>
            </w:r>
          </w:p>
        </w:tc>
      </w:tr>
      <w:tr>
        <w:trPr>
          <w:cantSplit/>
        </w:trPr>
        <w:tc>
          <w:tcPr>
            <w:tcW w:type="dxa" w:w="2948"/>
            <w:shd w:fill="F7F9FB"/>
            <w:vAlign w:val="center"/>
            <w:tcMar>
              <w:top w:w="80" w:type="dxa"/>
              <w:start w:w="80" w:type="dxa"/>
              <w:bottom w:w="80" w:type="dxa"/>
              <w:end w:w="80" w:type="dxa"/>
            </w:tcMar>
          </w:tcPr>
          <w:p>
            <w:pPr>
              <w:jc w:val="left"/>
            </w:pPr>
            <w:r/>
            <w:r>
              <w:rPr>
                <w:rFonts w:ascii="Liberation Sans" w:hAnsi="Liberation Sans"/>
                <w:b w:val="0"/>
                <w:sz w:val="16"/>
              </w:rPr>
              <w:t>Análise Transiente Comportas Sifão – Lote 4</w:t>
            </w:r>
          </w:p>
        </w:tc>
        <w:tc>
          <w:tcPr>
            <w:tcW w:type="dxa" w:w="3969"/>
            <w:shd w:fill="F7F9FB"/>
            <w:vAlign w:val="center"/>
            <w:tcMar>
              <w:top w:w="80" w:type="dxa"/>
              <w:start w:w="80" w:type="dxa"/>
              <w:bottom w:w="80" w:type="dxa"/>
              <w:end w:w="80" w:type="dxa"/>
            </w:tcMar>
          </w:tcPr>
          <w:p>
            <w:pPr>
              <w:jc w:val="left"/>
            </w:pPr>
            <w:r/>
            <w:r>
              <w:rPr>
                <w:rFonts w:ascii="Liberation Sans" w:hAnsi="Liberation Sans"/>
                <w:b w:val="0"/>
                <w:sz w:val="16"/>
              </w:rPr>
              <w:t>HAMMER/Allievi, celeridade, rugosidade, espessura e sensibilidade a tempos de manobra.</w:t>
            </w:r>
          </w:p>
        </w:tc>
        <w:tc>
          <w:tcPr>
            <w:tcW w:type="dxa" w:w="2835"/>
            <w:shd w:fill="F7F9FB"/>
            <w:vAlign w:val="center"/>
            <w:tcMar>
              <w:top w:w="80" w:type="dxa"/>
              <w:start w:w="80" w:type="dxa"/>
              <w:bottom w:w="80" w:type="dxa"/>
              <w:end w:w="80" w:type="dxa"/>
            </w:tcMar>
          </w:tcPr>
          <w:p>
            <w:pPr>
              <w:jc w:val="left"/>
            </w:pPr>
            <w:r/>
            <w:r>
              <w:rPr>
                <w:rFonts w:ascii="Liberation Sans" w:hAnsi="Liberation Sans"/>
                <w:b w:val="0"/>
                <w:sz w:val="16"/>
              </w:rPr>
              <w:t>Base para riscos de subpressão/sobrepressão.</w:t>
            </w:r>
          </w:p>
        </w:tc>
      </w:tr>
      <w:tr>
        <w:trPr>
          <w:cantSplit/>
        </w:trPr>
        <w:tc>
          <w:tcPr>
            <w:tcW w:type="dxa" w:w="2948"/>
            <w:vAlign w:val="center"/>
            <w:tcMar>
              <w:top w:w="80" w:type="dxa"/>
              <w:start w:w="80" w:type="dxa"/>
              <w:bottom w:w="80" w:type="dxa"/>
              <w:end w:w="80" w:type="dxa"/>
            </w:tcMar>
          </w:tcPr>
          <w:p>
            <w:pPr>
              <w:jc w:val="left"/>
            </w:pPr>
            <w:r/>
            <w:r>
              <w:rPr>
                <w:rFonts w:ascii="Liberation Sans" w:hAnsi="Liberation Sans"/>
                <w:b w:val="0"/>
                <w:sz w:val="16"/>
              </w:rPr>
              <w:t>Programação para teste de vazão – Lote 4</w:t>
            </w:r>
          </w:p>
        </w:tc>
        <w:tc>
          <w:tcPr>
            <w:tcW w:type="dxa" w:w="3969"/>
            <w:vAlign w:val="center"/>
            <w:tcMar>
              <w:top w:w="80" w:type="dxa"/>
              <w:start w:w="80" w:type="dxa"/>
              <w:bottom w:w="80" w:type="dxa"/>
              <w:end w:w="80" w:type="dxa"/>
            </w:tcMar>
          </w:tcPr>
          <w:p>
            <w:pPr>
              <w:jc w:val="left"/>
            </w:pPr>
            <w:r/>
            <w:r>
              <w:rPr>
                <w:rFonts w:ascii="Liberation Sans" w:hAnsi="Liberation Sans"/>
                <w:b w:val="0"/>
                <w:sz w:val="16"/>
              </w:rPr>
              <w:t>Janela de teste e responsabilidades operacionais.</w:t>
            </w:r>
          </w:p>
        </w:tc>
        <w:tc>
          <w:tcPr>
            <w:tcW w:type="dxa" w:w="2835"/>
            <w:vAlign w:val="center"/>
            <w:tcMar>
              <w:top w:w="80" w:type="dxa"/>
              <w:start w:w="80" w:type="dxa"/>
              <w:bottom w:w="80" w:type="dxa"/>
              <w:end w:w="80" w:type="dxa"/>
            </w:tcMar>
          </w:tcPr>
          <w:p>
            <w:pPr>
              <w:jc w:val="left"/>
            </w:pPr>
            <w:r/>
            <w:r>
              <w:rPr>
                <w:rFonts w:ascii="Liberation Sans" w:hAnsi="Liberation Sans"/>
                <w:b w:val="0"/>
                <w:sz w:val="16"/>
              </w:rPr>
              <w:t>Base de planejamento.</w:t>
            </w:r>
          </w:p>
        </w:tc>
      </w:tr>
    </w:tbl>
    <w:p>
      <w:pPr>
        <w:spacing w:after="0"/>
      </w:pPr>
    </w:p>
    <w:p>
      <w:pPr>
        <w:keepLines w:val="0"/>
        <w:spacing w:after="100" w:line="259" w:lineRule="auto"/>
      </w:pPr>
      <w:r>
        <w:rPr>
          <w:i w:val="0"/>
        </w:rPr>
        <w:t>Nota de consistência: o POM e a metodologia não são idênticos em todas as dimensões. O POM informa largura de boca/berma de 13,10 m e altura de 2,70 m; a metodologia anterior registra largura total de 13,40 m, altura total de 2,80 m e profundidade hidráulica máxima de 2,16 m. Esses valores podem referir-se a limites geométricos distintos (berma, meio-fio e lâmina máxima), mas devem ser reconciliados no procedimento final.</w:t>
      </w:r>
    </w:p>
    <w:p>
      <w:pPr>
        <w:keepLines w:val="0"/>
        <w:spacing w:after="100" w:line="259" w:lineRule="auto"/>
      </w:pPr>
      <w:r>
        <w:rPr>
          <w:i w:val="0"/>
        </w:rPr>
        <w:t>Também há uma inconsistência de notação de taludes no texto do POM: a combinação b = 5,0 m, largura superior = 13,10 m e altura = 2,70 m implica geometricamente aproximadamente 1,5H:1V, coerente com a metodologia de medição. Recomenda-se confirmar o desenho executivo em vez de adotar apenas a notação textual.</w:t>
      </w:r>
    </w:p>
    <w:p>
      <w:pPr>
        <w:pStyle w:val="Heading1"/>
      </w:pPr>
      <w:r>
        <w:t>3. Configuração hidráulica atualizada</w:t>
      </w:r>
    </w:p>
    <w:p>
      <w:pPr>
        <w:keepLines w:val="0"/>
        <w:spacing w:after="100" w:line="259" w:lineRule="auto"/>
      </w:pPr>
      <w:r>
        <w:rPr>
          <w:i w:val="0"/>
        </w:rPr>
        <w:t>O Trecho 2 parte da tomada d’água do Açude Curral Velho. O POM posiciona o Sifão Palhano entre km 23,135 e km 29,530, seguido por Boa Vista (km 32,920), Mão Ruiva (km 37,361) e Melancias (km 39,540). No Trecho 3, Pirangi inicia no km 22,085, Serrote no km 29,130 e Juazeirinho no km 35,035.</w:t>
      </w:r>
    </w:p>
    <w:tbl>
      <w:tblPr>
        <w:tblStyle w:val="TableGrid"/>
        <w:tblW w:type="auto" w:w="0"/>
        <w:jc w:val="center"/>
        <w:tblLook w:firstColumn="1" w:firstRow="1" w:lastColumn="0" w:lastRow="0" w:noHBand="0" w:noVBand="1" w:val="04A0"/>
      </w:tblPr>
      <w:tblGrid>
        <w:gridCol w:w="2521"/>
        <w:gridCol w:w="2521"/>
        <w:gridCol w:w="2521"/>
        <w:gridCol w:w="2521"/>
      </w:tblGrid>
      <w:tr>
        <w:trPr>
          <w:tblHeader w:val="true"/>
          <w:cantSplit/>
        </w:trPr>
        <w:tc>
          <w:tcPr>
            <w:tcW w:type="dxa" w:w="2835"/>
            <w:shd w:fill="1F4E78"/>
            <w:vAlign w:val="center"/>
            <w:tcMar>
              <w:top w:w="80" w:type="dxa"/>
              <w:start w:w="80" w:type="dxa"/>
              <w:bottom w:w="80" w:type="dxa"/>
              <w:end w:w="80" w:type="dxa"/>
            </w:tcMar>
          </w:tcPr>
          <w:p>
            <w:pPr>
              <w:jc w:val="center"/>
            </w:pPr>
            <w:r/>
            <w:r>
              <w:rPr>
                <w:rFonts w:ascii="Liberation Sans" w:hAnsi="Liberation Sans"/>
                <w:b/>
                <w:color w:val="FFFFFF"/>
                <w:sz w:val="15"/>
              </w:rPr>
              <w:t>Subtrecho</w:t>
            </w:r>
          </w:p>
        </w:tc>
        <w:tc>
          <w:tcPr>
            <w:tcW w:type="dxa" w:w="2268"/>
            <w:shd w:fill="1F4E78"/>
            <w:vAlign w:val="center"/>
            <w:tcMar>
              <w:top w:w="80" w:type="dxa"/>
              <w:start w:w="80" w:type="dxa"/>
              <w:bottom w:w="80" w:type="dxa"/>
              <w:end w:w="80" w:type="dxa"/>
            </w:tcMar>
          </w:tcPr>
          <w:p>
            <w:pPr>
              <w:jc w:val="center"/>
            </w:pPr>
            <w:r/>
            <w:r>
              <w:rPr>
                <w:rFonts w:ascii="Liberation Sans" w:hAnsi="Liberation Sans"/>
                <w:b/>
                <w:color w:val="FFFFFF"/>
                <w:sz w:val="15"/>
              </w:rPr>
              <w:t>Estacas/km</w:t>
            </w:r>
          </w:p>
        </w:tc>
        <w:tc>
          <w:tcPr>
            <w:tcW w:type="dxa" w:w="1531"/>
            <w:shd w:fill="1F4E78"/>
            <w:vAlign w:val="center"/>
            <w:tcMar>
              <w:top w:w="80" w:type="dxa"/>
              <w:start w:w="80" w:type="dxa"/>
              <w:bottom w:w="80" w:type="dxa"/>
              <w:end w:w="80" w:type="dxa"/>
            </w:tcMar>
          </w:tcPr>
          <w:p>
            <w:pPr>
              <w:jc w:val="center"/>
            </w:pPr>
            <w:r/>
            <w:r>
              <w:rPr>
                <w:rFonts w:ascii="Liberation Sans" w:hAnsi="Liberation Sans"/>
                <w:b/>
                <w:color w:val="FFFFFF"/>
                <w:sz w:val="15"/>
              </w:rPr>
              <w:t>Extensão</w:t>
            </w:r>
          </w:p>
        </w:tc>
        <w:tc>
          <w:tcPr>
            <w:tcW w:type="dxa" w:w="3402"/>
            <w:shd w:fill="1F4E78"/>
            <w:vAlign w:val="center"/>
            <w:tcMar>
              <w:top w:w="80" w:type="dxa"/>
              <w:start w:w="80" w:type="dxa"/>
              <w:bottom w:w="80" w:type="dxa"/>
              <w:end w:w="80" w:type="dxa"/>
            </w:tcMar>
          </w:tcPr>
          <w:p>
            <w:pPr>
              <w:jc w:val="center"/>
            </w:pPr>
            <w:r/>
            <w:r>
              <w:rPr>
                <w:rFonts w:ascii="Liberation Sans" w:hAnsi="Liberation Sans"/>
                <w:b/>
                <w:color w:val="FFFFFF"/>
                <w:sz w:val="15"/>
              </w:rPr>
              <w:t>Função</w:t>
            </w:r>
          </w:p>
        </w:tc>
      </w:tr>
      <w:tr>
        <w:trPr>
          <w:cantSplit/>
        </w:trPr>
        <w:tc>
          <w:tcPr>
            <w:tcW w:type="dxa" w:w="2835"/>
            <w:vAlign w:val="center"/>
            <w:tcMar>
              <w:top w:w="80" w:type="dxa"/>
              <w:start w:w="80" w:type="dxa"/>
              <w:bottom w:w="80" w:type="dxa"/>
              <w:end w:w="80" w:type="dxa"/>
            </w:tcMar>
          </w:tcPr>
          <w:p>
            <w:pPr>
              <w:jc w:val="left"/>
            </w:pPr>
            <w:r/>
            <w:r>
              <w:rPr>
                <w:rFonts w:ascii="Liberation Sans" w:hAnsi="Liberation Sans"/>
                <w:b w:val="0"/>
                <w:sz w:val="15"/>
              </w:rPr>
              <w:t>Curral Velho → OCM Palhano</w:t>
            </w:r>
          </w:p>
        </w:tc>
        <w:tc>
          <w:tcPr>
            <w:tcW w:type="dxa" w:w="2268"/>
            <w:vAlign w:val="center"/>
            <w:tcMar>
              <w:top w:w="80" w:type="dxa"/>
              <w:start w:w="80" w:type="dxa"/>
              <w:bottom w:w="80" w:type="dxa"/>
              <w:end w:w="80" w:type="dxa"/>
            </w:tcMar>
          </w:tcPr>
          <w:p>
            <w:pPr>
              <w:jc w:val="center"/>
            </w:pPr>
            <w:r/>
            <w:r>
              <w:rPr>
                <w:rFonts w:ascii="Liberation Sans" w:hAnsi="Liberation Sans"/>
                <w:b w:val="0"/>
                <w:sz w:val="15"/>
              </w:rPr>
              <w:t>T2 0+000 → 23+135</w:t>
            </w:r>
          </w:p>
        </w:tc>
        <w:tc>
          <w:tcPr>
            <w:tcW w:type="dxa" w:w="1531"/>
            <w:vAlign w:val="center"/>
            <w:tcMar>
              <w:top w:w="80" w:type="dxa"/>
              <w:start w:w="80" w:type="dxa"/>
              <w:bottom w:w="80" w:type="dxa"/>
              <w:end w:w="80" w:type="dxa"/>
            </w:tcMar>
          </w:tcPr>
          <w:p>
            <w:pPr>
              <w:jc w:val="center"/>
            </w:pPr>
            <w:r/>
            <w:r>
              <w:rPr>
                <w:rFonts w:ascii="Liberation Sans" w:hAnsi="Liberation Sans"/>
                <w:b w:val="0"/>
                <w:sz w:val="15"/>
              </w:rPr>
              <w:t>23,135 km</w:t>
            </w:r>
          </w:p>
        </w:tc>
        <w:tc>
          <w:tcPr>
            <w:tcW w:type="dxa" w:w="3402"/>
            <w:vAlign w:val="center"/>
            <w:tcMar>
              <w:top w:w="80" w:type="dxa"/>
              <w:start w:w="80" w:type="dxa"/>
              <w:bottom w:w="80" w:type="dxa"/>
              <w:end w:w="80" w:type="dxa"/>
            </w:tcMar>
          </w:tcPr>
          <w:p>
            <w:pPr>
              <w:jc w:val="left"/>
            </w:pPr>
            <w:r/>
            <w:r>
              <w:rPr>
                <w:rFonts w:ascii="Liberation Sans" w:hAnsi="Liberation Sans"/>
                <w:b w:val="0"/>
                <w:sz w:val="15"/>
              </w:rPr>
              <w:t>Canal aberto</w:t>
            </w:r>
          </w:p>
        </w:tc>
      </w:tr>
      <w:tr>
        <w:trPr>
          <w:cantSplit/>
        </w:trPr>
        <w:tc>
          <w:tcPr>
            <w:tcW w:type="dxa" w:w="2835"/>
            <w:shd w:fill="F7F9FB"/>
            <w:vAlign w:val="center"/>
            <w:tcMar>
              <w:top w:w="80" w:type="dxa"/>
              <w:start w:w="80" w:type="dxa"/>
              <w:bottom w:w="80" w:type="dxa"/>
              <w:end w:w="80" w:type="dxa"/>
            </w:tcMar>
          </w:tcPr>
          <w:p>
            <w:pPr>
              <w:jc w:val="left"/>
            </w:pPr>
            <w:r/>
            <w:r>
              <w:rPr>
                <w:rFonts w:ascii="Liberation Sans" w:hAnsi="Liberation Sans"/>
                <w:b w:val="0"/>
                <w:sz w:val="15"/>
              </w:rPr>
              <w:t>Sifão Palhano</w:t>
            </w:r>
          </w:p>
        </w:tc>
        <w:tc>
          <w:tcPr>
            <w:tcW w:type="dxa" w:w="2268"/>
            <w:shd w:fill="F7F9FB"/>
            <w:vAlign w:val="center"/>
            <w:tcMar>
              <w:top w:w="80" w:type="dxa"/>
              <w:start w:w="80" w:type="dxa"/>
              <w:bottom w:w="80" w:type="dxa"/>
              <w:end w:w="80" w:type="dxa"/>
            </w:tcMar>
          </w:tcPr>
          <w:p>
            <w:pPr>
              <w:jc w:val="center"/>
            </w:pPr>
            <w:r/>
            <w:r>
              <w:rPr>
                <w:rFonts w:ascii="Liberation Sans" w:hAnsi="Liberation Sans"/>
                <w:b w:val="0"/>
                <w:sz w:val="15"/>
              </w:rPr>
              <w:t>23+135 → 29+530</w:t>
            </w:r>
          </w:p>
        </w:tc>
        <w:tc>
          <w:tcPr>
            <w:tcW w:type="dxa" w:w="1531"/>
            <w:shd w:fill="F7F9FB"/>
            <w:vAlign w:val="center"/>
            <w:tcMar>
              <w:top w:w="80" w:type="dxa"/>
              <w:start w:w="80" w:type="dxa"/>
              <w:bottom w:w="80" w:type="dxa"/>
              <w:end w:w="80" w:type="dxa"/>
            </w:tcMar>
          </w:tcPr>
          <w:p>
            <w:pPr>
              <w:jc w:val="center"/>
            </w:pPr>
            <w:r/>
            <w:r>
              <w:rPr>
                <w:rFonts w:ascii="Liberation Sans" w:hAnsi="Liberation Sans"/>
                <w:b w:val="0"/>
                <w:sz w:val="15"/>
              </w:rPr>
              <w:t>6,395 km</w:t>
            </w:r>
          </w:p>
        </w:tc>
        <w:tc>
          <w:tcPr>
            <w:tcW w:type="dxa" w:w="3402"/>
            <w:shd w:fill="F7F9FB"/>
            <w:vAlign w:val="center"/>
            <w:tcMar>
              <w:top w:w="80" w:type="dxa"/>
              <w:start w:w="80" w:type="dxa"/>
              <w:bottom w:w="80" w:type="dxa"/>
              <w:end w:w="80" w:type="dxa"/>
            </w:tcMar>
          </w:tcPr>
          <w:p>
            <w:pPr>
              <w:jc w:val="left"/>
            </w:pPr>
            <w:r/>
            <w:r>
              <w:rPr>
                <w:rFonts w:ascii="Liberation Sans" w:hAnsi="Liberation Sans"/>
                <w:b w:val="0"/>
                <w:sz w:val="15"/>
              </w:rPr>
              <w:t>Conduto forçado; não é objeto do teste dos seis, mas condiciona o ensaio</w:t>
            </w:r>
          </w:p>
        </w:tc>
      </w:tr>
      <w:tr>
        <w:trPr>
          <w:cantSplit/>
        </w:trPr>
        <w:tc>
          <w:tcPr>
            <w:tcW w:type="dxa" w:w="2835"/>
            <w:vAlign w:val="center"/>
            <w:tcMar>
              <w:top w:w="80" w:type="dxa"/>
              <w:start w:w="80" w:type="dxa"/>
              <w:bottom w:w="80" w:type="dxa"/>
              <w:end w:w="80" w:type="dxa"/>
            </w:tcMar>
          </w:tcPr>
          <w:p>
            <w:pPr>
              <w:jc w:val="left"/>
            </w:pPr>
            <w:r/>
            <w:r>
              <w:rPr>
                <w:rFonts w:ascii="Liberation Sans" w:hAnsi="Liberation Sans"/>
                <w:b w:val="0"/>
                <w:sz w:val="15"/>
              </w:rPr>
              <w:t>OCJ Palhano → OCM Boa Vista</w:t>
            </w:r>
          </w:p>
        </w:tc>
        <w:tc>
          <w:tcPr>
            <w:tcW w:type="dxa" w:w="2268"/>
            <w:vAlign w:val="center"/>
            <w:tcMar>
              <w:top w:w="80" w:type="dxa"/>
              <w:start w:w="80" w:type="dxa"/>
              <w:bottom w:w="80" w:type="dxa"/>
              <w:end w:w="80" w:type="dxa"/>
            </w:tcMar>
          </w:tcPr>
          <w:p>
            <w:pPr>
              <w:jc w:val="center"/>
            </w:pPr>
            <w:r/>
            <w:r>
              <w:rPr>
                <w:rFonts w:ascii="Liberation Sans" w:hAnsi="Liberation Sans"/>
                <w:b w:val="0"/>
                <w:sz w:val="15"/>
              </w:rPr>
              <w:t>29+530 → 32+920</w:t>
            </w:r>
          </w:p>
        </w:tc>
        <w:tc>
          <w:tcPr>
            <w:tcW w:type="dxa" w:w="1531"/>
            <w:vAlign w:val="center"/>
            <w:tcMar>
              <w:top w:w="80" w:type="dxa"/>
              <w:start w:w="80" w:type="dxa"/>
              <w:bottom w:w="80" w:type="dxa"/>
              <w:end w:w="80" w:type="dxa"/>
            </w:tcMar>
          </w:tcPr>
          <w:p>
            <w:pPr>
              <w:jc w:val="center"/>
            </w:pPr>
            <w:r/>
            <w:r>
              <w:rPr>
                <w:rFonts w:ascii="Liberation Sans" w:hAnsi="Liberation Sans"/>
                <w:b w:val="0"/>
                <w:sz w:val="15"/>
              </w:rPr>
              <w:t>3,390 km</w:t>
            </w:r>
          </w:p>
        </w:tc>
        <w:tc>
          <w:tcPr>
            <w:tcW w:type="dxa" w:w="3402"/>
            <w:vAlign w:val="center"/>
            <w:tcMar>
              <w:top w:w="80" w:type="dxa"/>
              <w:start w:w="80" w:type="dxa"/>
              <w:bottom w:w="80" w:type="dxa"/>
              <w:end w:w="80" w:type="dxa"/>
            </w:tcMar>
          </w:tcPr>
          <w:p>
            <w:pPr>
              <w:jc w:val="left"/>
            </w:pPr>
            <w:r/>
            <w:r>
              <w:rPr>
                <w:rFonts w:ascii="Liberation Sans" w:hAnsi="Liberation Sans"/>
                <w:b w:val="0"/>
                <w:sz w:val="15"/>
              </w:rPr>
              <w:t>Canal aberto</w:t>
            </w:r>
          </w:p>
        </w:tc>
      </w:tr>
      <w:tr>
        <w:trPr>
          <w:cantSplit/>
        </w:trPr>
        <w:tc>
          <w:tcPr>
            <w:tcW w:type="dxa" w:w="2835"/>
            <w:shd w:fill="F7F9FB"/>
            <w:vAlign w:val="center"/>
            <w:tcMar>
              <w:top w:w="80" w:type="dxa"/>
              <w:start w:w="80" w:type="dxa"/>
              <w:bottom w:w="80" w:type="dxa"/>
              <w:end w:w="80" w:type="dxa"/>
            </w:tcMar>
          </w:tcPr>
          <w:p>
            <w:pPr>
              <w:jc w:val="left"/>
            </w:pPr>
            <w:r/>
            <w:r>
              <w:rPr>
                <w:rFonts w:ascii="Liberation Sans" w:hAnsi="Liberation Sans"/>
                <w:b w:val="0"/>
                <w:sz w:val="15"/>
              </w:rPr>
              <w:t>OCJ Boa Vista → OCM Mão Ruiva</w:t>
            </w:r>
          </w:p>
        </w:tc>
        <w:tc>
          <w:tcPr>
            <w:tcW w:type="dxa" w:w="2268"/>
            <w:shd w:fill="F7F9FB"/>
            <w:vAlign w:val="center"/>
            <w:tcMar>
              <w:top w:w="80" w:type="dxa"/>
              <w:start w:w="80" w:type="dxa"/>
              <w:bottom w:w="80" w:type="dxa"/>
              <w:end w:w="80" w:type="dxa"/>
            </w:tcMar>
          </w:tcPr>
          <w:p>
            <w:pPr>
              <w:jc w:val="center"/>
            </w:pPr>
            <w:r/>
            <w:r>
              <w:rPr>
                <w:rFonts w:ascii="Liberation Sans" w:hAnsi="Liberation Sans"/>
                <w:b w:val="0"/>
                <w:sz w:val="15"/>
              </w:rPr>
              <w:t>35+032 → 37+361</w:t>
            </w:r>
          </w:p>
        </w:tc>
        <w:tc>
          <w:tcPr>
            <w:tcW w:type="dxa" w:w="1531"/>
            <w:shd w:fill="F7F9FB"/>
            <w:vAlign w:val="center"/>
            <w:tcMar>
              <w:top w:w="80" w:type="dxa"/>
              <w:start w:w="80" w:type="dxa"/>
              <w:bottom w:w="80" w:type="dxa"/>
              <w:end w:w="80" w:type="dxa"/>
            </w:tcMar>
          </w:tcPr>
          <w:p>
            <w:pPr>
              <w:jc w:val="center"/>
            </w:pPr>
            <w:r/>
            <w:r>
              <w:rPr>
                <w:rFonts w:ascii="Liberation Sans" w:hAnsi="Liberation Sans"/>
                <w:b w:val="0"/>
                <w:sz w:val="15"/>
              </w:rPr>
              <w:t>2,329 km</w:t>
            </w:r>
          </w:p>
        </w:tc>
        <w:tc>
          <w:tcPr>
            <w:tcW w:type="dxa" w:w="3402"/>
            <w:shd w:fill="F7F9FB"/>
            <w:vAlign w:val="center"/>
            <w:tcMar>
              <w:top w:w="80" w:type="dxa"/>
              <w:start w:w="80" w:type="dxa"/>
              <w:bottom w:w="80" w:type="dxa"/>
              <w:end w:w="80" w:type="dxa"/>
            </w:tcMar>
          </w:tcPr>
          <w:p>
            <w:pPr>
              <w:jc w:val="left"/>
            </w:pPr>
            <w:r/>
            <w:r>
              <w:rPr>
                <w:rFonts w:ascii="Liberation Sans" w:hAnsi="Liberation Sans"/>
                <w:b w:val="0"/>
                <w:sz w:val="15"/>
              </w:rPr>
              <w:t>Canal aberto</w:t>
            </w:r>
          </w:p>
        </w:tc>
      </w:tr>
      <w:tr>
        <w:trPr>
          <w:cantSplit/>
        </w:trPr>
        <w:tc>
          <w:tcPr>
            <w:tcW w:type="dxa" w:w="2835"/>
            <w:vAlign w:val="center"/>
            <w:tcMar>
              <w:top w:w="80" w:type="dxa"/>
              <w:start w:w="80" w:type="dxa"/>
              <w:bottom w:w="80" w:type="dxa"/>
              <w:end w:w="80" w:type="dxa"/>
            </w:tcMar>
          </w:tcPr>
          <w:p>
            <w:pPr>
              <w:jc w:val="left"/>
            </w:pPr>
            <w:r/>
            <w:r>
              <w:rPr>
                <w:rFonts w:ascii="Liberation Sans" w:hAnsi="Liberation Sans"/>
                <w:b w:val="0"/>
                <w:sz w:val="15"/>
              </w:rPr>
              <w:t>OCJ Mão Ruiva → OCM Melancias</w:t>
            </w:r>
          </w:p>
        </w:tc>
        <w:tc>
          <w:tcPr>
            <w:tcW w:type="dxa" w:w="2268"/>
            <w:vAlign w:val="center"/>
            <w:tcMar>
              <w:top w:w="80" w:type="dxa"/>
              <w:start w:w="80" w:type="dxa"/>
              <w:bottom w:w="80" w:type="dxa"/>
              <w:end w:w="80" w:type="dxa"/>
            </w:tcMar>
          </w:tcPr>
          <w:p>
            <w:pPr>
              <w:jc w:val="center"/>
            </w:pPr>
            <w:r/>
            <w:r>
              <w:rPr>
                <w:rFonts w:ascii="Liberation Sans" w:hAnsi="Liberation Sans"/>
                <w:b w:val="0"/>
                <w:sz w:val="15"/>
              </w:rPr>
              <w:t>38+532 → 39+540</w:t>
            </w:r>
          </w:p>
        </w:tc>
        <w:tc>
          <w:tcPr>
            <w:tcW w:type="dxa" w:w="1531"/>
            <w:vAlign w:val="center"/>
            <w:tcMar>
              <w:top w:w="80" w:type="dxa"/>
              <w:start w:w="80" w:type="dxa"/>
              <w:bottom w:w="80" w:type="dxa"/>
              <w:end w:w="80" w:type="dxa"/>
            </w:tcMar>
          </w:tcPr>
          <w:p>
            <w:pPr>
              <w:jc w:val="center"/>
            </w:pPr>
            <w:r/>
            <w:r>
              <w:rPr>
                <w:rFonts w:ascii="Liberation Sans" w:hAnsi="Liberation Sans"/>
                <w:b w:val="0"/>
                <w:sz w:val="15"/>
              </w:rPr>
              <w:t>1,008 km</w:t>
            </w:r>
          </w:p>
        </w:tc>
        <w:tc>
          <w:tcPr>
            <w:tcW w:type="dxa" w:w="3402"/>
            <w:vAlign w:val="center"/>
            <w:tcMar>
              <w:top w:w="80" w:type="dxa"/>
              <w:start w:w="80" w:type="dxa"/>
              <w:bottom w:w="80" w:type="dxa"/>
              <w:end w:w="80" w:type="dxa"/>
            </w:tcMar>
          </w:tcPr>
          <w:p>
            <w:pPr>
              <w:jc w:val="left"/>
            </w:pPr>
            <w:r/>
            <w:r>
              <w:rPr>
                <w:rFonts w:ascii="Liberation Sans" w:hAnsi="Liberation Sans"/>
                <w:b w:val="0"/>
                <w:sz w:val="15"/>
              </w:rPr>
              <w:t>Canal aberto</w:t>
            </w:r>
          </w:p>
        </w:tc>
      </w:tr>
      <w:tr>
        <w:trPr>
          <w:cantSplit/>
        </w:trPr>
        <w:tc>
          <w:tcPr>
            <w:tcW w:type="dxa" w:w="2835"/>
            <w:shd w:fill="F7F9FB"/>
            <w:vAlign w:val="center"/>
            <w:tcMar>
              <w:top w:w="80" w:type="dxa"/>
              <w:start w:w="80" w:type="dxa"/>
              <w:bottom w:w="80" w:type="dxa"/>
              <w:end w:w="80" w:type="dxa"/>
            </w:tcMar>
          </w:tcPr>
          <w:p>
            <w:pPr>
              <w:jc w:val="left"/>
            </w:pPr>
            <w:r/>
            <w:r>
              <w:rPr>
                <w:rFonts w:ascii="Liberation Sans" w:hAnsi="Liberation Sans"/>
                <w:b w:val="0"/>
                <w:sz w:val="15"/>
              </w:rPr>
              <w:t>OCJ Melancias → fim T2</w:t>
            </w:r>
          </w:p>
        </w:tc>
        <w:tc>
          <w:tcPr>
            <w:tcW w:type="dxa" w:w="2268"/>
            <w:shd w:fill="F7F9FB"/>
            <w:vAlign w:val="center"/>
            <w:tcMar>
              <w:top w:w="80" w:type="dxa"/>
              <w:start w:w="80" w:type="dxa"/>
              <w:bottom w:w="80" w:type="dxa"/>
              <w:end w:w="80" w:type="dxa"/>
            </w:tcMar>
          </w:tcPr>
          <w:p>
            <w:pPr>
              <w:jc w:val="center"/>
            </w:pPr>
            <w:r/>
            <w:r>
              <w:rPr>
                <w:rFonts w:ascii="Liberation Sans" w:hAnsi="Liberation Sans"/>
                <w:b w:val="0"/>
                <w:sz w:val="15"/>
              </w:rPr>
              <w:t>40+741 → 46+000</w:t>
            </w:r>
          </w:p>
        </w:tc>
        <w:tc>
          <w:tcPr>
            <w:tcW w:type="dxa" w:w="1531"/>
            <w:shd w:fill="F7F9FB"/>
            <w:vAlign w:val="center"/>
            <w:tcMar>
              <w:top w:w="80" w:type="dxa"/>
              <w:start w:w="80" w:type="dxa"/>
              <w:bottom w:w="80" w:type="dxa"/>
              <w:end w:w="80" w:type="dxa"/>
            </w:tcMar>
          </w:tcPr>
          <w:p>
            <w:pPr>
              <w:jc w:val="center"/>
            </w:pPr>
            <w:r/>
            <w:r>
              <w:rPr>
                <w:rFonts w:ascii="Liberation Sans" w:hAnsi="Liberation Sans"/>
                <w:b w:val="0"/>
                <w:sz w:val="15"/>
              </w:rPr>
              <w:t>5,259 km</w:t>
            </w:r>
          </w:p>
        </w:tc>
        <w:tc>
          <w:tcPr>
            <w:tcW w:type="dxa" w:w="3402"/>
            <w:shd w:fill="F7F9FB"/>
            <w:vAlign w:val="center"/>
            <w:tcMar>
              <w:top w:w="80" w:type="dxa"/>
              <w:start w:w="80" w:type="dxa"/>
              <w:bottom w:w="80" w:type="dxa"/>
              <w:end w:w="80" w:type="dxa"/>
            </w:tcMar>
          </w:tcPr>
          <w:p>
            <w:pPr>
              <w:jc w:val="left"/>
            </w:pPr>
            <w:r/>
            <w:r>
              <w:rPr>
                <w:rFonts w:ascii="Liberation Sans" w:hAnsi="Liberation Sans"/>
                <w:b w:val="0"/>
                <w:sz w:val="15"/>
              </w:rPr>
              <w:t>Canal aberto</w:t>
            </w:r>
          </w:p>
        </w:tc>
      </w:tr>
      <w:tr>
        <w:trPr>
          <w:cantSplit/>
        </w:trPr>
        <w:tc>
          <w:tcPr>
            <w:tcW w:type="dxa" w:w="2835"/>
            <w:vAlign w:val="center"/>
            <w:tcMar>
              <w:top w:w="80" w:type="dxa"/>
              <w:start w:w="80" w:type="dxa"/>
              <w:bottom w:w="80" w:type="dxa"/>
              <w:end w:w="80" w:type="dxa"/>
            </w:tcMar>
          </w:tcPr>
          <w:p>
            <w:pPr>
              <w:jc w:val="left"/>
            </w:pPr>
            <w:r/>
            <w:r>
              <w:rPr>
                <w:rFonts w:ascii="Liberation Sans" w:hAnsi="Liberation Sans"/>
                <w:b w:val="0"/>
                <w:sz w:val="15"/>
              </w:rPr>
              <w:t>Início T3 → CE-139</w:t>
            </w:r>
          </w:p>
        </w:tc>
        <w:tc>
          <w:tcPr>
            <w:tcW w:type="dxa" w:w="2268"/>
            <w:vAlign w:val="center"/>
            <w:tcMar>
              <w:top w:w="80" w:type="dxa"/>
              <w:start w:w="80" w:type="dxa"/>
              <w:bottom w:w="80" w:type="dxa"/>
              <w:end w:w="80" w:type="dxa"/>
            </w:tcMar>
          </w:tcPr>
          <w:p>
            <w:pPr>
              <w:jc w:val="center"/>
            </w:pPr>
            <w:r/>
            <w:r>
              <w:rPr>
                <w:rFonts w:ascii="Liberation Sans" w:hAnsi="Liberation Sans"/>
                <w:b w:val="0"/>
                <w:sz w:val="15"/>
              </w:rPr>
              <w:t>0+000 → 18+515</w:t>
            </w:r>
          </w:p>
        </w:tc>
        <w:tc>
          <w:tcPr>
            <w:tcW w:type="dxa" w:w="1531"/>
            <w:vAlign w:val="center"/>
            <w:tcMar>
              <w:top w:w="80" w:type="dxa"/>
              <w:start w:w="80" w:type="dxa"/>
              <w:bottom w:w="80" w:type="dxa"/>
              <w:end w:w="80" w:type="dxa"/>
            </w:tcMar>
          </w:tcPr>
          <w:p>
            <w:pPr>
              <w:jc w:val="center"/>
            </w:pPr>
            <w:r/>
            <w:r>
              <w:rPr>
                <w:rFonts w:ascii="Liberation Sans" w:hAnsi="Liberation Sans"/>
                <w:b w:val="0"/>
                <w:sz w:val="15"/>
              </w:rPr>
              <w:t>18,515 km</w:t>
            </w:r>
          </w:p>
        </w:tc>
        <w:tc>
          <w:tcPr>
            <w:tcW w:type="dxa" w:w="3402"/>
            <w:vAlign w:val="center"/>
            <w:tcMar>
              <w:top w:w="80" w:type="dxa"/>
              <w:start w:w="80" w:type="dxa"/>
              <w:bottom w:w="80" w:type="dxa"/>
              <w:end w:w="80" w:type="dxa"/>
            </w:tcMar>
          </w:tcPr>
          <w:p>
            <w:pPr>
              <w:jc w:val="left"/>
            </w:pPr>
            <w:r/>
            <w:r>
              <w:rPr>
                <w:rFonts w:ascii="Liberation Sans" w:hAnsi="Liberation Sans"/>
                <w:b w:val="0"/>
                <w:sz w:val="15"/>
              </w:rPr>
              <w:t>Canal aberto</w:t>
            </w:r>
          </w:p>
        </w:tc>
      </w:tr>
      <w:tr>
        <w:trPr>
          <w:cantSplit/>
        </w:trPr>
        <w:tc>
          <w:tcPr>
            <w:tcW w:type="dxa" w:w="2835"/>
            <w:shd w:fill="F7F9FB"/>
            <w:vAlign w:val="center"/>
            <w:tcMar>
              <w:top w:w="80" w:type="dxa"/>
              <w:start w:w="80" w:type="dxa"/>
              <w:bottom w:w="80" w:type="dxa"/>
              <w:end w:w="80" w:type="dxa"/>
            </w:tcMar>
          </w:tcPr>
          <w:p>
            <w:pPr>
              <w:jc w:val="left"/>
            </w:pPr>
            <w:r/>
            <w:r>
              <w:rPr>
                <w:rFonts w:ascii="Liberation Sans" w:hAnsi="Liberation Sans"/>
                <w:b w:val="0"/>
                <w:sz w:val="15"/>
              </w:rPr>
              <w:t>CE-139 → OCM Pirangi</w:t>
            </w:r>
          </w:p>
        </w:tc>
        <w:tc>
          <w:tcPr>
            <w:tcW w:type="dxa" w:w="2268"/>
            <w:shd w:fill="F7F9FB"/>
            <w:vAlign w:val="center"/>
            <w:tcMar>
              <w:top w:w="80" w:type="dxa"/>
              <w:start w:w="80" w:type="dxa"/>
              <w:bottom w:w="80" w:type="dxa"/>
              <w:end w:w="80" w:type="dxa"/>
            </w:tcMar>
          </w:tcPr>
          <w:p>
            <w:pPr>
              <w:jc w:val="center"/>
            </w:pPr>
            <w:r/>
            <w:r>
              <w:rPr>
                <w:rFonts w:ascii="Liberation Sans" w:hAnsi="Liberation Sans"/>
                <w:b w:val="0"/>
                <w:sz w:val="15"/>
              </w:rPr>
              <w:t>18+600 → 22+085</w:t>
            </w:r>
          </w:p>
        </w:tc>
        <w:tc>
          <w:tcPr>
            <w:tcW w:type="dxa" w:w="1531"/>
            <w:shd w:fill="F7F9FB"/>
            <w:vAlign w:val="center"/>
            <w:tcMar>
              <w:top w:w="80" w:type="dxa"/>
              <w:start w:w="80" w:type="dxa"/>
              <w:bottom w:w="80" w:type="dxa"/>
              <w:end w:w="80" w:type="dxa"/>
            </w:tcMar>
          </w:tcPr>
          <w:p>
            <w:pPr>
              <w:jc w:val="center"/>
            </w:pPr>
            <w:r/>
            <w:r>
              <w:rPr>
                <w:rFonts w:ascii="Liberation Sans" w:hAnsi="Liberation Sans"/>
                <w:b w:val="0"/>
                <w:sz w:val="15"/>
              </w:rPr>
              <w:t>3,485 km</w:t>
            </w:r>
          </w:p>
        </w:tc>
        <w:tc>
          <w:tcPr>
            <w:tcW w:type="dxa" w:w="3402"/>
            <w:shd w:fill="F7F9FB"/>
            <w:vAlign w:val="center"/>
            <w:tcMar>
              <w:top w:w="80" w:type="dxa"/>
              <w:start w:w="80" w:type="dxa"/>
              <w:bottom w:w="80" w:type="dxa"/>
              <w:end w:w="80" w:type="dxa"/>
            </w:tcMar>
          </w:tcPr>
          <w:p>
            <w:pPr>
              <w:jc w:val="left"/>
            </w:pPr>
            <w:r/>
            <w:r>
              <w:rPr>
                <w:rFonts w:ascii="Liberation Sans" w:hAnsi="Liberation Sans"/>
                <w:b w:val="0"/>
                <w:sz w:val="15"/>
              </w:rPr>
              <w:t>Canal aberto</w:t>
            </w:r>
          </w:p>
        </w:tc>
      </w:tr>
      <w:tr>
        <w:trPr>
          <w:cantSplit/>
        </w:trPr>
        <w:tc>
          <w:tcPr>
            <w:tcW w:type="dxa" w:w="2835"/>
            <w:vAlign w:val="center"/>
            <w:tcMar>
              <w:top w:w="80" w:type="dxa"/>
              <w:start w:w="80" w:type="dxa"/>
              <w:bottom w:w="80" w:type="dxa"/>
              <w:end w:w="80" w:type="dxa"/>
            </w:tcMar>
          </w:tcPr>
          <w:p>
            <w:pPr>
              <w:jc w:val="left"/>
            </w:pPr>
            <w:r/>
            <w:r>
              <w:rPr>
                <w:rFonts w:ascii="Liberation Sans" w:hAnsi="Liberation Sans"/>
                <w:b w:val="0"/>
                <w:sz w:val="15"/>
              </w:rPr>
              <w:t>OCJ Pirangi → OCM Serrote</w:t>
            </w:r>
          </w:p>
        </w:tc>
        <w:tc>
          <w:tcPr>
            <w:tcW w:type="dxa" w:w="2268"/>
            <w:vAlign w:val="center"/>
            <w:tcMar>
              <w:top w:w="80" w:type="dxa"/>
              <w:start w:w="80" w:type="dxa"/>
              <w:bottom w:w="80" w:type="dxa"/>
              <w:end w:w="80" w:type="dxa"/>
            </w:tcMar>
          </w:tcPr>
          <w:p>
            <w:pPr>
              <w:jc w:val="center"/>
            </w:pPr>
            <w:r/>
            <w:r>
              <w:rPr>
                <w:rFonts w:ascii="Liberation Sans" w:hAnsi="Liberation Sans"/>
                <w:b w:val="0"/>
                <w:sz w:val="15"/>
              </w:rPr>
              <w:t>23+135 → 29+130</w:t>
            </w:r>
          </w:p>
        </w:tc>
        <w:tc>
          <w:tcPr>
            <w:tcW w:type="dxa" w:w="1531"/>
            <w:vAlign w:val="center"/>
            <w:tcMar>
              <w:top w:w="80" w:type="dxa"/>
              <w:start w:w="80" w:type="dxa"/>
              <w:bottom w:w="80" w:type="dxa"/>
              <w:end w:w="80" w:type="dxa"/>
            </w:tcMar>
          </w:tcPr>
          <w:p>
            <w:pPr>
              <w:jc w:val="center"/>
            </w:pPr>
            <w:r/>
            <w:r>
              <w:rPr>
                <w:rFonts w:ascii="Liberation Sans" w:hAnsi="Liberation Sans"/>
                <w:b w:val="0"/>
                <w:sz w:val="15"/>
              </w:rPr>
              <w:t>5,995 km</w:t>
            </w:r>
          </w:p>
        </w:tc>
        <w:tc>
          <w:tcPr>
            <w:tcW w:type="dxa" w:w="3402"/>
            <w:vAlign w:val="center"/>
            <w:tcMar>
              <w:top w:w="80" w:type="dxa"/>
              <w:start w:w="80" w:type="dxa"/>
              <w:bottom w:w="80" w:type="dxa"/>
              <w:end w:w="80" w:type="dxa"/>
            </w:tcMar>
          </w:tcPr>
          <w:p>
            <w:pPr>
              <w:jc w:val="left"/>
            </w:pPr>
            <w:r/>
            <w:r>
              <w:rPr>
                <w:rFonts w:ascii="Liberation Sans" w:hAnsi="Liberation Sans"/>
                <w:b w:val="0"/>
                <w:sz w:val="15"/>
              </w:rPr>
              <w:t>Canal aberto</w:t>
            </w:r>
          </w:p>
        </w:tc>
      </w:tr>
      <w:tr>
        <w:trPr>
          <w:cantSplit/>
        </w:trPr>
        <w:tc>
          <w:tcPr>
            <w:tcW w:type="dxa" w:w="2835"/>
            <w:shd w:fill="F7F9FB"/>
            <w:vAlign w:val="center"/>
            <w:tcMar>
              <w:top w:w="80" w:type="dxa"/>
              <w:start w:w="80" w:type="dxa"/>
              <w:bottom w:w="80" w:type="dxa"/>
              <w:end w:w="80" w:type="dxa"/>
            </w:tcMar>
          </w:tcPr>
          <w:p>
            <w:pPr>
              <w:jc w:val="left"/>
            </w:pPr>
            <w:r/>
            <w:r>
              <w:rPr>
                <w:rFonts w:ascii="Liberation Sans" w:hAnsi="Liberation Sans"/>
                <w:b w:val="0"/>
                <w:sz w:val="15"/>
              </w:rPr>
              <w:t>OCJ Serrote → OCM Juazeirinho</w:t>
            </w:r>
          </w:p>
        </w:tc>
        <w:tc>
          <w:tcPr>
            <w:tcW w:type="dxa" w:w="2268"/>
            <w:shd w:fill="F7F9FB"/>
            <w:vAlign w:val="center"/>
            <w:tcMar>
              <w:top w:w="80" w:type="dxa"/>
              <w:start w:w="80" w:type="dxa"/>
              <w:bottom w:w="80" w:type="dxa"/>
              <w:end w:w="80" w:type="dxa"/>
            </w:tcMar>
          </w:tcPr>
          <w:p>
            <w:pPr>
              <w:jc w:val="center"/>
            </w:pPr>
            <w:r/>
            <w:r>
              <w:rPr>
                <w:rFonts w:ascii="Liberation Sans" w:hAnsi="Liberation Sans"/>
                <w:b w:val="0"/>
                <w:sz w:val="15"/>
              </w:rPr>
              <w:t>31+615 → 35+035</w:t>
            </w:r>
          </w:p>
        </w:tc>
        <w:tc>
          <w:tcPr>
            <w:tcW w:type="dxa" w:w="1531"/>
            <w:shd w:fill="F7F9FB"/>
            <w:vAlign w:val="center"/>
            <w:tcMar>
              <w:top w:w="80" w:type="dxa"/>
              <w:start w:w="80" w:type="dxa"/>
              <w:bottom w:w="80" w:type="dxa"/>
              <w:end w:w="80" w:type="dxa"/>
            </w:tcMar>
          </w:tcPr>
          <w:p>
            <w:pPr>
              <w:jc w:val="center"/>
            </w:pPr>
            <w:r/>
            <w:r>
              <w:rPr>
                <w:rFonts w:ascii="Liberation Sans" w:hAnsi="Liberation Sans"/>
                <w:b w:val="0"/>
                <w:sz w:val="15"/>
              </w:rPr>
              <w:t>3,420 km</w:t>
            </w:r>
          </w:p>
        </w:tc>
        <w:tc>
          <w:tcPr>
            <w:tcW w:type="dxa" w:w="3402"/>
            <w:shd w:fill="F7F9FB"/>
            <w:vAlign w:val="center"/>
            <w:tcMar>
              <w:top w:w="80" w:type="dxa"/>
              <w:start w:w="80" w:type="dxa"/>
              <w:bottom w:w="80" w:type="dxa"/>
              <w:end w:w="80" w:type="dxa"/>
            </w:tcMar>
          </w:tcPr>
          <w:p>
            <w:pPr>
              <w:jc w:val="left"/>
            </w:pPr>
            <w:r/>
            <w:r>
              <w:rPr>
                <w:rFonts w:ascii="Liberation Sans" w:hAnsi="Liberation Sans"/>
                <w:b w:val="0"/>
                <w:sz w:val="15"/>
              </w:rPr>
              <w:t>Canal aberto</w:t>
            </w:r>
          </w:p>
        </w:tc>
      </w:tr>
    </w:tbl>
    <w:p>
      <w:pPr>
        <w:spacing w:after="0"/>
      </w:pPr>
    </w:p>
    <w:tbl>
      <w:tblPr>
        <w:tblW w:type="auto" w:w="0"/>
        <w:jc w:val="center"/>
        <w:tblLook w:firstColumn="1" w:firstRow="1" w:lastColumn="0" w:lastRow="0" w:noHBand="0" w:noVBand="1" w:val="04A0"/>
      </w:tblPr>
      <w:tblGrid>
        <w:gridCol w:w="10086"/>
      </w:tblGrid>
      <w:tr>
        <w:trPr>
          <w:tblHeader w:val="true"/>
          <w:cantSplit/>
        </w:trPr>
        <w:tc>
          <w:tcPr>
            <w:tcW w:type="dxa" w:w="10086"/>
            <w:shd w:fill="FFF2CC"/>
            <w:tcMar>
              <w:top w:w="150" w:type="dxa"/>
              <w:start w:w="170" w:type="dxa"/>
              <w:bottom w:w="150" w:type="dxa"/>
              <w:end w:w="170" w:type="dxa"/>
            </w:tcMar>
            <w:tcBorders>
              <w:top w:val="single" w:sz="12" w:color="9E480E"/>
              <w:left w:val="single" w:sz="12" w:color="9E480E"/>
              <w:bottom w:val="single" w:sz="12" w:color="9E480E"/>
              <w:right w:val="single" w:sz="12" w:color="9E480E"/>
            </w:tcBorders>
          </w:tcPr>
          <w:p>
            <w:pPr>
              <w:spacing w:after="80"/>
            </w:pPr>
            <w:r>
              <w:rPr>
                <w:b/>
                <w:color w:val="9E480E"/>
              </w:rPr>
              <w:t>IMPLICAÇÃO</w:t>
            </w:r>
          </w:p>
          <w:p>
            <w:pPr>
              <w:spacing w:after="0" w:line="252" w:lineRule="auto"/>
            </w:pPr>
            <w:r>
              <w:t>Boa Vista não recebe diretamente uma onda liberada no Curral Velho através de 32 km de canal contínuo. A onda atravessa primeiro o sistema do Palhano. Assim, Palhano deve estar integralmente funcional e estabilizado antes da rampa do teste.</w:t>
            </w:r>
          </w:p>
        </w:tc>
      </w:tr>
    </w:tbl>
    <w:p>
      <w:pPr>
        <w:spacing w:after="0"/>
      </w:pPr>
    </w:p>
    <w:p>
      <w:pPr>
        <w:pStyle w:val="Heading1"/>
      </w:pPr>
      <w:r>
        <w:t>4. Órgãos de manobra e segurança — implicações operacionais</w:t>
      </w:r>
    </w:p>
    <w:tbl>
      <w:tblPr>
        <w:tblStyle w:val="TableGrid"/>
        <w:tblW w:type="auto" w:w="0"/>
        <w:jc w:val="center"/>
        <w:tblLook w:firstColumn="1" w:firstRow="1" w:lastColumn="0" w:lastRow="0" w:noHBand="0" w:noVBand="1" w:val="04A0"/>
      </w:tblPr>
      <w:tblGrid>
        <w:gridCol w:w="3362"/>
        <w:gridCol w:w="3362"/>
        <w:gridCol w:w="3362"/>
      </w:tblGrid>
      <w:tr>
        <w:trPr>
          <w:tblHeader w:val="true"/>
          <w:cantSplit/>
        </w:trPr>
        <w:tc>
          <w:tcPr>
            <w:tcW w:type="dxa" w:w="2835"/>
            <w:shd w:fill="1F4E78"/>
            <w:vAlign w:val="center"/>
            <w:tcMar>
              <w:top w:w="80" w:type="dxa"/>
              <w:start w:w="80" w:type="dxa"/>
              <w:bottom w:w="80" w:type="dxa"/>
              <w:end w:w="80" w:type="dxa"/>
            </w:tcMar>
          </w:tcPr>
          <w:p>
            <w:pPr>
              <w:jc w:val="center"/>
            </w:pPr>
            <w:r/>
            <w:r>
              <w:rPr>
                <w:rFonts w:ascii="Liberation Sans" w:hAnsi="Liberation Sans"/>
                <w:b/>
                <w:color w:val="FFFFFF"/>
                <w:sz w:val="15"/>
              </w:rPr>
              <w:t>Elemento</w:t>
            </w:r>
          </w:p>
        </w:tc>
        <w:tc>
          <w:tcPr>
            <w:tcW w:type="dxa" w:w="3515"/>
            <w:shd w:fill="1F4E78"/>
            <w:vAlign w:val="center"/>
            <w:tcMar>
              <w:top w:w="80" w:type="dxa"/>
              <w:start w:w="80" w:type="dxa"/>
              <w:bottom w:w="80" w:type="dxa"/>
              <w:end w:w="80" w:type="dxa"/>
            </w:tcMar>
          </w:tcPr>
          <w:p>
            <w:pPr>
              <w:jc w:val="center"/>
            </w:pPr>
            <w:r/>
            <w:r>
              <w:rPr>
                <w:rFonts w:ascii="Liberation Sans" w:hAnsi="Liberation Sans"/>
                <w:b/>
                <w:color w:val="FFFFFF"/>
                <w:sz w:val="15"/>
              </w:rPr>
              <w:t>Dados do POM</w:t>
            </w:r>
          </w:p>
        </w:tc>
        <w:tc>
          <w:tcPr>
            <w:tcW w:type="dxa" w:w="3402"/>
            <w:shd w:fill="1F4E78"/>
            <w:vAlign w:val="center"/>
            <w:tcMar>
              <w:top w:w="80" w:type="dxa"/>
              <w:start w:w="80" w:type="dxa"/>
              <w:bottom w:w="80" w:type="dxa"/>
              <w:end w:w="80" w:type="dxa"/>
            </w:tcMar>
          </w:tcPr>
          <w:p>
            <w:pPr>
              <w:jc w:val="center"/>
            </w:pPr>
            <w:r/>
            <w:r>
              <w:rPr>
                <w:rFonts w:ascii="Liberation Sans" w:hAnsi="Liberation Sans"/>
                <w:b/>
                <w:color w:val="FFFFFF"/>
                <w:sz w:val="15"/>
              </w:rPr>
              <w:t>Implicação</w:t>
            </w:r>
          </w:p>
        </w:tc>
      </w:tr>
      <w:tr>
        <w:trPr>
          <w:cantSplit/>
        </w:trPr>
        <w:tc>
          <w:tcPr>
            <w:tcW w:type="dxa" w:w="2835"/>
            <w:vAlign w:val="center"/>
            <w:tcMar>
              <w:top w:w="80" w:type="dxa"/>
              <w:start w:w="80" w:type="dxa"/>
              <w:bottom w:w="80" w:type="dxa"/>
              <w:end w:w="80" w:type="dxa"/>
            </w:tcMar>
          </w:tcPr>
          <w:p>
            <w:pPr>
              <w:jc w:val="left"/>
            </w:pPr>
            <w:r/>
            <w:r>
              <w:rPr>
                <w:rFonts w:ascii="Liberation Sans" w:hAnsi="Liberation Sans"/>
                <w:b w:val="0"/>
                <w:sz w:val="15"/>
              </w:rPr>
              <w:t>Tomada d’água Curral Velho</w:t>
            </w:r>
          </w:p>
        </w:tc>
        <w:tc>
          <w:tcPr>
            <w:tcW w:type="dxa" w:w="3515"/>
            <w:vAlign w:val="center"/>
            <w:tcMar>
              <w:top w:w="80" w:type="dxa"/>
              <w:start w:w="80" w:type="dxa"/>
              <w:bottom w:w="80" w:type="dxa"/>
              <w:end w:w="80" w:type="dxa"/>
            </w:tcMar>
          </w:tcPr>
          <w:p>
            <w:pPr>
              <w:jc w:val="left"/>
            </w:pPr>
            <w:r/>
            <w:r>
              <w:rPr>
                <w:rFonts w:ascii="Liberation Sans" w:hAnsi="Liberation Sans"/>
                <w:b w:val="0"/>
                <w:sz w:val="15"/>
              </w:rPr>
              <w:t>2 comportas tipo segmento, acionamento hidráulico, 3,50 × 3,90 m</w:t>
            </w:r>
          </w:p>
        </w:tc>
        <w:tc>
          <w:tcPr>
            <w:tcW w:type="dxa" w:w="3402"/>
            <w:vAlign w:val="center"/>
            <w:tcMar>
              <w:top w:w="80" w:type="dxa"/>
              <w:start w:w="80" w:type="dxa"/>
              <w:bottom w:w="80" w:type="dxa"/>
              <w:end w:w="80" w:type="dxa"/>
            </w:tcMar>
          </w:tcPr>
          <w:p>
            <w:pPr>
              <w:jc w:val="left"/>
            </w:pPr>
            <w:r/>
            <w:r>
              <w:rPr>
                <w:rFonts w:ascii="Liberation Sans" w:hAnsi="Liberation Sans"/>
                <w:b w:val="0"/>
                <w:sz w:val="15"/>
              </w:rPr>
              <w:t>Comando mestre do incremento de vazão. Operar de modo coordenado e, preferencialmente, simétrico.</w:t>
            </w:r>
          </w:p>
        </w:tc>
      </w:tr>
      <w:tr>
        <w:trPr>
          <w:cantSplit/>
        </w:trPr>
        <w:tc>
          <w:tcPr>
            <w:tcW w:type="dxa" w:w="2835"/>
            <w:shd w:fill="F7F9FB"/>
            <w:vAlign w:val="center"/>
            <w:tcMar>
              <w:top w:w="80" w:type="dxa"/>
              <w:start w:w="80" w:type="dxa"/>
              <w:bottom w:w="80" w:type="dxa"/>
              <w:end w:w="80" w:type="dxa"/>
            </w:tcMar>
          </w:tcPr>
          <w:p>
            <w:pPr>
              <w:jc w:val="left"/>
            </w:pPr>
            <w:r/>
            <w:r>
              <w:rPr>
                <w:rFonts w:ascii="Liberation Sans" w:hAnsi="Liberation Sans"/>
                <w:b w:val="0"/>
                <w:sz w:val="15"/>
              </w:rPr>
              <w:t>Comportas de linha T2</w:t>
            </w:r>
          </w:p>
        </w:tc>
        <w:tc>
          <w:tcPr>
            <w:tcW w:type="dxa" w:w="3515"/>
            <w:shd w:fill="F7F9FB"/>
            <w:vAlign w:val="center"/>
            <w:tcMar>
              <w:top w:w="80" w:type="dxa"/>
              <w:start w:w="80" w:type="dxa"/>
              <w:bottom w:w="80" w:type="dxa"/>
              <w:end w:w="80" w:type="dxa"/>
            </w:tcMar>
          </w:tcPr>
          <w:p>
            <w:pPr>
              <w:jc w:val="left"/>
            </w:pPr>
            <w:r/>
            <w:r>
              <w:rPr>
                <w:rFonts w:ascii="Liberation Sans" w:hAnsi="Liberation Sans"/>
                <w:b w:val="0"/>
                <w:sz w:val="15"/>
              </w:rPr>
              <w:t>C-01 km 8,820; C-02 km 16,260; C-03 km 45,805 — planas, servomotor, 2,50 × 2,50 m</w:t>
            </w:r>
          </w:p>
        </w:tc>
        <w:tc>
          <w:tcPr>
            <w:tcW w:type="dxa" w:w="3402"/>
            <w:shd w:fill="F7F9FB"/>
            <w:vAlign w:val="center"/>
            <w:tcMar>
              <w:top w:w="80" w:type="dxa"/>
              <w:start w:w="80" w:type="dxa"/>
              <w:bottom w:w="80" w:type="dxa"/>
              <w:end w:w="80" w:type="dxa"/>
            </w:tcMar>
          </w:tcPr>
          <w:p>
            <w:pPr>
              <w:jc w:val="left"/>
            </w:pPr>
            <w:r/>
            <w:r>
              <w:rPr>
                <w:rFonts w:ascii="Liberation Sans" w:hAnsi="Liberation Sans"/>
                <w:b w:val="0"/>
                <w:sz w:val="15"/>
              </w:rPr>
              <w:t>Pré-posicionar e manter fixas durante o ramp-up.</w:t>
            </w:r>
          </w:p>
        </w:tc>
      </w:tr>
      <w:tr>
        <w:trPr>
          <w:cantSplit/>
        </w:trPr>
        <w:tc>
          <w:tcPr>
            <w:tcW w:type="dxa" w:w="2835"/>
            <w:vAlign w:val="center"/>
            <w:tcMar>
              <w:top w:w="80" w:type="dxa"/>
              <w:start w:w="80" w:type="dxa"/>
              <w:bottom w:w="80" w:type="dxa"/>
              <w:end w:w="80" w:type="dxa"/>
            </w:tcMar>
          </w:tcPr>
          <w:p>
            <w:pPr>
              <w:jc w:val="left"/>
            </w:pPr>
            <w:r/>
            <w:r>
              <w:rPr>
                <w:rFonts w:ascii="Liberation Sans" w:hAnsi="Liberation Sans"/>
                <w:b w:val="0"/>
                <w:sz w:val="15"/>
              </w:rPr>
              <w:t>OCM Boa Vista/Mão Ruiva/Melancias</w:t>
            </w:r>
          </w:p>
        </w:tc>
        <w:tc>
          <w:tcPr>
            <w:tcW w:type="dxa" w:w="3515"/>
            <w:vAlign w:val="center"/>
            <w:tcMar>
              <w:top w:w="80" w:type="dxa"/>
              <w:start w:w="80" w:type="dxa"/>
              <w:bottom w:w="80" w:type="dxa"/>
              <w:end w:w="80" w:type="dxa"/>
            </w:tcMar>
          </w:tcPr>
          <w:p>
            <w:pPr>
              <w:jc w:val="left"/>
            </w:pPr>
            <w:r/>
            <w:r>
              <w:rPr>
                <w:rFonts w:ascii="Liberation Sans" w:hAnsi="Liberation Sans"/>
                <w:b w:val="0"/>
                <w:sz w:val="15"/>
              </w:rPr>
              <w:t>Comporta plana de aço, servomotor, 2,50 × 2,50 m</w:t>
            </w:r>
          </w:p>
        </w:tc>
        <w:tc>
          <w:tcPr>
            <w:tcW w:type="dxa" w:w="3402"/>
            <w:vAlign w:val="center"/>
            <w:tcMar>
              <w:top w:w="80" w:type="dxa"/>
              <w:start w:w="80" w:type="dxa"/>
              <w:bottom w:w="80" w:type="dxa"/>
              <w:end w:w="80" w:type="dxa"/>
            </w:tcMar>
          </w:tcPr>
          <w:p>
            <w:pPr>
              <w:jc w:val="left"/>
            </w:pPr>
            <w:r/>
            <w:r>
              <w:rPr>
                <w:rFonts w:ascii="Liberation Sans" w:hAnsi="Liberation Sans"/>
                <w:b w:val="0"/>
                <w:sz w:val="15"/>
              </w:rPr>
              <w:t>Não usar como reguladores sucessivos durante a subida de vazão.</w:t>
            </w:r>
          </w:p>
        </w:tc>
      </w:tr>
      <w:tr>
        <w:trPr>
          <w:cantSplit/>
        </w:trPr>
        <w:tc>
          <w:tcPr>
            <w:tcW w:type="dxa" w:w="2835"/>
            <w:shd w:fill="F7F9FB"/>
            <w:vAlign w:val="center"/>
            <w:tcMar>
              <w:top w:w="80" w:type="dxa"/>
              <w:start w:w="80" w:type="dxa"/>
              <w:bottom w:w="80" w:type="dxa"/>
              <w:end w:w="80" w:type="dxa"/>
            </w:tcMar>
          </w:tcPr>
          <w:p>
            <w:pPr>
              <w:jc w:val="left"/>
            </w:pPr>
            <w:r/>
            <w:r>
              <w:rPr>
                <w:rFonts w:ascii="Liberation Sans" w:hAnsi="Liberation Sans"/>
                <w:b w:val="0"/>
                <w:sz w:val="15"/>
              </w:rPr>
              <w:t>OCM Pirangi/Serrote/Juazeirinho</w:t>
            </w:r>
          </w:p>
        </w:tc>
        <w:tc>
          <w:tcPr>
            <w:tcW w:type="dxa" w:w="3515"/>
            <w:shd w:fill="F7F9FB"/>
            <w:vAlign w:val="center"/>
            <w:tcMar>
              <w:top w:w="80" w:type="dxa"/>
              <w:start w:w="80" w:type="dxa"/>
              <w:bottom w:w="80" w:type="dxa"/>
              <w:end w:w="80" w:type="dxa"/>
            </w:tcMar>
          </w:tcPr>
          <w:p>
            <w:pPr>
              <w:jc w:val="left"/>
            </w:pPr>
            <w:r/>
            <w:r>
              <w:rPr>
                <w:rFonts w:ascii="Liberation Sans" w:hAnsi="Liberation Sans"/>
                <w:b w:val="0"/>
                <w:sz w:val="15"/>
              </w:rPr>
              <w:t>Comporta plana de aço, servomotor, 2,50 × 2,50 m</w:t>
            </w:r>
          </w:p>
        </w:tc>
        <w:tc>
          <w:tcPr>
            <w:tcW w:type="dxa" w:w="3402"/>
            <w:shd w:fill="F7F9FB"/>
            <w:vAlign w:val="center"/>
            <w:tcMar>
              <w:top w:w="80" w:type="dxa"/>
              <w:start w:w="80" w:type="dxa"/>
              <w:bottom w:w="80" w:type="dxa"/>
              <w:end w:w="80" w:type="dxa"/>
            </w:tcMar>
          </w:tcPr>
          <w:p>
            <w:pPr>
              <w:jc w:val="left"/>
            </w:pPr>
            <w:r/>
            <w:r>
              <w:rPr>
                <w:rFonts w:ascii="Liberation Sans" w:hAnsi="Liberation Sans"/>
                <w:b w:val="0"/>
                <w:sz w:val="15"/>
              </w:rPr>
              <w:t>Mesma diretriz; posições estáveis antes da rampa.</w:t>
            </w:r>
          </w:p>
        </w:tc>
      </w:tr>
      <w:tr>
        <w:trPr>
          <w:cantSplit/>
        </w:trPr>
        <w:tc>
          <w:tcPr>
            <w:tcW w:type="dxa" w:w="2835"/>
            <w:vAlign w:val="center"/>
            <w:tcMar>
              <w:top w:w="80" w:type="dxa"/>
              <w:start w:w="80" w:type="dxa"/>
              <w:bottom w:w="80" w:type="dxa"/>
              <w:end w:w="80" w:type="dxa"/>
            </w:tcMar>
          </w:tcPr>
          <w:p>
            <w:pPr>
              <w:jc w:val="left"/>
            </w:pPr>
            <w:r/>
            <w:r>
              <w:rPr>
                <w:rFonts w:ascii="Liberation Sans" w:hAnsi="Liberation Sans"/>
                <w:b w:val="0"/>
                <w:sz w:val="15"/>
              </w:rPr>
              <w:t>Descargas de segurança</w:t>
            </w:r>
          </w:p>
        </w:tc>
        <w:tc>
          <w:tcPr>
            <w:tcW w:type="dxa" w:w="3515"/>
            <w:vAlign w:val="center"/>
            <w:tcMar>
              <w:top w:w="80" w:type="dxa"/>
              <w:start w:w="80" w:type="dxa"/>
              <w:bottom w:w="80" w:type="dxa"/>
              <w:end w:w="80" w:type="dxa"/>
            </w:tcMar>
          </w:tcPr>
          <w:p>
            <w:pPr>
              <w:jc w:val="left"/>
            </w:pPr>
            <w:r/>
            <w:r>
              <w:rPr>
                <w:rFonts w:ascii="Liberation Sans" w:hAnsi="Liberation Sans"/>
                <w:b w:val="0"/>
                <w:sz w:val="15"/>
              </w:rPr>
              <w:t>Localizadas imediatamente a montante dos sifões (aprox. 80–240 m nos seis casos)</w:t>
            </w:r>
          </w:p>
        </w:tc>
        <w:tc>
          <w:tcPr>
            <w:tcW w:type="dxa" w:w="3402"/>
            <w:vAlign w:val="center"/>
            <w:tcMar>
              <w:top w:w="80" w:type="dxa"/>
              <w:start w:w="80" w:type="dxa"/>
              <w:bottom w:w="80" w:type="dxa"/>
              <w:end w:w="80" w:type="dxa"/>
            </w:tcMar>
          </w:tcPr>
          <w:p>
            <w:pPr>
              <w:jc w:val="left"/>
            </w:pPr>
            <w:r/>
            <w:r>
              <w:rPr>
                <w:rFonts w:ascii="Liberation Sans" w:hAnsi="Liberation Sans"/>
                <w:b w:val="0"/>
                <w:sz w:val="15"/>
              </w:rPr>
              <w:t>Verificação GO/NO-GO; mitigam subida excessiva de N.A., mas não autorizam manobras agressivas.</w:t>
            </w:r>
          </w:p>
        </w:tc>
      </w:tr>
      <w:tr>
        <w:trPr>
          <w:cantSplit/>
        </w:trPr>
        <w:tc>
          <w:tcPr>
            <w:tcW w:type="dxa" w:w="2835"/>
            <w:shd w:fill="F7F9FB"/>
            <w:vAlign w:val="center"/>
            <w:tcMar>
              <w:top w:w="80" w:type="dxa"/>
              <w:start w:w="80" w:type="dxa"/>
              <w:bottom w:w="80" w:type="dxa"/>
              <w:end w:w="80" w:type="dxa"/>
            </w:tcMar>
          </w:tcPr>
          <w:p>
            <w:pPr>
              <w:jc w:val="left"/>
            </w:pPr>
            <w:r/>
            <w:r>
              <w:rPr>
                <w:rFonts w:ascii="Liberation Sans" w:hAnsi="Liberation Sans"/>
                <w:b w:val="0"/>
                <w:sz w:val="15"/>
              </w:rPr>
              <w:t>Ventosas</w:t>
            </w:r>
          </w:p>
        </w:tc>
        <w:tc>
          <w:tcPr>
            <w:tcW w:type="dxa" w:w="3515"/>
            <w:shd w:fill="F7F9FB"/>
            <w:vAlign w:val="center"/>
            <w:tcMar>
              <w:top w:w="80" w:type="dxa"/>
              <w:start w:w="80" w:type="dxa"/>
              <w:bottom w:w="80" w:type="dxa"/>
              <w:end w:w="80" w:type="dxa"/>
            </w:tcMar>
          </w:tcPr>
          <w:p>
            <w:pPr>
              <w:jc w:val="left"/>
            </w:pPr>
            <w:r/>
            <w:r>
              <w:rPr>
                <w:rFonts w:ascii="Liberation Sans" w:hAnsi="Liberation Sans"/>
                <w:b w:val="0"/>
                <w:sz w:val="15"/>
              </w:rPr>
              <w:t>POM confirma presença em vários sifões; Boa Vista tem VT1 identificada no km 34,040</w:t>
            </w:r>
          </w:p>
        </w:tc>
        <w:tc>
          <w:tcPr>
            <w:tcW w:type="dxa" w:w="3402"/>
            <w:shd w:fill="F7F9FB"/>
            <w:vAlign w:val="center"/>
            <w:tcMar>
              <w:top w:w="80" w:type="dxa"/>
              <w:start w:w="80" w:type="dxa"/>
              <w:bottom w:w="80" w:type="dxa"/>
              <w:end w:w="80" w:type="dxa"/>
            </w:tcMar>
          </w:tcPr>
          <w:p>
            <w:pPr>
              <w:jc w:val="left"/>
            </w:pPr>
            <w:r/>
            <w:r>
              <w:rPr>
                <w:rFonts w:ascii="Liberation Sans" w:hAnsi="Liberation Sans"/>
                <w:b w:val="0"/>
                <w:sz w:val="15"/>
              </w:rPr>
              <w:t>Funcionalidade deve ser inspecionada; curvas Q_ar × ΔP não foram fornecidas.</w:t>
            </w:r>
          </w:p>
        </w:tc>
      </w:tr>
    </w:tbl>
    <w:p>
      <w:pPr>
        <w:spacing w:after="0"/>
      </w:pPr>
    </w:p>
    <w:p>
      <w:pPr>
        <w:pStyle w:val="Heading1"/>
      </w:pPr>
      <w:r>
        <w:t>5. Hidráulica do canal durante 2,0 → 9,5 m³/s</w:t>
      </w:r>
    </w:p>
    <w:p>
      <w:pPr>
        <w:keepLines w:val="0"/>
        <w:spacing w:after="100" w:line="259" w:lineRule="auto"/>
      </w:pPr>
      <w:r>
        <w:rPr>
          <w:i w:val="0"/>
        </w:rPr>
        <w:t>Usando a seção trapezoidal de referência b = 5,0 m, z ≈ 1,5H:1V, n = 1/70 e S = 0,00015, obtêm-se os valores abaixo. São cálculos de regime uniforme para referência operacional, não uma simulação não permanente do sistema completo.</w:t>
      </w:r>
    </w:p>
    <w:tbl>
      <w:tblPr>
        <w:tblStyle w:val="TableGrid"/>
        <w:tblW w:type="auto" w:w="0"/>
        <w:jc w:val="center"/>
        <w:tblLook w:firstColumn="1" w:firstRow="1" w:lastColumn="0" w:lastRow="0" w:noHBand="0" w:noVBand="1" w:val="04A0"/>
      </w:tblPr>
      <w:tblGrid>
        <w:gridCol w:w="1681"/>
        <w:gridCol w:w="1681"/>
        <w:gridCol w:w="1681"/>
        <w:gridCol w:w="1681"/>
        <w:gridCol w:w="1681"/>
        <w:gridCol w:w="1681"/>
      </w:tblGrid>
      <w:tr>
        <w:trPr>
          <w:tblHeader w:val="true"/>
          <w:cantSplit/>
        </w:trPr>
        <w:tc>
          <w:tcPr>
            <w:tcW w:type="dxa" w:w="1361"/>
            <w:shd w:fill="1F4E78"/>
            <w:vAlign w:val="center"/>
            <w:tcMar>
              <w:top w:w="80" w:type="dxa"/>
              <w:start w:w="80" w:type="dxa"/>
              <w:bottom w:w="80" w:type="dxa"/>
              <w:end w:w="80" w:type="dxa"/>
            </w:tcMar>
          </w:tcPr>
          <w:p>
            <w:pPr>
              <w:jc w:val="center"/>
            </w:pPr>
            <w:r/>
            <w:r>
              <w:rPr>
                <w:rFonts w:ascii="Liberation Sans" w:hAnsi="Liberation Sans"/>
                <w:b/>
                <w:color w:val="FFFFFF"/>
                <w:sz w:val="16"/>
              </w:rPr>
              <w:t>Q (m³/s)</w:t>
            </w:r>
          </w:p>
        </w:tc>
        <w:tc>
          <w:tcPr>
            <w:tcW w:type="dxa" w:w="1587"/>
            <w:shd w:fill="1F4E78"/>
            <w:vAlign w:val="center"/>
            <w:tcMar>
              <w:top w:w="80" w:type="dxa"/>
              <w:start w:w="80" w:type="dxa"/>
              <w:bottom w:w="80" w:type="dxa"/>
              <w:end w:w="80" w:type="dxa"/>
            </w:tcMar>
          </w:tcPr>
          <w:p>
            <w:pPr>
              <w:jc w:val="center"/>
            </w:pPr>
            <w:r/>
            <w:r>
              <w:rPr>
                <w:rFonts w:ascii="Liberation Sans" w:hAnsi="Liberation Sans"/>
                <w:b/>
                <w:color w:val="FFFFFF"/>
                <w:sz w:val="16"/>
              </w:rPr>
              <w:t>y normal (m)</w:t>
            </w:r>
          </w:p>
        </w:tc>
        <w:tc>
          <w:tcPr>
            <w:tcW w:type="dxa" w:w="1587"/>
            <w:shd w:fill="1F4E78"/>
            <w:vAlign w:val="center"/>
            <w:tcMar>
              <w:top w:w="80" w:type="dxa"/>
              <w:start w:w="80" w:type="dxa"/>
              <w:bottom w:w="80" w:type="dxa"/>
              <w:end w:w="80" w:type="dxa"/>
            </w:tcMar>
          </w:tcPr>
          <w:p>
            <w:pPr>
              <w:jc w:val="center"/>
            </w:pPr>
            <w:r/>
            <w:r>
              <w:rPr>
                <w:rFonts w:ascii="Liberation Sans" w:hAnsi="Liberation Sans"/>
                <w:b/>
                <w:color w:val="FFFFFF"/>
                <w:sz w:val="16"/>
              </w:rPr>
              <w:t>A canal (m²)</w:t>
            </w:r>
          </w:p>
        </w:tc>
        <w:tc>
          <w:tcPr>
            <w:tcW w:type="dxa" w:w="1587"/>
            <w:shd w:fill="1F4E78"/>
            <w:vAlign w:val="center"/>
            <w:tcMar>
              <w:top w:w="80" w:type="dxa"/>
              <w:start w:w="80" w:type="dxa"/>
              <w:bottom w:w="80" w:type="dxa"/>
              <w:end w:w="80" w:type="dxa"/>
            </w:tcMar>
          </w:tcPr>
          <w:p>
            <w:pPr>
              <w:jc w:val="center"/>
            </w:pPr>
            <w:r/>
            <w:r>
              <w:rPr>
                <w:rFonts w:ascii="Liberation Sans" w:hAnsi="Liberation Sans"/>
                <w:b/>
                <w:color w:val="FFFFFF"/>
                <w:sz w:val="16"/>
              </w:rPr>
              <w:t>V canal (m/s)</w:t>
            </w:r>
          </w:p>
        </w:tc>
        <w:tc>
          <w:tcPr>
            <w:tcW w:type="dxa" w:w="1871"/>
            <w:shd w:fill="1F4E78"/>
            <w:vAlign w:val="center"/>
            <w:tcMar>
              <w:top w:w="80" w:type="dxa"/>
              <w:start w:w="80" w:type="dxa"/>
              <w:bottom w:w="80" w:type="dxa"/>
              <w:end w:w="80" w:type="dxa"/>
            </w:tcMar>
          </w:tcPr>
          <w:p>
            <w:pPr>
              <w:jc w:val="center"/>
            </w:pPr>
            <w:r/>
            <w:r>
              <w:rPr>
                <w:rFonts w:ascii="Liberation Sans" w:hAnsi="Liberation Sans"/>
                <w:b/>
                <w:color w:val="FFFFFF"/>
                <w:sz w:val="16"/>
              </w:rPr>
              <w:t>V tubo DN2500 (m/s)</w:t>
            </w:r>
          </w:p>
        </w:tc>
        <w:tc>
          <w:tcPr>
            <w:tcW w:type="dxa" w:w="1020"/>
            <w:shd w:fill="1F4E78"/>
            <w:vAlign w:val="center"/>
            <w:tcMar>
              <w:top w:w="80" w:type="dxa"/>
              <w:start w:w="80" w:type="dxa"/>
              <w:bottom w:w="80" w:type="dxa"/>
              <w:end w:w="80" w:type="dxa"/>
            </w:tcMar>
          </w:tcPr>
          <w:p>
            <w:pPr>
              <w:jc w:val="center"/>
            </w:pPr>
            <w:r/>
            <w:r>
              <w:rPr>
                <w:rFonts w:ascii="Liberation Sans" w:hAnsi="Liberation Sans"/>
                <w:b/>
                <w:color w:val="FFFFFF"/>
                <w:sz w:val="16"/>
              </w:rPr>
              <w:t>Fr</w:t>
            </w:r>
          </w:p>
        </w:tc>
      </w:tr>
      <w:tr>
        <w:trPr>
          <w:cantSplit/>
        </w:trPr>
        <w:tc>
          <w:tcPr>
            <w:tcW w:type="dxa" w:w="1361"/>
            <w:vAlign w:val="center"/>
            <w:tcMar>
              <w:top w:w="80" w:type="dxa"/>
              <w:start w:w="80" w:type="dxa"/>
              <w:bottom w:w="80" w:type="dxa"/>
              <w:end w:w="80" w:type="dxa"/>
            </w:tcMar>
          </w:tcPr>
          <w:p>
            <w:pPr>
              <w:jc w:val="center"/>
            </w:pPr>
            <w:r/>
            <w:r>
              <w:rPr>
                <w:rFonts w:ascii="Liberation Sans" w:hAnsi="Liberation Sans"/>
                <w:b w:val="0"/>
                <w:sz w:val="16"/>
              </w:rPr>
              <w:t>2,0</w:t>
            </w:r>
          </w:p>
        </w:tc>
        <w:tc>
          <w:tcPr>
            <w:tcW w:type="dxa" w:w="1587"/>
            <w:vAlign w:val="center"/>
            <w:tcMar>
              <w:top w:w="80" w:type="dxa"/>
              <w:start w:w="80" w:type="dxa"/>
              <w:bottom w:w="80" w:type="dxa"/>
              <w:end w:w="80" w:type="dxa"/>
            </w:tcMar>
          </w:tcPr>
          <w:p>
            <w:pPr>
              <w:jc w:val="center"/>
            </w:pPr>
            <w:r/>
            <w:r>
              <w:rPr>
                <w:rFonts w:ascii="Liberation Sans" w:hAnsi="Liberation Sans"/>
                <w:b w:val="0"/>
                <w:sz w:val="16"/>
              </w:rPr>
              <w:t>0,619</w:t>
            </w:r>
          </w:p>
        </w:tc>
        <w:tc>
          <w:tcPr>
            <w:tcW w:type="dxa" w:w="1587"/>
            <w:vAlign w:val="center"/>
            <w:tcMar>
              <w:top w:w="80" w:type="dxa"/>
              <w:start w:w="80" w:type="dxa"/>
              <w:bottom w:w="80" w:type="dxa"/>
              <w:end w:w="80" w:type="dxa"/>
            </w:tcMar>
          </w:tcPr>
          <w:p>
            <w:pPr>
              <w:jc w:val="center"/>
            </w:pPr>
            <w:r/>
            <w:r>
              <w:rPr>
                <w:rFonts w:ascii="Liberation Sans" w:hAnsi="Liberation Sans"/>
                <w:b w:val="0"/>
                <w:sz w:val="16"/>
              </w:rPr>
              <w:t>3,67</w:t>
            </w:r>
          </w:p>
        </w:tc>
        <w:tc>
          <w:tcPr>
            <w:tcW w:type="dxa" w:w="1587"/>
            <w:vAlign w:val="center"/>
            <w:tcMar>
              <w:top w:w="80" w:type="dxa"/>
              <w:start w:w="80" w:type="dxa"/>
              <w:bottom w:w="80" w:type="dxa"/>
              <w:end w:w="80" w:type="dxa"/>
            </w:tcMar>
          </w:tcPr>
          <w:p>
            <w:pPr>
              <w:jc w:val="center"/>
            </w:pPr>
            <w:r/>
            <w:r>
              <w:rPr>
                <w:rFonts w:ascii="Liberation Sans" w:hAnsi="Liberation Sans"/>
                <w:b w:val="0"/>
                <w:sz w:val="16"/>
              </w:rPr>
              <w:t>0,545</w:t>
            </w:r>
          </w:p>
        </w:tc>
        <w:tc>
          <w:tcPr>
            <w:tcW w:type="dxa" w:w="1871"/>
            <w:vAlign w:val="center"/>
            <w:tcMar>
              <w:top w:w="80" w:type="dxa"/>
              <w:start w:w="80" w:type="dxa"/>
              <w:bottom w:w="80" w:type="dxa"/>
              <w:end w:w="80" w:type="dxa"/>
            </w:tcMar>
          </w:tcPr>
          <w:p>
            <w:pPr>
              <w:jc w:val="center"/>
            </w:pPr>
            <w:r/>
            <w:r>
              <w:rPr>
                <w:rFonts w:ascii="Liberation Sans" w:hAnsi="Liberation Sans"/>
                <w:b w:val="0"/>
                <w:sz w:val="16"/>
              </w:rPr>
              <w:t>0,407</w:t>
            </w:r>
          </w:p>
        </w:tc>
        <w:tc>
          <w:tcPr>
            <w:tcW w:type="dxa" w:w="1020"/>
            <w:vAlign w:val="center"/>
            <w:tcMar>
              <w:top w:w="80" w:type="dxa"/>
              <w:start w:w="80" w:type="dxa"/>
              <w:bottom w:w="80" w:type="dxa"/>
              <w:end w:w="80" w:type="dxa"/>
            </w:tcMar>
          </w:tcPr>
          <w:p>
            <w:pPr>
              <w:jc w:val="center"/>
            </w:pPr>
            <w:r/>
            <w:r>
              <w:rPr>
                <w:rFonts w:ascii="Liberation Sans" w:hAnsi="Liberation Sans"/>
                <w:b w:val="0"/>
                <w:sz w:val="16"/>
              </w:rPr>
              <w:t>0,24</w:t>
            </w:r>
          </w:p>
        </w:tc>
      </w:tr>
      <w:tr>
        <w:trPr>
          <w:cantSplit/>
        </w:trPr>
        <w:tc>
          <w:tcPr>
            <w:tcW w:type="dxa" w:w="1361"/>
            <w:shd w:fill="F7F9FB"/>
            <w:vAlign w:val="center"/>
            <w:tcMar>
              <w:top w:w="80" w:type="dxa"/>
              <w:start w:w="80" w:type="dxa"/>
              <w:bottom w:w="80" w:type="dxa"/>
              <w:end w:w="80" w:type="dxa"/>
            </w:tcMar>
          </w:tcPr>
          <w:p>
            <w:pPr>
              <w:jc w:val="center"/>
            </w:pPr>
            <w:r/>
            <w:r>
              <w:rPr>
                <w:rFonts w:ascii="Liberation Sans" w:hAnsi="Liberation Sans"/>
                <w:b w:val="0"/>
                <w:sz w:val="16"/>
              </w:rPr>
              <w:t>4,0</w:t>
            </w:r>
          </w:p>
        </w:tc>
        <w:tc>
          <w:tcPr>
            <w:tcW w:type="dxa" w:w="1587"/>
            <w:shd w:fill="F7F9FB"/>
            <w:vAlign w:val="center"/>
            <w:tcMar>
              <w:top w:w="80" w:type="dxa"/>
              <w:start w:w="80" w:type="dxa"/>
              <w:bottom w:w="80" w:type="dxa"/>
              <w:end w:w="80" w:type="dxa"/>
            </w:tcMar>
          </w:tcPr>
          <w:p>
            <w:pPr>
              <w:jc w:val="center"/>
            </w:pPr>
            <w:r/>
            <w:r>
              <w:rPr>
                <w:rFonts w:ascii="Liberation Sans" w:hAnsi="Liberation Sans"/>
                <w:b w:val="0"/>
                <w:sz w:val="16"/>
              </w:rPr>
              <w:t>0,921</w:t>
            </w:r>
          </w:p>
        </w:tc>
        <w:tc>
          <w:tcPr>
            <w:tcW w:type="dxa" w:w="1587"/>
            <w:shd w:fill="F7F9FB"/>
            <w:vAlign w:val="center"/>
            <w:tcMar>
              <w:top w:w="80" w:type="dxa"/>
              <w:start w:w="80" w:type="dxa"/>
              <w:bottom w:w="80" w:type="dxa"/>
              <w:end w:w="80" w:type="dxa"/>
            </w:tcMar>
          </w:tcPr>
          <w:p>
            <w:pPr>
              <w:jc w:val="center"/>
            </w:pPr>
            <w:r/>
            <w:r>
              <w:rPr>
                <w:rFonts w:ascii="Liberation Sans" w:hAnsi="Liberation Sans"/>
                <w:b w:val="0"/>
                <w:sz w:val="16"/>
              </w:rPr>
              <w:t>5,88</w:t>
            </w:r>
          </w:p>
        </w:tc>
        <w:tc>
          <w:tcPr>
            <w:tcW w:type="dxa" w:w="1587"/>
            <w:shd w:fill="F7F9FB"/>
            <w:vAlign w:val="center"/>
            <w:tcMar>
              <w:top w:w="80" w:type="dxa"/>
              <w:start w:w="80" w:type="dxa"/>
              <w:bottom w:w="80" w:type="dxa"/>
              <w:end w:w="80" w:type="dxa"/>
            </w:tcMar>
          </w:tcPr>
          <w:p>
            <w:pPr>
              <w:jc w:val="center"/>
            </w:pPr>
            <w:r/>
            <w:r>
              <w:rPr>
                <w:rFonts w:ascii="Liberation Sans" w:hAnsi="Liberation Sans"/>
                <w:b w:val="0"/>
                <w:sz w:val="16"/>
              </w:rPr>
              <w:t>0,680</w:t>
            </w:r>
          </w:p>
        </w:tc>
        <w:tc>
          <w:tcPr>
            <w:tcW w:type="dxa" w:w="1871"/>
            <w:shd w:fill="F7F9FB"/>
            <w:vAlign w:val="center"/>
            <w:tcMar>
              <w:top w:w="80" w:type="dxa"/>
              <w:start w:w="80" w:type="dxa"/>
              <w:bottom w:w="80" w:type="dxa"/>
              <w:end w:w="80" w:type="dxa"/>
            </w:tcMar>
          </w:tcPr>
          <w:p>
            <w:pPr>
              <w:jc w:val="center"/>
            </w:pPr>
            <w:r/>
            <w:r>
              <w:rPr>
                <w:rFonts w:ascii="Liberation Sans" w:hAnsi="Liberation Sans"/>
                <w:b w:val="0"/>
                <w:sz w:val="16"/>
              </w:rPr>
              <w:t>0,815</w:t>
            </w:r>
          </w:p>
        </w:tc>
        <w:tc>
          <w:tcPr>
            <w:tcW w:type="dxa" w:w="1020"/>
            <w:shd w:fill="F7F9FB"/>
            <w:vAlign w:val="center"/>
            <w:tcMar>
              <w:top w:w="80" w:type="dxa"/>
              <w:start w:w="80" w:type="dxa"/>
              <w:bottom w:w="80" w:type="dxa"/>
              <w:end w:w="80" w:type="dxa"/>
            </w:tcMar>
          </w:tcPr>
          <w:p>
            <w:pPr>
              <w:jc w:val="center"/>
            </w:pPr>
            <w:r/>
            <w:r>
              <w:rPr>
                <w:rFonts w:ascii="Liberation Sans" w:hAnsi="Liberation Sans"/>
                <w:b w:val="0"/>
                <w:sz w:val="16"/>
              </w:rPr>
              <w:t>0,25</w:t>
            </w:r>
          </w:p>
        </w:tc>
      </w:tr>
      <w:tr>
        <w:trPr>
          <w:cantSplit/>
        </w:trPr>
        <w:tc>
          <w:tcPr>
            <w:tcW w:type="dxa" w:w="1361"/>
            <w:vAlign w:val="center"/>
            <w:tcMar>
              <w:top w:w="80" w:type="dxa"/>
              <w:start w:w="80" w:type="dxa"/>
              <w:bottom w:w="80" w:type="dxa"/>
              <w:end w:w="80" w:type="dxa"/>
            </w:tcMar>
          </w:tcPr>
          <w:p>
            <w:pPr>
              <w:jc w:val="center"/>
            </w:pPr>
            <w:r/>
            <w:r>
              <w:rPr>
                <w:rFonts w:ascii="Liberation Sans" w:hAnsi="Liberation Sans"/>
                <w:b w:val="0"/>
                <w:sz w:val="16"/>
              </w:rPr>
              <w:t>6,0</w:t>
            </w:r>
          </w:p>
        </w:tc>
        <w:tc>
          <w:tcPr>
            <w:tcW w:type="dxa" w:w="1587"/>
            <w:vAlign w:val="center"/>
            <w:tcMar>
              <w:top w:w="80" w:type="dxa"/>
              <w:start w:w="80" w:type="dxa"/>
              <w:bottom w:w="80" w:type="dxa"/>
              <w:end w:w="80" w:type="dxa"/>
            </w:tcMar>
          </w:tcPr>
          <w:p>
            <w:pPr>
              <w:jc w:val="center"/>
            </w:pPr>
            <w:r/>
            <w:r>
              <w:rPr>
                <w:rFonts w:ascii="Liberation Sans" w:hAnsi="Liberation Sans"/>
                <w:b w:val="0"/>
                <w:sz w:val="16"/>
              </w:rPr>
              <w:t>1,158</w:t>
            </w:r>
          </w:p>
        </w:tc>
        <w:tc>
          <w:tcPr>
            <w:tcW w:type="dxa" w:w="1587"/>
            <w:vAlign w:val="center"/>
            <w:tcMar>
              <w:top w:w="80" w:type="dxa"/>
              <w:start w:w="80" w:type="dxa"/>
              <w:bottom w:w="80" w:type="dxa"/>
              <w:end w:w="80" w:type="dxa"/>
            </w:tcMar>
          </w:tcPr>
          <w:p>
            <w:pPr>
              <w:jc w:val="center"/>
            </w:pPr>
            <w:r/>
            <w:r>
              <w:rPr>
                <w:rFonts w:ascii="Liberation Sans" w:hAnsi="Liberation Sans"/>
                <w:b w:val="0"/>
                <w:sz w:val="16"/>
              </w:rPr>
              <w:t>7,80</w:t>
            </w:r>
          </w:p>
        </w:tc>
        <w:tc>
          <w:tcPr>
            <w:tcW w:type="dxa" w:w="1587"/>
            <w:vAlign w:val="center"/>
            <w:tcMar>
              <w:top w:w="80" w:type="dxa"/>
              <w:start w:w="80" w:type="dxa"/>
              <w:bottom w:w="80" w:type="dxa"/>
              <w:end w:w="80" w:type="dxa"/>
            </w:tcMar>
          </w:tcPr>
          <w:p>
            <w:pPr>
              <w:jc w:val="center"/>
            </w:pPr>
            <w:r/>
            <w:r>
              <w:rPr>
                <w:rFonts w:ascii="Liberation Sans" w:hAnsi="Liberation Sans"/>
                <w:b w:val="0"/>
                <w:sz w:val="16"/>
              </w:rPr>
              <w:t>0,769</w:t>
            </w:r>
          </w:p>
        </w:tc>
        <w:tc>
          <w:tcPr>
            <w:tcW w:type="dxa" w:w="1871"/>
            <w:vAlign w:val="center"/>
            <w:tcMar>
              <w:top w:w="80" w:type="dxa"/>
              <w:start w:w="80" w:type="dxa"/>
              <w:bottom w:w="80" w:type="dxa"/>
              <w:end w:w="80" w:type="dxa"/>
            </w:tcMar>
          </w:tcPr>
          <w:p>
            <w:pPr>
              <w:jc w:val="center"/>
            </w:pPr>
            <w:r/>
            <w:r>
              <w:rPr>
                <w:rFonts w:ascii="Liberation Sans" w:hAnsi="Liberation Sans"/>
                <w:b w:val="0"/>
                <w:sz w:val="16"/>
              </w:rPr>
              <w:t>1,222</w:t>
            </w:r>
          </w:p>
        </w:tc>
        <w:tc>
          <w:tcPr>
            <w:tcW w:type="dxa" w:w="1020"/>
            <w:vAlign w:val="center"/>
            <w:tcMar>
              <w:top w:w="80" w:type="dxa"/>
              <w:start w:w="80" w:type="dxa"/>
              <w:bottom w:w="80" w:type="dxa"/>
              <w:end w:w="80" w:type="dxa"/>
            </w:tcMar>
          </w:tcPr>
          <w:p>
            <w:pPr>
              <w:jc w:val="center"/>
            </w:pPr>
            <w:r/>
            <w:r>
              <w:rPr>
                <w:rFonts w:ascii="Liberation Sans" w:hAnsi="Liberation Sans"/>
                <w:b w:val="0"/>
                <w:sz w:val="16"/>
              </w:rPr>
              <w:t>0,26</w:t>
            </w:r>
          </w:p>
        </w:tc>
      </w:tr>
      <w:tr>
        <w:trPr>
          <w:cantSplit/>
        </w:trPr>
        <w:tc>
          <w:tcPr>
            <w:tcW w:type="dxa" w:w="1361"/>
            <w:shd w:fill="F7F9FB"/>
            <w:vAlign w:val="center"/>
            <w:tcMar>
              <w:top w:w="80" w:type="dxa"/>
              <w:start w:w="80" w:type="dxa"/>
              <w:bottom w:w="80" w:type="dxa"/>
              <w:end w:w="80" w:type="dxa"/>
            </w:tcMar>
          </w:tcPr>
          <w:p>
            <w:pPr>
              <w:jc w:val="center"/>
            </w:pPr>
            <w:r/>
            <w:r>
              <w:rPr>
                <w:rFonts w:ascii="Liberation Sans" w:hAnsi="Liberation Sans"/>
                <w:b w:val="0"/>
                <w:sz w:val="16"/>
              </w:rPr>
              <w:t>8,0</w:t>
            </w:r>
          </w:p>
        </w:tc>
        <w:tc>
          <w:tcPr>
            <w:tcW w:type="dxa" w:w="1587"/>
            <w:shd w:fill="F7F9FB"/>
            <w:vAlign w:val="center"/>
            <w:tcMar>
              <w:top w:w="80" w:type="dxa"/>
              <w:start w:w="80" w:type="dxa"/>
              <w:bottom w:w="80" w:type="dxa"/>
              <w:end w:w="80" w:type="dxa"/>
            </w:tcMar>
          </w:tcPr>
          <w:p>
            <w:pPr>
              <w:jc w:val="center"/>
            </w:pPr>
            <w:r/>
            <w:r>
              <w:rPr>
                <w:rFonts w:ascii="Liberation Sans" w:hAnsi="Liberation Sans"/>
                <w:b w:val="0"/>
                <w:sz w:val="16"/>
              </w:rPr>
              <w:t>1,358</w:t>
            </w:r>
          </w:p>
        </w:tc>
        <w:tc>
          <w:tcPr>
            <w:tcW w:type="dxa" w:w="1587"/>
            <w:shd w:fill="F7F9FB"/>
            <w:vAlign w:val="center"/>
            <w:tcMar>
              <w:top w:w="80" w:type="dxa"/>
              <w:start w:w="80" w:type="dxa"/>
              <w:bottom w:w="80" w:type="dxa"/>
              <w:end w:w="80" w:type="dxa"/>
            </w:tcMar>
          </w:tcPr>
          <w:p>
            <w:pPr>
              <w:jc w:val="center"/>
            </w:pPr>
            <w:r/>
            <w:r>
              <w:rPr>
                <w:rFonts w:ascii="Liberation Sans" w:hAnsi="Liberation Sans"/>
                <w:b w:val="0"/>
                <w:sz w:val="16"/>
              </w:rPr>
              <w:t>9,55</w:t>
            </w:r>
          </w:p>
        </w:tc>
        <w:tc>
          <w:tcPr>
            <w:tcW w:type="dxa" w:w="1587"/>
            <w:shd w:fill="F7F9FB"/>
            <w:vAlign w:val="center"/>
            <w:tcMar>
              <w:top w:w="80" w:type="dxa"/>
              <w:start w:w="80" w:type="dxa"/>
              <w:bottom w:w="80" w:type="dxa"/>
              <w:end w:w="80" w:type="dxa"/>
            </w:tcMar>
          </w:tcPr>
          <w:p>
            <w:pPr>
              <w:jc w:val="center"/>
            </w:pPr>
            <w:r/>
            <w:r>
              <w:rPr>
                <w:rFonts w:ascii="Liberation Sans" w:hAnsi="Liberation Sans"/>
                <w:b w:val="0"/>
                <w:sz w:val="16"/>
              </w:rPr>
              <w:t>0,837</w:t>
            </w:r>
          </w:p>
        </w:tc>
        <w:tc>
          <w:tcPr>
            <w:tcW w:type="dxa" w:w="1871"/>
            <w:shd w:fill="F7F9FB"/>
            <w:vAlign w:val="center"/>
            <w:tcMar>
              <w:top w:w="80" w:type="dxa"/>
              <w:start w:w="80" w:type="dxa"/>
              <w:bottom w:w="80" w:type="dxa"/>
              <w:end w:w="80" w:type="dxa"/>
            </w:tcMar>
          </w:tcPr>
          <w:p>
            <w:pPr>
              <w:jc w:val="center"/>
            </w:pPr>
            <w:r/>
            <w:r>
              <w:rPr>
                <w:rFonts w:ascii="Liberation Sans" w:hAnsi="Liberation Sans"/>
                <w:b w:val="0"/>
                <w:sz w:val="16"/>
              </w:rPr>
              <w:t>1,630</w:t>
            </w:r>
          </w:p>
        </w:tc>
        <w:tc>
          <w:tcPr>
            <w:tcW w:type="dxa" w:w="1020"/>
            <w:shd w:fill="F7F9FB"/>
            <w:vAlign w:val="center"/>
            <w:tcMar>
              <w:top w:w="80" w:type="dxa"/>
              <w:start w:w="80" w:type="dxa"/>
              <w:bottom w:w="80" w:type="dxa"/>
              <w:end w:w="80" w:type="dxa"/>
            </w:tcMar>
          </w:tcPr>
          <w:p>
            <w:pPr>
              <w:jc w:val="center"/>
            </w:pPr>
            <w:r/>
            <w:r>
              <w:rPr>
                <w:rFonts w:ascii="Liberation Sans" w:hAnsi="Liberation Sans"/>
                <w:b w:val="0"/>
                <w:sz w:val="16"/>
              </w:rPr>
              <w:t>0,26</w:t>
            </w:r>
          </w:p>
        </w:tc>
      </w:tr>
      <w:tr>
        <w:trPr>
          <w:cantSplit/>
        </w:trPr>
        <w:tc>
          <w:tcPr>
            <w:tcW w:type="dxa" w:w="1361"/>
            <w:vAlign w:val="center"/>
            <w:tcMar>
              <w:top w:w="80" w:type="dxa"/>
              <w:start w:w="80" w:type="dxa"/>
              <w:bottom w:w="80" w:type="dxa"/>
              <w:end w:w="80" w:type="dxa"/>
            </w:tcMar>
          </w:tcPr>
          <w:p>
            <w:pPr>
              <w:jc w:val="center"/>
            </w:pPr>
            <w:r/>
            <w:r>
              <w:rPr>
                <w:rFonts w:ascii="Liberation Sans" w:hAnsi="Liberation Sans"/>
                <w:b w:val="0"/>
                <w:sz w:val="16"/>
              </w:rPr>
              <w:t>9,5</w:t>
            </w:r>
          </w:p>
        </w:tc>
        <w:tc>
          <w:tcPr>
            <w:tcW w:type="dxa" w:w="1587"/>
            <w:vAlign w:val="center"/>
            <w:tcMar>
              <w:top w:w="80" w:type="dxa"/>
              <w:start w:w="80" w:type="dxa"/>
              <w:bottom w:w="80" w:type="dxa"/>
              <w:end w:w="80" w:type="dxa"/>
            </w:tcMar>
          </w:tcPr>
          <w:p>
            <w:pPr>
              <w:jc w:val="center"/>
            </w:pPr>
            <w:r/>
            <w:r>
              <w:rPr>
                <w:rFonts w:ascii="Liberation Sans" w:hAnsi="Liberation Sans"/>
                <w:b w:val="0"/>
                <w:sz w:val="16"/>
              </w:rPr>
              <w:t>1,491</w:t>
            </w:r>
          </w:p>
        </w:tc>
        <w:tc>
          <w:tcPr>
            <w:tcW w:type="dxa" w:w="1587"/>
            <w:vAlign w:val="center"/>
            <w:tcMar>
              <w:top w:w="80" w:type="dxa"/>
              <w:start w:w="80" w:type="dxa"/>
              <w:bottom w:w="80" w:type="dxa"/>
              <w:end w:w="80" w:type="dxa"/>
            </w:tcMar>
          </w:tcPr>
          <w:p>
            <w:pPr>
              <w:jc w:val="center"/>
            </w:pPr>
            <w:r/>
            <w:r>
              <w:rPr>
                <w:rFonts w:ascii="Liberation Sans" w:hAnsi="Liberation Sans"/>
                <w:b w:val="0"/>
                <w:sz w:val="16"/>
              </w:rPr>
              <w:t>10,79</w:t>
            </w:r>
          </w:p>
        </w:tc>
        <w:tc>
          <w:tcPr>
            <w:tcW w:type="dxa" w:w="1587"/>
            <w:vAlign w:val="center"/>
            <w:tcMar>
              <w:top w:w="80" w:type="dxa"/>
              <w:start w:w="80" w:type="dxa"/>
              <w:bottom w:w="80" w:type="dxa"/>
              <w:end w:w="80" w:type="dxa"/>
            </w:tcMar>
          </w:tcPr>
          <w:p>
            <w:pPr>
              <w:jc w:val="center"/>
            </w:pPr>
            <w:r/>
            <w:r>
              <w:rPr>
                <w:rFonts w:ascii="Liberation Sans" w:hAnsi="Liberation Sans"/>
                <w:b w:val="0"/>
                <w:sz w:val="16"/>
              </w:rPr>
              <w:t>0,880</w:t>
            </w:r>
          </w:p>
        </w:tc>
        <w:tc>
          <w:tcPr>
            <w:tcW w:type="dxa" w:w="1871"/>
            <w:vAlign w:val="center"/>
            <w:tcMar>
              <w:top w:w="80" w:type="dxa"/>
              <w:start w:w="80" w:type="dxa"/>
              <w:bottom w:w="80" w:type="dxa"/>
              <w:end w:w="80" w:type="dxa"/>
            </w:tcMar>
          </w:tcPr>
          <w:p>
            <w:pPr>
              <w:jc w:val="center"/>
            </w:pPr>
            <w:r/>
            <w:r>
              <w:rPr>
                <w:rFonts w:ascii="Liberation Sans" w:hAnsi="Liberation Sans"/>
                <w:b w:val="0"/>
                <w:sz w:val="16"/>
              </w:rPr>
              <w:t>1,935</w:t>
            </w:r>
          </w:p>
        </w:tc>
        <w:tc>
          <w:tcPr>
            <w:tcW w:type="dxa" w:w="1020"/>
            <w:vAlign w:val="center"/>
            <w:tcMar>
              <w:top w:w="80" w:type="dxa"/>
              <w:start w:w="80" w:type="dxa"/>
              <w:bottom w:w="80" w:type="dxa"/>
              <w:end w:w="80" w:type="dxa"/>
            </w:tcMar>
          </w:tcPr>
          <w:p>
            <w:pPr>
              <w:jc w:val="center"/>
            </w:pPr>
            <w:r/>
            <w:r>
              <w:rPr>
                <w:rFonts w:ascii="Liberation Sans" w:hAnsi="Liberation Sans"/>
                <w:b w:val="0"/>
                <w:sz w:val="16"/>
              </w:rPr>
              <w:t>0,26</w:t>
            </w:r>
          </w:p>
        </w:tc>
      </w:tr>
    </w:tbl>
    <w:p>
      <w:pPr>
        <w:spacing w:after="0"/>
      </w:pPr>
    </w:p>
    <w:p>
      <w:pPr>
        <w:keepLines w:val="0"/>
        <w:spacing w:after="100" w:line="259" w:lineRule="auto"/>
      </w:pPr>
      <w:r>
        <w:rPr>
          <w:i w:val="0"/>
        </w:rPr>
        <w:t>Em toda a faixa analisada, Fr ≈ 0,24–0,26: o escoamento é fortemente subcrítico. Isso significa que controles de jusante influenciam níveis a montante e que a coordenação entre estruturas é essencial. A grandeza decisiva nos canais intermediários é o balanço de armazenamento: dV/dt = Qin − Qout.</w:t>
      </w:r>
    </w:p>
    <w:p>
      <w:pPr>
        <w:pStyle w:val="Heading1"/>
      </w:pPr>
      <w:r>
        <w:t>6. Armazenamento dos canais e escala de acomodação</w:t>
      </w:r>
    </w:p>
    <w:p>
      <w:pPr>
        <w:keepLines w:val="0"/>
        <w:spacing w:after="100" w:line="259" w:lineRule="auto"/>
      </w:pPr>
      <w:r>
        <w:rPr>
          <w:i w:val="0"/>
        </w:rPr>
        <w:t>A soma dos subtrechos em canal aberto do Curral Velho até a OCM de Juazeirinho, excluindo os sifões e a travessia CE-139, é de aproximadamente 66.536 km com base nas tabelas do POM. Usando a seção padrão apenas como estimativa de ordem de grandeza:</w:t>
      </w:r>
    </w:p>
    <w:tbl>
      <w:tblPr>
        <w:tblW w:type="auto" w:w="0"/>
        <w:jc w:val="center"/>
        <w:tblLook w:firstColumn="1" w:firstRow="1" w:lastColumn="0" w:lastRow="0" w:noHBand="0" w:noVBand="1" w:val="04A0"/>
      </w:tblPr>
      <w:tblGrid>
        <w:gridCol w:w="10086"/>
      </w:tblGrid>
      <w:tr>
        <w:trPr>
          <w:tblHeader w:val="true"/>
          <w:cantSplit/>
        </w:trPr>
        <w:tc>
          <w:tcPr>
            <w:tcW w:type="dxa" w:w="10086"/>
            <w:shd w:fill="EAF2F8"/>
            <w:tcMar>
              <w:top w:w="150" w:type="dxa"/>
              <w:start w:w="170" w:type="dxa"/>
              <w:bottom w:w="150" w:type="dxa"/>
              <w:end w:w="170" w:type="dxa"/>
            </w:tcMar>
            <w:tcBorders>
              <w:top w:val="single" w:sz="12" w:color="1F4E78"/>
              <w:left w:val="single" w:sz="12" w:color="1F4E78"/>
              <w:bottom w:val="single" w:sz="12" w:color="1F4E78"/>
              <w:right w:val="single" w:sz="12" w:color="1F4E78"/>
            </w:tcBorders>
          </w:tcPr>
          <w:p>
            <w:pPr>
              <w:spacing w:after="80"/>
            </w:pPr>
            <w:r>
              <w:rPr>
                <w:b/>
                <w:color w:val="1F4E78"/>
              </w:rPr>
              <w:t>ESTIMATIVA DE ARMAZENAMENTO</w:t>
            </w:r>
          </w:p>
          <w:p>
            <w:pPr>
              <w:spacing w:after="0" w:line="252" w:lineRule="auto"/>
            </w:pPr>
            <w:r>
              <w:t>Área molhada a 2,0 m³/s ≈ 3.67 m²; a 9,5 m³/s ≈ 10.79 m². Assim, ΔV ≈ (10,79 − 3,67) × 66.536 ≈ 474 mil m³. Se todo o incremento líquido de 7,5 m³/s fosse usado apenas para preencher esse armazenamento, a escala mínima teórica seria ≈ 17.6 h. A Serra do Félix tem seção diferenciada; portanto, o valor é de ordem de grandeza, não um volume final de projeto.</w:t>
            </w:r>
          </w:p>
        </w:tc>
      </w:tr>
    </w:tbl>
    <w:p>
      <w:pPr>
        <w:spacing w:after="0"/>
      </w:pPr>
    </w:p>
    <w:p>
      <w:pPr>
        <w:keepLines w:val="0"/>
        <w:spacing w:after="100" w:line="259" w:lineRule="auto"/>
      </w:pPr>
      <w:r>
        <w:rPr>
          <w:i w:val="0"/>
        </w:rPr>
        <w:t>Consequência: a janela de 2 h prevista na metodologia de medição é adequada como período mínimo de observação depois de uma condição já estabelecida/isolada, mas não deve ser interpretada como tempo suficiente para transformar todo o sistema de 2,0 para 9,5 m³/s em regime permanente global.</w:t>
      </w:r>
    </w:p>
    <w:p>
      <w:pPr>
        <w:pStyle w:val="Heading1"/>
      </w:pPr>
      <w:r>
        <w:t>7. Curral Velho como condição de contorno energética</w:t>
      </w:r>
    </w:p>
    <w:p>
      <w:pPr>
        <w:keepLines w:val="0"/>
        <w:spacing w:after="100" w:line="259" w:lineRule="auto"/>
      </w:pPr>
      <w:r>
        <w:rPr>
          <w:i w:val="0"/>
        </w:rPr>
        <w:t>A curva cota–área–volume fornecida para o Curral Velho passa a ser parte essencial do procedimento. Na faixa de interesse, os valores são:</w:t>
      </w:r>
    </w:p>
    <w:tbl>
      <w:tblPr>
        <w:tblStyle w:val="TableGrid"/>
        <w:tblW w:type="auto" w:w="0"/>
        <w:jc w:val="center"/>
        <w:tblLook w:firstColumn="1" w:firstRow="1" w:lastColumn="0" w:lastRow="0" w:noHBand="0" w:noVBand="1" w:val="04A0"/>
      </w:tblPr>
      <w:tblGrid>
        <w:gridCol w:w="2521"/>
        <w:gridCol w:w="2521"/>
        <w:gridCol w:w="2521"/>
        <w:gridCol w:w="2521"/>
      </w:tblGrid>
      <w:tr>
        <w:trPr>
          <w:tblHeader w:val="true"/>
          <w:cantSplit/>
        </w:trPr>
        <w:tc>
          <w:tcPr>
            <w:tcW w:type="dxa" w:w="1701"/>
            <w:shd w:fill="1F4E78"/>
            <w:vAlign w:val="center"/>
            <w:tcMar>
              <w:top w:w="80" w:type="dxa"/>
              <w:start w:w="80" w:type="dxa"/>
              <w:bottom w:w="80" w:type="dxa"/>
              <w:end w:w="80" w:type="dxa"/>
            </w:tcMar>
          </w:tcPr>
          <w:p>
            <w:pPr>
              <w:jc w:val="center"/>
            </w:pPr>
            <w:r/>
            <w:r>
              <w:rPr>
                <w:rFonts w:ascii="Liberation Sans" w:hAnsi="Liberation Sans"/>
                <w:b/>
                <w:color w:val="FFFFFF"/>
                <w:sz w:val="16"/>
              </w:rPr>
              <w:t>Cota (m)</w:t>
            </w:r>
          </w:p>
        </w:tc>
        <w:tc>
          <w:tcPr>
            <w:tcW w:type="dxa" w:w="1701"/>
            <w:shd w:fill="1F4E78"/>
            <w:vAlign w:val="center"/>
            <w:tcMar>
              <w:top w:w="80" w:type="dxa"/>
              <w:start w:w="80" w:type="dxa"/>
              <w:bottom w:w="80" w:type="dxa"/>
              <w:end w:w="80" w:type="dxa"/>
            </w:tcMar>
          </w:tcPr>
          <w:p>
            <w:pPr>
              <w:jc w:val="center"/>
            </w:pPr>
            <w:r/>
            <w:r>
              <w:rPr>
                <w:rFonts w:ascii="Liberation Sans" w:hAnsi="Liberation Sans"/>
                <w:b/>
                <w:color w:val="FFFFFF"/>
                <w:sz w:val="16"/>
              </w:rPr>
              <w:t>Área (km²)</w:t>
            </w:r>
          </w:p>
        </w:tc>
        <w:tc>
          <w:tcPr>
            <w:tcW w:type="dxa" w:w="1984"/>
            <w:shd w:fill="1F4E78"/>
            <w:vAlign w:val="center"/>
            <w:tcMar>
              <w:top w:w="80" w:type="dxa"/>
              <w:start w:w="80" w:type="dxa"/>
              <w:bottom w:w="80" w:type="dxa"/>
              <w:end w:w="80" w:type="dxa"/>
            </w:tcMar>
          </w:tcPr>
          <w:p>
            <w:pPr>
              <w:jc w:val="center"/>
            </w:pPr>
            <w:r/>
            <w:r>
              <w:rPr>
                <w:rFonts w:ascii="Liberation Sans" w:hAnsi="Liberation Sans"/>
                <w:b/>
                <w:color w:val="FFFFFF"/>
                <w:sz w:val="16"/>
              </w:rPr>
              <w:t>Volume (hm³)</w:t>
            </w:r>
          </w:p>
        </w:tc>
        <w:tc>
          <w:tcPr>
            <w:tcW w:type="dxa" w:w="2835"/>
            <w:shd w:fill="1F4E78"/>
            <w:vAlign w:val="center"/>
            <w:tcMar>
              <w:top w:w="80" w:type="dxa"/>
              <w:start w:w="80" w:type="dxa"/>
              <w:bottom w:w="80" w:type="dxa"/>
              <w:end w:w="80" w:type="dxa"/>
            </w:tcMar>
          </w:tcPr>
          <w:p>
            <w:pPr>
              <w:jc w:val="center"/>
            </w:pPr>
            <w:r/>
            <w:r>
              <w:rPr>
                <w:rFonts w:ascii="Liberation Sans" w:hAnsi="Liberation Sans"/>
                <w:b/>
                <w:color w:val="FFFFFF"/>
                <w:sz w:val="16"/>
              </w:rPr>
              <w:t>% capacidade de referência</w:t>
            </w:r>
          </w:p>
        </w:tc>
      </w:tr>
      <w:tr>
        <w:trPr>
          <w:cantSplit/>
        </w:trPr>
        <w:tc>
          <w:tcPr>
            <w:tcW w:type="dxa" w:w="1701"/>
            <w:vAlign w:val="center"/>
            <w:tcMar>
              <w:top w:w="80" w:type="dxa"/>
              <w:start w:w="80" w:type="dxa"/>
              <w:bottom w:w="80" w:type="dxa"/>
              <w:end w:w="80" w:type="dxa"/>
            </w:tcMar>
          </w:tcPr>
          <w:p>
            <w:pPr>
              <w:jc w:val="center"/>
            </w:pPr>
            <w:r/>
            <w:r>
              <w:rPr>
                <w:rFonts w:ascii="Liberation Sans" w:hAnsi="Liberation Sans"/>
                <w:b w:val="0"/>
                <w:sz w:val="16"/>
              </w:rPr>
              <w:t>83,00</w:t>
            </w:r>
          </w:p>
        </w:tc>
        <w:tc>
          <w:tcPr>
            <w:tcW w:type="dxa" w:w="1701"/>
            <w:vAlign w:val="center"/>
            <w:tcMar>
              <w:top w:w="80" w:type="dxa"/>
              <w:start w:w="80" w:type="dxa"/>
              <w:bottom w:w="80" w:type="dxa"/>
              <w:end w:w="80" w:type="dxa"/>
            </w:tcMar>
          </w:tcPr>
          <w:p>
            <w:pPr>
              <w:jc w:val="center"/>
            </w:pPr>
            <w:r/>
            <w:r>
              <w:rPr>
                <w:rFonts w:ascii="Liberation Sans" w:hAnsi="Liberation Sans"/>
                <w:b w:val="0"/>
                <w:sz w:val="16"/>
              </w:rPr>
              <w:t>2,4000</w:t>
            </w:r>
          </w:p>
        </w:tc>
        <w:tc>
          <w:tcPr>
            <w:tcW w:type="dxa" w:w="1984"/>
            <w:vAlign w:val="center"/>
            <w:tcMar>
              <w:top w:w="80" w:type="dxa"/>
              <w:start w:w="80" w:type="dxa"/>
              <w:bottom w:w="80" w:type="dxa"/>
              <w:end w:w="80" w:type="dxa"/>
            </w:tcMar>
          </w:tcPr>
          <w:p>
            <w:pPr>
              <w:jc w:val="center"/>
            </w:pPr>
            <w:r/>
            <w:r>
              <w:rPr>
                <w:rFonts w:ascii="Liberation Sans" w:hAnsi="Liberation Sans"/>
                <w:b w:val="0"/>
                <w:sz w:val="16"/>
              </w:rPr>
              <w:t>6,024</w:t>
            </w:r>
          </w:p>
        </w:tc>
        <w:tc>
          <w:tcPr>
            <w:tcW w:type="dxa" w:w="2835"/>
            <w:vAlign w:val="center"/>
            <w:tcMar>
              <w:top w:w="80" w:type="dxa"/>
              <w:start w:w="80" w:type="dxa"/>
              <w:bottom w:w="80" w:type="dxa"/>
              <w:end w:w="80" w:type="dxa"/>
            </w:tcMar>
          </w:tcPr>
          <w:p>
            <w:pPr>
              <w:jc w:val="center"/>
            </w:pPr>
            <w:r/>
            <w:r>
              <w:rPr>
                <w:rFonts w:ascii="Liberation Sans" w:hAnsi="Liberation Sans"/>
                <w:b w:val="0"/>
                <w:sz w:val="16"/>
              </w:rPr>
              <w:t>49,50%</w:t>
            </w:r>
          </w:p>
        </w:tc>
      </w:tr>
      <w:tr>
        <w:trPr>
          <w:cantSplit/>
        </w:trPr>
        <w:tc>
          <w:tcPr>
            <w:tcW w:type="dxa" w:w="1701"/>
            <w:shd w:fill="F7F9FB"/>
            <w:vAlign w:val="center"/>
            <w:tcMar>
              <w:top w:w="80" w:type="dxa"/>
              <w:start w:w="80" w:type="dxa"/>
              <w:bottom w:w="80" w:type="dxa"/>
              <w:end w:w="80" w:type="dxa"/>
            </w:tcMar>
          </w:tcPr>
          <w:p>
            <w:pPr>
              <w:jc w:val="center"/>
            </w:pPr>
            <w:r/>
            <w:r>
              <w:rPr>
                <w:rFonts w:ascii="Liberation Sans" w:hAnsi="Liberation Sans"/>
                <w:b w:val="0"/>
                <w:sz w:val="16"/>
              </w:rPr>
              <w:t>83,50</w:t>
            </w:r>
          </w:p>
        </w:tc>
        <w:tc>
          <w:tcPr>
            <w:tcW w:type="dxa" w:w="1701"/>
            <w:shd w:fill="F7F9FB"/>
            <w:vAlign w:val="center"/>
            <w:tcMar>
              <w:top w:w="80" w:type="dxa"/>
              <w:start w:w="80" w:type="dxa"/>
              <w:bottom w:w="80" w:type="dxa"/>
              <w:end w:w="80" w:type="dxa"/>
            </w:tcMar>
          </w:tcPr>
          <w:p>
            <w:pPr>
              <w:jc w:val="center"/>
            </w:pPr>
            <w:r/>
            <w:r>
              <w:rPr>
                <w:rFonts w:ascii="Liberation Sans" w:hAnsi="Liberation Sans"/>
                <w:b w:val="0"/>
                <w:sz w:val="16"/>
              </w:rPr>
              <w:t>2,4466</w:t>
            </w:r>
          </w:p>
        </w:tc>
        <w:tc>
          <w:tcPr>
            <w:tcW w:type="dxa" w:w="1984"/>
            <w:shd w:fill="F7F9FB"/>
            <w:vAlign w:val="center"/>
            <w:tcMar>
              <w:top w:w="80" w:type="dxa"/>
              <w:start w:w="80" w:type="dxa"/>
              <w:bottom w:w="80" w:type="dxa"/>
              <w:end w:w="80" w:type="dxa"/>
            </w:tcMar>
          </w:tcPr>
          <w:p>
            <w:pPr>
              <w:jc w:val="center"/>
            </w:pPr>
            <w:r/>
            <w:r>
              <w:rPr>
                <w:rFonts w:ascii="Liberation Sans" w:hAnsi="Liberation Sans"/>
                <w:b w:val="0"/>
                <w:sz w:val="16"/>
              </w:rPr>
              <w:t>7,225</w:t>
            </w:r>
          </w:p>
        </w:tc>
        <w:tc>
          <w:tcPr>
            <w:tcW w:type="dxa" w:w="2835"/>
            <w:shd w:fill="F7F9FB"/>
            <w:vAlign w:val="center"/>
            <w:tcMar>
              <w:top w:w="80" w:type="dxa"/>
              <w:start w:w="80" w:type="dxa"/>
              <w:bottom w:w="80" w:type="dxa"/>
              <w:end w:w="80" w:type="dxa"/>
            </w:tcMar>
          </w:tcPr>
          <w:p>
            <w:pPr>
              <w:jc w:val="center"/>
            </w:pPr>
            <w:r/>
            <w:r>
              <w:rPr>
                <w:rFonts w:ascii="Liberation Sans" w:hAnsi="Liberation Sans"/>
                <w:b w:val="0"/>
                <w:sz w:val="16"/>
              </w:rPr>
              <w:t>59,37%</w:t>
            </w:r>
          </w:p>
        </w:tc>
      </w:tr>
      <w:tr>
        <w:trPr>
          <w:cantSplit/>
        </w:trPr>
        <w:tc>
          <w:tcPr>
            <w:tcW w:type="dxa" w:w="1701"/>
            <w:vAlign w:val="center"/>
            <w:tcMar>
              <w:top w:w="80" w:type="dxa"/>
              <w:start w:w="80" w:type="dxa"/>
              <w:bottom w:w="80" w:type="dxa"/>
              <w:end w:w="80" w:type="dxa"/>
            </w:tcMar>
          </w:tcPr>
          <w:p>
            <w:pPr>
              <w:jc w:val="center"/>
            </w:pPr>
            <w:r/>
            <w:r>
              <w:rPr>
                <w:rFonts w:ascii="Liberation Sans" w:hAnsi="Liberation Sans"/>
                <w:b w:val="0"/>
                <w:sz w:val="16"/>
              </w:rPr>
              <w:t>83,80</w:t>
            </w:r>
          </w:p>
        </w:tc>
        <w:tc>
          <w:tcPr>
            <w:tcW w:type="dxa" w:w="1701"/>
            <w:vAlign w:val="center"/>
            <w:tcMar>
              <w:top w:w="80" w:type="dxa"/>
              <w:start w:w="80" w:type="dxa"/>
              <w:bottom w:w="80" w:type="dxa"/>
              <w:end w:w="80" w:type="dxa"/>
            </w:tcMar>
          </w:tcPr>
          <w:p>
            <w:pPr>
              <w:jc w:val="center"/>
            </w:pPr>
            <w:r/>
            <w:r>
              <w:rPr>
                <w:rFonts w:ascii="Liberation Sans" w:hAnsi="Liberation Sans"/>
                <w:b w:val="0"/>
                <w:sz w:val="16"/>
              </w:rPr>
              <w:t>2,5148</w:t>
            </w:r>
          </w:p>
        </w:tc>
        <w:tc>
          <w:tcPr>
            <w:tcW w:type="dxa" w:w="1984"/>
            <w:vAlign w:val="center"/>
            <w:tcMar>
              <w:top w:w="80" w:type="dxa"/>
              <w:start w:w="80" w:type="dxa"/>
              <w:bottom w:w="80" w:type="dxa"/>
              <w:end w:w="80" w:type="dxa"/>
            </w:tcMar>
          </w:tcPr>
          <w:p>
            <w:pPr>
              <w:jc w:val="center"/>
            </w:pPr>
            <w:r/>
            <w:r>
              <w:rPr>
                <w:rFonts w:ascii="Liberation Sans" w:hAnsi="Liberation Sans"/>
                <w:b w:val="0"/>
                <w:sz w:val="16"/>
              </w:rPr>
              <w:t>7,977</w:t>
            </w:r>
          </w:p>
        </w:tc>
        <w:tc>
          <w:tcPr>
            <w:tcW w:type="dxa" w:w="2835"/>
            <w:vAlign w:val="center"/>
            <w:tcMar>
              <w:top w:w="80" w:type="dxa"/>
              <w:start w:w="80" w:type="dxa"/>
              <w:bottom w:w="80" w:type="dxa"/>
              <w:end w:w="80" w:type="dxa"/>
            </w:tcMar>
          </w:tcPr>
          <w:p>
            <w:pPr>
              <w:jc w:val="center"/>
            </w:pPr>
            <w:r/>
            <w:r>
              <w:rPr>
                <w:rFonts w:ascii="Liberation Sans" w:hAnsi="Liberation Sans"/>
                <w:b w:val="0"/>
                <w:sz w:val="16"/>
              </w:rPr>
              <w:t>65,54%</w:t>
            </w:r>
          </w:p>
        </w:tc>
      </w:tr>
      <w:tr>
        <w:trPr>
          <w:cantSplit/>
        </w:trPr>
        <w:tc>
          <w:tcPr>
            <w:tcW w:type="dxa" w:w="1701"/>
            <w:shd w:fill="F7F9FB"/>
            <w:vAlign w:val="center"/>
            <w:tcMar>
              <w:top w:w="80" w:type="dxa"/>
              <w:start w:w="80" w:type="dxa"/>
              <w:bottom w:w="80" w:type="dxa"/>
              <w:end w:w="80" w:type="dxa"/>
            </w:tcMar>
          </w:tcPr>
          <w:p>
            <w:pPr>
              <w:jc w:val="center"/>
            </w:pPr>
            <w:r/>
            <w:r>
              <w:rPr>
                <w:rFonts w:ascii="Liberation Sans" w:hAnsi="Liberation Sans"/>
                <w:b w:val="0"/>
                <w:sz w:val="16"/>
              </w:rPr>
              <w:t>84,00</w:t>
            </w:r>
          </w:p>
        </w:tc>
        <w:tc>
          <w:tcPr>
            <w:tcW w:type="dxa" w:w="1701"/>
            <w:shd w:fill="F7F9FB"/>
            <w:vAlign w:val="center"/>
            <w:tcMar>
              <w:top w:w="80" w:type="dxa"/>
              <w:start w:w="80" w:type="dxa"/>
              <w:bottom w:w="80" w:type="dxa"/>
              <w:end w:w="80" w:type="dxa"/>
            </w:tcMar>
          </w:tcPr>
          <w:p>
            <w:pPr>
              <w:jc w:val="center"/>
            </w:pPr>
            <w:r/>
            <w:r>
              <w:rPr>
                <w:rFonts w:ascii="Liberation Sans" w:hAnsi="Liberation Sans"/>
                <w:b w:val="0"/>
                <w:sz w:val="16"/>
              </w:rPr>
              <w:t>2,6900</w:t>
            </w:r>
          </w:p>
        </w:tc>
        <w:tc>
          <w:tcPr>
            <w:tcW w:type="dxa" w:w="1984"/>
            <w:shd w:fill="F7F9FB"/>
            <w:vAlign w:val="center"/>
            <w:tcMar>
              <w:top w:w="80" w:type="dxa"/>
              <w:start w:w="80" w:type="dxa"/>
              <w:bottom w:w="80" w:type="dxa"/>
              <w:end w:w="80" w:type="dxa"/>
            </w:tcMar>
          </w:tcPr>
          <w:p>
            <w:pPr>
              <w:jc w:val="center"/>
            </w:pPr>
            <w:r/>
            <w:r>
              <w:rPr>
                <w:rFonts w:ascii="Liberation Sans" w:hAnsi="Liberation Sans"/>
                <w:b w:val="0"/>
                <w:sz w:val="16"/>
              </w:rPr>
              <w:t>8,522</w:t>
            </w:r>
          </w:p>
        </w:tc>
        <w:tc>
          <w:tcPr>
            <w:tcW w:type="dxa" w:w="2835"/>
            <w:shd w:fill="F7F9FB"/>
            <w:vAlign w:val="center"/>
            <w:tcMar>
              <w:top w:w="80" w:type="dxa"/>
              <w:start w:w="80" w:type="dxa"/>
              <w:bottom w:w="80" w:type="dxa"/>
              <w:end w:w="80" w:type="dxa"/>
            </w:tcMar>
          </w:tcPr>
          <w:p>
            <w:pPr>
              <w:jc w:val="center"/>
            </w:pPr>
            <w:r/>
            <w:r>
              <w:rPr>
                <w:rFonts w:ascii="Liberation Sans" w:hAnsi="Liberation Sans"/>
                <w:b w:val="0"/>
                <w:sz w:val="16"/>
              </w:rPr>
              <w:t>70,02%</w:t>
            </w:r>
          </w:p>
        </w:tc>
      </w:tr>
      <w:tr>
        <w:trPr>
          <w:cantSplit/>
        </w:trPr>
        <w:tc>
          <w:tcPr>
            <w:tcW w:type="dxa" w:w="1701"/>
            <w:vAlign w:val="center"/>
            <w:tcMar>
              <w:top w:w="80" w:type="dxa"/>
              <w:start w:w="80" w:type="dxa"/>
              <w:bottom w:w="80" w:type="dxa"/>
              <w:end w:w="80" w:type="dxa"/>
            </w:tcMar>
          </w:tcPr>
          <w:p>
            <w:pPr>
              <w:jc w:val="center"/>
            </w:pPr>
            <w:r/>
            <w:r>
              <w:rPr>
                <w:rFonts w:ascii="Liberation Sans" w:hAnsi="Liberation Sans"/>
                <w:b w:val="0"/>
                <w:sz w:val="16"/>
              </w:rPr>
              <w:t>84,20</w:t>
            </w:r>
          </w:p>
        </w:tc>
        <w:tc>
          <w:tcPr>
            <w:tcW w:type="dxa" w:w="1701"/>
            <w:vAlign w:val="center"/>
            <w:tcMar>
              <w:top w:w="80" w:type="dxa"/>
              <w:start w:w="80" w:type="dxa"/>
              <w:bottom w:w="80" w:type="dxa"/>
              <w:end w:w="80" w:type="dxa"/>
            </w:tcMar>
          </w:tcPr>
          <w:p>
            <w:pPr>
              <w:jc w:val="center"/>
            </w:pPr>
            <w:r/>
            <w:r>
              <w:rPr>
                <w:rFonts w:ascii="Liberation Sans" w:hAnsi="Liberation Sans"/>
                <w:b w:val="0"/>
                <w:sz w:val="16"/>
              </w:rPr>
              <w:t>2,7949</w:t>
            </w:r>
          </w:p>
        </w:tc>
        <w:tc>
          <w:tcPr>
            <w:tcW w:type="dxa" w:w="1984"/>
            <w:vAlign w:val="center"/>
            <w:tcMar>
              <w:top w:w="80" w:type="dxa"/>
              <w:start w:w="80" w:type="dxa"/>
              <w:bottom w:w="80" w:type="dxa"/>
              <w:end w:w="80" w:type="dxa"/>
            </w:tcMar>
          </w:tcPr>
          <w:p>
            <w:pPr>
              <w:jc w:val="center"/>
            </w:pPr>
            <w:r/>
            <w:r>
              <w:rPr>
                <w:rFonts w:ascii="Liberation Sans" w:hAnsi="Liberation Sans"/>
                <w:b w:val="0"/>
                <w:sz w:val="16"/>
              </w:rPr>
              <w:t>9,560</w:t>
            </w:r>
          </w:p>
        </w:tc>
        <w:tc>
          <w:tcPr>
            <w:tcW w:type="dxa" w:w="2835"/>
            <w:vAlign w:val="center"/>
            <w:tcMar>
              <w:top w:w="80" w:type="dxa"/>
              <w:start w:w="80" w:type="dxa"/>
              <w:bottom w:w="80" w:type="dxa"/>
              <w:end w:w="80" w:type="dxa"/>
            </w:tcMar>
          </w:tcPr>
          <w:p>
            <w:pPr>
              <w:jc w:val="center"/>
            </w:pPr>
            <w:r/>
            <w:r>
              <w:rPr>
                <w:rFonts w:ascii="Liberation Sans" w:hAnsi="Liberation Sans"/>
                <w:b w:val="0"/>
                <w:sz w:val="16"/>
              </w:rPr>
              <w:t>78,55%</w:t>
            </w:r>
          </w:p>
        </w:tc>
      </w:tr>
      <w:tr>
        <w:trPr>
          <w:cantSplit/>
        </w:trPr>
        <w:tc>
          <w:tcPr>
            <w:tcW w:type="dxa" w:w="1701"/>
            <w:shd w:fill="F7F9FB"/>
            <w:vAlign w:val="center"/>
            <w:tcMar>
              <w:top w:w="80" w:type="dxa"/>
              <w:start w:w="80" w:type="dxa"/>
              <w:bottom w:w="80" w:type="dxa"/>
              <w:end w:w="80" w:type="dxa"/>
            </w:tcMar>
          </w:tcPr>
          <w:p>
            <w:pPr>
              <w:jc w:val="center"/>
            </w:pPr>
            <w:r/>
            <w:r>
              <w:rPr>
                <w:rFonts w:ascii="Liberation Sans" w:hAnsi="Liberation Sans"/>
                <w:b w:val="0"/>
                <w:sz w:val="16"/>
              </w:rPr>
              <w:t>84,40</w:t>
            </w:r>
          </w:p>
        </w:tc>
        <w:tc>
          <w:tcPr>
            <w:tcW w:type="dxa" w:w="1701"/>
            <w:shd w:fill="F7F9FB"/>
            <w:vAlign w:val="center"/>
            <w:tcMar>
              <w:top w:w="80" w:type="dxa"/>
              <w:start w:w="80" w:type="dxa"/>
              <w:bottom w:w="80" w:type="dxa"/>
              <w:end w:w="80" w:type="dxa"/>
            </w:tcMar>
          </w:tcPr>
          <w:p>
            <w:pPr>
              <w:jc w:val="center"/>
            </w:pPr>
            <w:r/>
            <w:r>
              <w:rPr>
                <w:rFonts w:ascii="Liberation Sans" w:hAnsi="Liberation Sans"/>
                <w:b w:val="0"/>
                <w:sz w:val="16"/>
              </w:rPr>
              <w:t>2,8837</w:t>
            </w:r>
          </w:p>
        </w:tc>
        <w:tc>
          <w:tcPr>
            <w:tcW w:type="dxa" w:w="1984"/>
            <w:shd w:fill="F7F9FB"/>
            <w:vAlign w:val="center"/>
            <w:tcMar>
              <w:top w:w="80" w:type="dxa"/>
              <w:start w:w="80" w:type="dxa"/>
              <w:bottom w:w="80" w:type="dxa"/>
              <w:end w:w="80" w:type="dxa"/>
            </w:tcMar>
          </w:tcPr>
          <w:p>
            <w:pPr>
              <w:jc w:val="center"/>
            </w:pPr>
            <w:r/>
            <w:r>
              <w:rPr>
                <w:rFonts w:ascii="Liberation Sans" w:hAnsi="Liberation Sans"/>
                <w:b w:val="0"/>
                <w:sz w:val="16"/>
              </w:rPr>
              <w:t>10,940</w:t>
            </w:r>
          </w:p>
        </w:tc>
        <w:tc>
          <w:tcPr>
            <w:tcW w:type="dxa" w:w="2835"/>
            <w:shd w:fill="F7F9FB"/>
            <w:vAlign w:val="center"/>
            <w:tcMar>
              <w:top w:w="80" w:type="dxa"/>
              <w:start w:w="80" w:type="dxa"/>
              <w:bottom w:w="80" w:type="dxa"/>
              <w:end w:w="80" w:type="dxa"/>
            </w:tcMar>
          </w:tcPr>
          <w:p>
            <w:pPr>
              <w:jc w:val="center"/>
            </w:pPr>
            <w:r/>
            <w:r>
              <w:rPr>
                <w:rFonts w:ascii="Liberation Sans" w:hAnsi="Liberation Sans"/>
                <w:b w:val="0"/>
                <w:sz w:val="16"/>
              </w:rPr>
              <w:t>89,89%</w:t>
            </w:r>
          </w:p>
        </w:tc>
      </w:tr>
      <w:tr>
        <w:trPr>
          <w:cantSplit/>
        </w:trPr>
        <w:tc>
          <w:tcPr>
            <w:tcW w:type="dxa" w:w="1701"/>
            <w:vAlign w:val="center"/>
            <w:tcMar>
              <w:top w:w="80" w:type="dxa"/>
              <w:start w:w="80" w:type="dxa"/>
              <w:bottom w:w="80" w:type="dxa"/>
              <w:end w:w="80" w:type="dxa"/>
            </w:tcMar>
          </w:tcPr>
          <w:p>
            <w:pPr>
              <w:jc w:val="center"/>
            </w:pPr>
            <w:r/>
            <w:r>
              <w:rPr>
                <w:rFonts w:ascii="Liberation Sans" w:hAnsi="Liberation Sans"/>
                <w:b w:val="0"/>
                <w:sz w:val="16"/>
              </w:rPr>
              <w:t>84,60</w:t>
            </w:r>
          </w:p>
        </w:tc>
        <w:tc>
          <w:tcPr>
            <w:tcW w:type="dxa" w:w="1701"/>
            <w:vAlign w:val="center"/>
            <w:tcMar>
              <w:top w:w="80" w:type="dxa"/>
              <w:start w:w="80" w:type="dxa"/>
              <w:bottom w:w="80" w:type="dxa"/>
              <w:end w:w="80" w:type="dxa"/>
            </w:tcMar>
          </w:tcPr>
          <w:p>
            <w:pPr>
              <w:jc w:val="center"/>
            </w:pPr>
            <w:r/>
            <w:r>
              <w:rPr>
                <w:rFonts w:ascii="Liberation Sans" w:hAnsi="Liberation Sans"/>
                <w:b w:val="0"/>
                <w:sz w:val="16"/>
              </w:rPr>
              <w:t>3,0000</w:t>
            </w:r>
          </w:p>
        </w:tc>
        <w:tc>
          <w:tcPr>
            <w:tcW w:type="dxa" w:w="1984"/>
            <w:vAlign w:val="center"/>
            <w:tcMar>
              <w:top w:w="80" w:type="dxa"/>
              <w:start w:w="80" w:type="dxa"/>
              <w:bottom w:w="80" w:type="dxa"/>
              <w:end w:w="80" w:type="dxa"/>
            </w:tcMar>
          </w:tcPr>
          <w:p>
            <w:pPr>
              <w:jc w:val="center"/>
            </w:pPr>
            <w:r/>
            <w:r>
              <w:rPr>
                <w:rFonts w:ascii="Liberation Sans" w:hAnsi="Liberation Sans"/>
                <w:b w:val="0"/>
                <w:sz w:val="16"/>
              </w:rPr>
              <w:t>12,170</w:t>
            </w:r>
          </w:p>
        </w:tc>
        <w:tc>
          <w:tcPr>
            <w:tcW w:type="dxa" w:w="2835"/>
            <w:vAlign w:val="center"/>
            <w:tcMar>
              <w:top w:w="80" w:type="dxa"/>
              <w:start w:w="80" w:type="dxa"/>
              <w:bottom w:w="80" w:type="dxa"/>
              <w:end w:w="80" w:type="dxa"/>
            </w:tcMar>
          </w:tcPr>
          <w:p>
            <w:pPr>
              <w:jc w:val="center"/>
            </w:pPr>
            <w:r/>
            <w:r>
              <w:rPr>
                <w:rFonts w:ascii="Liberation Sans" w:hAnsi="Liberation Sans"/>
                <w:b w:val="0"/>
                <w:sz w:val="16"/>
              </w:rPr>
              <w:t>100,00%</w:t>
            </w:r>
          </w:p>
        </w:tc>
      </w:tr>
    </w:tbl>
    <w:p>
      <w:pPr>
        <w:spacing w:after="0"/>
      </w:pPr>
    </w:p>
    <w:p>
      <w:pPr>
        <w:jc w:val="center"/>
      </w:pPr>
      <w:r>
        <w:drawing>
          <wp:inline xmlns:a="http://schemas.openxmlformats.org/drawingml/2006/main" xmlns:pic="http://schemas.openxmlformats.org/drawingml/2006/picture">
            <wp:extent cx="5652000" cy="3148971"/>
            <wp:docPr id="1" name="Picture 1"/>
            <wp:cNvGraphicFramePr>
              <a:graphicFrameLocks noChangeAspect="1"/>
            </wp:cNvGraphicFramePr>
            <a:graphic>
              <a:graphicData uri="http://schemas.openxmlformats.org/drawingml/2006/picture">
                <pic:pic>
                  <pic:nvPicPr>
                    <pic:cNvPr id="0" name="cav_curral_velho_chart.png"/>
                    <pic:cNvPicPr/>
                  </pic:nvPicPr>
                  <pic:blipFill>
                    <a:blip r:embed="rId11"/>
                    <a:stretch>
                      <a:fillRect/>
                    </a:stretch>
                  </pic:blipFill>
                  <pic:spPr>
                    <a:xfrm>
                      <a:off x="0" y="0"/>
                      <a:ext cx="5652000" cy="3148971"/>
                    </a:xfrm>
                    <a:prstGeom prst="rect"/>
                  </pic:spPr>
                </pic:pic>
              </a:graphicData>
            </a:graphic>
          </wp:inline>
        </w:drawing>
      </w:r>
    </w:p>
    <w:p>
      <w:pPr>
        <w:pStyle w:val="CaptionTech"/>
        <w:jc w:val="center"/>
      </w:pPr>
      <w:r>
        <w:t>Figura 1 — Curva cota × volume do Curral Velho na faixa analisada. Fonte: cav_curral_velho.csv.</w:t>
      </w:r>
    </w:p>
    <w:p>
      <w:pPr>
        <w:keepLines w:val="0"/>
        <w:spacing w:after="100" w:line="259" w:lineRule="auto"/>
      </w:pPr>
      <w:r>
        <w:rPr>
          <w:i w:val="0"/>
        </w:rPr>
        <w:t>Para Q = 9,5 m³/s, o cálculo de regime uniforme da seção padrão fornece y ≈ 1.49 m e V ≈ 0.88 m/s. A energia específica é E ≈ y + V²/(2g) ≈ 1.53 m. Somada à cota de fundo inicial 82,24 m informada no POM, resulta em H ≈ 83.77 m.</w:t>
      </w:r>
    </w:p>
    <w:tbl>
      <w:tblPr>
        <w:tblW w:type="auto" w:w="0"/>
        <w:jc w:val="center"/>
        <w:tblLook w:firstColumn="1" w:firstRow="1" w:lastColumn="0" w:lastRow="0" w:noHBand="0" w:noVBand="1" w:val="04A0"/>
      </w:tblPr>
      <w:tblGrid>
        <w:gridCol w:w="10086"/>
      </w:tblGrid>
      <w:tr>
        <w:trPr>
          <w:tblHeader w:val="true"/>
          <w:cantSplit/>
        </w:trPr>
        <w:tc>
          <w:tcPr>
            <w:tcW w:type="dxa" w:w="10086"/>
            <w:shd w:fill="FCE4D6"/>
            <w:tcMar>
              <w:top w:w="150" w:type="dxa"/>
              <w:start w:w="170" w:type="dxa"/>
              <w:bottom w:w="150" w:type="dxa"/>
              <w:end w:w="170" w:type="dxa"/>
            </w:tcMar>
            <w:tcBorders>
              <w:top w:val="single" w:sz="12" w:color="9C0006"/>
              <w:left w:val="single" w:sz="12" w:color="9C0006"/>
              <w:bottom w:val="single" w:sz="12" w:color="9C0006"/>
              <w:right w:val="single" w:sz="12" w:color="9C0006"/>
            </w:tcBorders>
          </w:tcPr>
          <w:p>
            <w:pPr>
              <w:spacing w:after="80"/>
            </w:pPr>
            <w:r>
              <w:rPr>
                <w:b/>
                <w:color w:val="9C0006"/>
              </w:rPr>
              <w:t>NÃO USAR 83,77 m COMO COTA OPERACIONAL MÍNIMA</w:t>
            </w:r>
          </w:p>
          <w:p>
            <w:pPr>
              <w:spacing w:after="0" w:line="252" w:lineRule="auto"/>
            </w:pPr>
            <w:r>
              <w:t>O valor ≈ 83.77 m é apenas um piso energético idealizado, antes das perdas na tomada, comportas, transições e demais singularidades. A cota mínima real do teste deve ser definida pelo Projeto Executivo/curva de descarga da tomada e validada operacionalmente. Em 84,60 m existe margem bruta de cerca de 0.83 m sobre esse piso ideal.</w:t>
            </w:r>
          </w:p>
        </w:tc>
      </w:tr>
    </w:tbl>
    <w:p>
      <w:pPr>
        <w:spacing w:after="0"/>
      </w:pPr>
    </w:p>
    <w:p>
      <w:pPr>
        <w:keepLines w:val="0"/>
        <w:spacing w:after="100" w:line="259" w:lineRule="auto"/>
      </w:pPr>
      <w:r>
        <w:rPr>
          <w:i w:val="0"/>
        </w:rPr>
        <w:t>Se Curral Velho fornecesse, sem reposição, o incremento líquido de 7,5 m³/s durante 18 h, a redução de volume seria ≈ 486 mil m³; em 24 h, ≈ 648 mil m³. Próximo de 84 m, isso pode representar queda de nível da ordem de dezenas de centímetros. Portanto, a estabilização prolongada exige balanço hídrico com aporte a montante, não apenas abertura das comportas.</w:t>
      </w:r>
    </w:p>
    <w:p>
      <w:pPr>
        <w:pStyle w:val="Heading1"/>
      </w:pPr>
      <w:r>
        <w:t>8. Transientes nos sifões e risco de ar</w:t>
      </w:r>
    </w:p>
    <w:p>
      <w:pPr>
        <w:keepLines w:val="0"/>
        <w:spacing w:after="100" w:line="259" w:lineRule="auto"/>
      </w:pPr>
      <w:r>
        <w:rPr>
          <w:i w:val="0"/>
        </w:rPr>
        <w:t>A Nota Técnica de transientes modelou essencialmente fechamento de comporta a partir de Q = 9,5 m³/s, e não a manobra específica 2,0 → 9,5 m³/s. Portanto, seus resultados são limites de sensibilidade e não uma validação direta do teste revisado.</w:t>
      </w:r>
    </w:p>
    <w:tbl>
      <w:tblPr>
        <w:tblStyle w:val="TableGrid"/>
        <w:tblW w:type="auto" w:w="0"/>
        <w:jc w:val="center"/>
        <w:tblLook w:firstColumn="1" w:firstRow="1" w:lastColumn="0" w:lastRow="0" w:noHBand="0" w:noVBand="1" w:val="04A0"/>
      </w:tblPr>
      <w:tblGrid>
        <w:gridCol w:w="1681"/>
        <w:gridCol w:w="1681"/>
        <w:gridCol w:w="1681"/>
        <w:gridCol w:w="1681"/>
        <w:gridCol w:w="1681"/>
        <w:gridCol w:w="1681"/>
      </w:tblGrid>
      <w:tr>
        <w:trPr>
          <w:tblHeader w:val="true"/>
          <w:cantSplit/>
        </w:trPr>
        <w:tc>
          <w:tcPr>
            <w:tcW w:type="dxa" w:w="1814"/>
            <w:shd w:fill="1F4E78"/>
            <w:vAlign w:val="center"/>
            <w:tcMar>
              <w:top w:w="80" w:type="dxa"/>
              <w:start w:w="80" w:type="dxa"/>
              <w:bottom w:w="80" w:type="dxa"/>
              <w:end w:w="80" w:type="dxa"/>
            </w:tcMar>
          </w:tcPr>
          <w:p>
            <w:pPr>
              <w:jc w:val="center"/>
            </w:pPr>
            <w:r/>
            <w:r>
              <w:rPr>
                <w:rFonts w:ascii="Liberation Sans" w:hAnsi="Liberation Sans"/>
                <w:b/>
                <w:color w:val="FFFFFF"/>
                <w:sz w:val="15"/>
              </w:rPr>
              <w:t>Sifão</w:t>
            </w:r>
          </w:p>
        </w:tc>
        <w:tc>
          <w:tcPr>
            <w:tcW w:type="dxa" w:w="1928"/>
            <w:shd w:fill="1F4E78"/>
            <w:vAlign w:val="center"/>
            <w:tcMar>
              <w:top w:w="80" w:type="dxa"/>
              <w:start w:w="80" w:type="dxa"/>
              <w:bottom w:w="80" w:type="dxa"/>
              <w:end w:w="80" w:type="dxa"/>
            </w:tcMar>
          </w:tcPr>
          <w:p>
            <w:pPr>
              <w:jc w:val="center"/>
            </w:pPr>
            <w:r/>
            <w:r>
              <w:rPr>
                <w:rFonts w:ascii="Liberation Sans" w:hAnsi="Liberation Sans"/>
                <w:b/>
                <w:color w:val="FFFFFF"/>
                <w:sz w:val="15"/>
              </w:rPr>
              <w:t>Tempo crítico indicado</w:t>
            </w:r>
          </w:p>
        </w:tc>
        <w:tc>
          <w:tcPr>
            <w:tcW w:type="dxa" w:w="1701"/>
            <w:shd w:fill="1F4E78"/>
            <w:vAlign w:val="center"/>
            <w:tcMar>
              <w:top w:w="80" w:type="dxa"/>
              <w:start w:w="80" w:type="dxa"/>
              <w:bottom w:w="80" w:type="dxa"/>
              <w:end w:w="80" w:type="dxa"/>
            </w:tcMar>
          </w:tcPr>
          <w:p>
            <w:pPr>
              <w:jc w:val="center"/>
            </w:pPr>
            <w:r/>
            <w:r>
              <w:rPr>
                <w:rFonts w:ascii="Liberation Sans" w:hAnsi="Liberation Sans"/>
                <w:b/>
                <w:color w:val="FFFFFF"/>
                <w:sz w:val="15"/>
              </w:rPr>
              <w:t>P permanente (mca)</w:t>
            </w:r>
          </w:p>
        </w:tc>
        <w:tc>
          <w:tcPr>
            <w:tcW w:type="dxa" w:w="1531"/>
            <w:shd w:fill="1F4E78"/>
            <w:vAlign w:val="center"/>
            <w:tcMar>
              <w:top w:w="80" w:type="dxa"/>
              <w:start w:w="80" w:type="dxa"/>
              <w:bottom w:w="80" w:type="dxa"/>
              <w:end w:w="80" w:type="dxa"/>
            </w:tcMar>
          </w:tcPr>
          <w:p>
            <w:pPr>
              <w:jc w:val="center"/>
            </w:pPr>
            <w:r/>
            <w:r>
              <w:rPr>
                <w:rFonts w:ascii="Liberation Sans" w:hAnsi="Liberation Sans"/>
                <w:b/>
                <w:color w:val="FFFFFF"/>
                <w:sz w:val="15"/>
              </w:rPr>
              <w:t>Pmin a 8 min</w:t>
            </w:r>
          </w:p>
        </w:tc>
        <w:tc>
          <w:tcPr>
            <w:tcW w:type="dxa" w:w="1531"/>
            <w:shd w:fill="1F4E78"/>
            <w:vAlign w:val="center"/>
            <w:tcMar>
              <w:top w:w="80" w:type="dxa"/>
              <w:start w:w="80" w:type="dxa"/>
              <w:bottom w:w="80" w:type="dxa"/>
              <w:end w:w="80" w:type="dxa"/>
            </w:tcMar>
          </w:tcPr>
          <w:p>
            <w:pPr>
              <w:jc w:val="center"/>
            </w:pPr>
            <w:r/>
            <w:r>
              <w:rPr>
                <w:rFonts w:ascii="Liberation Sans" w:hAnsi="Liberation Sans"/>
                <w:b/>
                <w:color w:val="FFFFFF"/>
                <w:sz w:val="15"/>
              </w:rPr>
              <w:t>Pmax a 8 min</w:t>
            </w:r>
          </w:p>
        </w:tc>
        <w:tc>
          <w:tcPr>
            <w:tcW w:type="dxa" w:w="2268"/>
            <w:shd w:fill="1F4E78"/>
            <w:vAlign w:val="center"/>
            <w:tcMar>
              <w:top w:w="80" w:type="dxa"/>
              <w:start w:w="80" w:type="dxa"/>
              <w:bottom w:w="80" w:type="dxa"/>
              <w:end w:w="80" w:type="dxa"/>
            </w:tcMar>
          </w:tcPr>
          <w:p>
            <w:pPr>
              <w:jc w:val="center"/>
            </w:pPr>
            <w:r/>
            <w:r>
              <w:rPr>
                <w:rFonts w:ascii="Liberation Sans" w:hAnsi="Liberation Sans"/>
                <w:b/>
                <w:color w:val="FFFFFF"/>
                <w:sz w:val="15"/>
              </w:rPr>
              <w:t>Leitura operacional</w:t>
            </w:r>
          </w:p>
        </w:tc>
      </w:tr>
      <w:tr>
        <w:trPr>
          <w:cantSplit/>
        </w:trPr>
        <w:tc>
          <w:tcPr>
            <w:tcW w:type="dxa" w:w="1814"/>
            <w:vAlign w:val="center"/>
            <w:tcMar>
              <w:top w:w="80" w:type="dxa"/>
              <w:start w:w="80" w:type="dxa"/>
              <w:bottom w:w="80" w:type="dxa"/>
              <w:end w:w="80" w:type="dxa"/>
            </w:tcMar>
          </w:tcPr>
          <w:p>
            <w:pPr>
              <w:jc w:val="left"/>
            </w:pPr>
            <w:r/>
            <w:r>
              <w:rPr>
                <w:rFonts w:ascii="Liberation Sans" w:hAnsi="Liberation Sans"/>
                <w:b w:val="0"/>
                <w:sz w:val="15"/>
              </w:rPr>
              <w:t>Boa Vista</w:t>
            </w:r>
          </w:p>
        </w:tc>
        <w:tc>
          <w:tcPr>
            <w:tcW w:type="dxa" w:w="1928"/>
            <w:vAlign w:val="center"/>
            <w:tcMar>
              <w:top w:w="80" w:type="dxa"/>
              <w:start w:w="80" w:type="dxa"/>
              <w:bottom w:w="80" w:type="dxa"/>
              <w:end w:w="80" w:type="dxa"/>
            </w:tcMar>
          </w:tcPr>
          <w:p>
            <w:pPr>
              <w:jc w:val="center"/>
            </w:pPr>
            <w:r/>
            <w:r>
              <w:rPr>
                <w:rFonts w:ascii="Liberation Sans" w:hAnsi="Liberation Sans"/>
                <w:b w:val="0"/>
                <w:sz w:val="15"/>
              </w:rPr>
              <w:t>&lt; 4 min</w:t>
            </w:r>
          </w:p>
        </w:tc>
        <w:tc>
          <w:tcPr>
            <w:tcW w:type="dxa" w:w="1701"/>
            <w:vAlign w:val="center"/>
            <w:tcMar>
              <w:top w:w="80" w:type="dxa"/>
              <w:start w:w="80" w:type="dxa"/>
              <w:bottom w:w="80" w:type="dxa"/>
              <w:end w:w="80" w:type="dxa"/>
            </w:tcMar>
          </w:tcPr>
          <w:p>
            <w:pPr>
              <w:jc w:val="center"/>
            </w:pPr>
            <w:r/>
            <w:r>
              <w:rPr>
                <w:rFonts w:ascii="Liberation Sans" w:hAnsi="Liberation Sans"/>
                <w:b w:val="0"/>
                <w:sz w:val="15"/>
              </w:rPr>
              <w:t>2,21</w:t>
            </w:r>
          </w:p>
        </w:tc>
        <w:tc>
          <w:tcPr>
            <w:tcW w:type="dxa" w:w="1531"/>
            <w:vAlign w:val="center"/>
            <w:tcMar>
              <w:top w:w="80" w:type="dxa"/>
              <w:start w:w="80" w:type="dxa"/>
              <w:bottom w:w="80" w:type="dxa"/>
              <w:end w:w="80" w:type="dxa"/>
            </w:tcMar>
          </w:tcPr>
          <w:p>
            <w:pPr>
              <w:jc w:val="center"/>
            </w:pPr>
            <w:r/>
            <w:r>
              <w:rPr>
                <w:rFonts w:ascii="Liberation Sans" w:hAnsi="Liberation Sans"/>
                <w:b w:val="0"/>
                <w:sz w:val="15"/>
              </w:rPr>
              <w:t>−3,80</w:t>
            </w:r>
          </w:p>
        </w:tc>
        <w:tc>
          <w:tcPr>
            <w:tcW w:type="dxa" w:w="1531"/>
            <w:vAlign w:val="center"/>
            <w:tcMar>
              <w:top w:w="80" w:type="dxa"/>
              <w:start w:w="80" w:type="dxa"/>
              <w:bottom w:w="80" w:type="dxa"/>
              <w:end w:w="80" w:type="dxa"/>
            </w:tcMar>
          </w:tcPr>
          <w:p>
            <w:pPr>
              <w:jc w:val="center"/>
            </w:pPr>
            <w:r/>
            <w:r>
              <w:rPr>
                <w:rFonts w:ascii="Liberation Sans" w:hAnsi="Liberation Sans"/>
                <w:b w:val="0"/>
                <w:sz w:val="15"/>
              </w:rPr>
              <w:t>4,11</w:t>
            </w:r>
          </w:p>
        </w:tc>
        <w:tc>
          <w:tcPr>
            <w:tcW w:type="dxa" w:w="2268"/>
            <w:vAlign w:val="center"/>
            <w:tcMar>
              <w:top w:w="80" w:type="dxa"/>
              <w:start w:w="80" w:type="dxa"/>
              <w:bottom w:w="80" w:type="dxa"/>
              <w:end w:w="80" w:type="dxa"/>
            </w:tcMar>
          </w:tcPr>
          <w:p>
            <w:pPr>
              <w:jc w:val="left"/>
            </w:pPr>
            <w:r/>
            <w:r>
              <w:rPr>
                <w:rFonts w:ascii="Liberation Sans" w:hAnsi="Liberation Sans"/>
                <w:b w:val="0"/>
                <w:sz w:val="15"/>
              </w:rPr>
              <w:t>Maior criticidade</w:t>
            </w:r>
          </w:p>
        </w:tc>
      </w:tr>
      <w:tr>
        <w:trPr>
          <w:cantSplit/>
        </w:trPr>
        <w:tc>
          <w:tcPr>
            <w:tcW w:type="dxa" w:w="1814"/>
            <w:shd w:fill="F7F9FB"/>
            <w:vAlign w:val="center"/>
            <w:tcMar>
              <w:top w:w="80" w:type="dxa"/>
              <w:start w:w="80" w:type="dxa"/>
              <w:bottom w:w="80" w:type="dxa"/>
              <w:end w:w="80" w:type="dxa"/>
            </w:tcMar>
          </w:tcPr>
          <w:p>
            <w:pPr>
              <w:jc w:val="left"/>
            </w:pPr>
            <w:r/>
            <w:r>
              <w:rPr>
                <w:rFonts w:ascii="Liberation Sans" w:hAnsi="Liberation Sans"/>
                <w:b w:val="0"/>
                <w:sz w:val="15"/>
              </w:rPr>
              <w:t>Mão Ruiva</w:t>
            </w:r>
          </w:p>
        </w:tc>
        <w:tc>
          <w:tcPr>
            <w:tcW w:type="dxa" w:w="1928"/>
            <w:shd w:fill="F7F9FB"/>
            <w:vAlign w:val="center"/>
            <w:tcMar>
              <w:top w:w="80" w:type="dxa"/>
              <w:start w:w="80" w:type="dxa"/>
              <w:bottom w:w="80" w:type="dxa"/>
              <w:end w:w="80" w:type="dxa"/>
            </w:tcMar>
          </w:tcPr>
          <w:p>
            <w:pPr>
              <w:jc w:val="center"/>
            </w:pPr>
            <w:r/>
            <w:r>
              <w:rPr>
                <w:rFonts w:ascii="Liberation Sans" w:hAnsi="Liberation Sans"/>
                <w:b w:val="0"/>
                <w:sz w:val="15"/>
              </w:rPr>
              <w:t>&lt; 2 min</w:t>
            </w:r>
          </w:p>
        </w:tc>
        <w:tc>
          <w:tcPr>
            <w:tcW w:type="dxa" w:w="1701"/>
            <w:shd w:fill="F7F9FB"/>
            <w:vAlign w:val="center"/>
            <w:tcMar>
              <w:top w:w="80" w:type="dxa"/>
              <w:start w:w="80" w:type="dxa"/>
              <w:bottom w:w="80" w:type="dxa"/>
              <w:end w:w="80" w:type="dxa"/>
            </w:tcMar>
          </w:tcPr>
          <w:p>
            <w:pPr>
              <w:jc w:val="center"/>
            </w:pPr>
            <w:r/>
            <w:r>
              <w:rPr>
                <w:rFonts w:ascii="Liberation Sans" w:hAnsi="Liberation Sans"/>
                <w:b w:val="0"/>
                <w:sz w:val="15"/>
              </w:rPr>
              <w:t>2,24</w:t>
            </w:r>
          </w:p>
        </w:tc>
        <w:tc>
          <w:tcPr>
            <w:tcW w:type="dxa" w:w="1531"/>
            <w:shd w:fill="F7F9FB"/>
            <w:vAlign w:val="center"/>
            <w:tcMar>
              <w:top w:w="80" w:type="dxa"/>
              <w:start w:w="80" w:type="dxa"/>
              <w:bottom w:w="80" w:type="dxa"/>
              <w:end w:w="80" w:type="dxa"/>
            </w:tcMar>
          </w:tcPr>
          <w:p>
            <w:pPr>
              <w:jc w:val="center"/>
            </w:pPr>
            <w:r/>
            <w:r>
              <w:rPr>
                <w:rFonts w:ascii="Liberation Sans" w:hAnsi="Liberation Sans"/>
                <w:b w:val="0"/>
                <w:sz w:val="15"/>
              </w:rPr>
              <w:t>−0,35</w:t>
            </w:r>
          </w:p>
        </w:tc>
        <w:tc>
          <w:tcPr>
            <w:tcW w:type="dxa" w:w="1531"/>
            <w:shd w:fill="F7F9FB"/>
            <w:vAlign w:val="center"/>
            <w:tcMar>
              <w:top w:w="80" w:type="dxa"/>
              <w:start w:w="80" w:type="dxa"/>
              <w:bottom w:w="80" w:type="dxa"/>
              <w:end w:w="80" w:type="dxa"/>
            </w:tcMar>
          </w:tcPr>
          <w:p>
            <w:pPr>
              <w:jc w:val="center"/>
            </w:pPr>
            <w:r/>
            <w:r>
              <w:rPr>
                <w:rFonts w:ascii="Liberation Sans" w:hAnsi="Liberation Sans"/>
                <w:b w:val="0"/>
                <w:sz w:val="15"/>
              </w:rPr>
              <w:t>2,60</w:t>
            </w:r>
          </w:p>
        </w:tc>
        <w:tc>
          <w:tcPr>
            <w:tcW w:type="dxa" w:w="2268"/>
            <w:shd w:fill="F7F9FB"/>
            <w:vAlign w:val="center"/>
            <w:tcMar>
              <w:top w:w="80" w:type="dxa"/>
              <w:start w:w="80" w:type="dxa"/>
              <w:bottom w:w="80" w:type="dxa"/>
              <w:end w:w="80" w:type="dxa"/>
            </w:tcMar>
          </w:tcPr>
          <w:p>
            <w:pPr>
              <w:jc w:val="left"/>
            </w:pPr>
            <w:r/>
            <w:r>
              <w:rPr>
                <w:rFonts w:ascii="Liberation Sans" w:hAnsi="Liberation Sans"/>
                <w:b w:val="0"/>
                <w:sz w:val="15"/>
              </w:rPr>
              <w:t>Moderada</w:t>
            </w:r>
          </w:p>
        </w:tc>
      </w:tr>
      <w:tr>
        <w:trPr>
          <w:cantSplit/>
        </w:trPr>
        <w:tc>
          <w:tcPr>
            <w:tcW w:type="dxa" w:w="1814"/>
            <w:vAlign w:val="center"/>
            <w:tcMar>
              <w:top w:w="80" w:type="dxa"/>
              <w:start w:w="80" w:type="dxa"/>
              <w:bottom w:w="80" w:type="dxa"/>
              <w:end w:w="80" w:type="dxa"/>
            </w:tcMar>
          </w:tcPr>
          <w:p>
            <w:pPr>
              <w:jc w:val="left"/>
            </w:pPr>
            <w:r/>
            <w:r>
              <w:rPr>
                <w:rFonts w:ascii="Liberation Sans" w:hAnsi="Liberation Sans"/>
                <w:b w:val="0"/>
                <w:sz w:val="15"/>
              </w:rPr>
              <w:t>Melancias</w:t>
            </w:r>
          </w:p>
        </w:tc>
        <w:tc>
          <w:tcPr>
            <w:tcW w:type="dxa" w:w="1928"/>
            <w:vAlign w:val="center"/>
            <w:tcMar>
              <w:top w:w="80" w:type="dxa"/>
              <w:start w:w="80" w:type="dxa"/>
              <w:bottom w:w="80" w:type="dxa"/>
              <w:end w:w="80" w:type="dxa"/>
            </w:tcMar>
          </w:tcPr>
          <w:p>
            <w:pPr>
              <w:jc w:val="center"/>
            </w:pPr>
            <w:r/>
            <w:r>
              <w:rPr>
                <w:rFonts w:ascii="Liberation Sans" w:hAnsi="Liberation Sans"/>
                <w:b w:val="0"/>
                <w:sz w:val="15"/>
              </w:rPr>
              <w:t>&lt; 2 min</w:t>
            </w:r>
          </w:p>
        </w:tc>
        <w:tc>
          <w:tcPr>
            <w:tcW w:type="dxa" w:w="1701"/>
            <w:vAlign w:val="center"/>
            <w:tcMar>
              <w:top w:w="80" w:type="dxa"/>
              <w:start w:w="80" w:type="dxa"/>
              <w:bottom w:w="80" w:type="dxa"/>
              <w:end w:w="80" w:type="dxa"/>
            </w:tcMar>
          </w:tcPr>
          <w:p>
            <w:pPr>
              <w:jc w:val="center"/>
            </w:pPr>
            <w:r/>
            <w:r>
              <w:rPr>
                <w:rFonts w:ascii="Liberation Sans" w:hAnsi="Liberation Sans"/>
                <w:b w:val="0"/>
                <w:sz w:val="15"/>
              </w:rPr>
              <w:t>2,17</w:t>
            </w:r>
          </w:p>
        </w:tc>
        <w:tc>
          <w:tcPr>
            <w:tcW w:type="dxa" w:w="1531"/>
            <w:vAlign w:val="center"/>
            <w:tcMar>
              <w:top w:w="80" w:type="dxa"/>
              <w:start w:w="80" w:type="dxa"/>
              <w:bottom w:w="80" w:type="dxa"/>
              <w:end w:w="80" w:type="dxa"/>
            </w:tcMar>
          </w:tcPr>
          <w:p>
            <w:pPr>
              <w:jc w:val="center"/>
            </w:pPr>
            <w:r/>
            <w:r>
              <w:rPr>
                <w:rFonts w:ascii="Liberation Sans" w:hAnsi="Liberation Sans"/>
                <w:b w:val="0"/>
                <w:sz w:val="15"/>
              </w:rPr>
              <w:t>−0,53</w:t>
            </w:r>
          </w:p>
        </w:tc>
        <w:tc>
          <w:tcPr>
            <w:tcW w:type="dxa" w:w="1531"/>
            <w:vAlign w:val="center"/>
            <w:tcMar>
              <w:top w:w="80" w:type="dxa"/>
              <w:start w:w="80" w:type="dxa"/>
              <w:bottom w:w="80" w:type="dxa"/>
              <w:end w:w="80" w:type="dxa"/>
            </w:tcMar>
          </w:tcPr>
          <w:p>
            <w:pPr>
              <w:jc w:val="center"/>
            </w:pPr>
            <w:r/>
            <w:r>
              <w:rPr>
                <w:rFonts w:ascii="Liberation Sans" w:hAnsi="Liberation Sans"/>
                <w:b w:val="0"/>
                <w:sz w:val="15"/>
              </w:rPr>
              <w:t>2,59</w:t>
            </w:r>
          </w:p>
        </w:tc>
        <w:tc>
          <w:tcPr>
            <w:tcW w:type="dxa" w:w="2268"/>
            <w:vAlign w:val="center"/>
            <w:tcMar>
              <w:top w:w="80" w:type="dxa"/>
              <w:start w:w="80" w:type="dxa"/>
              <w:bottom w:w="80" w:type="dxa"/>
              <w:end w:w="80" w:type="dxa"/>
            </w:tcMar>
          </w:tcPr>
          <w:p>
            <w:pPr>
              <w:jc w:val="left"/>
            </w:pPr>
            <w:r/>
            <w:r>
              <w:rPr>
                <w:rFonts w:ascii="Liberation Sans" w:hAnsi="Liberation Sans"/>
                <w:b w:val="0"/>
                <w:sz w:val="15"/>
              </w:rPr>
              <w:t>Moderada</w:t>
            </w:r>
          </w:p>
        </w:tc>
      </w:tr>
      <w:tr>
        <w:trPr>
          <w:cantSplit/>
        </w:trPr>
        <w:tc>
          <w:tcPr>
            <w:tcW w:type="dxa" w:w="1814"/>
            <w:shd w:fill="F7F9FB"/>
            <w:vAlign w:val="center"/>
            <w:tcMar>
              <w:top w:w="80" w:type="dxa"/>
              <w:start w:w="80" w:type="dxa"/>
              <w:bottom w:w="80" w:type="dxa"/>
              <w:end w:w="80" w:type="dxa"/>
            </w:tcMar>
          </w:tcPr>
          <w:p>
            <w:pPr>
              <w:jc w:val="left"/>
            </w:pPr>
            <w:r/>
            <w:r>
              <w:rPr>
                <w:rFonts w:ascii="Liberation Sans" w:hAnsi="Liberation Sans"/>
                <w:b w:val="0"/>
                <w:sz w:val="15"/>
              </w:rPr>
              <w:t>Pirangi</w:t>
            </w:r>
          </w:p>
        </w:tc>
        <w:tc>
          <w:tcPr>
            <w:tcW w:type="dxa" w:w="1928"/>
            <w:shd w:fill="F7F9FB"/>
            <w:vAlign w:val="center"/>
            <w:tcMar>
              <w:top w:w="80" w:type="dxa"/>
              <w:start w:w="80" w:type="dxa"/>
              <w:bottom w:w="80" w:type="dxa"/>
              <w:end w:w="80" w:type="dxa"/>
            </w:tcMar>
          </w:tcPr>
          <w:p>
            <w:pPr>
              <w:jc w:val="center"/>
            </w:pPr>
            <w:r/>
            <w:r>
              <w:rPr>
                <w:rFonts w:ascii="Liberation Sans" w:hAnsi="Liberation Sans"/>
                <w:b w:val="0"/>
                <w:sz w:val="15"/>
              </w:rPr>
              <w:t>&lt; 1 min</w:t>
            </w:r>
          </w:p>
        </w:tc>
        <w:tc>
          <w:tcPr>
            <w:tcW w:type="dxa" w:w="1701"/>
            <w:shd w:fill="F7F9FB"/>
            <w:vAlign w:val="center"/>
            <w:tcMar>
              <w:top w:w="80" w:type="dxa"/>
              <w:start w:w="80" w:type="dxa"/>
              <w:bottom w:w="80" w:type="dxa"/>
              <w:end w:w="80" w:type="dxa"/>
            </w:tcMar>
          </w:tcPr>
          <w:p>
            <w:pPr>
              <w:jc w:val="center"/>
            </w:pPr>
            <w:r/>
            <w:r>
              <w:rPr>
                <w:rFonts w:ascii="Liberation Sans" w:hAnsi="Liberation Sans"/>
                <w:b w:val="0"/>
                <w:sz w:val="15"/>
              </w:rPr>
              <w:t>1,80</w:t>
            </w:r>
          </w:p>
        </w:tc>
        <w:tc>
          <w:tcPr>
            <w:tcW w:type="dxa" w:w="1531"/>
            <w:shd w:fill="F7F9FB"/>
            <w:vAlign w:val="center"/>
            <w:tcMar>
              <w:top w:w="80" w:type="dxa"/>
              <w:start w:w="80" w:type="dxa"/>
              <w:bottom w:w="80" w:type="dxa"/>
              <w:end w:w="80" w:type="dxa"/>
            </w:tcMar>
          </w:tcPr>
          <w:p>
            <w:pPr>
              <w:jc w:val="center"/>
            </w:pPr>
            <w:r/>
            <w:r>
              <w:rPr>
                <w:rFonts w:ascii="Liberation Sans" w:hAnsi="Liberation Sans"/>
                <w:b w:val="0"/>
                <w:sz w:val="15"/>
              </w:rPr>
              <w:t>+0,67</w:t>
            </w:r>
          </w:p>
        </w:tc>
        <w:tc>
          <w:tcPr>
            <w:tcW w:type="dxa" w:w="1531"/>
            <w:shd w:fill="F7F9FB"/>
            <w:vAlign w:val="center"/>
            <w:tcMar>
              <w:top w:w="80" w:type="dxa"/>
              <w:start w:w="80" w:type="dxa"/>
              <w:bottom w:w="80" w:type="dxa"/>
              <w:end w:w="80" w:type="dxa"/>
            </w:tcMar>
          </w:tcPr>
          <w:p>
            <w:pPr>
              <w:jc w:val="center"/>
            </w:pPr>
            <w:r/>
            <w:r>
              <w:rPr>
                <w:rFonts w:ascii="Liberation Sans" w:hAnsi="Liberation Sans"/>
                <w:b w:val="0"/>
                <w:sz w:val="15"/>
              </w:rPr>
              <w:t>1,81</w:t>
            </w:r>
          </w:p>
        </w:tc>
        <w:tc>
          <w:tcPr>
            <w:tcW w:type="dxa" w:w="2268"/>
            <w:shd w:fill="F7F9FB"/>
            <w:vAlign w:val="center"/>
            <w:tcMar>
              <w:top w:w="80" w:type="dxa"/>
              <w:start w:w="80" w:type="dxa"/>
              <w:bottom w:w="80" w:type="dxa"/>
              <w:end w:w="80" w:type="dxa"/>
            </w:tcMar>
          </w:tcPr>
          <w:p>
            <w:pPr>
              <w:jc w:val="left"/>
            </w:pPr>
            <w:r/>
            <w:r>
              <w:rPr>
                <w:rFonts w:ascii="Liberation Sans" w:hAnsi="Liberation Sans"/>
                <w:b w:val="0"/>
                <w:sz w:val="15"/>
              </w:rPr>
              <w:t>Menor na proximidade da comporta</w:t>
            </w:r>
          </w:p>
        </w:tc>
      </w:tr>
      <w:tr>
        <w:trPr>
          <w:cantSplit/>
        </w:trPr>
        <w:tc>
          <w:tcPr>
            <w:tcW w:type="dxa" w:w="1814"/>
            <w:vAlign w:val="center"/>
            <w:tcMar>
              <w:top w:w="80" w:type="dxa"/>
              <w:start w:w="80" w:type="dxa"/>
              <w:bottom w:w="80" w:type="dxa"/>
              <w:end w:w="80" w:type="dxa"/>
            </w:tcMar>
          </w:tcPr>
          <w:p>
            <w:pPr>
              <w:jc w:val="left"/>
            </w:pPr>
            <w:r/>
            <w:r>
              <w:rPr>
                <w:rFonts w:ascii="Liberation Sans" w:hAnsi="Liberation Sans"/>
                <w:b w:val="0"/>
                <w:sz w:val="15"/>
              </w:rPr>
              <w:t>Serrote</w:t>
            </w:r>
          </w:p>
        </w:tc>
        <w:tc>
          <w:tcPr>
            <w:tcW w:type="dxa" w:w="1928"/>
            <w:vAlign w:val="center"/>
            <w:tcMar>
              <w:top w:w="80" w:type="dxa"/>
              <w:start w:w="80" w:type="dxa"/>
              <w:bottom w:w="80" w:type="dxa"/>
              <w:end w:w="80" w:type="dxa"/>
            </w:tcMar>
          </w:tcPr>
          <w:p>
            <w:pPr>
              <w:jc w:val="center"/>
            </w:pPr>
            <w:r/>
            <w:r>
              <w:rPr>
                <w:rFonts w:ascii="Liberation Sans" w:hAnsi="Liberation Sans"/>
                <w:b w:val="0"/>
                <w:sz w:val="15"/>
              </w:rPr>
              <w:t>&lt; 3 min</w:t>
            </w:r>
          </w:p>
        </w:tc>
        <w:tc>
          <w:tcPr>
            <w:tcW w:type="dxa" w:w="1701"/>
            <w:vAlign w:val="center"/>
            <w:tcMar>
              <w:top w:w="80" w:type="dxa"/>
              <w:start w:w="80" w:type="dxa"/>
              <w:bottom w:w="80" w:type="dxa"/>
              <w:end w:w="80" w:type="dxa"/>
            </w:tcMar>
          </w:tcPr>
          <w:p>
            <w:pPr>
              <w:jc w:val="center"/>
            </w:pPr>
            <w:r/>
            <w:r>
              <w:rPr>
                <w:rFonts w:ascii="Liberation Sans" w:hAnsi="Liberation Sans"/>
                <w:b w:val="0"/>
                <w:sz w:val="15"/>
              </w:rPr>
              <w:t>1,81</w:t>
            </w:r>
          </w:p>
        </w:tc>
        <w:tc>
          <w:tcPr>
            <w:tcW w:type="dxa" w:w="1531"/>
            <w:vAlign w:val="center"/>
            <w:tcMar>
              <w:top w:w="80" w:type="dxa"/>
              <w:start w:w="80" w:type="dxa"/>
              <w:bottom w:w="80" w:type="dxa"/>
              <w:end w:w="80" w:type="dxa"/>
            </w:tcMar>
          </w:tcPr>
          <w:p>
            <w:pPr>
              <w:jc w:val="center"/>
            </w:pPr>
            <w:r/>
            <w:r>
              <w:rPr>
                <w:rFonts w:ascii="Liberation Sans" w:hAnsi="Liberation Sans"/>
                <w:b w:val="0"/>
                <w:sz w:val="15"/>
              </w:rPr>
              <w:t>−3,27</w:t>
            </w:r>
          </w:p>
        </w:tc>
        <w:tc>
          <w:tcPr>
            <w:tcW w:type="dxa" w:w="1531"/>
            <w:vAlign w:val="center"/>
            <w:tcMar>
              <w:top w:w="80" w:type="dxa"/>
              <w:start w:w="80" w:type="dxa"/>
              <w:bottom w:w="80" w:type="dxa"/>
              <w:end w:w="80" w:type="dxa"/>
            </w:tcMar>
          </w:tcPr>
          <w:p>
            <w:pPr>
              <w:jc w:val="center"/>
            </w:pPr>
            <w:r/>
            <w:r>
              <w:rPr>
                <w:rFonts w:ascii="Liberation Sans" w:hAnsi="Liberation Sans"/>
                <w:b w:val="0"/>
                <w:sz w:val="15"/>
              </w:rPr>
              <w:t>3,21</w:t>
            </w:r>
          </w:p>
        </w:tc>
        <w:tc>
          <w:tcPr>
            <w:tcW w:type="dxa" w:w="2268"/>
            <w:vAlign w:val="center"/>
            <w:tcMar>
              <w:top w:w="80" w:type="dxa"/>
              <w:start w:w="80" w:type="dxa"/>
              <w:bottom w:w="80" w:type="dxa"/>
              <w:end w:w="80" w:type="dxa"/>
            </w:tcMar>
          </w:tcPr>
          <w:p>
            <w:pPr>
              <w:jc w:val="left"/>
            </w:pPr>
            <w:r/>
            <w:r>
              <w:rPr>
                <w:rFonts w:ascii="Liberation Sans" w:hAnsi="Liberation Sans"/>
                <w:b w:val="0"/>
                <w:sz w:val="15"/>
              </w:rPr>
              <w:t>Alta criticidade</w:t>
            </w:r>
          </w:p>
        </w:tc>
      </w:tr>
      <w:tr>
        <w:trPr>
          <w:cantSplit/>
        </w:trPr>
        <w:tc>
          <w:tcPr>
            <w:tcW w:type="dxa" w:w="1814"/>
            <w:shd w:fill="F7F9FB"/>
            <w:vAlign w:val="center"/>
            <w:tcMar>
              <w:top w:w="80" w:type="dxa"/>
              <w:start w:w="80" w:type="dxa"/>
              <w:bottom w:w="80" w:type="dxa"/>
              <w:end w:w="80" w:type="dxa"/>
            </w:tcMar>
          </w:tcPr>
          <w:p>
            <w:pPr>
              <w:jc w:val="left"/>
            </w:pPr>
            <w:r/>
            <w:r>
              <w:rPr>
                <w:rFonts w:ascii="Liberation Sans" w:hAnsi="Liberation Sans"/>
                <w:b w:val="0"/>
                <w:sz w:val="15"/>
              </w:rPr>
              <w:t>Juazeirinho</w:t>
            </w:r>
          </w:p>
        </w:tc>
        <w:tc>
          <w:tcPr>
            <w:tcW w:type="dxa" w:w="1928"/>
            <w:shd w:fill="F7F9FB"/>
            <w:vAlign w:val="center"/>
            <w:tcMar>
              <w:top w:w="80" w:type="dxa"/>
              <w:start w:w="80" w:type="dxa"/>
              <w:bottom w:w="80" w:type="dxa"/>
              <w:end w:w="80" w:type="dxa"/>
            </w:tcMar>
          </w:tcPr>
          <w:p>
            <w:pPr>
              <w:jc w:val="center"/>
            </w:pPr>
            <w:r/>
            <w:r>
              <w:rPr>
                <w:rFonts w:ascii="Liberation Sans" w:hAnsi="Liberation Sans"/>
                <w:b w:val="0"/>
                <w:sz w:val="15"/>
              </w:rPr>
              <w:t>&lt; 1 min</w:t>
            </w:r>
          </w:p>
        </w:tc>
        <w:tc>
          <w:tcPr>
            <w:tcW w:type="dxa" w:w="1701"/>
            <w:shd w:fill="F7F9FB"/>
            <w:vAlign w:val="center"/>
            <w:tcMar>
              <w:top w:w="80" w:type="dxa"/>
              <w:start w:w="80" w:type="dxa"/>
              <w:bottom w:w="80" w:type="dxa"/>
              <w:end w:w="80" w:type="dxa"/>
            </w:tcMar>
          </w:tcPr>
          <w:p>
            <w:pPr>
              <w:jc w:val="center"/>
            </w:pPr>
            <w:r/>
            <w:r>
              <w:rPr>
                <w:rFonts w:ascii="Liberation Sans" w:hAnsi="Liberation Sans"/>
                <w:b w:val="0"/>
                <w:sz w:val="15"/>
              </w:rPr>
              <w:t>1,82</w:t>
            </w:r>
          </w:p>
        </w:tc>
        <w:tc>
          <w:tcPr>
            <w:tcW w:type="dxa" w:w="1531"/>
            <w:shd w:fill="F7F9FB"/>
            <w:vAlign w:val="center"/>
            <w:tcMar>
              <w:top w:w="80" w:type="dxa"/>
              <w:start w:w="80" w:type="dxa"/>
              <w:bottom w:w="80" w:type="dxa"/>
              <w:end w:w="80" w:type="dxa"/>
            </w:tcMar>
          </w:tcPr>
          <w:p>
            <w:pPr>
              <w:jc w:val="center"/>
            </w:pPr>
            <w:r/>
            <w:r>
              <w:rPr>
                <w:rFonts w:ascii="Liberation Sans" w:hAnsi="Liberation Sans"/>
                <w:b w:val="0"/>
                <w:sz w:val="15"/>
              </w:rPr>
              <w:t>−0,01</w:t>
            </w:r>
          </w:p>
        </w:tc>
        <w:tc>
          <w:tcPr>
            <w:tcW w:type="dxa" w:w="1531"/>
            <w:shd w:fill="F7F9FB"/>
            <w:vAlign w:val="center"/>
            <w:tcMar>
              <w:top w:w="80" w:type="dxa"/>
              <w:start w:w="80" w:type="dxa"/>
              <w:bottom w:w="80" w:type="dxa"/>
              <w:end w:w="80" w:type="dxa"/>
            </w:tcMar>
          </w:tcPr>
          <w:p>
            <w:pPr>
              <w:jc w:val="center"/>
            </w:pPr>
            <w:r/>
            <w:r>
              <w:rPr>
                <w:rFonts w:ascii="Liberation Sans" w:hAnsi="Liberation Sans"/>
                <w:b w:val="0"/>
                <w:sz w:val="15"/>
              </w:rPr>
              <w:t>1,96</w:t>
            </w:r>
          </w:p>
        </w:tc>
        <w:tc>
          <w:tcPr>
            <w:tcW w:type="dxa" w:w="2268"/>
            <w:shd w:fill="F7F9FB"/>
            <w:vAlign w:val="center"/>
            <w:tcMar>
              <w:top w:w="80" w:type="dxa"/>
              <w:start w:w="80" w:type="dxa"/>
              <w:bottom w:w="80" w:type="dxa"/>
              <w:end w:w="80" w:type="dxa"/>
            </w:tcMar>
          </w:tcPr>
          <w:p>
            <w:pPr>
              <w:jc w:val="left"/>
            </w:pPr>
            <w:r/>
            <w:r>
              <w:rPr>
                <w:rFonts w:ascii="Liberation Sans" w:hAnsi="Liberation Sans"/>
                <w:b w:val="0"/>
                <w:sz w:val="15"/>
              </w:rPr>
              <w:t>Moderada/limítrofe</w:t>
            </w:r>
          </w:p>
        </w:tc>
      </w:tr>
    </w:tbl>
    <w:p>
      <w:pPr>
        <w:spacing w:after="0"/>
      </w:pPr>
    </w:p>
    <w:p>
      <w:pPr>
        <w:keepLines w:val="0"/>
        <w:spacing w:after="100" w:line="259" w:lineRule="auto"/>
      </w:pPr>
      <w:r>
        <w:rPr>
          <w:i w:val="0"/>
        </w:rPr>
        <w:t>A Nota Técnica recomenda tempos superiores a 16 min para fechamento em operação normal, menciona referência mínima de 30 min no POM e registra parecer de 90 min para outra comporta do Eixão. Isso reforça a diretriz de não transformar as seis comportas dos sifões em reguladores sucessivos durante o ramp-up.</w:t>
      </w:r>
    </w:p>
    <w:p>
      <w:pPr>
        <w:keepLines w:val="0"/>
        <w:spacing w:after="100" w:line="259" w:lineRule="auto"/>
      </w:pPr>
      <w:r>
        <w:rPr>
          <w:i w:val="0"/>
        </w:rPr>
        <w:t>O POM confirma presença de ventosas, porém não fornece diâmetro, curva de admissão/expulsão de ar, pressão de abertura ou capacidade Q_ar × ΔP. A análise de ar permanece incompleta. A linha estar cheia e em operação por sete dias reduz fortemente o risco de bolsões originados no enchimento inicial, mas não elimina admissão de ar decorrente de drawdown, vórtices ou subpressões transitórias.</w:t>
      </w:r>
    </w:p>
    <w:p>
      <w:pPr>
        <w:pStyle w:val="Heading1"/>
      </w:pPr>
      <w:r>
        <w:t>9. Diagnóstico revisado dos cenários operacionais</w:t>
      </w:r>
    </w:p>
    <w:tbl>
      <w:tblPr>
        <w:tblStyle w:val="TableGrid"/>
        <w:tblW w:type="auto" w:w="0"/>
        <w:jc w:val="center"/>
        <w:tblLook w:firstColumn="1" w:firstRow="1" w:lastColumn="0" w:lastRow="0" w:noHBand="0" w:noVBand="1" w:val="04A0"/>
      </w:tblPr>
      <w:tblGrid>
        <w:gridCol w:w="3362"/>
        <w:gridCol w:w="3362"/>
        <w:gridCol w:w="3362"/>
      </w:tblGrid>
      <w:tr>
        <w:trPr>
          <w:tblHeader w:val="true"/>
          <w:cantSplit/>
        </w:trPr>
        <w:tc>
          <w:tcPr>
            <w:tcW w:type="dxa" w:w="2438"/>
            <w:shd w:fill="1F4E78"/>
            <w:vAlign w:val="center"/>
            <w:tcMar>
              <w:top w:w="80" w:type="dxa"/>
              <w:start w:w="80" w:type="dxa"/>
              <w:bottom w:w="80" w:type="dxa"/>
              <w:end w:w="80" w:type="dxa"/>
            </w:tcMar>
          </w:tcPr>
          <w:p>
            <w:pPr>
              <w:jc w:val="center"/>
            </w:pPr>
            <w:r/>
            <w:r>
              <w:rPr>
                <w:rFonts w:ascii="Liberation Sans" w:hAnsi="Liberation Sans"/>
                <w:b/>
                <w:color w:val="FFFFFF"/>
                <w:sz w:val="16"/>
              </w:rPr>
              <w:t>Cenário</w:t>
            </w:r>
          </w:p>
        </w:tc>
        <w:tc>
          <w:tcPr>
            <w:tcW w:type="dxa" w:w="2041"/>
            <w:shd w:fill="1F4E78"/>
            <w:vAlign w:val="center"/>
            <w:tcMar>
              <w:top w:w="80" w:type="dxa"/>
              <w:start w:w="80" w:type="dxa"/>
              <w:bottom w:w="80" w:type="dxa"/>
              <w:end w:w="80" w:type="dxa"/>
            </w:tcMar>
          </w:tcPr>
          <w:p>
            <w:pPr>
              <w:jc w:val="center"/>
            </w:pPr>
            <w:r/>
            <w:r>
              <w:rPr>
                <w:rFonts w:ascii="Liberation Sans" w:hAnsi="Liberation Sans"/>
                <w:b/>
                <w:color w:val="FFFFFF"/>
                <w:sz w:val="16"/>
              </w:rPr>
              <w:t>Diagnóstico</w:t>
            </w:r>
          </w:p>
        </w:tc>
        <w:tc>
          <w:tcPr>
            <w:tcW w:type="dxa" w:w="5102"/>
            <w:shd w:fill="1F4E78"/>
            <w:vAlign w:val="center"/>
            <w:tcMar>
              <w:top w:w="80" w:type="dxa"/>
              <w:start w:w="80" w:type="dxa"/>
              <w:bottom w:w="80" w:type="dxa"/>
              <w:end w:w="80" w:type="dxa"/>
            </w:tcMar>
          </w:tcPr>
          <w:p>
            <w:pPr>
              <w:jc w:val="center"/>
            </w:pPr>
            <w:r/>
            <w:r>
              <w:rPr>
                <w:rFonts w:ascii="Liberation Sans" w:hAnsi="Liberation Sans"/>
                <w:b/>
                <w:color w:val="FFFFFF"/>
                <w:sz w:val="16"/>
              </w:rPr>
              <w:t>Fundamentação</w:t>
            </w:r>
          </w:p>
        </w:tc>
      </w:tr>
      <w:tr>
        <w:trPr>
          <w:cantSplit/>
        </w:trPr>
        <w:tc>
          <w:tcPr>
            <w:tcW w:type="dxa" w:w="2438"/>
            <w:vAlign w:val="center"/>
            <w:tcMar>
              <w:top w:w="80" w:type="dxa"/>
              <w:start w:w="80" w:type="dxa"/>
              <w:bottom w:w="80" w:type="dxa"/>
              <w:end w:w="80" w:type="dxa"/>
            </w:tcMar>
          </w:tcPr>
          <w:p>
            <w:pPr>
              <w:jc w:val="left"/>
            </w:pPr>
            <w:r/>
            <w:r>
              <w:rPr>
                <w:rFonts w:ascii="Liberation Sans" w:hAnsi="Liberation Sans"/>
                <w:b w:val="0"/>
                <w:sz w:val="16"/>
              </w:rPr>
              <w:t>A — sifões abertos; controle a montante</w:t>
            </w:r>
          </w:p>
        </w:tc>
        <w:tc>
          <w:tcPr>
            <w:tcW w:type="dxa" w:w="2041"/>
            <w:vAlign w:val="center"/>
            <w:tcMar>
              <w:top w:w="80" w:type="dxa"/>
              <w:start w:w="80" w:type="dxa"/>
              <w:bottom w:w="80" w:type="dxa"/>
              <w:end w:w="80" w:type="dxa"/>
            </w:tcMar>
          </w:tcPr>
          <w:p>
            <w:pPr>
              <w:jc w:val="left"/>
            </w:pPr>
            <w:r/>
            <w:r>
              <w:rPr>
                <w:rFonts w:ascii="Liberation Sans" w:hAnsi="Liberation Sans"/>
                <w:b w:val="0"/>
                <w:sz w:val="16"/>
              </w:rPr>
              <w:t>Favorável, com ressalvas</w:t>
            </w:r>
          </w:p>
        </w:tc>
        <w:tc>
          <w:tcPr>
            <w:tcW w:type="dxa" w:w="5102"/>
            <w:vAlign w:val="center"/>
            <w:tcMar>
              <w:top w:w="80" w:type="dxa"/>
              <w:start w:w="80" w:type="dxa"/>
              <w:bottom w:w="80" w:type="dxa"/>
              <w:end w:w="80" w:type="dxa"/>
            </w:tcMar>
          </w:tcPr>
          <w:p>
            <w:pPr>
              <w:jc w:val="left"/>
            </w:pPr>
            <w:r/>
            <w:r>
              <w:rPr>
                <w:rFonts w:ascii="Liberation Sans" w:hAnsi="Liberation Sans"/>
                <w:b w:val="0"/>
                <w:sz w:val="16"/>
              </w:rPr>
              <w:t>Reduz número de variáveis manobradas. Deve incluir Palhano/comportas de linha já estabilizados e Curral como comando mestre.</w:t>
            </w:r>
          </w:p>
        </w:tc>
      </w:tr>
      <w:tr>
        <w:trPr>
          <w:cantSplit/>
        </w:trPr>
        <w:tc>
          <w:tcPr>
            <w:tcW w:type="dxa" w:w="2438"/>
            <w:shd w:fill="F7F9FB"/>
            <w:vAlign w:val="center"/>
            <w:tcMar>
              <w:top w:w="80" w:type="dxa"/>
              <w:start w:w="80" w:type="dxa"/>
              <w:bottom w:w="80" w:type="dxa"/>
              <w:end w:w="80" w:type="dxa"/>
            </w:tcMar>
          </w:tcPr>
          <w:p>
            <w:pPr>
              <w:jc w:val="left"/>
            </w:pPr>
            <w:r/>
            <w:r>
              <w:rPr>
                <w:rFonts w:ascii="Liberation Sans" w:hAnsi="Liberation Sans"/>
                <w:b w:val="0"/>
                <w:sz w:val="16"/>
              </w:rPr>
              <w:t>B — jusante → montante</w:t>
            </w:r>
          </w:p>
        </w:tc>
        <w:tc>
          <w:tcPr>
            <w:tcW w:type="dxa" w:w="2041"/>
            <w:shd w:fill="F7F9FB"/>
            <w:vAlign w:val="center"/>
            <w:tcMar>
              <w:top w:w="80" w:type="dxa"/>
              <w:start w:w="80" w:type="dxa"/>
              <w:bottom w:w="80" w:type="dxa"/>
              <w:end w:w="80" w:type="dxa"/>
            </w:tcMar>
          </w:tcPr>
          <w:p>
            <w:pPr>
              <w:jc w:val="left"/>
            </w:pPr>
            <w:r/>
            <w:r>
              <w:rPr>
                <w:rFonts w:ascii="Liberation Sans" w:hAnsi="Liberation Sans"/>
                <w:b w:val="0"/>
                <w:sz w:val="16"/>
              </w:rPr>
              <w:t>Uso apenas preparatório</w:t>
            </w:r>
          </w:p>
        </w:tc>
        <w:tc>
          <w:tcPr>
            <w:tcW w:type="dxa" w:w="5102"/>
            <w:shd w:fill="F7F9FB"/>
            <w:vAlign w:val="center"/>
            <w:tcMar>
              <w:top w:w="80" w:type="dxa"/>
              <w:start w:w="80" w:type="dxa"/>
              <w:bottom w:w="80" w:type="dxa"/>
              <w:end w:w="80" w:type="dxa"/>
            </w:tcMar>
          </w:tcPr>
          <w:p>
            <w:pPr>
              <w:jc w:val="left"/>
            </w:pPr>
            <w:r/>
            <w:r>
              <w:rPr>
                <w:rFonts w:ascii="Liberation Sans" w:hAnsi="Liberation Sans"/>
                <w:b w:val="0"/>
                <w:sz w:val="16"/>
              </w:rPr>
              <w:t>Pode ser útil para pré-posicionamento em Q = 2 m³/s. O risco dominante é drawdown, perda de submergência, vórtice e entrada de ar.</w:t>
            </w:r>
          </w:p>
        </w:tc>
      </w:tr>
      <w:tr>
        <w:trPr>
          <w:cantSplit/>
        </w:trPr>
        <w:tc>
          <w:tcPr>
            <w:tcW w:type="dxa" w:w="2438"/>
            <w:vAlign w:val="center"/>
            <w:tcMar>
              <w:top w:w="80" w:type="dxa"/>
              <w:start w:w="80" w:type="dxa"/>
              <w:bottom w:w="80" w:type="dxa"/>
              <w:end w:w="80" w:type="dxa"/>
            </w:tcMar>
          </w:tcPr>
          <w:p>
            <w:pPr>
              <w:jc w:val="left"/>
            </w:pPr>
            <w:r/>
            <w:r>
              <w:rPr>
                <w:rFonts w:ascii="Liberation Sans" w:hAnsi="Liberation Sans"/>
                <w:b w:val="0"/>
                <w:sz w:val="16"/>
              </w:rPr>
              <w:t>C — montante → jusante</w:t>
            </w:r>
          </w:p>
        </w:tc>
        <w:tc>
          <w:tcPr>
            <w:tcW w:type="dxa" w:w="2041"/>
            <w:vAlign w:val="center"/>
            <w:tcMar>
              <w:top w:w="80" w:type="dxa"/>
              <w:start w:w="80" w:type="dxa"/>
              <w:bottom w:w="80" w:type="dxa"/>
              <w:end w:w="80" w:type="dxa"/>
            </w:tcMar>
          </w:tcPr>
          <w:p>
            <w:pPr>
              <w:jc w:val="left"/>
            </w:pPr>
            <w:r/>
            <w:r>
              <w:rPr>
                <w:rFonts w:ascii="Liberation Sans" w:hAnsi="Liberation Sans"/>
                <w:b w:val="0"/>
                <w:sz w:val="16"/>
              </w:rPr>
              <w:t>Desfavorável</w:t>
            </w:r>
          </w:p>
        </w:tc>
        <w:tc>
          <w:tcPr>
            <w:tcW w:type="dxa" w:w="5102"/>
            <w:vAlign w:val="center"/>
            <w:tcMar>
              <w:top w:w="80" w:type="dxa"/>
              <w:start w:w="80" w:type="dxa"/>
              <w:bottom w:w="80" w:type="dxa"/>
              <w:end w:w="80" w:type="dxa"/>
            </w:tcMar>
          </w:tcPr>
          <w:p>
            <w:pPr>
              <w:jc w:val="left"/>
            </w:pPr>
            <w:r/>
            <w:r>
              <w:rPr>
                <w:rFonts w:ascii="Liberation Sans" w:hAnsi="Liberation Sans"/>
                <w:b w:val="0"/>
                <w:sz w:val="16"/>
              </w:rPr>
              <w:t>Cria sucessivamente Qin &gt; Qout nos canais; aumenta nível e aciona armazenamento/descargas de segurança.</w:t>
            </w:r>
          </w:p>
        </w:tc>
      </w:tr>
      <w:tr>
        <w:trPr>
          <w:cantSplit/>
        </w:trPr>
        <w:tc>
          <w:tcPr>
            <w:tcW w:type="dxa" w:w="2438"/>
            <w:shd w:fill="F7F9FB"/>
            <w:vAlign w:val="center"/>
            <w:tcMar>
              <w:top w:w="80" w:type="dxa"/>
              <w:start w:w="80" w:type="dxa"/>
              <w:bottom w:w="80" w:type="dxa"/>
              <w:end w:w="80" w:type="dxa"/>
            </w:tcMar>
          </w:tcPr>
          <w:p>
            <w:pPr>
              <w:jc w:val="left"/>
            </w:pPr>
            <w:r/>
            <w:r>
              <w:rPr>
                <w:rFonts w:ascii="Liberation Sans" w:hAnsi="Liberation Sans"/>
                <w:b w:val="0"/>
                <w:sz w:val="16"/>
              </w:rPr>
              <w:t>D — rampa por patamares/checkpoints</w:t>
            </w:r>
          </w:p>
        </w:tc>
        <w:tc>
          <w:tcPr>
            <w:tcW w:type="dxa" w:w="2041"/>
            <w:shd w:fill="F7F9FB"/>
            <w:vAlign w:val="center"/>
            <w:tcMar>
              <w:top w:w="80" w:type="dxa"/>
              <w:start w:w="80" w:type="dxa"/>
              <w:bottom w:w="80" w:type="dxa"/>
              <w:end w:w="80" w:type="dxa"/>
            </w:tcMar>
          </w:tcPr>
          <w:p>
            <w:pPr>
              <w:jc w:val="left"/>
            </w:pPr>
            <w:r/>
            <w:r>
              <w:rPr>
                <w:rFonts w:ascii="Liberation Sans" w:hAnsi="Liberation Sans"/>
                <w:b w:val="0"/>
                <w:sz w:val="16"/>
              </w:rPr>
              <w:t>Obrigatório como filosofia</w:t>
            </w:r>
          </w:p>
        </w:tc>
        <w:tc>
          <w:tcPr>
            <w:tcW w:type="dxa" w:w="5102"/>
            <w:shd w:fill="F7F9FB"/>
            <w:vAlign w:val="center"/>
            <w:tcMar>
              <w:top w:w="80" w:type="dxa"/>
              <w:start w:w="80" w:type="dxa"/>
              <w:bottom w:w="80" w:type="dxa"/>
              <w:end w:w="80" w:type="dxa"/>
            </w:tcMar>
          </w:tcPr>
          <w:p>
            <w:pPr>
              <w:jc w:val="left"/>
            </w:pPr>
            <w:r/>
            <w:r>
              <w:rPr>
                <w:rFonts w:ascii="Liberation Sans" w:hAnsi="Liberation Sans"/>
                <w:b w:val="0"/>
                <w:sz w:val="16"/>
              </w:rPr>
              <w:t>Limita dQ/dt e permite confirmar N.A., vazão, pressão, ventosas e tendência de armazenamento antes de avançar.</w:t>
            </w:r>
          </w:p>
        </w:tc>
      </w:tr>
    </w:tbl>
    <w:p>
      <w:pPr>
        <w:spacing w:after="0"/>
      </w:pPr>
    </w:p>
    <w:tbl>
      <w:tblPr>
        <w:tblW w:type="auto" w:w="0"/>
        <w:jc w:val="center"/>
        <w:tblLook w:firstColumn="1" w:firstRow="1" w:lastColumn="0" w:lastRow="0" w:noHBand="0" w:noVBand="1" w:val="04A0"/>
      </w:tblPr>
      <w:tblGrid>
        <w:gridCol w:w="10086"/>
      </w:tblGrid>
      <w:tr>
        <w:trPr>
          <w:tblHeader w:val="true"/>
          <w:cantSplit/>
        </w:trPr>
        <w:tc>
          <w:tcPr>
            <w:tcW w:type="dxa" w:w="10086"/>
            <w:shd w:fill="E2F0D9"/>
            <w:tcMar>
              <w:top w:w="150" w:type="dxa"/>
              <w:start w:w="170" w:type="dxa"/>
              <w:bottom w:w="150" w:type="dxa"/>
              <w:end w:w="170" w:type="dxa"/>
            </w:tcMar>
            <w:tcBorders>
              <w:top w:val="single" w:sz="12" w:color="375623"/>
              <w:left w:val="single" w:sz="12" w:color="375623"/>
              <w:bottom w:val="single" w:sz="12" w:color="375623"/>
              <w:right w:val="single" w:sz="12" w:color="375623"/>
            </w:tcBorders>
          </w:tcPr>
          <w:p>
            <w:pPr>
              <w:spacing w:after="80"/>
            </w:pPr>
            <w:r>
              <w:rPr>
                <w:b/>
                <w:color w:val="375623"/>
              </w:rPr>
              <w:t>DIRETRIZ RECOMENDADA</w:t>
            </w:r>
          </w:p>
          <w:p>
            <w:pPr>
              <w:spacing w:after="0" w:line="252" w:lineRule="auto"/>
            </w:pPr>
            <w:r>
              <w:t>A + D. Todas as estruturas intermediárias devem estar previamente configuradas; no dia do teste, os patamares 4, 6 e 8 m³/s funcionam como checkpoints de segurança e observação, não como degraus bruscos nem como regimes permanentes obrigatórios de longa duração.</w:t>
            </w:r>
          </w:p>
        </w:tc>
      </w:tr>
    </w:tbl>
    <w:p>
      <w:pPr>
        <w:spacing w:after="0"/>
      </w:pPr>
    </w:p>
    <w:p>
      <w:pPr>
        <w:pStyle w:val="Heading1"/>
      </w:pPr>
      <w:r>
        <w:t>10. Procedimento operacional revisado</w:t>
      </w:r>
    </w:p>
    <w:p>
      <w:pPr>
        <w:pStyle w:val="ListNumber"/>
        <w:spacing w:after="60"/>
      </w:pPr>
      <w:r>
        <w:t>Confirmar linha antiga totalmente fechada e linha nova operando isoladamente há pelo menos sete dias a 2,0 m³/s, sem evidências de ar residual ou instabilidade.</w:t>
      </w:r>
    </w:p>
    <w:p>
      <w:pPr>
        <w:pStyle w:val="ListNumber"/>
        <w:spacing w:after="60"/>
      </w:pPr>
      <w:r>
        <w:t>Confirmar cota de Curral Velho dentro da faixa operacional definida para o teste e disponibilidade de aporte a montante suficiente para sustentar a cota durante a campanha.</w:t>
      </w:r>
    </w:p>
    <w:p>
      <w:pPr>
        <w:pStyle w:val="ListNumber"/>
        <w:spacing w:after="60"/>
      </w:pPr>
      <w:r>
        <w:t>Executar inspeção funcional das duas comportas segmento da tomada, do Sifão Palhano, das comportas de linha, das seis OCM dos sifões, das descargas de segurança, ventosas, acionamentos e alimentação elétrica.</w:t>
      </w:r>
    </w:p>
    <w:p>
      <w:pPr>
        <w:pStyle w:val="ListNumber"/>
        <w:spacing w:after="60"/>
      </w:pPr>
      <w:r>
        <w:t>Pré-posicionar Palhano, comportas de linha e as seis comportas dos sifões em condição hidráulica definida, sem estrangulamentos não planejados. Se alguma OCM precisar ser reposicionada, fazê-lo antecipadamente em 2,0 m³/s, preferencialmente de jusante para montante e com observação de N.A.</w:t>
      </w:r>
    </w:p>
    <w:p>
      <w:pPr>
        <w:pStyle w:val="ListNumber"/>
        <w:spacing w:after="60"/>
      </w:pPr>
      <w:r>
        <w:t>Iniciar incremento de vazão pelas comportas da tomada do Curral Velho, de forma coordenada, lenta e preferencialmente simétrica entre as duas folhas. Não realizar saltos abruptos para 4, 6, 8 ou 9,5 m³/s.</w:t>
      </w:r>
    </w:p>
    <w:p>
      <w:pPr>
        <w:pStyle w:val="ListNumber"/>
        <w:spacing w:after="60"/>
      </w:pPr>
      <w:r>
        <w:t>Usar 4,0; 6,0; 8,0 e 9,5 m³/s como checkpoints: em cada um, verificar tendência de níveis nos canais, vazões a montante/jusante, estabilidade de pressões, ruído/vibração, comportamento das ventosas, vórtices e atuação das descargas de segurança.</w:t>
      </w:r>
    </w:p>
    <w:p>
      <w:pPr>
        <w:pStyle w:val="ListNumber"/>
        <w:spacing w:after="60"/>
      </w:pPr>
      <w:r>
        <w:t>Se qualquer trecho apresentar nível crescente persistente, interromper o incremento de Curral Velho e aguardar reequilíbrio. Não “compensar” com abertura rápida da comporta seguinte.</w:t>
      </w:r>
    </w:p>
    <w:p>
      <w:pPr>
        <w:pStyle w:val="ListNumber"/>
        <w:spacing w:after="60"/>
      </w:pPr>
      <w:r>
        <w:t>Ao atingir 9,5 m³/s, manter fixas todas as posições de controle e acompanhar a propagação/acomodação do sistema até que os níveis e vazões do trecho ensaiado deixem de apresentar tendência sistemática.</w:t>
      </w:r>
    </w:p>
    <w:p>
      <w:pPr>
        <w:pStyle w:val="ListNumber"/>
        <w:spacing w:after="60"/>
      </w:pPr>
      <w:r>
        <w:t>Somente depois da estabilização hidráulica efetiva iniciar a janela metrológica mínima de duas horas da metodologia, com leituras periódicas de nível e medição de vazão preferencialmente a jusante.</w:t>
      </w:r>
    </w:p>
    <w:p>
      <w:pPr>
        <w:pStyle w:val="ListNumber"/>
        <w:spacing w:after="60"/>
      </w:pPr>
      <w:r>
        <w:t>Em qualquer condição de subpressão anormal, vórtice persistente, admissão/expulsão intensa de ar, elevação rápida de N.A., falha de servomotor/comporta, indisponibilidade de descarga de segurança ou queda da cota do Curral abaixo do limite aprovado, suspender o avanço da vazão.</w:t>
      </w:r>
    </w:p>
    <w:p>
      <w:pPr>
        <w:pStyle w:val="Heading1"/>
      </w:pPr>
      <w:r>
        <w:t>11. Matriz GO / NO-GO antes de 9,5 m³/s</w:t>
      </w:r>
    </w:p>
    <w:tbl>
      <w:tblPr>
        <w:tblStyle w:val="TableGrid"/>
        <w:tblW w:type="auto" w:w="0"/>
        <w:jc w:val="center"/>
        <w:tblLook w:firstColumn="1" w:firstRow="1" w:lastColumn="0" w:lastRow="0" w:noHBand="0" w:noVBand="1" w:val="04A0"/>
      </w:tblPr>
      <w:tblGrid>
        <w:gridCol w:w="3362"/>
        <w:gridCol w:w="3362"/>
        <w:gridCol w:w="3362"/>
      </w:tblGrid>
      <w:tr>
        <w:trPr>
          <w:tblHeader w:val="true"/>
          <w:cantSplit/>
        </w:trPr>
        <w:tc>
          <w:tcPr>
            <w:tcW w:type="dxa" w:w="2381"/>
            <w:shd w:fill="1F4E78"/>
            <w:vAlign w:val="center"/>
            <w:tcMar>
              <w:top w:w="80" w:type="dxa"/>
              <w:start w:w="80" w:type="dxa"/>
              <w:bottom w:w="80" w:type="dxa"/>
              <w:end w:w="80" w:type="dxa"/>
            </w:tcMar>
          </w:tcPr>
          <w:p>
            <w:pPr>
              <w:jc w:val="center"/>
            </w:pPr>
            <w:r/>
            <w:r>
              <w:rPr>
                <w:rFonts w:ascii="Liberation Sans" w:hAnsi="Liberation Sans"/>
                <w:b/>
                <w:color w:val="FFFFFF"/>
                <w:sz w:val="15"/>
              </w:rPr>
              <w:t>Item</w:t>
            </w:r>
          </w:p>
        </w:tc>
        <w:tc>
          <w:tcPr>
            <w:tcW w:type="dxa" w:w="4082"/>
            <w:shd w:fill="1F4E78"/>
            <w:vAlign w:val="center"/>
            <w:tcMar>
              <w:top w:w="80" w:type="dxa"/>
              <w:start w:w="80" w:type="dxa"/>
              <w:bottom w:w="80" w:type="dxa"/>
              <w:end w:w="80" w:type="dxa"/>
            </w:tcMar>
          </w:tcPr>
          <w:p>
            <w:pPr>
              <w:jc w:val="center"/>
            </w:pPr>
            <w:r/>
            <w:r>
              <w:rPr>
                <w:rFonts w:ascii="Liberation Sans" w:hAnsi="Liberation Sans"/>
                <w:b/>
                <w:color w:val="FFFFFF"/>
                <w:sz w:val="15"/>
              </w:rPr>
              <w:t>GO</w:t>
            </w:r>
          </w:p>
        </w:tc>
        <w:tc>
          <w:tcPr>
            <w:tcW w:type="dxa" w:w="3402"/>
            <w:shd w:fill="1F4E78"/>
            <w:vAlign w:val="center"/>
            <w:tcMar>
              <w:top w:w="80" w:type="dxa"/>
              <w:start w:w="80" w:type="dxa"/>
              <w:bottom w:w="80" w:type="dxa"/>
              <w:end w:w="80" w:type="dxa"/>
            </w:tcMar>
          </w:tcPr>
          <w:p>
            <w:pPr>
              <w:jc w:val="center"/>
            </w:pPr>
            <w:r/>
            <w:r>
              <w:rPr>
                <w:rFonts w:ascii="Liberation Sans" w:hAnsi="Liberation Sans"/>
                <w:b/>
                <w:color w:val="FFFFFF"/>
                <w:sz w:val="15"/>
              </w:rPr>
              <w:t>NO-GO</w:t>
            </w:r>
          </w:p>
        </w:tc>
      </w:tr>
      <w:tr>
        <w:trPr>
          <w:cantSplit/>
        </w:trPr>
        <w:tc>
          <w:tcPr>
            <w:tcW w:type="dxa" w:w="2381"/>
            <w:vAlign w:val="center"/>
            <w:tcMar>
              <w:top w:w="80" w:type="dxa"/>
              <w:start w:w="80" w:type="dxa"/>
              <w:bottom w:w="80" w:type="dxa"/>
              <w:end w:w="80" w:type="dxa"/>
            </w:tcMar>
          </w:tcPr>
          <w:p>
            <w:pPr>
              <w:jc w:val="left"/>
            </w:pPr>
            <w:r/>
            <w:r>
              <w:rPr>
                <w:rFonts w:ascii="Liberation Sans" w:hAnsi="Liberation Sans"/>
                <w:b w:val="0"/>
                <w:sz w:val="15"/>
              </w:rPr>
              <w:t>Cota Curral Velho</w:t>
            </w:r>
          </w:p>
        </w:tc>
        <w:tc>
          <w:tcPr>
            <w:tcW w:type="dxa" w:w="4082"/>
            <w:vAlign w:val="center"/>
            <w:tcMar>
              <w:top w:w="80" w:type="dxa"/>
              <w:start w:w="80" w:type="dxa"/>
              <w:bottom w:w="80" w:type="dxa"/>
              <w:end w:w="80" w:type="dxa"/>
            </w:tcMar>
          </w:tcPr>
          <w:p>
            <w:pPr>
              <w:jc w:val="left"/>
            </w:pPr>
            <w:r/>
            <w:r>
              <w:rPr>
                <w:rFonts w:ascii="Liberation Sans" w:hAnsi="Liberation Sans"/>
                <w:b w:val="0"/>
                <w:sz w:val="15"/>
              </w:rPr>
              <w:t>≥ cota mínima operacional aprovada e tendência estável</w:t>
            </w:r>
          </w:p>
        </w:tc>
        <w:tc>
          <w:tcPr>
            <w:tcW w:type="dxa" w:w="3402"/>
            <w:vAlign w:val="center"/>
            <w:tcMar>
              <w:top w:w="80" w:type="dxa"/>
              <w:start w:w="80" w:type="dxa"/>
              <w:bottom w:w="80" w:type="dxa"/>
              <w:end w:w="80" w:type="dxa"/>
            </w:tcMar>
          </w:tcPr>
          <w:p>
            <w:pPr>
              <w:jc w:val="left"/>
            </w:pPr>
            <w:r/>
            <w:r>
              <w:rPr>
                <w:rFonts w:ascii="Liberation Sans" w:hAnsi="Liberation Sans"/>
                <w:b w:val="0"/>
                <w:sz w:val="15"/>
              </w:rPr>
              <w:t>Abaixo do limite / queda persistente</w:t>
            </w:r>
          </w:p>
        </w:tc>
      </w:tr>
      <w:tr>
        <w:trPr>
          <w:cantSplit/>
        </w:trPr>
        <w:tc>
          <w:tcPr>
            <w:tcW w:type="dxa" w:w="2381"/>
            <w:shd w:fill="F7F9FB"/>
            <w:vAlign w:val="center"/>
            <w:tcMar>
              <w:top w:w="80" w:type="dxa"/>
              <w:start w:w="80" w:type="dxa"/>
              <w:bottom w:w="80" w:type="dxa"/>
              <w:end w:w="80" w:type="dxa"/>
            </w:tcMar>
          </w:tcPr>
          <w:p>
            <w:pPr>
              <w:jc w:val="left"/>
            </w:pPr>
            <w:r/>
            <w:r>
              <w:rPr>
                <w:rFonts w:ascii="Liberation Sans" w:hAnsi="Liberation Sans"/>
                <w:b w:val="0"/>
                <w:sz w:val="15"/>
              </w:rPr>
              <w:t>Aporte a montante</w:t>
            </w:r>
          </w:p>
        </w:tc>
        <w:tc>
          <w:tcPr>
            <w:tcW w:type="dxa" w:w="4082"/>
            <w:shd w:fill="F7F9FB"/>
            <w:vAlign w:val="center"/>
            <w:tcMar>
              <w:top w:w="80" w:type="dxa"/>
              <w:start w:w="80" w:type="dxa"/>
              <w:bottom w:w="80" w:type="dxa"/>
              <w:end w:w="80" w:type="dxa"/>
            </w:tcMar>
          </w:tcPr>
          <w:p>
            <w:pPr>
              <w:jc w:val="left"/>
            </w:pPr>
            <w:r/>
            <w:r>
              <w:rPr>
                <w:rFonts w:ascii="Liberation Sans" w:hAnsi="Liberation Sans"/>
                <w:b w:val="0"/>
                <w:sz w:val="15"/>
              </w:rPr>
              <w:t>Capaz de sustentar o balanço durante a campanha</w:t>
            </w:r>
          </w:p>
        </w:tc>
        <w:tc>
          <w:tcPr>
            <w:tcW w:type="dxa" w:w="3402"/>
            <w:shd w:fill="F7F9FB"/>
            <w:vAlign w:val="center"/>
            <w:tcMar>
              <w:top w:w="80" w:type="dxa"/>
              <w:start w:w="80" w:type="dxa"/>
              <w:bottom w:w="80" w:type="dxa"/>
              <w:end w:w="80" w:type="dxa"/>
            </w:tcMar>
          </w:tcPr>
          <w:p>
            <w:pPr>
              <w:jc w:val="left"/>
            </w:pPr>
            <w:r/>
            <w:r>
              <w:rPr>
                <w:rFonts w:ascii="Liberation Sans" w:hAnsi="Liberation Sans"/>
                <w:b w:val="0"/>
                <w:sz w:val="15"/>
              </w:rPr>
              <w:t>Reservatório fornecendo incremento sem reposição suficiente</w:t>
            </w:r>
          </w:p>
        </w:tc>
      </w:tr>
      <w:tr>
        <w:trPr>
          <w:cantSplit/>
        </w:trPr>
        <w:tc>
          <w:tcPr>
            <w:tcW w:type="dxa" w:w="2381"/>
            <w:vAlign w:val="center"/>
            <w:tcMar>
              <w:top w:w="80" w:type="dxa"/>
              <w:start w:w="80" w:type="dxa"/>
              <w:bottom w:w="80" w:type="dxa"/>
              <w:end w:w="80" w:type="dxa"/>
            </w:tcMar>
          </w:tcPr>
          <w:p>
            <w:pPr>
              <w:jc w:val="left"/>
            </w:pPr>
            <w:r/>
            <w:r>
              <w:rPr>
                <w:rFonts w:ascii="Liberation Sans" w:hAnsi="Liberation Sans"/>
                <w:b w:val="0"/>
                <w:sz w:val="15"/>
              </w:rPr>
              <w:t>Palhano</w:t>
            </w:r>
          </w:p>
        </w:tc>
        <w:tc>
          <w:tcPr>
            <w:tcW w:type="dxa" w:w="4082"/>
            <w:vAlign w:val="center"/>
            <w:tcMar>
              <w:top w:w="80" w:type="dxa"/>
              <w:start w:w="80" w:type="dxa"/>
              <w:bottom w:w="80" w:type="dxa"/>
              <w:end w:w="80" w:type="dxa"/>
            </w:tcMar>
          </w:tcPr>
          <w:p>
            <w:pPr>
              <w:jc w:val="left"/>
            </w:pPr>
            <w:r/>
            <w:r>
              <w:rPr>
                <w:rFonts w:ascii="Liberation Sans" w:hAnsi="Liberation Sans"/>
                <w:b w:val="0"/>
                <w:sz w:val="15"/>
              </w:rPr>
              <w:t>Cheio, purgado, estável e sem manobras pendentes</w:t>
            </w:r>
          </w:p>
        </w:tc>
        <w:tc>
          <w:tcPr>
            <w:tcW w:type="dxa" w:w="3402"/>
            <w:vAlign w:val="center"/>
            <w:tcMar>
              <w:top w:w="80" w:type="dxa"/>
              <w:start w:w="80" w:type="dxa"/>
              <w:bottom w:w="80" w:type="dxa"/>
              <w:end w:w="80" w:type="dxa"/>
            </w:tcMar>
          </w:tcPr>
          <w:p>
            <w:pPr>
              <w:jc w:val="left"/>
            </w:pPr>
            <w:r/>
            <w:r>
              <w:rPr>
                <w:rFonts w:ascii="Liberation Sans" w:hAnsi="Liberation Sans"/>
                <w:b w:val="0"/>
                <w:sz w:val="15"/>
              </w:rPr>
              <w:t>Qualquer instabilidade/necessidade de intervenção</w:t>
            </w:r>
          </w:p>
        </w:tc>
      </w:tr>
      <w:tr>
        <w:trPr>
          <w:cantSplit/>
        </w:trPr>
        <w:tc>
          <w:tcPr>
            <w:tcW w:type="dxa" w:w="2381"/>
            <w:shd w:fill="F7F9FB"/>
            <w:vAlign w:val="center"/>
            <w:tcMar>
              <w:top w:w="80" w:type="dxa"/>
              <w:start w:w="80" w:type="dxa"/>
              <w:bottom w:w="80" w:type="dxa"/>
              <w:end w:w="80" w:type="dxa"/>
            </w:tcMar>
          </w:tcPr>
          <w:p>
            <w:pPr>
              <w:jc w:val="left"/>
            </w:pPr>
            <w:r/>
            <w:r>
              <w:rPr>
                <w:rFonts w:ascii="Liberation Sans" w:hAnsi="Liberation Sans"/>
                <w:b w:val="0"/>
                <w:sz w:val="15"/>
              </w:rPr>
              <w:t>Comportas de linha</w:t>
            </w:r>
          </w:p>
        </w:tc>
        <w:tc>
          <w:tcPr>
            <w:tcW w:type="dxa" w:w="4082"/>
            <w:shd w:fill="F7F9FB"/>
            <w:vAlign w:val="center"/>
            <w:tcMar>
              <w:top w:w="80" w:type="dxa"/>
              <w:start w:w="80" w:type="dxa"/>
              <w:bottom w:w="80" w:type="dxa"/>
              <w:end w:w="80" w:type="dxa"/>
            </w:tcMar>
          </w:tcPr>
          <w:p>
            <w:pPr>
              <w:jc w:val="left"/>
            </w:pPr>
            <w:r/>
            <w:r>
              <w:rPr>
                <w:rFonts w:ascii="Liberation Sans" w:hAnsi="Liberation Sans"/>
                <w:b w:val="0"/>
                <w:sz w:val="15"/>
              </w:rPr>
              <w:t>Posições definidas, acionamentos testados</w:t>
            </w:r>
          </w:p>
        </w:tc>
        <w:tc>
          <w:tcPr>
            <w:tcW w:type="dxa" w:w="3402"/>
            <w:shd w:fill="F7F9FB"/>
            <w:vAlign w:val="center"/>
            <w:tcMar>
              <w:top w:w="80" w:type="dxa"/>
              <w:start w:w="80" w:type="dxa"/>
              <w:bottom w:w="80" w:type="dxa"/>
              <w:end w:w="80" w:type="dxa"/>
            </w:tcMar>
          </w:tcPr>
          <w:p>
            <w:pPr>
              <w:jc w:val="left"/>
            </w:pPr>
            <w:r/>
            <w:r>
              <w:rPr>
                <w:rFonts w:ascii="Liberation Sans" w:hAnsi="Liberation Sans"/>
                <w:b w:val="0"/>
                <w:sz w:val="15"/>
              </w:rPr>
              <w:t>Posição incerta, travamento ou manobra simultânea não coordenada</w:t>
            </w:r>
          </w:p>
        </w:tc>
      </w:tr>
      <w:tr>
        <w:trPr>
          <w:cantSplit/>
        </w:trPr>
        <w:tc>
          <w:tcPr>
            <w:tcW w:type="dxa" w:w="2381"/>
            <w:vAlign w:val="center"/>
            <w:tcMar>
              <w:top w:w="80" w:type="dxa"/>
              <w:start w:w="80" w:type="dxa"/>
              <w:bottom w:w="80" w:type="dxa"/>
              <w:end w:w="80" w:type="dxa"/>
            </w:tcMar>
          </w:tcPr>
          <w:p>
            <w:pPr>
              <w:jc w:val="center"/>
            </w:pPr>
            <w:r/>
            <w:r>
              <w:rPr>
                <w:rFonts w:ascii="Liberation Sans" w:hAnsi="Liberation Sans"/>
                <w:b w:val="0"/>
                <w:sz w:val="15"/>
              </w:rPr>
              <w:t>OCM dos 6 sifões</w:t>
            </w:r>
          </w:p>
        </w:tc>
        <w:tc>
          <w:tcPr>
            <w:tcW w:type="dxa" w:w="4082"/>
            <w:vAlign w:val="center"/>
            <w:tcMar>
              <w:top w:w="80" w:type="dxa"/>
              <w:start w:w="80" w:type="dxa"/>
              <w:bottom w:w="80" w:type="dxa"/>
              <w:end w:w="80" w:type="dxa"/>
            </w:tcMar>
          </w:tcPr>
          <w:p>
            <w:pPr>
              <w:jc w:val="left"/>
            </w:pPr>
            <w:r/>
            <w:r>
              <w:rPr>
                <w:rFonts w:ascii="Liberation Sans" w:hAnsi="Liberation Sans"/>
                <w:b w:val="0"/>
                <w:sz w:val="15"/>
              </w:rPr>
              <w:t>Disponíveis e em posição planejada</w:t>
            </w:r>
          </w:p>
        </w:tc>
        <w:tc>
          <w:tcPr>
            <w:tcW w:type="dxa" w:w="3402"/>
            <w:vAlign w:val="center"/>
            <w:tcMar>
              <w:top w:w="80" w:type="dxa"/>
              <w:start w:w="80" w:type="dxa"/>
              <w:bottom w:w="80" w:type="dxa"/>
              <w:end w:w="80" w:type="dxa"/>
            </w:tcMar>
          </w:tcPr>
          <w:p>
            <w:pPr>
              <w:jc w:val="left"/>
            </w:pPr>
            <w:r/>
            <w:r>
              <w:rPr>
                <w:rFonts w:ascii="Liberation Sans" w:hAnsi="Liberation Sans"/>
                <w:b w:val="0"/>
                <w:sz w:val="15"/>
              </w:rPr>
              <w:t>Estrangulamento inesperado, falha de servomotor</w:t>
            </w:r>
          </w:p>
        </w:tc>
      </w:tr>
      <w:tr>
        <w:trPr>
          <w:cantSplit/>
        </w:trPr>
        <w:tc>
          <w:tcPr>
            <w:tcW w:type="dxa" w:w="2381"/>
            <w:shd w:fill="F7F9FB"/>
            <w:vAlign w:val="center"/>
            <w:tcMar>
              <w:top w:w="80" w:type="dxa"/>
              <w:start w:w="80" w:type="dxa"/>
              <w:bottom w:w="80" w:type="dxa"/>
              <w:end w:w="80" w:type="dxa"/>
            </w:tcMar>
          </w:tcPr>
          <w:p>
            <w:pPr>
              <w:jc w:val="left"/>
            </w:pPr>
            <w:r/>
            <w:r>
              <w:rPr>
                <w:rFonts w:ascii="Liberation Sans" w:hAnsi="Liberation Sans"/>
                <w:b w:val="0"/>
                <w:sz w:val="15"/>
              </w:rPr>
              <w:t>Descargas de segurança</w:t>
            </w:r>
          </w:p>
        </w:tc>
        <w:tc>
          <w:tcPr>
            <w:tcW w:type="dxa" w:w="4082"/>
            <w:shd w:fill="F7F9FB"/>
            <w:vAlign w:val="center"/>
            <w:tcMar>
              <w:top w:w="80" w:type="dxa"/>
              <w:start w:w="80" w:type="dxa"/>
              <w:bottom w:w="80" w:type="dxa"/>
              <w:end w:w="80" w:type="dxa"/>
            </w:tcMar>
          </w:tcPr>
          <w:p>
            <w:pPr>
              <w:jc w:val="left"/>
            </w:pPr>
            <w:r/>
            <w:r>
              <w:rPr>
                <w:rFonts w:ascii="Liberation Sans" w:hAnsi="Liberation Sans"/>
                <w:b w:val="0"/>
                <w:sz w:val="15"/>
              </w:rPr>
              <w:t>Livres e com destino de drenagem disponível</w:t>
            </w:r>
          </w:p>
        </w:tc>
        <w:tc>
          <w:tcPr>
            <w:tcW w:type="dxa" w:w="3402"/>
            <w:shd w:fill="F7F9FB"/>
            <w:vAlign w:val="center"/>
            <w:tcMar>
              <w:top w:w="80" w:type="dxa"/>
              <w:start w:w="80" w:type="dxa"/>
              <w:bottom w:w="80" w:type="dxa"/>
              <w:end w:w="80" w:type="dxa"/>
            </w:tcMar>
          </w:tcPr>
          <w:p>
            <w:pPr>
              <w:jc w:val="left"/>
            </w:pPr>
            <w:r/>
            <w:r>
              <w:rPr>
                <w:rFonts w:ascii="Liberation Sans" w:hAnsi="Liberation Sans"/>
                <w:b w:val="0"/>
                <w:sz w:val="15"/>
              </w:rPr>
              <w:t>Obstrução/indisponibilidade</w:t>
            </w:r>
          </w:p>
        </w:tc>
      </w:tr>
      <w:tr>
        <w:trPr>
          <w:cantSplit/>
        </w:trPr>
        <w:tc>
          <w:tcPr>
            <w:tcW w:type="dxa" w:w="2381"/>
            <w:vAlign w:val="center"/>
            <w:tcMar>
              <w:top w:w="80" w:type="dxa"/>
              <w:start w:w="80" w:type="dxa"/>
              <w:bottom w:w="80" w:type="dxa"/>
              <w:end w:w="80" w:type="dxa"/>
            </w:tcMar>
          </w:tcPr>
          <w:p>
            <w:pPr>
              <w:jc w:val="left"/>
            </w:pPr>
            <w:r/>
            <w:r>
              <w:rPr>
                <w:rFonts w:ascii="Liberation Sans" w:hAnsi="Liberation Sans"/>
                <w:b w:val="0"/>
                <w:sz w:val="15"/>
              </w:rPr>
              <w:t>Ventosas</w:t>
            </w:r>
          </w:p>
        </w:tc>
        <w:tc>
          <w:tcPr>
            <w:tcW w:type="dxa" w:w="4082"/>
            <w:vAlign w:val="center"/>
            <w:tcMar>
              <w:top w:w="80" w:type="dxa"/>
              <w:start w:w="80" w:type="dxa"/>
              <w:bottom w:w="80" w:type="dxa"/>
              <w:end w:w="80" w:type="dxa"/>
            </w:tcMar>
          </w:tcPr>
          <w:p>
            <w:pPr>
              <w:jc w:val="left"/>
            </w:pPr>
            <w:r/>
            <w:r>
              <w:rPr>
                <w:rFonts w:ascii="Liberation Sans" w:hAnsi="Liberation Sans"/>
                <w:b w:val="0"/>
                <w:sz w:val="15"/>
              </w:rPr>
              <w:t>Inspecionadas e funcionais</w:t>
            </w:r>
          </w:p>
        </w:tc>
        <w:tc>
          <w:tcPr>
            <w:tcW w:type="dxa" w:w="3402"/>
            <w:vAlign w:val="center"/>
            <w:tcMar>
              <w:top w:w="80" w:type="dxa"/>
              <w:start w:w="80" w:type="dxa"/>
              <w:bottom w:w="80" w:type="dxa"/>
              <w:end w:w="80" w:type="dxa"/>
            </w:tcMar>
          </w:tcPr>
          <w:p>
            <w:pPr>
              <w:jc w:val="left"/>
            </w:pPr>
            <w:r/>
            <w:r>
              <w:rPr>
                <w:rFonts w:ascii="Liberation Sans" w:hAnsi="Liberation Sans"/>
                <w:b w:val="0"/>
                <w:sz w:val="15"/>
              </w:rPr>
              <w:t>Falha, bloqueio ou comportamento anormal</w:t>
            </w:r>
          </w:p>
        </w:tc>
      </w:tr>
      <w:tr>
        <w:trPr>
          <w:cantSplit/>
        </w:trPr>
        <w:tc>
          <w:tcPr>
            <w:tcW w:type="dxa" w:w="2381"/>
            <w:shd w:fill="F7F9FB"/>
            <w:vAlign w:val="center"/>
            <w:tcMar>
              <w:top w:w="80" w:type="dxa"/>
              <w:start w:w="80" w:type="dxa"/>
              <w:bottom w:w="80" w:type="dxa"/>
              <w:end w:w="80" w:type="dxa"/>
            </w:tcMar>
          </w:tcPr>
          <w:p>
            <w:pPr>
              <w:jc w:val="left"/>
            </w:pPr>
            <w:r/>
            <w:r>
              <w:rPr>
                <w:rFonts w:ascii="Liberation Sans" w:hAnsi="Liberation Sans"/>
                <w:b w:val="0"/>
                <w:sz w:val="15"/>
              </w:rPr>
              <w:t>Instrumentação</w:t>
            </w:r>
          </w:p>
        </w:tc>
        <w:tc>
          <w:tcPr>
            <w:tcW w:type="dxa" w:w="4082"/>
            <w:shd w:fill="F7F9FB"/>
            <w:vAlign w:val="center"/>
            <w:tcMar>
              <w:top w:w="80" w:type="dxa"/>
              <w:start w:w="80" w:type="dxa"/>
              <w:bottom w:w="80" w:type="dxa"/>
              <w:end w:w="80" w:type="dxa"/>
            </w:tcMar>
          </w:tcPr>
          <w:p>
            <w:pPr>
              <w:jc w:val="left"/>
            </w:pPr>
            <w:r/>
            <w:r>
              <w:rPr>
                <w:rFonts w:ascii="Liberation Sans" w:hAnsi="Liberation Sans"/>
                <w:b w:val="0"/>
                <w:sz w:val="15"/>
              </w:rPr>
              <w:t>Réguas/RTK/ADCP e registro de pressões operacionais</w:t>
            </w:r>
          </w:p>
        </w:tc>
        <w:tc>
          <w:tcPr>
            <w:tcW w:type="dxa" w:w="3402"/>
            <w:shd w:fill="F7F9FB"/>
            <w:vAlign w:val="center"/>
            <w:tcMar>
              <w:top w:w="80" w:type="dxa"/>
              <w:start w:w="80" w:type="dxa"/>
              <w:bottom w:w="80" w:type="dxa"/>
              <w:end w:w="80" w:type="dxa"/>
            </w:tcMar>
          </w:tcPr>
          <w:p>
            <w:pPr>
              <w:jc w:val="left"/>
            </w:pPr>
            <w:r/>
            <w:r>
              <w:rPr>
                <w:rFonts w:ascii="Liberation Sans" w:hAnsi="Liberation Sans"/>
                <w:b w:val="0"/>
                <w:sz w:val="15"/>
              </w:rPr>
              <w:t>Sem capacidade de detectar tendência de N.A./Q</w:t>
            </w:r>
          </w:p>
        </w:tc>
      </w:tr>
      <w:tr>
        <w:trPr>
          <w:cantSplit/>
        </w:trPr>
        <w:tc>
          <w:tcPr>
            <w:tcW w:type="dxa" w:w="2381"/>
            <w:vAlign w:val="center"/>
            <w:tcMar>
              <w:top w:w="80" w:type="dxa"/>
              <w:start w:w="80" w:type="dxa"/>
              <w:bottom w:w="80" w:type="dxa"/>
              <w:end w:w="80" w:type="dxa"/>
            </w:tcMar>
          </w:tcPr>
          <w:p>
            <w:pPr>
              <w:jc w:val="left"/>
            </w:pPr>
            <w:r/>
            <w:r>
              <w:rPr>
                <w:rFonts w:ascii="Liberation Sans" w:hAnsi="Liberation Sans"/>
                <w:b w:val="0"/>
                <w:sz w:val="15"/>
              </w:rPr>
              <w:t>Tendência de níveis</w:t>
            </w:r>
          </w:p>
        </w:tc>
        <w:tc>
          <w:tcPr>
            <w:tcW w:type="dxa" w:w="4082"/>
            <w:vAlign w:val="center"/>
            <w:tcMar>
              <w:top w:w="80" w:type="dxa"/>
              <w:start w:w="80" w:type="dxa"/>
              <w:bottom w:w="80" w:type="dxa"/>
              <w:end w:w="80" w:type="dxa"/>
            </w:tcMar>
          </w:tcPr>
          <w:p>
            <w:pPr>
              <w:jc w:val="left"/>
            </w:pPr>
            <w:r/>
            <w:r>
              <w:rPr>
                <w:rFonts w:ascii="Liberation Sans" w:hAnsi="Liberation Sans"/>
                <w:b w:val="0"/>
                <w:sz w:val="15"/>
              </w:rPr>
              <w:t>Sem crescimento/queda divergente após checkpoint</w:t>
            </w:r>
          </w:p>
        </w:tc>
        <w:tc>
          <w:tcPr>
            <w:tcW w:type="dxa" w:w="3402"/>
            <w:vAlign w:val="center"/>
            <w:tcMar>
              <w:top w:w="80" w:type="dxa"/>
              <w:start w:w="80" w:type="dxa"/>
              <w:bottom w:w="80" w:type="dxa"/>
              <w:end w:w="80" w:type="dxa"/>
            </w:tcMar>
          </w:tcPr>
          <w:p>
            <w:pPr>
              <w:jc w:val="left"/>
            </w:pPr>
            <w:r/>
            <w:r>
              <w:rPr>
                <w:rFonts w:ascii="Liberation Sans" w:hAnsi="Liberation Sans"/>
                <w:b w:val="0"/>
                <w:sz w:val="15"/>
              </w:rPr>
              <w:t>Tendência persistente</w:t>
            </w:r>
          </w:p>
        </w:tc>
      </w:tr>
    </w:tbl>
    <w:p>
      <w:pPr>
        <w:spacing w:after="0"/>
      </w:pPr>
    </w:p>
    <w:p>
      <w:pPr>
        <w:pStyle w:val="Heading1"/>
      </w:pPr>
      <w:r>
        <w:t>12. Conclusões técnicas</w:t>
      </w:r>
    </w:p>
    <w:p>
      <w:pPr>
        <w:pStyle w:val="ListBullet"/>
        <w:spacing w:after="40"/>
      </w:pPr>
      <w:r>
        <w:t>A incorporação dos novos anexos reforça a escolha A + D, mas transforma a manobra em um problema sistêmico: Curral Velho → controles intermediários → Palhano → canais → seis sifões → trechos de jusante.</w:t>
      </w:r>
    </w:p>
    <w:p>
      <w:pPr>
        <w:pStyle w:val="ListBullet"/>
        <w:spacing w:after="40"/>
      </w:pPr>
      <w:r>
        <w:t>As seis comportas dos sifões não devem ser usadas como reguladores sucessivos da vazão durante o teste. O risco de descompasso de armazenamento entre canais é maior do que o benefício de “passar” a vazão sifão a sifão.</w:t>
      </w:r>
    </w:p>
    <w:p>
      <w:pPr>
        <w:pStyle w:val="ListBullet"/>
        <w:spacing w:after="40"/>
      </w:pPr>
      <w:r>
        <w:t>O Cenário C (montante → jusante) permanece o menos recomendável, por gerar sucessivamente Qin &gt; Qout e elevar o N.A. dos canais. As descargas de segurança mitigam consequências, mas não substituem uma manobra coordenada.</w:t>
      </w:r>
    </w:p>
    <w:p>
      <w:pPr>
        <w:pStyle w:val="ListBullet"/>
        <w:spacing w:after="40"/>
      </w:pPr>
      <w:r>
        <w:t>O Cenário B pode ser utilizado apenas no pré-posicionamento das estruturas em 2,0 m³/s, com atenção a drawdown, vórtices e entrada de ar.</w:t>
      </w:r>
    </w:p>
    <w:p>
      <w:pPr>
        <w:pStyle w:val="ListBullet"/>
        <w:spacing w:after="40"/>
      </w:pPr>
      <w:r>
        <w:t>A cota do Curral Velho deve ser requisito formal do plano de teste. O piso energético ideal calculado de aproximadamente 83,77 m não é uma cota operacional válida sem contabilizar perdas; o procedimento deve definir uma margem operacional aprovada.</w:t>
      </w:r>
    </w:p>
    <w:p>
      <w:pPr>
        <w:pStyle w:val="ListBullet"/>
        <w:spacing w:after="40"/>
      </w:pPr>
      <w:r>
        <w:t>A escala de acomodação dos canais é de muitas horas. Uma estimativa simples de armazenamento da seção padrão fornece cerca de 474 mil m³ entre 2,0 e 9,5 m³/s até Juazeirinho, equivalente a cerca de 17,6 h no limite teórico de preenchimento a 7,5 m³/s líquidos.</w:t>
      </w:r>
    </w:p>
    <w:p>
      <w:pPr>
        <w:pStyle w:val="ListBullet"/>
        <w:spacing w:after="40"/>
      </w:pPr>
      <w:r>
        <w:t>A janela mínima de 2 h deve ser aplicada depois da estabilização da condição de teste, e não usada como sinônimo de tempo de propagação do novo regime desde Curral Velho.</w:t>
      </w:r>
    </w:p>
    <w:p>
      <w:pPr>
        <w:pStyle w:val="ListBullet"/>
        <w:spacing w:after="40"/>
      </w:pPr>
      <w:r>
        <w:t>Antes da emissão de um procedimento definitivo, ainda faltam curvas de descarga das comportas da tomada, cota operacional mínima validada do Curral, curvas das ventosas e uma simulação HAMMER/MOC específica da manobra 2,0 → 9,5 m³/s com canais e controles acoplados.</w:t>
      </w:r>
    </w:p>
    <w:tbl>
      <w:tblPr>
        <w:tblW w:type="auto" w:w="0"/>
        <w:jc w:val="center"/>
        <w:tblLook w:firstColumn="1" w:firstRow="1" w:lastColumn="0" w:lastRow="0" w:noHBand="0" w:noVBand="1" w:val="04A0"/>
      </w:tblPr>
      <w:tblGrid>
        <w:gridCol w:w="10086"/>
      </w:tblGrid>
      <w:tr>
        <w:trPr>
          <w:tblHeader w:val="true"/>
          <w:cantSplit/>
        </w:trPr>
        <w:tc>
          <w:tcPr>
            <w:tcW w:type="dxa" w:w="10086"/>
            <w:shd w:fill="E2F0D9"/>
            <w:tcMar>
              <w:top w:w="150" w:type="dxa"/>
              <w:start w:w="170" w:type="dxa"/>
              <w:bottom w:w="150" w:type="dxa"/>
              <w:end w:w="170" w:type="dxa"/>
            </w:tcMar>
            <w:tcBorders>
              <w:top w:val="single" w:sz="12" w:color="375623"/>
              <w:left w:val="single" w:sz="12" w:color="375623"/>
              <w:bottom w:val="single" w:sz="12" w:color="375623"/>
              <w:right w:val="single" w:sz="12" w:color="375623"/>
            </w:tcBorders>
          </w:tcPr>
          <w:p>
            <w:pPr>
              <w:spacing w:after="80"/>
            </w:pPr>
            <w:r>
              <w:rPr>
                <w:b/>
                <w:color w:val="375623"/>
              </w:rPr>
              <w:t>SÍNTESE PARA DECISÃO</w:t>
            </w:r>
          </w:p>
          <w:p>
            <w:pPr>
              <w:spacing w:after="0" w:line="252" w:lineRule="auto"/>
            </w:pPr>
            <w:r>
              <w:t>O teste pode ser concebido com segurança superior se for preparado como uma operação integrada, com todas as estruturas intermediárias estáveis e apenas uma variável mestre sendo alterada: a vazão liberada em Curral Velho. A condição de avanço deve ser a resposta hidráulica observada do sistema — níveis, vazões, pressões e ar — e não um cronômetro isolado.</w:t>
            </w:r>
          </w:p>
        </w:tc>
      </w:tr>
    </w:tbl>
    <w:p>
      <w:pPr>
        <w:spacing w:after="0"/>
      </w:pPr>
    </w:p>
    <w:p>
      <w:pPr>
        <w:pStyle w:val="Heading1"/>
      </w:pPr>
      <w:r>
        <w:t>13. Referências documentais</w:t>
      </w:r>
    </w:p>
    <w:p>
      <w:pPr>
        <w:pStyle w:val="ListBullet"/>
        <w:spacing w:after="40"/>
      </w:pPr>
      <w:r>
        <w:t>COGERH / Consórcio / Enerconsult. POM T2 E T3.pdf — extrato do Plano de Operação e Manutenção dos Trechos 2 e 3.</w:t>
      </w:r>
    </w:p>
    <w:p>
      <w:pPr>
        <w:pStyle w:val="ListBullet"/>
        <w:spacing w:after="40"/>
      </w:pPr>
      <w:r>
        <w:t>Curva cota–área–volume do Açude Curral Velho. Arquivo cav_curral_velho.csv.</w:t>
      </w:r>
    </w:p>
    <w:p>
      <w:pPr>
        <w:pStyle w:val="ListBullet"/>
        <w:spacing w:after="40"/>
      </w:pPr>
      <w:r>
        <w:t>Consórcio Construtor Eixão das Águas / TRI-STARS Engenharia. Metodologia de Medição da Vazão que passa na 2ª Linha das Tubulações dos 06 Sifões do Lote 4. Agosto de 2026.</w:t>
      </w:r>
    </w:p>
    <w:p>
      <w:pPr>
        <w:pStyle w:val="ListBullet"/>
        <w:spacing w:after="40"/>
      </w:pPr>
      <w:r>
        <w:t>Consórcio Construtor Eixão das Águas. Nota Técnica — Análise de Solicitações Hidráulicas nas Comportas de Montante dos Sifões. Janeiro de 2026.</w:t>
      </w:r>
    </w:p>
    <w:p>
      <w:pPr>
        <w:pStyle w:val="ListBullet"/>
        <w:spacing w:after="40"/>
      </w:pPr>
      <w:r>
        <w:t>Consórcio Construtor Eixão das Águas. Programação para testes de vazão nos Sifões — Lote 4. Setembro de 2026.</w:t>
      </w:r>
    </w:p>
    <w:p>
      <w:r>
        <w:br w:type="page"/>
      </w:r>
    </w:p>
    <w:p>
      <w:pPr>
        <w:pStyle w:val="Heading1"/>
      </w:pPr>
      <w:r>
        <w:t>Anexo A — Comparação de comprimentos: POM × modelo transitório</w:t>
      </w:r>
    </w:p>
    <w:tbl>
      <w:tblPr>
        <w:tblStyle w:val="TableGrid"/>
        <w:tblW w:type="auto" w:w="0"/>
        <w:jc w:val="center"/>
        <w:tblLook w:firstColumn="1" w:firstRow="1" w:lastColumn="0" w:lastRow="0" w:noHBand="0" w:noVBand="1" w:val="04A0"/>
      </w:tblPr>
      <w:tblGrid>
        <w:gridCol w:w="2521"/>
        <w:gridCol w:w="2521"/>
        <w:gridCol w:w="2521"/>
        <w:gridCol w:w="2521"/>
      </w:tblGrid>
      <w:tr>
        <w:trPr>
          <w:tblHeader w:val="true"/>
          <w:cantSplit/>
        </w:trPr>
        <w:tc>
          <w:tcPr>
            <w:tcW w:type="dxa" w:w="1814"/>
            <w:shd w:fill="1F4E78"/>
            <w:vAlign w:val="center"/>
            <w:tcMar>
              <w:top w:w="80" w:type="dxa"/>
              <w:start w:w="80" w:type="dxa"/>
              <w:bottom w:w="80" w:type="dxa"/>
              <w:end w:w="80" w:type="dxa"/>
            </w:tcMar>
          </w:tcPr>
          <w:p>
            <w:pPr>
              <w:jc w:val="center"/>
            </w:pPr>
            <w:r/>
            <w:r>
              <w:rPr>
                <w:rFonts w:ascii="Liberation Sans" w:hAnsi="Liberation Sans"/>
                <w:b/>
                <w:color w:val="FFFFFF"/>
                <w:sz w:val="14"/>
              </w:rPr>
              <w:t>Sifão</w:t>
            </w:r>
          </w:p>
        </w:tc>
        <w:tc>
          <w:tcPr>
            <w:tcW w:type="dxa" w:w="1928"/>
            <w:shd w:fill="1F4E78"/>
            <w:vAlign w:val="center"/>
            <w:tcMar>
              <w:top w:w="80" w:type="dxa"/>
              <w:start w:w="80" w:type="dxa"/>
              <w:bottom w:w="80" w:type="dxa"/>
              <w:end w:w="80" w:type="dxa"/>
            </w:tcMar>
          </w:tcPr>
          <w:p>
            <w:pPr>
              <w:jc w:val="center"/>
            </w:pPr>
            <w:r/>
            <w:r>
              <w:rPr>
                <w:rFonts w:ascii="Liberation Sans" w:hAnsi="Liberation Sans"/>
                <w:b/>
                <w:color w:val="FFFFFF"/>
                <w:sz w:val="14"/>
              </w:rPr>
              <w:t>POM OCM→OCJ (m)</w:t>
            </w:r>
          </w:p>
        </w:tc>
        <w:tc>
          <w:tcPr>
            <w:tcW w:type="dxa" w:w="1928"/>
            <w:shd w:fill="1F4E78"/>
            <w:vAlign w:val="center"/>
            <w:tcMar>
              <w:top w:w="80" w:type="dxa"/>
              <w:start w:w="80" w:type="dxa"/>
              <w:bottom w:w="80" w:type="dxa"/>
              <w:end w:w="80" w:type="dxa"/>
            </w:tcMar>
          </w:tcPr>
          <w:p>
            <w:pPr>
              <w:jc w:val="center"/>
            </w:pPr>
            <w:r/>
            <w:r>
              <w:rPr>
                <w:rFonts w:ascii="Liberation Sans" w:hAnsi="Liberation Sans"/>
                <w:b/>
                <w:color w:val="FFFFFF"/>
                <w:sz w:val="14"/>
              </w:rPr>
              <w:t>HAMMER (m)</w:t>
            </w:r>
          </w:p>
        </w:tc>
        <w:tc>
          <w:tcPr>
            <w:tcW w:type="dxa" w:w="3969"/>
            <w:shd w:fill="1F4E78"/>
            <w:vAlign w:val="center"/>
            <w:tcMar>
              <w:top w:w="80" w:type="dxa"/>
              <w:start w:w="80" w:type="dxa"/>
              <w:bottom w:w="80" w:type="dxa"/>
              <w:end w:w="80" w:type="dxa"/>
            </w:tcMar>
          </w:tcPr>
          <w:p>
            <w:pPr>
              <w:jc w:val="center"/>
            </w:pPr>
            <w:r/>
            <w:r>
              <w:rPr>
                <w:rFonts w:ascii="Liberation Sans" w:hAnsi="Liberation Sans"/>
                <w:b/>
                <w:color w:val="FFFFFF"/>
                <w:sz w:val="14"/>
              </w:rPr>
              <w:t>Observação</w:t>
            </w:r>
          </w:p>
        </w:tc>
      </w:tr>
      <w:tr>
        <w:trPr>
          <w:cantSplit/>
        </w:trPr>
        <w:tc>
          <w:tcPr>
            <w:tcW w:type="dxa" w:w="1814"/>
            <w:vAlign w:val="center"/>
            <w:tcMar>
              <w:top w:w="80" w:type="dxa"/>
              <w:start w:w="80" w:type="dxa"/>
              <w:bottom w:w="80" w:type="dxa"/>
              <w:end w:w="80" w:type="dxa"/>
            </w:tcMar>
          </w:tcPr>
          <w:p>
            <w:pPr>
              <w:jc w:val="left"/>
            </w:pPr>
            <w:r/>
            <w:r>
              <w:rPr>
                <w:rFonts w:ascii="Liberation Sans" w:hAnsi="Liberation Sans"/>
                <w:b w:val="0"/>
                <w:sz w:val="14"/>
              </w:rPr>
              <w:t>Boa Vista</w:t>
            </w:r>
          </w:p>
        </w:tc>
        <w:tc>
          <w:tcPr>
            <w:tcW w:type="dxa" w:w="1928"/>
            <w:vAlign w:val="center"/>
            <w:tcMar>
              <w:top w:w="80" w:type="dxa"/>
              <w:start w:w="80" w:type="dxa"/>
              <w:bottom w:w="80" w:type="dxa"/>
              <w:end w:w="80" w:type="dxa"/>
            </w:tcMar>
          </w:tcPr>
          <w:p>
            <w:pPr>
              <w:jc w:val="center"/>
            </w:pPr>
            <w:r/>
            <w:r>
              <w:rPr>
                <w:rFonts w:ascii="Liberation Sans" w:hAnsi="Liberation Sans"/>
                <w:b w:val="0"/>
                <w:sz w:val="14"/>
              </w:rPr>
              <w:t>2.112</w:t>
            </w:r>
          </w:p>
        </w:tc>
        <w:tc>
          <w:tcPr>
            <w:tcW w:type="dxa" w:w="1928"/>
            <w:vAlign w:val="center"/>
            <w:tcMar>
              <w:top w:w="80" w:type="dxa"/>
              <w:start w:w="80" w:type="dxa"/>
              <w:bottom w:w="80" w:type="dxa"/>
              <w:end w:w="80" w:type="dxa"/>
            </w:tcMar>
          </w:tcPr>
          <w:p>
            <w:pPr>
              <w:jc w:val="center"/>
            </w:pPr>
            <w:r/>
            <w:r>
              <w:rPr>
                <w:rFonts w:ascii="Liberation Sans" w:hAnsi="Liberation Sans"/>
                <w:b w:val="0"/>
                <w:sz w:val="14"/>
              </w:rPr>
              <w:t>2.065,95</w:t>
            </w:r>
          </w:p>
        </w:tc>
        <w:tc>
          <w:tcPr>
            <w:tcW w:type="dxa" w:w="3969"/>
            <w:vAlign w:val="center"/>
            <w:tcMar>
              <w:top w:w="80" w:type="dxa"/>
              <w:start w:w="80" w:type="dxa"/>
              <w:bottom w:w="80" w:type="dxa"/>
              <w:end w:w="80" w:type="dxa"/>
            </w:tcMar>
          </w:tcPr>
          <w:p>
            <w:pPr>
              <w:jc w:val="left"/>
            </w:pPr>
            <w:r/>
            <w:r>
              <w:rPr>
                <w:rFonts w:ascii="Liberation Sans" w:hAnsi="Liberation Sans"/>
                <w:b w:val="0"/>
                <w:sz w:val="14"/>
              </w:rPr>
              <w:t>OCM→OCJ inclui transições; conferir extensão hidráulica modelada.</w:t>
            </w:r>
          </w:p>
        </w:tc>
      </w:tr>
      <w:tr>
        <w:trPr>
          <w:cantSplit/>
        </w:trPr>
        <w:tc>
          <w:tcPr>
            <w:tcW w:type="dxa" w:w="1814"/>
            <w:shd w:fill="F7F9FB"/>
            <w:vAlign w:val="center"/>
            <w:tcMar>
              <w:top w:w="80" w:type="dxa"/>
              <w:start w:w="80" w:type="dxa"/>
              <w:bottom w:w="80" w:type="dxa"/>
              <w:end w:w="80" w:type="dxa"/>
            </w:tcMar>
          </w:tcPr>
          <w:p>
            <w:pPr>
              <w:jc w:val="left"/>
            </w:pPr>
            <w:r/>
            <w:r>
              <w:rPr>
                <w:rFonts w:ascii="Liberation Sans" w:hAnsi="Liberation Sans"/>
                <w:b w:val="0"/>
                <w:sz w:val="14"/>
              </w:rPr>
              <w:t>Mão Ruiva</w:t>
            </w:r>
          </w:p>
        </w:tc>
        <w:tc>
          <w:tcPr>
            <w:tcW w:type="dxa" w:w="1928"/>
            <w:shd w:fill="F7F9FB"/>
            <w:vAlign w:val="center"/>
            <w:tcMar>
              <w:top w:w="80" w:type="dxa"/>
              <w:start w:w="80" w:type="dxa"/>
              <w:bottom w:w="80" w:type="dxa"/>
              <w:end w:w="80" w:type="dxa"/>
            </w:tcMar>
          </w:tcPr>
          <w:p>
            <w:pPr>
              <w:jc w:val="center"/>
            </w:pPr>
            <w:r/>
            <w:r>
              <w:rPr>
                <w:rFonts w:ascii="Liberation Sans" w:hAnsi="Liberation Sans"/>
                <w:b w:val="0"/>
                <w:sz w:val="14"/>
              </w:rPr>
              <w:t>1.172</w:t>
            </w:r>
          </w:p>
        </w:tc>
        <w:tc>
          <w:tcPr>
            <w:tcW w:type="dxa" w:w="1928"/>
            <w:shd w:fill="F7F9FB"/>
            <w:vAlign w:val="center"/>
            <w:tcMar>
              <w:top w:w="80" w:type="dxa"/>
              <w:start w:w="80" w:type="dxa"/>
              <w:bottom w:w="80" w:type="dxa"/>
              <w:end w:w="80" w:type="dxa"/>
            </w:tcMar>
          </w:tcPr>
          <w:p>
            <w:pPr>
              <w:jc w:val="center"/>
            </w:pPr>
            <w:r/>
            <w:r>
              <w:rPr>
                <w:rFonts w:ascii="Liberation Sans" w:hAnsi="Liberation Sans"/>
                <w:b w:val="0"/>
                <w:sz w:val="14"/>
              </w:rPr>
              <w:t>1.123,08</w:t>
            </w:r>
          </w:p>
        </w:tc>
        <w:tc>
          <w:tcPr>
            <w:tcW w:type="dxa" w:w="3969"/>
            <w:shd w:fill="F7F9FB"/>
            <w:vAlign w:val="center"/>
            <w:tcMar>
              <w:top w:w="80" w:type="dxa"/>
              <w:start w:w="80" w:type="dxa"/>
              <w:bottom w:w="80" w:type="dxa"/>
              <w:end w:w="80" w:type="dxa"/>
            </w:tcMar>
          </w:tcPr>
          <w:p>
            <w:pPr>
              <w:jc w:val="left"/>
            </w:pPr>
            <w:r/>
            <w:r>
              <w:rPr>
                <w:rFonts w:ascii="Liberation Sans" w:hAnsi="Liberation Sans"/>
                <w:b w:val="0"/>
                <w:sz w:val="14"/>
              </w:rPr>
              <w:t>OCM→OCJ inclui transições; conferir extensão hidráulica modelada.</w:t>
            </w:r>
          </w:p>
        </w:tc>
      </w:tr>
      <w:tr>
        <w:trPr>
          <w:cantSplit/>
        </w:trPr>
        <w:tc>
          <w:tcPr>
            <w:tcW w:type="dxa" w:w="1814"/>
            <w:vAlign w:val="center"/>
            <w:tcMar>
              <w:top w:w="80" w:type="dxa"/>
              <w:start w:w="80" w:type="dxa"/>
              <w:bottom w:w="80" w:type="dxa"/>
              <w:end w:w="80" w:type="dxa"/>
            </w:tcMar>
          </w:tcPr>
          <w:p>
            <w:pPr>
              <w:jc w:val="left"/>
            </w:pPr>
            <w:r/>
            <w:r>
              <w:rPr>
                <w:rFonts w:ascii="Liberation Sans" w:hAnsi="Liberation Sans"/>
                <w:b w:val="0"/>
                <w:sz w:val="14"/>
              </w:rPr>
              <w:t>Melancias</w:t>
            </w:r>
          </w:p>
        </w:tc>
        <w:tc>
          <w:tcPr>
            <w:tcW w:type="dxa" w:w="1928"/>
            <w:vAlign w:val="center"/>
            <w:tcMar>
              <w:top w:w="80" w:type="dxa"/>
              <w:start w:w="80" w:type="dxa"/>
              <w:bottom w:w="80" w:type="dxa"/>
              <w:end w:w="80" w:type="dxa"/>
            </w:tcMar>
          </w:tcPr>
          <w:p>
            <w:pPr>
              <w:jc w:val="center"/>
            </w:pPr>
            <w:r/>
            <w:r>
              <w:rPr>
                <w:rFonts w:ascii="Liberation Sans" w:hAnsi="Liberation Sans"/>
                <w:b w:val="0"/>
                <w:sz w:val="14"/>
              </w:rPr>
              <w:t>1.201</w:t>
            </w:r>
          </w:p>
        </w:tc>
        <w:tc>
          <w:tcPr>
            <w:tcW w:type="dxa" w:w="1928"/>
            <w:vAlign w:val="center"/>
            <w:tcMar>
              <w:top w:w="80" w:type="dxa"/>
              <w:start w:w="80" w:type="dxa"/>
              <w:bottom w:w="80" w:type="dxa"/>
              <w:end w:w="80" w:type="dxa"/>
            </w:tcMar>
          </w:tcPr>
          <w:p>
            <w:pPr>
              <w:jc w:val="center"/>
            </w:pPr>
            <w:r/>
            <w:r>
              <w:rPr>
                <w:rFonts w:ascii="Liberation Sans" w:hAnsi="Liberation Sans"/>
                <w:b w:val="0"/>
                <w:sz w:val="14"/>
              </w:rPr>
              <w:t>1.160,86</w:t>
            </w:r>
          </w:p>
        </w:tc>
        <w:tc>
          <w:tcPr>
            <w:tcW w:type="dxa" w:w="3969"/>
            <w:vAlign w:val="center"/>
            <w:tcMar>
              <w:top w:w="80" w:type="dxa"/>
              <w:start w:w="80" w:type="dxa"/>
              <w:bottom w:w="80" w:type="dxa"/>
              <w:end w:w="80" w:type="dxa"/>
            </w:tcMar>
          </w:tcPr>
          <w:p>
            <w:pPr>
              <w:jc w:val="left"/>
            </w:pPr>
            <w:r/>
            <w:r>
              <w:rPr>
                <w:rFonts w:ascii="Liberation Sans" w:hAnsi="Liberation Sans"/>
                <w:b w:val="0"/>
                <w:sz w:val="14"/>
              </w:rPr>
              <w:t>OCM→OCJ inclui transições; conferir extensão hidráulica modelada.</w:t>
            </w:r>
          </w:p>
        </w:tc>
      </w:tr>
      <w:tr>
        <w:trPr>
          <w:cantSplit/>
        </w:trPr>
        <w:tc>
          <w:tcPr>
            <w:tcW w:type="dxa" w:w="1814"/>
            <w:shd w:fill="F7F9FB"/>
            <w:vAlign w:val="center"/>
            <w:tcMar>
              <w:top w:w="80" w:type="dxa"/>
              <w:start w:w="80" w:type="dxa"/>
              <w:bottom w:w="80" w:type="dxa"/>
              <w:end w:w="80" w:type="dxa"/>
            </w:tcMar>
          </w:tcPr>
          <w:p>
            <w:pPr>
              <w:jc w:val="left"/>
            </w:pPr>
            <w:r/>
            <w:r>
              <w:rPr>
                <w:rFonts w:ascii="Liberation Sans" w:hAnsi="Liberation Sans"/>
                <w:b w:val="0"/>
                <w:sz w:val="14"/>
              </w:rPr>
              <w:t>Pirangi</w:t>
            </w:r>
          </w:p>
        </w:tc>
        <w:tc>
          <w:tcPr>
            <w:tcW w:type="dxa" w:w="1928"/>
            <w:shd w:fill="F7F9FB"/>
            <w:vAlign w:val="center"/>
            <w:tcMar>
              <w:top w:w="80" w:type="dxa"/>
              <w:start w:w="80" w:type="dxa"/>
              <w:bottom w:w="80" w:type="dxa"/>
              <w:end w:w="80" w:type="dxa"/>
            </w:tcMar>
          </w:tcPr>
          <w:p>
            <w:pPr>
              <w:jc w:val="center"/>
            </w:pPr>
            <w:r/>
            <w:r>
              <w:rPr>
                <w:rFonts w:ascii="Liberation Sans" w:hAnsi="Liberation Sans"/>
                <w:b w:val="0"/>
                <w:sz w:val="14"/>
              </w:rPr>
              <w:t>1.050</w:t>
            </w:r>
          </w:p>
        </w:tc>
        <w:tc>
          <w:tcPr>
            <w:tcW w:type="dxa" w:w="1928"/>
            <w:shd w:fill="F7F9FB"/>
            <w:vAlign w:val="center"/>
            <w:tcMar>
              <w:top w:w="80" w:type="dxa"/>
              <w:start w:w="80" w:type="dxa"/>
              <w:bottom w:w="80" w:type="dxa"/>
              <w:end w:w="80" w:type="dxa"/>
            </w:tcMar>
          </w:tcPr>
          <w:p>
            <w:pPr>
              <w:jc w:val="center"/>
            </w:pPr>
            <w:r/>
            <w:r>
              <w:rPr>
                <w:rFonts w:ascii="Liberation Sans" w:hAnsi="Liberation Sans"/>
                <w:b w:val="0"/>
                <w:sz w:val="14"/>
              </w:rPr>
              <w:t>566,81</w:t>
            </w:r>
          </w:p>
        </w:tc>
        <w:tc>
          <w:tcPr>
            <w:tcW w:type="dxa" w:w="3969"/>
            <w:shd w:fill="F7F9FB"/>
            <w:vAlign w:val="center"/>
            <w:tcMar>
              <w:top w:w="80" w:type="dxa"/>
              <w:start w:w="80" w:type="dxa"/>
              <w:bottom w:w="80" w:type="dxa"/>
              <w:end w:w="80" w:type="dxa"/>
            </w:tcMar>
          </w:tcPr>
          <w:p>
            <w:pPr>
              <w:jc w:val="left"/>
            </w:pPr>
            <w:r/>
            <w:r>
              <w:rPr>
                <w:rFonts w:ascii="Liberation Sans" w:hAnsi="Liberation Sans"/>
                <w:b w:val="0"/>
                <w:sz w:val="14"/>
              </w:rPr>
              <w:t>Diferença relevante; conferir extensão hidráulica modelada.</w:t>
            </w:r>
          </w:p>
        </w:tc>
      </w:tr>
      <w:tr>
        <w:trPr>
          <w:cantSplit/>
        </w:trPr>
        <w:tc>
          <w:tcPr>
            <w:tcW w:type="dxa" w:w="1814"/>
            <w:vAlign w:val="center"/>
            <w:tcMar>
              <w:top w:w="80" w:type="dxa"/>
              <w:start w:w="80" w:type="dxa"/>
              <w:bottom w:w="80" w:type="dxa"/>
              <w:end w:w="80" w:type="dxa"/>
            </w:tcMar>
          </w:tcPr>
          <w:p>
            <w:pPr>
              <w:jc w:val="left"/>
            </w:pPr>
            <w:r/>
            <w:r>
              <w:rPr>
                <w:rFonts w:ascii="Liberation Sans" w:hAnsi="Liberation Sans"/>
                <w:b w:val="0"/>
                <w:sz w:val="14"/>
              </w:rPr>
              <w:t>Serrote</w:t>
            </w:r>
          </w:p>
        </w:tc>
        <w:tc>
          <w:tcPr>
            <w:tcW w:type="dxa" w:w="1928"/>
            <w:vAlign w:val="center"/>
            <w:tcMar>
              <w:top w:w="80" w:type="dxa"/>
              <w:start w:w="80" w:type="dxa"/>
              <w:bottom w:w="80" w:type="dxa"/>
              <w:end w:w="80" w:type="dxa"/>
            </w:tcMar>
          </w:tcPr>
          <w:p>
            <w:pPr>
              <w:jc w:val="center"/>
            </w:pPr>
            <w:r/>
            <w:r>
              <w:rPr>
                <w:rFonts w:ascii="Liberation Sans" w:hAnsi="Liberation Sans"/>
                <w:b w:val="0"/>
                <w:sz w:val="14"/>
              </w:rPr>
              <w:t>2.485</w:t>
            </w:r>
          </w:p>
        </w:tc>
        <w:tc>
          <w:tcPr>
            <w:tcW w:type="dxa" w:w="1928"/>
            <w:vAlign w:val="center"/>
            <w:tcMar>
              <w:top w:w="80" w:type="dxa"/>
              <w:start w:w="80" w:type="dxa"/>
              <w:bottom w:w="80" w:type="dxa"/>
              <w:end w:w="80" w:type="dxa"/>
            </w:tcMar>
          </w:tcPr>
          <w:p>
            <w:pPr>
              <w:jc w:val="center"/>
            </w:pPr>
            <w:r/>
            <w:r>
              <w:rPr>
                <w:rFonts w:ascii="Liberation Sans" w:hAnsi="Liberation Sans"/>
                <w:b w:val="0"/>
                <w:sz w:val="14"/>
              </w:rPr>
              <w:t>1.826,74</w:t>
            </w:r>
          </w:p>
        </w:tc>
        <w:tc>
          <w:tcPr>
            <w:tcW w:type="dxa" w:w="3969"/>
            <w:vAlign w:val="center"/>
            <w:tcMar>
              <w:top w:w="80" w:type="dxa"/>
              <w:start w:w="80" w:type="dxa"/>
              <w:bottom w:w="80" w:type="dxa"/>
              <w:end w:w="80" w:type="dxa"/>
            </w:tcMar>
          </w:tcPr>
          <w:p>
            <w:pPr>
              <w:jc w:val="left"/>
            </w:pPr>
            <w:r/>
            <w:r>
              <w:rPr>
                <w:rFonts w:ascii="Liberation Sans" w:hAnsi="Liberation Sans"/>
                <w:b w:val="0"/>
                <w:sz w:val="14"/>
              </w:rPr>
              <w:t>Diferença relevante; conferir extensão hidráulica modelada.</w:t>
            </w:r>
          </w:p>
        </w:tc>
      </w:tr>
      <w:tr>
        <w:trPr>
          <w:cantSplit/>
        </w:trPr>
        <w:tc>
          <w:tcPr>
            <w:tcW w:type="dxa" w:w="1814"/>
            <w:shd w:fill="F7F9FB"/>
            <w:vAlign w:val="center"/>
            <w:tcMar>
              <w:top w:w="80" w:type="dxa"/>
              <w:start w:w="80" w:type="dxa"/>
              <w:bottom w:w="80" w:type="dxa"/>
              <w:end w:w="80" w:type="dxa"/>
            </w:tcMar>
          </w:tcPr>
          <w:p>
            <w:pPr>
              <w:jc w:val="left"/>
            </w:pPr>
            <w:r/>
            <w:r>
              <w:rPr>
                <w:rFonts w:ascii="Liberation Sans" w:hAnsi="Liberation Sans"/>
                <w:b w:val="0"/>
                <w:sz w:val="14"/>
              </w:rPr>
              <w:t>Juazeirinho</w:t>
            </w:r>
          </w:p>
        </w:tc>
        <w:tc>
          <w:tcPr>
            <w:tcW w:type="dxa" w:w="1928"/>
            <w:shd w:fill="F7F9FB"/>
            <w:vAlign w:val="center"/>
            <w:tcMar>
              <w:top w:w="80" w:type="dxa"/>
              <w:start w:w="80" w:type="dxa"/>
              <w:bottom w:w="80" w:type="dxa"/>
              <w:end w:w="80" w:type="dxa"/>
            </w:tcMar>
          </w:tcPr>
          <w:p>
            <w:pPr>
              <w:jc w:val="center"/>
            </w:pPr>
            <w:r/>
            <w:r>
              <w:rPr>
                <w:rFonts w:ascii="Liberation Sans" w:hAnsi="Liberation Sans"/>
                <w:b w:val="0"/>
                <w:sz w:val="14"/>
              </w:rPr>
              <w:t>1.415</w:t>
            </w:r>
          </w:p>
        </w:tc>
        <w:tc>
          <w:tcPr>
            <w:tcW w:type="dxa" w:w="1928"/>
            <w:shd w:fill="F7F9FB"/>
            <w:vAlign w:val="center"/>
            <w:tcMar>
              <w:top w:w="80" w:type="dxa"/>
              <w:start w:w="80" w:type="dxa"/>
              <w:bottom w:w="80" w:type="dxa"/>
              <w:end w:w="80" w:type="dxa"/>
            </w:tcMar>
          </w:tcPr>
          <w:p>
            <w:pPr>
              <w:jc w:val="center"/>
            </w:pPr>
            <w:r/>
            <w:r>
              <w:rPr>
                <w:rFonts w:ascii="Liberation Sans" w:hAnsi="Liberation Sans"/>
                <w:b w:val="0"/>
                <w:sz w:val="14"/>
              </w:rPr>
              <w:t>860,53</w:t>
            </w:r>
          </w:p>
        </w:tc>
        <w:tc>
          <w:tcPr>
            <w:tcW w:type="dxa" w:w="3969"/>
            <w:shd w:fill="F7F9FB"/>
            <w:vAlign w:val="center"/>
            <w:tcMar>
              <w:top w:w="80" w:type="dxa"/>
              <w:start w:w="80" w:type="dxa"/>
              <w:bottom w:w="80" w:type="dxa"/>
              <w:end w:w="80" w:type="dxa"/>
            </w:tcMar>
          </w:tcPr>
          <w:p>
            <w:pPr>
              <w:jc w:val="left"/>
            </w:pPr>
            <w:r/>
            <w:r>
              <w:rPr>
                <w:rFonts w:ascii="Liberation Sans" w:hAnsi="Liberation Sans"/>
                <w:b w:val="0"/>
                <w:sz w:val="14"/>
              </w:rPr>
              <w:t>Diferença relevante; conferir extensão hidráulica modelada.</w:t>
            </w:r>
          </w:p>
        </w:tc>
      </w:tr>
    </w:tbl>
    <w:p>
      <w:pPr>
        <w:spacing w:after="0"/>
      </w:pPr>
    </w:p>
    <w:p>
      <w:pPr>
        <w:keepLines w:val="0"/>
        <w:spacing w:after="100" w:line="259" w:lineRule="auto"/>
      </w:pPr>
      <w:r>
        <w:rPr>
          <w:i w:val="0"/>
        </w:rPr>
        <w:t>A divergência não deve ser resolvida substituindo automaticamente os comprimentos do modelo. Para transientes, devem prevalecer os comprimentos hidráulicos efetivamente representados no HAMMER, desde que rastreáveis aos desenhos de perfil longitudinal. Recomenda-se anexar essa rastreabilidade ao relatório final de teste.</w:t>
      </w:r>
    </w:p>
    <w:sectPr w:rsidR="00FC693F" w:rsidRPr="0006063C" w:rsidSect="00034616">
      <w:headerReference w:type="default" r:id="rId9"/>
      <w:footerReference w:type="default" r:id="rId10"/>
      <w:pgSz w:w="12240" w:h="15840"/>
      <w:pgMar w:top="1020" w:right="1020"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Documento técnico de apoio — 30/09/2026  |  Página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color w:val="666666"/>
        <w:sz w:val="16"/>
      </w:rPr>
      <w:t>EIXÃO DAS ÁGUAS — LOTE 4 | ANÁLISE TÉCNICA REVISADA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iberation Sans" w:hAnsi="Liberation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outlineLvl w:val="0"/>
    </w:pPr>
    <w:rPr>
      <w:rFonts w:asciiTheme="majorHAnsi" w:eastAsiaTheme="majorEastAsia" w:hAnsiTheme="majorHAnsi" w:cstheme="majorBidi" w:ascii="Liberation Sans" w:hAnsi="Liberation Sans"/>
      <w:b/>
      <w:bCs/>
      <w:color w:val="1F4E78"/>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Liberation Sans" w:hAnsi="Liberation Sans"/>
      <w:b/>
      <w:bCs/>
      <w:color w:val="1F4E78"/>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Liberation Sans" w:hAnsi="Liberation Sans"/>
      <w:b/>
      <w:bCs/>
      <w:color w:val="1F1F1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200"/>
      <w:contextualSpacing/>
    </w:pPr>
    <w:rPr>
      <w:rFonts w:asciiTheme="majorHAnsi" w:eastAsiaTheme="majorEastAsia" w:hAnsiTheme="majorHAnsi" w:cstheme="majorBidi" w:ascii="Liberation Sans" w:hAnsi="Liberation Sans"/>
      <w:b/>
      <w:color w:val="1F4E7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Tech">
    <w:name w:val="Caption Tech"/>
    <w:pPr>
      <w:spacing w:after="140"/>
    </w:pPr>
    <w:rPr>
      <w:rFonts w:ascii="Liberation Sans" w:hAnsi="Liberation Sans"/>
      <w:i/>
      <w:color w:val="66666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Análise Técnica Revisada — Teste de Capacidade dos Sifões Duplicados — Lote 4</dc:title>
  <dc:subject>Diagnóstico hidráulico, análise de transientes e procedimento operacional seguro</dc:subject>
  <dc:creator>python-docx</dc:creator>
  <cp:keywords>Eixão das Águas; Lote 4; sifões; transientes hidráulicos; Curral Velho; teste de vazão</cp:keywords>
  <dc:description>Gerado a partir dos anexos fornecidos no processo de análise técnica.</dc:description>
  <cp:lastModifiedBy/>
  <cp:revision>1</cp:revision>
  <dcterms:created xsi:type="dcterms:W3CDTF">2013-12-23T23:15:00Z</dcterms:created>
  <dcterms:modified xsi:type="dcterms:W3CDTF">2013-12-23T23:15:00Z</dcterms:modified>
  <cp:category/>
</cp:coreProperties>
</file>