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d3afpfva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owns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d3afpfva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d3afpfva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 preflight, working-tree preflight with self-heal, per-run execution lock, run span, dry-run wiring,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seven phases over a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draft stage, synthesis, authoring loop, approval and breakpoint gates, lane gate loop incl. RED stage, integration + E2E, Codex review, final review + triage, push + CI. All limits, dispatch and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run list, run detail (Trace/Timeline/Artifacts/Raw), JSON API, SSE live tail, diff endpoint with ref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d3afpfva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the pinned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d3afpfva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d3afpfva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gives lane threads a load → mutate → write transaction;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d3afpfva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"claude-opus-4-8"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deep work (drafts, build). Fable — broader and</w:t>
      </w:r>
      <w:r>
        <w:t xml:space="preserve"> </w:t>
      </w:r>
      <w:r>
        <w:t xml:space="preserve">cheaper — merges drafts and reviews the result.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d3afpfva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2026-10-11T08:31:44Z</dcterms:created>
  <dcterms:modified xsi:type="dcterms:W3CDTF">2026-10-11T08:31:44Z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