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ffff"/>
          <w:sz w:val="36"/>
          <w:szCs w:val="36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1257300</wp:posOffset>
                </wp:positionV>
                <wp:extent cx="6864824" cy="7548458"/>
                <wp:effectExtent b="0" l="0" r="0" t="0"/>
                <wp:wrapSquare wrapText="bothSides" distB="0" distT="0" distL="0" distR="0"/>
                <wp:docPr id="1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588" y="0"/>
                          <a:ext cx="6864824" cy="7548458"/>
                          <a:chOff x="1913588" y="0"/>
                          <a:chExt cx="8275987" cy="7560000"/>
                        </a:xfrm>
                      </wpg:grpSpPr>
                      <wpg:grpSp>
                        <wpg:cNvGrpSpPr/>
                        <wpg:grpSpPr>
                          <a:xfrm>
                            <a:off x="1913588" y="0"/>
                            <a:ext cx="6864824" cy="7560000"/>
                            <a:chOff x="0" y="0"/>
                            <a:chExt cx="6864824" cy="91235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094328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Base de datos Avanzadas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4to año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 FCyt UADER</w:t>
                                </w:r>
                              </w:p>
                            </w:txbxContent>
                          </wps:txbx>
                          <wps:bodyPr anchorCtr="0" anchor="b" bIns="457200" lIns="457200" spcFirstLastPara="1" rIns="457200" wrap="square" tIns="7315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72"/>
                                    <w:vertAlign w:val="baseline"/>
                                  </w:rPr>
                                  <w:t xml:space="preserve">Trabajo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72"/>
                                    <w:vertAlign w:val="baseline"/>
                                  </w:rPr>
                                  <w:t xml:space="preserve">Práctico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72"/>
                                    <w:vertAlign w:val="baseline"/>
                                  </w:rPr>
                                  <w:t xml:space="preserve"> Nº1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7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52"/>
                                    <w:vertAlign w:val="baseline"/>
                                  </w:rPr>
                                  <w:t xml:space="preserve">Bases de datos activas</w:t>
                                </w:r>
                              </w:p>
                            </w:txbxContent>
                          </wps:txbx>
                          <wps:bodyPr anchorCtr="0" anchor="ctr" bIns="91425" lIns="457200" spcFirstLastPara="1" rIns="457200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7" name="Shape 7"/>
                        <wps:spPr>
                          <a:xfrm>
                            <a:off x="2224025" y="3666025"/>
                            <a:ext cx="3822600" cy="29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u w:val="single"/>
                                  <w:vertAlign w:val="baseline"/>
                                </w:rPr>
                                <w:t xml:space="preserve">Integrantes: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Gerstner,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 Juan Ignacio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Modenutti, Atilio Mariano.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Sotelo, Matias Nicolas.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u w:val="single"/>
                                  <w:vertAlign w:val="baseline"/>
                                </w:rPr>
                                <w:t xml:space="preserve">Docentes: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Ing. Fernando Sato.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Lic. Sebastián Trossero.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u w:val="single"/>
                                  <w:vertAlign w:val="baseline"/>
                                </w:rPr>
                                <w:t xml:space="preserve">Fecha de entrega: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 18-06-2021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6327450" y="5101597"/>
                            <a:ext cx="3862125" cy="68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1257300</wp:posOffset>
                </wp:positionV>
                <wp:extent cx="6864824" cy="7548458"/>
                <wp:effectExtent b="0" l="0" r="0" t="0"/>
                <wp:wrapSquare wrapText="bothSides" distB="0" distT="0" distL="0" distR="0"/>
                <wp:docPr id="19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824" cy="754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0" w:firstLine="72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1.Modelo Lógico de datos: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144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A.Presentar un DER que represente el minimundo, con atributos propios de un esquema no normalizado. Utilice un software adecuado para esta tarea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144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B. Deberá presentar un DER del esquema de base de datos relacional propuesto.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144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0" w:firstLine="72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2.   Crear la base de datos correspondiente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firstLine="72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3. Vistas: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El esquema deberá contener una vista con la información completa de todos los inmuebles registrados, para el caso de los inmuebles que están en alquiler se deberá ver si está ocupado o no y en el caso de estar ocupado la fecha de finalización de ese contrato. Tenga en cuenta además que si el inmueble está en alquiler y en venta al mismo tiempo debe visualizarse en la misma fila.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Es necesario contar con una vista con la información de las cuotas de los contratos activos, debe tener la información del inmueble, del cliente, de la cuota y su estado (paga, impaga y vencida).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requiere crear una vista de estado de cuenta corriente donde se muestre para un cliente, las cuotas generadas, los montos de recargo de cada cuota (si los tiene) y los pagos realizados.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4. Procedimientos almacenados: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Genere una función que reciba el identificador de una cuota y devuelva el monto de recargo que se debería aplicar (0 en caso de no estar vencida).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Realice los procedimientos.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desea realizar un procedimiento que reciba como argumentos el identificador del contrato, el año y mes a facturar, y realice: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Controle que exista el contrato y esté activo.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Controle si este es el mes correcto a facturar.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4"/>
        </w:numPr>
        <w:spacing w:after="0" w:line="240" w:lineRule="auto"/>
        <w:ind w:left="288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que no haya “huecos entre meses”.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4"/>
        </w:numPr>
        <w:spacing w:after="0" w:line="240" w:lineRule="auto"/>
        <w:ind w:left="288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que no sea un mes que no corresponda al contrato.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spacing w:after="0" w:line="240" w:lineRule="auto"/>
        <w:ind w:left="288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que sea el mes actual o siguiente próximo.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Genere la cuota del contrato.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Genere un procedimiento para persistir los pagos de las cuotas, el mismo deberá realizar los controles y cálculos necesarios (en caso de un pago en fecha fuera de término deberá aplicar el recargo correspondiente).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Realizar un procedimiento que dado un CUIL de un empleado retorne el subárbol del organigrama correspondiente partiendo del empleado dado.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0" w:firstLine="72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5.Crear las siguientes Reglas Activas: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Se pretende manejar el atributo ID de inmueble como autoincremental de tratamiento especial según la siguiente premisa: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Si es la primera fila de la tabla, el nro debe comenzar con 1000.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Si el Insert contiene un valor no nulo en este atributo, validar que este valor no exista en la tabla y se debe modificar la secuencia o generador asociado.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Si el Insert viene con nulo en este atributo y además existen filas en la tabla debe asignar el próximo nro.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Se debe poder modificar el nombre de un cliente desde la vista de cuenta corriente (3.c).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debe manejar un esquema de versionado del domicilio de los dueños, teniendo en cuenta la fecha de la actualización y el usuario que realizó la modificación.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Al momento de crear un contrato de alquiler genere los registros necesarios en los periodos de ocupación.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Realice una regla que permita actualizar el estado de un contrato de alquiler y el periodo de ocupación con una sola operación.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0" w:firstLine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Respuestas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3. A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0" w:firstLine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615113" cy="4700994"/>
            <wp:effectExtent b="0" l="0" r="0" t="0"/>
            <wp:docPr id="20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70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B.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590736" cy="1026505"/>
            <wp:effectExtent b="0" l="0" r="0" t="0"/>
            <wp:docPr id="19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0736" cy="102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C_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567488" cy="5136112"/>
            <wp:effectExtent b="0" l="0" r="0" t="0"/>
            <wp:docPr id="20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513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4.A_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567488" cy="4673020"/>
            <wp:effectExtent b="0" l="0" r="0" t="0"/>
            <wp:docPr id="2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67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C_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600893" cy="6043613"/>
            <wp:effectExtent b="0" l="0" r="0" t="0"/>
            <wp:docPr id="19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93" cy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D_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294818" cy="4199595"/>
            <wp:effectExtent b="0" l="0" r="0" t="0"/>
            <wp:docPr id="1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4818" cy="419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Trigger para consistencia de este ejercicio: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5310188" cy="3038663"/>
            <wp:effectExtent b="0" l="0" r="0" t="0"/>
            <wp:docPr id="20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0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5. A_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5689292" cy="4837770"/>
            <wp:effectExtent b="0" l="0" r="0" t="0"/>
            <wp:docPr id="1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292" cy="483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B_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5472113" cy="2708137"/>
            <wp:effectExtent b="0" l="0" r="0" t="0"/>
            <wp:docPr id="2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70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C_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5943600" cy="4368800"/>
            <wp:effectExtent b="0" l="0" r="0" t="0"/>
            <wp:docPr id="19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5943600" cy="7645400"/>
            <wp:effectExtent b="0" l="0" r="0" t="0"/>
            <wp:docPr id="20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313A20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313A20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bRKiKwW/6u4OaiMbL+TP5hoXjQ==">AMUW2mVhZQ4A1zUdqMiZ9CImPkOrQu2GJGoQVjznrjV3DP1yGA7wl86YPK0G3r4xr1pcZDtdKSd9OhMHFQzL+LgTooUHgAeJixeP7H7j0h9TURMvNhAorUo=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2018-11-10T12:57:00Z</dcterms:created>
  <dc:creator>Write your name here</dc:creator>
</cp:coreProperties>
</file>