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7B510" w14:textId="7665658E" w:rsidR="00D0767E" w:rsidRDefault="00D0767E" w:rsidP="00D0767E">
      <w:pPr>
        <w:jc w:val="center"/>
        <w:rPr>
          <w:sz w:val="28"/>
          <w:szCs w:val="28"/>
        </w:rPr>
      </w:pPr>
      <w:r>
        <w:rPr>
          <w:sz w:val="28"/>
          <w:szCs w:val="28"/>
        </w:rPr>
        <w:t>YOLO v3: The effect of IoU threshold and box thresholds</w:t>
      </w:r>
    </w:p>
    <w:p w14:paraId="026ABC12" w14:textId="22877BDE" w:rsidR="00C41A41" w:rsidRDefault="00C41A41">
      <w:pPr>
        <w:rPr>
          <w:sz w:val="28"/>
          <w:szCs w:val="28"/>
        </w:rPr>
      </w:pPr>
      <w:r w:rsidRPr="00C41A41">
        <w:rPr>
          <w:sz w:val="28"/>
          <w:szCs w:val="28"/>
        </w:rPr>
        <w:t>Experiment</w:t>
      </w:r>
    </w:p>
    <w:p w14:paraId="7A270003" w14:textId="77777777" w:rsidR="002529E1" w:rsidRDefault="002529E1" w:rsidP="002529E1">
      <w:r>
        <w:t>The goal of this experiment is to explore the effect of IoU thresholds and box thresholds on the performance of the Yolo algorithm.</w:t>
      </w:r>
    </w:p>
    <w:p w14:paraId="45387A1C" w14:textId="77777777" w:rsidR="002529E1" w:rsidRDefault="002529E1" w:rsidP="002529E1">
      <w:r>
        <w:t xml:space="preserve">To recap, box thresholds dictate the acceptable probability that a class is detected by a bounding box. Thus, by increasing box thresholds, the algorithm should produce fewer bounding boxes. Then there are IoU thresholds which represent the baseline similarity between bounding boxes before they should be merge. By increasing IoU thresholds, the algorithm should produce more bounding boxes.       </w:t>
      </w:r>
    </w:p>
    <w:p w14:paraId="5DD86A4C" w14:textId="77777777" w:rsidR="002529E1" w:rsidRDefault="002529E1" w:rsidP="002529E1">
      <w:r>
        <w:t xml:space="preserve">This experiment is divided into two parts. For the first part, the box threshold will be locked at 0.6 and the IoU threshold will vary between 0.5 and 0.8. For the second part, the IoU threshold will instead be locked at 0.5, while the box threshold will vary between 0.6 and 0.9.     </w:t>
      </w:r>
    </w:p>
    <w:p w14:paraId="7951E971" w14:textId="0B47D58E" w:rsidR="00C41A41" w:rsidRDefault="00C41A41" w:rsidP="002529E1">
      <w:pPr>
        <w:rPr>
          <w:sz w:val="28"/>
          <w:szCs w:val="28"/>
        </w:rPr>
      </w:pPr>
      <w:r w:rsidRPr="00C41A41">
        <w:rPr>
          <w:sz w:val="28"/>
          <w:szCs w:val="28"/>
        </w:rPr>
        <w:t>Result</w:t>
      </w:r>
      <w:r w:rsidR="00DB4CE9">
        <w:rPr>
          <w:sz w:val="28"/>
          <w:szCs w:val="28"/>
        </w:rPr>
        <w:t>s</w:t>
      </w:r>
    </w:p>
    <w:p w14:paraId="42349E27" w14:textId="77777777" w:rsidR="00DB4CE9" w:rsidRDefault="00DB4CE9" w:rsidP="00DB4CE9">
      <w:pPr>
        <w:keepNext/>
        <w:jc w:val="center"/>
      </w:pPr>
      <w:r>
        <w:rPr>
          <w:noProof/>
          <w:sz w:val="28"/>
          <w:szCs w:val="28"/>
        </w:rPr>
        <w:drawing>
          <wp:inline distT="0" distB="0" distL="0" distR="0" wp14:anchorId="5EBBA20E" wp14:editId="6E7D9C5C">
            <wp:extent cx="3657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B7F483E" w14:textId="24117C36" w:rsidR="00185456" w:rsidRPr="00DB4CE9" w:rsidRDefault="00DB4CE9" w:rsidP="00DB4CE9">
      <w:pPr>
        <w:pStyle w:val="Caption"/>
        <w:jc w:val="center"/>
        <w:rPr>
          <w:i w:val="0"/>
          <w:iCs w:val="0"/>
          <w:sz w:val="28"/>
          <w:szCs w:val="28"/>
        </w:rPr>
      </w:pPr>
      <w:r w:rsidRPr="00DB4CE9">
        <w:rPr>
          <w:i w:val="0"/>
          <w:iCs w:val="0"/>
        </w:rPr>
        <w:t xml:space="preserve">Figure </w:t>
      </w:r>
      <w:r w:rsidRPr="00DB4CE9">
        <w:rPr>
          <w:i w:val="0"/>
          <w:iCs w:val="0"/>
        </w:rPr>
        <w:fldChar w:fldCharType="begin"/>
      </w:r>
      <w:r w:rsidRPr="00DB4CE9">
        <w:rPr>
          <w:i w:val="0"/>
          <w:iCs w:val="0"/>
        </w:rPr>
        <w:instrText xml:space="preserve"> SEQ Figure \* ARABIC </w:instrText>
      </w:r>
      <w:r w:rsidRPr="00DB4CE9">
        <w:rPr>
          <w:i w:val="0"/>
          <w:iCs w:val="0"/>
        </w:rPr>
        <w:fldChar w:fldCharType="separate"/>
      </w:r>
      <w:r w:rsidR="00BA074C">
        <w:rPr>
          <w:i w:val="0"/>
          <w:iCs w:val="0"/>
          <w:noProof/>
        </w:rPr>
        <w:t>1</w:t>
      </w:r>
      <w:r w:rsidRPr="00DB4CE9">
        <w:rPr>
          <w:i w:val="0"/>
          <w:iCs w:val="0"/>
        </w:rPr>
        <w:fldChar w:fldCharType="end"/>
      </w:r>
      <w:r w:rsidRPr="00DB4CE9">
        <w:rPr>
          <w:i w:val="0"/>
          <w:iCs w:val="0"/>
        </w:rPr>
        <w:t>: Base case</w:t>
      </w:r>
    </w:p>
    <w:p w14:paraId="2BC8FAEB" w14:textId="77777777" w:rsidR="008E301E" w:rsidRDefault="008E301E" w:rsidP="008E301E">
      <w:pPr>
        <w:rPr>
          <w:sz w:val="24"/>
          <w:szCs w:val="24"/>
        </w:rPr>
      </w:pPr>
    </w:p>
    <w:p w14:paraId="61814D8D" w14:textId="77777777" w:rsidR="008E301E" w:rsidRDefault="008E301E" w:rsidP="008E301E">
      <w:pPr>
        <w:rPr>
          <w:sz w:val="24"/>
          <w:szCs w:val="24"/>
        </w:rPr>
      </w:pPr>
    </w:p>
    <w:p w14:paraId="7C6634AF" w14:textId="77777777" w:rsidR="008E301E" w:rsidRDefault="008E301E" w:rsidP="008E301E">
      <w:pPr>
        <w:rPr>
          <w:sz w:val="24"/>
          <w:szCs w:val="24"/>
        </w:rPr>
      </w:pPr>
    </w:p>
    <w:p w14:paraId="36247CD2" w14:textId="77777777" w:rsidR="008E301E" w:rsidRDefault="008E301E" w:rsidP="008E301E">
      <w:pPr>
        <w:rPr>
          <w:sz w:val="24"/>
          <w:szCs w:val="24"/>
        </w:rPr>
      </w:pPr>
    </w:p>
    <w:p w14:paraId="485AA3B6" w14:textId="0553544F" w:rsidR="00DB4CE9" w:rsidRDefault="00DB4CE9" w:rsidP="00DB4CE9">
      <w:pPr>
        <w:keepNext/>
        <w:jc w:val="center"/>
      </w:pPr>
      <w:r>
        <w:rPr>
          <w:noProof/>
          <w:sz w:val="28"/>
          <w:szCs w:val="28"/>
        </w:rPr>
        <w:lastRenderedPageBreak/>
        <w:drawing>
          <wp:inline distT="0" distB="0" distL="0" distR="0" wp14:anchorId="0362BF28" wp14:editId="63E460A4">
            <wp:extent cx="3657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9F6CE93" w14:textId="124D3E77" w:rsidR="00DB4CE9" w:rsidRDefault="00DB4CE9" w:rsidP="00DB4CE9">
      <w:pPr>
        <w:pStyle w:val="Caption"/>
        <w:jc w:val="center"/>
      </w:pPr>
      <w:r>
        <w:t xml:space="preserve">Figure </w:t>
      </w:r>
      <w:fldSimple w:instr=" SEQ Figure \* ARABIC ">
        <w:r w:rsidR="00BA074C">
          <w:rPr>
            <w:noProof/>
          </w:rPr>
          <w:t>2</w:t>
        </w:r>
      </w:fldSimple>
      <w:r>
        <w:t>: IoU 0.5</w:t>
      </w:r>
    </w:p>
    <w:p w14:paraId="75CECC31" w14:textId="77777777" w:rsidR="00DB4CE9" w:rsidRDefault="00DB4CE9" w:rsidP="00DB4CE9">
      <w:pPr>
        <w:keepNext/>
        <w:jc w:val="center"/>
      </w:pPr>
      <w:r>
        <w:rPr>
          <w:noProof/>
        </w:rPr>
        <w:drawing>
          <wp:inline distT="0" distB="0" distL="0" distR="0" wp14:anchorId="6E9CE8CD" wp14:editId="1F99E89D">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2C6FEB2" w14:textId="0BC1339C" w:rsidR="00DB4CE9" w:rsidRDefault="00DB4CE9" w:rsidP="00DB4CE9">
      <w:pPr>
        <w:pStyle w:val="Caption"/>
        <w:jc w:val="center"/>
      </w:pPr>
      <w:r>
        <w:t xml:space="preserve">Figure </w:t>
      </w:r>
      <w:fldSimple w:instr=" SEQ Figure \* ARABIC ">
        <w:r w:rsidR="00BA074C">
          <w:rPr>
            <w:noProof/>
          </w:rPr>
          <w:t>3</w:t>
        </w:r>
      </w:fldSimple>
      <w:r>
        <w:t>: IoU 0.6</w:t>
      </w:r>
    </w:p>
    <w:p w14:paraId="2F868913" w14:textId="77777777" w:rsidR="00DB4CE9" w:rsidRDefault="00DB4CE9" w:rsidP="00DB4CE9">
      <w:pPr>
        <w:keepNext/>
        <w:jc w:val="center"/>
      </w:pPr>
      <w:r>
        <w:rPr>
          <w:noProof/>
        </w:rPr>
        <w:lastRenderedPageBreak/>
        <w:drawing>
          <wp:inline distT="0" distB="0" distL="0" distR="0" wp14:anchorId="5E9135BF" wp14:editId="57457B59">
            <wp:extent cx="3657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760275A" w14:textId="4C247DDE" w:rsidR="00DB4CE9" w:rsidRPr="00DB4CE9" w:rsidRDefault="00DB4CE9" w:rsidP="00DB4CE9">
      <w:pPr>
        <w:pStyle w:val="Caption"/>
        <w:jc w:val="center"/>
      </w:pPr>
      <w:r>
        <w:t xml:space="preserve">Figure </w:t>
      </w:r>
      <w:fldSimple w:instr=" SEQ Figure \* ARABIC ">
        <w:r w:rsidR="00BA074C">
          <w:rPr>
            <w:noProof/>
          </w:rPr>
          <w:t>4</w:t>
        </w:r>
      </w:fldSimple>
      <w:r>
        <w:t>: IoU 0.7</w:t>
      </w:r>
    </w:p>
    <w:p w14:paraId="2EF1FA62" w14:textId="77777777" w:rsidR="00DB4CE9" w:rsidRDefault="00DB4CE9" w:rsidP="00DB4CE9">
      <w:pPr>
        <w:keepNext/>
        <w:jc w:val="center"/>
      </w:pPr>
      <w:r>
        <w:rPr>
          <w:noProof/>
          <w:sz w:val="28"/>
          <w:szCs w:val="28"/>
        </w:rPr>
        <w:drawing>
          <wp:inline distT="0" distB="0" distL="0" distR="0" wp14:anchorId="44216F7B" wp14:editId="4B5C7115">
            <wp:extent cx="3657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11916304" w14:textId="16FF649A" w:rsidR="008E301E" w:rsidRDefault="00DB4CE9" w:rsidP="008E301E">
      <w:pPr>
        <w:pStyle w:val="Caption"/>
        <w:jc w:val="center"/>
      </w:pPr>
      <w:r>
        <w:t xml:space="preserve">Figure </w:t>
      </w:r>
      <w:fldSimple w:instr=" SEQ Figure \* ARABIC ">
        <w:r w:rsidR="00BA074C">
          <w:rPr>
            <w:noProof/>
          </w:rPr>
          <w:t>5</w:t>
        </w:r>
      </w:fldSimple>
      <w:r>
        <w:t>: IoU 0.8</w:t>
      </w:r>
    </w:p>
    <w:p w14:paraId="19B1889D" w14:textId="387022BF" w:rsidR="00D0767E" w:rsidRDefault="008E301E" w:rsidP="00D0767E">
      <w:pPr>
        <w:rPr>
          <w:sz w:val="24"/>
          <w:szCs w:val="24"/>
        </w:rPr>
      </w:pPr>
      <w:r>
        <w:rPr>
          <w:sz w:val="24"/>
          <w:szCs w:val="24"/>
        </w:rPr>
        <w:lastRenderedPageBreak/>
        <w:t xml:space="preserve">The differences of the predicted results of IoU 0.5 and IoU 0.8 is within expectation. As shown, due to higher IoU threshold, fewer bounding boxes are considered similar and thus less boxes are being eliminated.  </w:t>
      </w:r>
    </w:p>
    <w:p w14:paraId="40F1C37E" w14:textId="15E584E7" w:rsidR="00D0767E" w:rsidRDefault="00D0767E" w:rsidP="00D0767E">
      <w:pPr>
        <w:rPr>
          <w:sz w:val="24"/>
          <w:szCs w:val="24"/>
        </w:rPr>
      </w:pPr>
    </w:p>
    <w:p w14:paraId="21285A60" w14:textId="241FE127" w:rsidR="00D0767E" w:rsidRDefault="00D0767E" w:rsidP="00D0767E">
      <w:pPr>
        <w:rPr>
          <w:sz w:val="24"/>
          <w:szCs w:val="24"/>
        </w:rPr>
      </w:pPr>
    </w:p>
    <w:p w14:paraId="760D6B8F" w14:textId="7BE43758" w:rsidR="00D0767E" w:rsidRDefault="00D0767E" w:rsidP="00D0767E">
      <w:pPr>
        <w:rPr>
          <w:sz w:val="24"/>
          <w:szCs w:val="24"/>
        </w:rPr>
      </w:pPr>
    </w:p>
    <w:p w14:paraId="7D2C2878" w14:textId="22198D64" w:rsidR="00D0767E" w:rsidRDefault="00D0767E" w:rsidP="00D0767E">
      <w:pPr>
        <w:rPr>
          <w:sz w:val="24"/>
          <w:szCs w:val="24"/>
        </w:rPr>
      </w:pPr>
    </w:p>
    <w:p w14:paraId="4951EA4D" w14:textId="669675EB" w:rsidR="00D0767E" w:rsidRDefault="00D0767E" w:rsidP="00D0767E">
      <w:pPr>
        <w:rPr>
          <w:sz w:val="24"/>
          <w:szCs w:val="24"/>
        </w:rPr>
      </w:pPr>
    </w:p>
    <w:p w14:paraId="3536B26E" w14:textId="0E67FBAF" w:rsidR="00D0767E" w:rsidRDefault="00D0767E" w:rsidP="00D0767E">
      <w:pPr>
        <w:rPr>
          <w:sz w:val="24"/>
          <w:szCs w:val="24"/>
        </w:rPr>
      </w:pPr>
    </w:p>
    <w:p w14:paraId="462F1442" w14:textId="1728FDD9" w:rsidR="00D0767E" w:rsidRDefault="00D0767E" w:rsidP="00D0767E">
      <w:pPr>
        <w:rPr>
          <w:sz w:val="24"/>
          <w:szCs w:val="24"/>
        </w:rPr>
      </w:pPr>
    </w:p>
    <w:p w14:paraId="1A9F2774" w14:textId="66B95AC4" w:rsidR="00D0767E" w:rsidRDefault="00D0767E" w:rsidP="00D0767E">
      <w:pPr>
        <w:rPr>
          <w:sz w:val="24"/>
          <w:szCs w:val="24"/>
        </w:rPr>
      </w:pPr>
    </w:p>
    <w:p w14:paraId="6FDBF1EF" w14:textId="63DD4AC5" w:rsidR="00D0767E" w:rsidRDefault="00D0767E" w:rsidP="00D0767E">
      <w:pPr>
        <w:rPr>
          <w:sz w:val="24"/>
          <w:szCs w:val="24"/>
        </w:rPr>
      </w:pPr>
    </w:p>
    <w:p w14:paraId="3B8A459A" w14:textId="429CFD36" w:rsidR="00D0767E" w:rsidRDefault="00D0767E" w:rsidP="00D0767E">
      <w:pPr>
        <w:rPr>
          <w:sz w:val="24"/>
          <w:szCs w:val="24"/>
        </w:rPr>
      </w:pPr>
    </w:p>
    <w:p w14:paraId="1BAAD969" w14:textId="04634DFE" w:rsidR="00D0767E" w:rsidRDefault="00D0767E" w:rsidP="00D0767E">
      <w:pPr>
        <w:rPr>
          <w:sz w:val="24"/>
          <w:szCs w:val="24"/>
        </w:rPr>
      </w:pPr>
    </w:p>
    <w:p w14:paraId="70B3A944" w14:textId="77777777" w:rsidR="00D0767E" w:rsidRDefault="00D0767E" w:rsidP="00D0767E">
      <w:pPr>
        <w:rPr>
          <w:sz w:val="24"/>
          <w:szCs w:val="24"/>
        </w:rPr>
      </w:pPr>
    </w:p>
    <w:p w14:paraId="13F734D8" w14:textId="77777777" w:rsidR="00D0767E" w:rsidRDefault="00D0767E" w:rsidP="00D0767E"/>
    <w:p w14:paraId="63CCEAAC" w14:textId="3CE5F5EA" w:rsidR="008E301E" w:rsidRDefault="008E301E" w:rsidP="008E301E">
      <w:pPr>
        <w:keepNext/>
        <w:jc w:val="center"/>
      </w:pPr>
      <w:r>
        <w:rPr>
          <w:noProof/>
          <w:sz w:val="24"/>
          <w:szCs w:val="24"/>
        </w:rPr>
        <w:lastRenderedPageBreak/>
        <w:drawing>
          <wp:inline distT="0" distB="0" distL="0" distR="0" wp14:anchorId="14CEB033" wp14:editId="36E285A2">
            <wp:extent cx="3657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69157C50" w14:textId="6ED5AE7A" w:rsidR="008E301E" w:rsidRDefault="008E301E" w:rsidP="008E301E">
      <w:pPr>
        <w:pStyle w:val="Caption"/>
        <w:jc w:val="center"/>
      </w:pPr>
      <w:r>
        <w:t xml:space="preserve">Figure </w:t>
      </w:r>
      <w:fldSimple w:instr=" SEQ Figure \* ARABIC ">
        <w:r w:rsidR="00BA074C">
          <w:rPr>
            <w:noProof/>
          </w:rPr>
          <w:t>6</w:t>
        </w:r>
      </w:fldSimple>
      <w:r>
        <w:t>: P 0.6</w:t>
      </w:r>
    </w:p>
    <w:p w14:paraId="37E78412" w14:textId="77777777" w:rsidR="008E301E" w:rsidRDefault="008E301E" w:rsidP="008E301E">
      <w:pPr>
        <w:keepNext/>
        <w:jc w:val="center"/>
      </w:pPr>
      <w:r>
        <w:rPr>
          <w:noProof/>
        </w:rPr>
        <w:drawing>
          <wp:inline distT="0" distB="0" distL="0" distR="0" wp14:anchorId="7CA0EC6B" wp14:editId="1A1BC85E">
            <wp:extent cx="3657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1E18E746" w14:textId="31FF94C7" w:rsidR="008E301E" w:rsidRDefault="008E301E" w:rsidP="008E301E">
      <w:pPr>
        <w:pStyle w:val="Caption"/>
        <w:jc w:val="center"/>
      </w:pPr>
      <w:r>
        <w:t xml:space="preserve">Figure </w:t>
      </w:r>
      <w:fldSimple w:instr=" SEQ Figure \* ARABIC ">
        <w:r w:rsidR="00BA074C">
          <w:rPr>
            <w:noProof/>
          </w:rPr>
          <w:t>7</w:t>
        </w:r>
      </w:fldSimple>
      <w:r>
        <w:t>: P 0.7</w:t>
      </w:r>
    </w:p>
    <w:p w14:paraId="14AE3BF8" w14:textId="77777777" w:rsidR="008E301E" w:rsidRDefault="008E301E" w:rsidP="008E301E">
      <w:pPr>
        <w:keepNext/>
        <w:jc w:val="center"/>
      </w:pPr>
      <w:r>
        <w:rPr>
          <w:noProof/>
        </w:rPr>
        <w:lastRenderedPageBreak/>
        <w:drawing>
          <wp:inline distT="0" distB="0" distL="0" distR="0" wp14:anchorId="680E249B" wp14:editId="3893D33E">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3A9AF8B" w14:textId="4625F35C" w:rsidR="008E301E" w:rsidRDefault="008E301E" w:rsidP="008E301E">
      <w:pPr>
        <w:pStyle w:val="Caption"/>
        <w:jc w:val="center"/>
      </w:pPr>
      <w:r>
        <w:t xml:space="preserve">Figure </w:t>
      </w:r>
      <w:fldSimple w:instr=" SEQ Figure \* ARABIC ">
        <w:r w:rsidR="00BA074C">
          <w:rPr>
            <w:noProof/>
          </w:rPr>
          <w:t>8</w:t>
        </w:r>
      </w:fldSimple>
      <w:r>
        <w:t>: P 0.8</w:t>
      </w:r>
    </w:p>
    <w:p w14:paraId="463B9121" w14:textId="77777777" w:rsidR="008E301E" w:rsidRDefault="008E301E" w:rsidP="008E301E">
      <w:pPr>
        <w:keepNext/>
        <w:jc w:val="center"/>
      </w:pPr>
      <w:r>
        <w:rPr>
          <w:noProof/>
        </w:rPr>
        <w:drawing>
          <wp:inline distT="0" distB="0" distL="0" distR="0" wp14:anchorId="7142F96C" wp14:editId="5A4F8AFC">
            <wp:extent cx="36576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0C1ED85" w14:textId="139BD2B6" w:rsidR="008E301E" w:rsidRPr="008E301E" w:rsidRDefault="008E301E" w:rsidP="008E301E">
      <w:pPr>
        <w:pStyle w:val="Caption"/>
        <w:jc w:val="center"/>
      </w:pPr>
      <w:r>
        <w:t xml:space="preserve">Figure </w:t>
      </w:r>
      <w:fldSimple w:instr=" SEQ Figure \* ARABIC ">
        <w:r w:rsidR="00BA074C">
          <w:rPr>
            <w:noProof/>
          </w:rPr>
          <w:t>9</w:t>
        </w:r>
      </w:fldSimple>
      <w:r>
        <w:t>: P 0.9</w:t>
      </w:r>
    </w:p>
    <w:p w14:paraId="68C272EC" w14:textId="1A055BED" w:rsidR="00D0767E" w:rsidRDefault="00D0767E">
      <w:pPr>
        <w:rPr>
          <w:sz w:val="24"/>
          <w:szCs w:val="24"/>
        </w:rPr>
      </w:pPr>
      <w:r w:rsidRPr="00D0767E">
        <w:rPr>
          <w:sz w:val="24"/>
          <w:szCs w:val="24"/>
        </w:rPr>
        <w:lastRenderedPageBreak/>
        <w:t xml:space="preserve">The results above of varying box threshold </w:t>
      </w:r>
      <w:r>
        <w:rPr>
          <w:sz w:val="24"/>
          <w:szCs w:val="24"/>
        </w:rPr>
        <w:t xml:space="preserve">are within expectation. By increasing box threshold, bounding boxes with low confident score are being eliminated. For example, increasing box threshold from 0.8 to 0.9, the bounding box of fifth image is eliminated. </w:t>
      </w:r>
    </w:p>
    <w:p w14:paraId="0512E320" w14:textId="77777777" w:rsidR="00D0767E" w:rsidRDefault="00D0767E">
      <w:pPr>
        <w:rPr>
          <w:sz w:val="24"/>
          <w:szCs w:val="24"/>
        </w:rPr>
      </w:pPr>
    </w:p>
    <w:p w14:paraId="51C2AB5C" w14:textId="77777777" w:rsidR="00D0767E" w:rsidRDefault="00D0767E">
      <w:pPr>
        <w:rPr>
          <w:sz w:val="24"/>
          <w:szCs w:val="24"/>
        </w:rPr>
      </w:pPr>
    </w:p>
    <w:p w14:paraId="69B9773B" w14:textId="77777777" w:rsidR="00D0767E" w:rsidRDefault="00D0767E">
      <w:pPr>
        <w:rPr>
          <w:sz w:val="24"/>
          <w:szCs w:val="24"/>
        </w:rPr>
      </w:pPr>
    </w:p>
    <w:p w14:paraId="6524EF2A" w14:textId="77777777" w:rsidR="00D0767E" w:rsidRDefault="00D0767E">
      <w:pPr>
        <w:rPr>
          <w:sz w:val="24"/>
          <w:szCs w:val="24"/>
        </w:rPr>
      </w:pPr>
    </w:p>
    <w:p w14:paraId="4C7934C4" w14:textId="77777777" w:rsidR="00D0767E" w:rsidRDefault="00D0767E">
      <w:pPr>
        <w:rPr>
          <w:sz w:val="24"/>
          <w:szCs w:val="24"/>
        </w:rPr>
      </w:pPr>
    </w:p>
    <w:p w14:paraId="0F498D9B" w14:textId="09304A35" w:rsidR="00D0767E" w:rsidRDefault="00D0767E">
      <w:pPr>
        <w:rPr>
          <w:sz w:val="24"/>
          <w:szCs w:val="24"/>
        </w:rPr>
      </w:pPr>
    </w:p>
    <w:p w14:paraId="1C9B95DE" w14:textId="17D12B7C" w:rsidR="00D0767E" w:rsidRDefault="00D0767E">
      <w:pPr>
        <w:rPr>
          <w:sz w:val="24"/>
          <w:szCs w:val="24"/>
        </w:rPr>
      </w:pPr>
    </w:p>
    <w:p w14:paraId="4E7DF29D" w14:textId="50D13E36" w:rsidR="00D0767E" w:rsidRDefault="00D0767E">
      <w:pPr>
        <w:rPr>
          <w:sz w:val="24"/>
          <w:szCs w:val="24"/>
        </w:rPr>
      </w:pPr>
    </w:p>
    <w:p w14:paraId="064C7AE8" w14:textId="3F13CF3A" w:rsidR="00D0767E" w:rsidRDefault="00D0767E">
      <w:pPr>
        <w:rPr>
          <w:sz w:val="24"/>
          <w:szCs w:val="24"/>
        </w:rPr>
      </w:pPr>
    </w:p>
    <w:p w14:paraId="7601BFB4" w14:textId="3C246237" w:rsidR="00D0767E" w:rsidRDefault="00D0767E">
      <w:pPr>
        <w:rPr>
          <w:sz w:val="24"/>
          <w:szCs w:val="24"/>
        </w:rPr>
      </w:pPr>
    </w:p>
    <w:p w14:paraId="5AD89B57" w14:textId="42CC3DC2" w:rsidR="00D0767E" w:rsidRDefault="00D0767E">
      <w:pPr>
        <w:rPr>
          <w:sz w:val="24"/>
          <w:szCs w:val="24"/>
        </w:rPr>
      </w:pPr>
    </w:p>
    <w:p w14:paraId="306A1D8F" w14:textId="71FCC7DE" w:rsidR="00D0767E" w:rsidRDefault="00D0767E">
      <w:pPr>
        <w:rPr>
          <w:sz w:val="24"/>
          <w:szCs w:val="24"/>
        </w:rPr>
      </w:pPr>
    </w:p>
    <w:p w14:paraId="098C9673" w14:textId="7174648F" w:rsidR="00D0767E" w:rsidRDefault="00D0767E">
      <w:pPr>
        <w:rPr>
          <w:sz w:val="24"/>
          <w:szCs w:val="24"/>
        </w:rPr>
      </w:pPr>
    </w:p>
    <w:p w14:paraId="1942B74A" w14:textId="2F7E56BE" w:rsidR="00D0767E" w:rsidRDefault="00D0767E">
      <w:pPr>
        <w:rPr>
          <w:sz w:val="24"/>
          <w:szCs w:val="24"/>
        </w:rPr>
      </w:pPr>
    </w:p>
    <w:p w14:paraId="1CD28E18" w14:textId="54A1E4BE" w:rsidR="00D0767E" w:rsidRDefault="00D0767E">
      <w:pPr>
        <w:rPr>
          <w:sz w:val="24"/>
          <w:szCs w:val="24"/>
        </w:rPr>
      </w:pPr>
    </w:p>
    <w:p w14:paraId="61D12570" w14:textId="2F96206A" w:rsidR="00D0767E" w:rsidRDefault="00D0767E">
      <w:pPr>
        <w:rPr>
          <w:sz w:val="24"/>
          <w:szCs w:val="24"/>
        </w:rPr>
      </w:pPr>
    </w:p>
    <w:p w14:paraId="2D665D79" w14:textId="4B1CB210" w:rsidR="00D0767E" w:rsidRDefault="00D0767E">
      <w:pPr>
        <w:rPr>
          <w:sz w:val="24"/>
          <w:szCs w:val="24"/>
        </w:rPr>
      </w:pPr>
    </w:p>
    <w:p w14:paraId="26E7F81D" w14:textId="2C264462" w:rsidR="00D0767E" w:rsidRDefault="00D0767E">
      <w:pPr>
        <w:rPr>
          <w:sz w:val="24"/>
          <w:szCs w:val="24"/>
        </w:rPr>
      </w:pPr>
    </w:p>
    <w:p w14:paraId="531A20E4" w14:textId="2C6CBAFF" w:rsidR="00D0767E" w:rsidRDefault="00D0767E">
      <w:pPr>
        <w:rPr>
          <w:sz w:val="24"/>
          <w:szCs w:val="24"/>
        </w:rPr>
      </w:pPr>
    </w:p>
    <w:p w14:paraId="624E9F41" w14:textId="77777777" w:rsidR="00D0767E" w:rsidRDefault="00D0767E">
      <w:pPr>
        <w:rPr>
          <w:sz w:val="24"/>
          <w:szCs w:val="24"/>
        </w:rPr>
      </w:pPr>
    </w:p>
    <w:p w14:paraId="4BB2108A" w14:textId="77777777" w:rsidR="00D0767E" w:rsidRDefault="00D0767E">
      <w:pPr>
        <w:rPr>
          <w:sz w:val="24"/>
          <w:szCs w:val="24"/>
        </w:rPr>
      </w:pPr>
    </w:p>
    <w:p w14:paraId="43F4C98B" w14:textId="6322633F" w:rsidR="00D0767E" w:rsidRDefault="00D0767E">
      <w:pPr>
        <w:rPr>
          <w:sz w:val="24"/>
          <w:szCs w:val="24"/>
        </w:rPr>
      </w:pPr>
    </w:p>
    <w:p w14:paraId="3946579B" w14:textId="5A9BA87A" w:rsidR="00E32555" w:rsidRDefault="00E32555">
      <w:pPr>
        <w:rPr>
          <w:sz w:val="24"/>
          <w:szCs w:val="24"/>
        </w:rPr>
      </w:pPr>
    </w:p>
    <w:p w14:paraId="209B41FD" w14:textId="77777777" w:rsidR="00E32555" w:rsidRDefault="00E32555">
      <w:pPr>
        <w:rPr>
          <w:sz w:val="24"/>
          <w:szCs w:val="24"/>
        </w:rPr>
      </w:pPr>
      <w:bookmarkStart w:id="0" w:name="_GoBack"/>
      <w:bookmarkEnd w:id="0"/>
    </w:p>
    <w:p w14:paraId="08EB040C" w14:textId="093150C8" w:rsidR="00D0767E" w:rsidRPr="00D0767E" w:rsidRDefault="00D0767E">
      <w:pPr>
        <w:rPr>
          <w:sz w:val="24"/>
          <w:szCs w:val="24"/>
        </w:rPr>
      </w:pPr>
      <w:r>
        <w:rPr>
          <w:sz w:val="24"/>
          <w:szCs w:val="24"/>
        </w:rPr>
        <w:t xml:space="preserve">  </w:t>
      </w:r>
    </w:p>
    <w:p w14:paraId="6A768F88" w14:textId="20E4BEE0" w:rsidR="00C41A41" w:rsidRDefault="00C41A41">
      <w:pPr>
        <w:rPr>
          <w:sz w:val="28"/>
          <w:szCs w:val="28"/>
        </w:rPr>
      </w:pPr>
      <w:r>
        <w:rPr>
          <w:sz w:val="28"/>
          <w:szCs w:val="28"/>
        </w:rPr>
        <w:lastRenderedPageBreak/>
        <w:t>Reference</w:t>
      </w:r>
    </w:p>
    <w:p w14:paraId="027B6800" w14:textId="48523329" w:rsidR="00D0767E" w:rsidRDefault="00D0767E">
      <w:hyperlink r:id="rId11" w:history="1">
        <w:r>
          <w:rPr>
            <w:rStyle w:val="Hyperlink"/>
          </w:rPr>
          <w:t>https://github.com/sthanhng/yoloface</w:t>
        </w:r>
      </w:hyperlink>
    </w:p>
    <w:p w14:paraId="1481758D" w14:textId="5050B254" w:rsidR="00D0767E" w:rsidRDefault="00D0767E">
      <w:hyperlink r:id="rId12" w:history="1">
        <w:r>
          <w:rPr>
            <w:rStyle w:val="Hyperlink"/>
          </w:rPr>
          <w:t>https://pjreddie.com/media/files/papers/YOLOv3.pdf</w:t>
        </w:r>
      </w:hyperlink>
    </w:p>
    <w:p w14:paraId="42D63315" w14:textId="409307AD" w:rsidR="00D0767E" w:rsidRDefault="00D0767E">
      <w:hyperlink r:id="rId13" w:history="1">
        <w:r>
          <w:rPr>
            <w:rStyle w:val="Hyperlink"/>
          </w:rPr>
          <w:t>https://towardsdatascience.com/yolo-v3-object-detection-53fb7d3bfe6b</w:t>
        </w:r>
      </w:hyperlink>
    </w:p>
    <w:p w14:paraId="639A55E1" w14:textId="183C049D" w:rsidR="00D0767E" w:rsidRPr="00C41A41" w:rsidRDefault="00D0767E">
      <w:pPr>
        <w:rPr>
          <w:sz w:val="28"/>
          <w:szCs w:val="28"/>
        </w:rPr>
      </w:pPr>
      <w:hyperlink r:id="rId14" w:history="1">
        <w:r>
          <w:rPr>
            <w:rStyle w:val="Hyperlink"/>
          </w:rPr>
          <w:t>https://medium.com/@venkatakrishna.jonnalagadda/object-detection-yolo-v1-v2-v3-c3d5eca2312a</w:t>
        </w:r>
      </w:hyperlink>
    </w:p>
    <w:sectPr w:rsidR="00D0767E" w:rsidRPr="00C41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4C8"/>
    <w:rsid w:val="000B6057"/>
    <w:rsid w:val="00185456"/>
    <w:rsid w:val="002529E1"/>
    <w:rsid w:val="00264061"/>
    <w:rsid w:val="00796636"/>
    <w:rsid w:val="007A2B2B"/>
    <w:rsid w:val="008E301E"/>
    <w:rsid w:val="009624C8"/>
    <w:rsid w:val="00BA074C"/>
    <w:rsid w:val="00C41A41"/>
    <w:rsid w:val="00D0767E"/>
    <w:rsid w:val="00DB4CE9"/>
    <w:rsid w:val="00E32555"/>
    <w:rsid w:val="00E60BE0"/>
    <w:rsid w:val="00EE03E1"/>
    <w:rsid w:val="00E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D7650"/>
  <w15:chartTrackingRefBased/>
  <w15:docId w15:val="{CA1150B8-943E-488D-9B62-12E0E762B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B4CE9"/>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D0767E"/>
    <w:rPr>
      <w:color w:val="0000FF"/>
      <w:u w:val="single"/>
    </w:rPr>
  </w:style>
  <w:style w:type="paragraph" w:styleId="BalloonText">
    <w:name w:val="Balloon Text"/>
    <w:basedOn w:val="Normal"/>
    <w:link w:val="BalloonTextChar"/>
    <w:uiPriority w:val="99"/>
    <w:semiHidden/>
    <w:unhideWhenUsed/>
    <w:rsid w:val="00BA07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7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towardsdatascience.com/yolo-v3-object-detection-53fb7d3bfe6b"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pjreddie.com/media/files/papers/YOLOv3.pdf"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github.com/sthanhng/yoloface" TargetMode="External"/><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medium.com/@venkatakrishna.jonnalagadda/object-detection-yolo-v1-v2-v3-c3d5eca2312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355</Words>
  <Characters>2028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Sotheanith Sok</dc:creator>
  <cp:keywords/>
  <dc:description/>
  <cp:lastModifiedBy>Sotheanith Sok</cp:lastModifiedBy>
  <cp:revision>10</cp:revision>
  <cp:lastPrinted>2020-04-08T23:53:00Z</cp:lastPrinted>
  <dcterms:created xsi:type="dcterms:W3CDTF">2020-04-08T22:33:00Z</dcterms:created>
  <dcterms:modified xsi:type="dcterms:W3CDTF">2020-04-09T00:10:00Z</dcterms:modified>
</cp:coreProperties>
</file>